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Arduino LCD display: 4 lines, 20 characters per 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1: Status: current_state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2: Safe indicator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3: Arrow status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4: Error message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(F_OPTIC_STATUS/R_OPTIC_STATUS; “?” indicates analog is neither HIGH nor LOW)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2: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(LOW/LOW) “SAFE”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“LOADED”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3: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(HIGH/LOW) “ARROW FRONT”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if (HIGH/HIGH) “ARROW DRAWN”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if (LOW/LOW) “”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“ERROR”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Line 4: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(?/?) “CHECK SENSORS”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if (rear=?) “CHECK REAR SENSOR”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if (front=? OR LOW/HIGH) “CHECK FRONT SENSOR”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else “”;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E-stop activation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     &lt;-- Line represents maximum width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---EMERGENCY HALT---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RESET H/W TO PROCEED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LCD display specification.docx</dc:title>
</cp:coreProperties>
</file>