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7838" w14:textId="08F41640" w:rsidR="007F0557" w:rsidRPr="00AB63F2" w:rsidRDefault="00AB63F2" w:rsidP="007F0557">
      <w:pPr>
        <w:pStyle w:val="NoSpacing"/>
        <w:jc w:val="center"/>
        <w:rPr>
          <w:b/>
          <w:bCs/>
          <w:sz w:val="28"/>
          <w:szCs w:val="28"/>
        </w:rPr>
      </w:pPr>
      <w:r w:rsidRPr="00AB63F2">
        <w:rPr>
          <w:b/>
          <w:bCs/>
          <w:sz w:val="28"/>
          <w:szCs w:val="28"/>
        </w:rPr>
        <w:t>Graduate Statistics (P</w:t>
      </w:r>
      <w:r>
        <w:rPr>
          <w:b/>
          <w:bCs/>
          <w:sz w:val="28"/>
          <w:szCs w:val="28"/>
        </w:rPr>
        <w:t>SYC</w:t>
      </w:r>
      <w:r w:rsidRPr="00AB63F2">
        <w:rPr>
          <w:b/>
          <w:bCs/>
          <w:sz w:val="28"/>
          <w:szCs w:val="28"/>
        </w:rPr>
        <w:t xml:space="preserve"> 640)</w:t>
      </w:r>
    </w:p>
    <w:p w14:paraId="2E94FD7C" w14:textId="77777777" w:rsidR="00AB63F2" w:rsidRPr="007F0557" w:rsidRDefault="00AB63F2" w:rsidP="007F0557">
      <w:pPr>
        <w:pStyle w:val="NoSpacing"/>
        <w:jc w:val="center"/>
        <w:rPr>
          <w:b/>
          <w:bCs/>
        </w:rPr>
      </w:pPr>
    </w:p>
    <w:tbl>
      <w:tblPr>
        <w:tblStyle w:val="TableGridLight"/>
        <w:tblW w:w="9118" w:type="dxa"/>
        <w:tblLook w:val="0340" w:firstRow="0" w:lastRow="1" w:firstColumn="0" w:lastColumn="1" w:noHBand="1" w:noVBand="0"/>
      </w:tblPr>
      <w:tblGrid>
        <w:gridCol w:w="2269"/>
        <w:gridCol w:w="6849"/>
      </w:tblGrid>
      <w:tr w:rsidR="00AB63F2" w:rsidRPr="00A03A5F" w14:paraId="4F61DBD0" w14:textId="77777777" w:rsidTr="00041A32">
        <w:trPr>
          <w:trHeight w:val="286"/>
        </w:trPr>
        <w:tc>
          <w:tcPr>
            <w:tcW w:w="2269" w:type="dxa"/>
            <w:vAlign w:val="center"/>
            <w:hideMark/>
          </w:tcPr>
          <w:p w14:paraId="31A74091" w14:textId="77777777" w:rsidR="00AB63F2" w:rsidRPr="00A03A5F" w:rsidRDefault="00AB63F2" w:rsidP="00041A32">
            <w:pPr>
              <w:widowControl/>
              <w:jc w:val="right"/>
              <w:rPr>
                <w:rFonts w:asciiTheme="minorHAnsi" w:hAnsiTheme="minorHAnsi" w:cstheme="minorHAnsi"/>
                <w:b/>
                <w:smallCaps/>
                <w:szCs w:val="24"/>
              </w:rPr>
            </w:pPr>
            <w:r w:rsidRPr="00A03A5F">
              <w:rPr>
                <w:rFonts w:asciiTheme="minorHAnsi" w:hAnsiTheme="minorHAnsi" w:cstheme="minorHAnsi"/>
                <w:b/>
                <w:smallCaps/>
                <w:szCs w:val="24"/>
              </w:rPr>
              <w:t>Instructor</w:t>
            </w:r>
          </w:p>
        </w:tc>
        <w:tc>
          <w:tcPr>
            <w:tcW w:w="6849" w:type="dxa"/>
            <w:hideMark/>
          </w:tcPr>
          <w:p w14:paraId="7864D590" w14:textId="77777777" w:rsidR="00AB63F2" w:rsidRPr="00C5547A" w:rsidRDefault="00AB63F2" w:rsidP="00041A32">
            <w:pPr>
              <w:widowControl/>
              <w:rPr>
                <w:rFonts w:asciiTheme="minorHAnsi" w:hAnsiTheme="minorHAnsi" w:cstheme="minorHAnsi"/>
                <w:b/>
                <w:szCs w:val="22"/>
              </w:rPr>
            </w:pPr>
            <w:r w:rsidRPr="00C5547A">
              <w:rPr>
                <w:rFonts w:asciiTheme="minorHAnsi" w:hAnsiTheme="minorHAnsi" w:cstheme="minorHAnsi"/>
                <w:szCs w:val="22"/>
              </w:rPr>
              <w:t>Dustin Haraden, PhD</w:t>
            </w:r>
          </w:p>
        </w:tc>
      </w:tr>
      <w:tr w:rsidR="00AB63F2" w:rsidRPr="00A03A5F" w14:paraId="0B72B1C8" w14:textId="77777777" w:rsidTr="00041A32">
        <w:trPr>
          <w:trHeight w:val="279"/>
        </w:trPr>
        <w:tc>
          <w:tcPr>
            <w:tcW w:w="2269" w:type="dxa"/>
            <w:vAlign w:val="center"/>
            <w:hideMark/>
          </w:tcPr>
          <w:p w14:paraId="783AA6FB" w14:textId="29A128AA" w:rsidR="00AB63F2" w:rsidRPr="00A03A5F" w:rsidRDefault="00AB63F2" w:rsidP="00041A32">
            <w:pPr>
              <w:widowControl/>
              <w:jc w:val="right"/>
              <w:rPr>
                <w:rFonts w:asciiTheme="minorHAnsi" w:hAnsiTheme="minorHAnsi" w:cstheme="minorHAnsi"/>
                <w:b/>
                <w:szCs w:val="24"/>
              </w:rPr>
            </w:pPr>
            <w:r w:rsidRPr="00A03A5F">
              <w:rPr>
                <w:rFonts w:asciiTheme="minorHAnsi" w:hAnsiTheme="minorHAnsi" w:cstheme="minorHAnsi"/>
                <w:i/>
                <w:szCs w:val="24"/>
              </w:rPr>
              <w:t>E-mail</w:t>
            </w:r>
            <w:r w:rsidR="001A6A56">
              <w:rPr>
                <w:rFonts w:asciiTheme="minorHAnsi" w:hAnsiTheme="minorHAnsi" w:cstheme="minorHAnsi"/>
                <w:i/>
                <w:szCs w:val="24"/>
              </w:rPr>
              <w:t>/Office</w:t>
            </w:r>
          </w:p>
        </w:tc>
        <w:tc>
          <w:tcPr>
            <w:tcW w:w="6849" w:type="dxa"/>
            <w:hideMark/>
          </w:tcPr>
          <w:p w14:paraId="7D24E503" w14:textId="01CCB8DC" w:rsidR="00AB63F2" w:rsidRPr="00C5547A" w:rsidRDefault="00000000" w:rsidP="00041A32">
            <w:pPr>
              <w:widowControl/>
              <w:rPr>
                <w:rFonts w:asciiTheme="minorHAnsi" w:hAnsiTheme="minorHAnsi" w:cstheme="minorHAnsi"/>
                <w:bCs/>
                <w:szCs w:val="22"/>
              </w:rPr>
            </w:pPr>
            <w:hyperlink r:id="rId7" w:history="1">
              <w:r w:rsidR="00AB63F2" w:rsidRPr="00032AED">
                <w:rPr>
                  <w:rStyle w:val="Hyperlink"/>
                  <w:rFonts w:asciiTheme="minorHAnsi" w:hAnsiTheme="minorHAnsi" w:cstheme="minorHAnsi"/>
                  <w:bCs/>
                  <w:sz w:val="22"/>
                  <w:szCs w:val="22"/>
                </w:rPr>
                <w:t>dxhgsh@rit.edu</w:t>
              </w:r>
            </w:hyperlink>
            <w:r w:rsidR="00AB63F2">
              <w:rPr>
                <w:rFonts w:asciiTheme="minorHAnsi" w:hAnsiTheme="minorHAnsi" w:cstheme="minorHAnsi"/>
                <w:bCs/>
                <w:szCs w:val="22"/>
              </w:rPr>
              <w:t xml:space="preserve"> </w:t>
            </w:r>
            <w:r w:rsidR="001A6A56">
              <w:rPr>
                <w:rFonts w:asciiTheme="minorHAnsi" w:hAnsiTheme="minorHAnsi" w:cstheme="minorHAnsi"/>
                <w:bCs/>
                <w:szCs w:val="22"/>
              </w:rPr>
              <w:t xml:space="preserve"> EAS – 3378</w:t>
            </w:r>
          </w:p>
        </w:tc>
      </w:tr>
      <w:tr w:rsidR="00AB63F2" w:rsidRPr="00A03A5F" w14:paraId="4D84D774" w14:textId="77777777" w:rsidTr="00041A32">
        <w:trPr>
          <w:trHeight w:val="365"/>
        </w:trPr>
        <w:tc>
          <w:tcPr>
            <w:tcW w:w="2269" w:type="dxa"/>
            <w:vAlign w:val="center"/>
            <w:hideMark/>
          </w:tcPr>
          <w:p w14:paraId="4A1B0BB7" w14:textId="77777777" w:rsidR="00AB63F2" w:rsidRPr="00A03A5F" w:rsidRDefault="00AB63F2" w:rsidP="00041A32">
            <w:pPr>
              <w:widowControl/>
              <w:jc w:val="right"/>
              <w:rPr>
                <w:rFonts w:asciiTheme="minorHAnsi" w:hAnsiTheme="minorHAnsi" w:cstheme="minorHAnsi"/>
                <w:b/>
                <w:szCs w:val="24"/>
              </w:rPr>
            </w:pPr>
            <w:r w:rsidRPr="00A03A5F">
              <w:rPr>
                <w:rFonts w:asciiTheme="minorHAnsi" w:hAnsiTheme="minorHAnsi" w:cstheme="minorHAnsi"/>
                <w:i/>
                <w:szCs w:val="24"/>
              </w:rPr>
              <w:t>Office Hours</w:t>
            </w:r>
          </w:p>
        </w:tc>
        <w:tc>
          <w:tcPr>
            <w:tcW w:w="6849" w:type="dxa"/>
            <w:hideMark/>
          </w:tcPr>
          <w:p w14:paraId="0A9D3EF4" w14:textId="6F6F4D49" w:rsidR="00AB63F2" w:rsidRPr="00C5547A" w:rsidRDefault="00430FB1" w:rsidP="00041A32">
            <w:pPr>
              <w:widowControl/>
              <w:rPr>
                <w:rFonts w:asciiTheme="minorHAnsi" w:hAnsiTheme="minorHAnsi" w:cstheme="minorHAnsi"/>
                <w:szCs w:val="22"/>
              </w:rPr>
            </w:pPr>
            <w:r>
              <w:rPr>
                <w:rFonts w:asciiTheme="minorHAnsi" w:hAnsiTheme="minorHAnsi" w:cstheme="minorHAnsi"/>
                <w:szCs w:val="22"/>
              </w:rPr>
              <w:t xml:space="preserve">Wednesdays &amp; </w:t>
            </w:r>
            <w:r w:rsidR="00AB63F2" w:rsidRPr="00C5547A">
              <w:rPr>
                <w:rFonts w:asciiTheme="minorHAnsi" w:hAnsiTheme="minorHAnsi" w:cstheme="minorHAnsi"/>
                <w:szCs w:val="22"/>
              </w:rPr>
              <w:t>Thursdays 12:30 – 2:00pm or By Appointment</w:t>
            </w:r>
          </w:p>
        </w:tc>
      </w:tr>
      <w:tr w:rsidR="00AB63F2" w:rsidRPr="00A03A5F" w14:paraId="44BB178C" w14:textId="77777777" w:rsidTr="00041A32">
        <w:trPr>
          <w:trHeight w:val="610"/>
        </w:trPr>
        <w:tc>
          <w:tcPr>
            <w:tcW w:w="2269" w:type="dxa"/>
            <w:vAlign w:val="center"/>
            <w:hideMark/>
          </w:tcPr>
          <w:p w14:paraId="15A802BF" w14:textId="77777777" w:rsidR="00AB63F2" w:rsidRPr="00A03A5F" w:rsidRDefault="00AB63F2" w:rsidP="00041A32">
            <w:pPr>
              <w:widowControl/>
              <w:jc w:val="right"/>
              <w:rPr>
                <w:rFonts w:asciiTheme="minorHAnsi" w:hAnsiTheme="minorHAnsi" w:cstheme="minorHAnsi"/>
                <w:i/>
                <w:szCs w:val="24"/>
              </w:rPr>
            </w:pPr>
            <w:r w:rsidRPr="00A03A5F">
              <w:rPr>
                <w:rFonts w:asciiTheme="minorHAnsi" w:hAnsiTheme="minorHAnsi" w:cstheme="minorHAnsi"/>
                <w:i/>
                <w:szCs w:val="24"/>
              </w:rPr>
              <w:t>Class Times</w:t>
            </w:r>
          </w:p>
        </w:tc>
        <w:tc>
          <w:tcPr>
            <w:tcW w:w="6849" w:type="dxa"/>
            <w:hideMark/>
          </w:tcPr>
          <w:p w14:paraId="67EFEB21" w14:textId="77777777" w:rsidR="00AB63F2" w:rsidRDefault="00AB63F2" w:rsidP="00AB63F2">
            <w:pPr>
              <w:widowControl/>
              <w:rPr>
                <w:rFonts w:asciiTheme="minorHAnsi" w:hAnsiTheme="minorHAnsi" w:cstheme="minorHAnsi"/>
                <w:szCs w:val="24"/>
              </w:rPr>
            </w:pPr>
            <w:r>
              <w:rPr>
                <w:rFonts w:asciiTheme="minorHAnsi" w:hAnsiTheme="minorHAnsi" w:cstheme="minorHAnsi"/>
                <w:szCs w:val="24"/>
              </w:rPr>
              <w:t xml:space="preserve">Mondays &amp; Wednesdays 3:00 – 4:15pm </w:t>
            </w:r>
          </w:p>
          <w:p w14:paraId="235310E0" w14:textId="4EEBD1FB" w:rsidR="00AB63F2" w:rsidRPr="00C5547A" w:rsidRDefault="00DF692B" w:rsidP="00AB63F2">
            <w:pPr>
              <w:widowControl/>
              <w:rPr>
                <w:rFonts w:asciiTheme="minorHAnsi" w:hAnsiTheme="minorHAnsi" w:cstheme="minorHAnsi"/>
                <w:szCs w:val="22"/>
              </w:rPr>
            </w:pPr>
            <w:r>
              <w:rPr>
                <w:rFonts w:asciiTheme="minorHAnsi" w:hAnsiTheme="minorHAnsi" w:cstheme="minorHAnsi"/>
                <w:szCs w:val="24"/>
              </w:rPr>
              <w:t>Liberal Arts Building</w:t>
            </w:r>
            <w:r w:rsidR="00AB63F2">
              <w:rPr>
                <w:rFonts w:asciiTheme="minorHAnsi" w:hAnsiTheme="minorHAnsi" w:cstheme="minorHAnsi"/>
                <w:szCs w:val="24"/>
              </w:rPr>
              <w:t xml:space="preserve"> 3</w:t>
            </w:r>
            <w:r>
              <w:rPr>
                <w:rFonts w:asciiTheme="minorHAnsi" w:hAnsiTheme="minorHAnsi" w:cstheme="minorHAnsi"/>
                <w:szCs w:val="24"/>
              </w:rPr>
              <w:t>233</w:t>
            </w:r>
          </w:p>
        </w:tc>
      </w:tr>
      <w:tr w:rsidR="00AB63F2" w:rsidRPr="00A03A5F" w14:paraId="3F363718" w14:textId="77777777" w:rsidTr="00041A32">
        <w:trPr>
          <w:trHeight w:val="333"/>
        </w:trPr>
        <w:tc>
          <w:tcPr>
            <w:tcW w:w="2269" w:type="dxa"/>
            <w:vAlign w:val="center"/>
          </w:tcPr>
          <w:p w14:paraId="58833C36" w14:textId="77777777" w:rsidR="00AB63F2" w:rsidRDefault="00AB63F2" w:rsidP="00041A32">
            <w:pPr>
              <w:widowControl/>
              <w:jc w:val="right"/>
              <w:rPr>
                <w:rFonts w:asciiTheme="minorHAnsi" w:hAnsiTheme="minorHAnsi" w:cstheme="minorHAnsi"/>
                <w:i/>
                <w:szCs w:val="24"/>
              </w:rPr>
            </w:pPr>
            <w:r>
              <w:rPr>
                <w:rFonts w:asciiTheme="minorHAnsi" w:hAnsiTheme="minorHAnsi" w:cstheme="minorHAnsi"/>
                <w:i/>
                <w:szCs w:val="24"/>
              </w:rPr>
              <w:t xml:space="preserve">Course </w:t>
            </w:r>
          </w:p>
          <w:p w14:paraId="3DA9C21A" w14:textId="77777777" w:rsidR="00AB63F2" w:rsidRPr="00A03A5F" w:rsidRDefault="00AB63F2" w:rsidP="00041A32">
            <w:pPr>
              <w:widowControl/>
              <w:jc w:val="right"/>
              <w:rPr>
                <w:rFonts w:asciiTheme="minorHAnsi" w:hAnsiTheme="minorHAnsi" w:cstheme="minorHAnsi"/>
                <w:i/>
                <w:szCs w:val="24"/>
              </w:rPr>
            </w:pPr>
            <w:r>
              <w:rPr>
                <w:rFonts w:asciiTheme="minorHAnsi" w:hAnsiTheme="minorHAnsi" w:cstheme="minorHAnsi"/>
                <w:i/>
                <w:szCs w:val="24"/>
              </w:rPr>
              <w:t>Resources</w:t>
            </w:r>
          </w:p>
        </w:tc>
        <w:tc>
          <w:tcPr>
            <w:tcW w:w="6849" w:type="dxa"/>
          </w:tcPr>
          <w:p w14:paraId="22E7DC10" w14:textId="45FC1791" w:rsidR="00AB63F2" w:rsidRDefault="00000000" w:rsidP="00AB63F2">
            <w:pPr>
              <w:widowControl/>
              <w:rPr>
                <w:rFonts w:asciiTheme="minorHAnsi" w:hAnsiTheme="minorHAnsi" w:cstheme="minorHAnsi"/>
                <w:szCs w:val="24"/>
              </w:rPr>
            </w:pPr>
            <w:hyperlink r:id="rId8" w:history="1">
              <w:r w:rsidR="00AB63F2" w:rsidRPr="00525E40">
                <w:rPr>
                  <w:rStyle w:val="Hyperlink"/>
                  <w:rFonts w:asciiTheme="minorHAnsi" w:hAnsiTheme="minorHAnsi" w:cstheme="minorHAnsi"/>
                  <w:i/>
                  <w:iCs/>
                  <w:sz w:val="22"/>
                  <w:szCs w:val="24"/>
                </w:rPr>
                <w:t>Learning Statistics with R</w:t>
              </w:r>
            </w:hyperlink>
            <w:r w:rsidR="00AB63F2">
              <w:rPr>
                <w:rFonts w:asciiTheme="minorHAnsi" w:hAnsiTheme="minorHAnsi" w:cstheme="minorHAnsi"/>
                <w:szCs w:val="24"/>
              </w:rPr>
              <w:t xml:space="preserve"> by Danielle Navarro</w:t>
            </w:r>
          </w:p>
          <w:p w14:paraId="508EB843" w14:textId="4E733639" w:rsidR="00525E40" w:rsidRDefault="00000000" w:rsidP="00AB63F2">
            <w:pPr>
              <w:widowControl/>
              <w:rPr>
                <w:rFonts w:asciiTheme="minorHAnsi" w:hAnsiTheme="minorHAnsi" w:cstheme="minorHAnsi"/>
                <w:szCs w:val="24"/>
              </w:rPr>
            </w:pPr>
            <w:hyperlink r:id="rId9" w:history="1">
              <w:proofErr w:type="spellStart"/>
              <w:r w:rsidR="00525E40" w:rsidRPr="00525E40">
                <w:rPr>
                  <w:rStyle w:val="Hyperlink"/>
                  <w:rFonts w:asciiTheme="minorHAnsi" w:hAnsiTheme="minorHAnsi" w:cstheme="minorHAnsi"/>
                  <w:i/>
                  <w:iCs/>
                  <w:sz w:val="22"/>
                  <w:szCs w:val="24"/>
                </w:rPr>
                <w:t>OpenIntro</w:t>
              </w:r>
              <w:proofErr w:type="spellEnd"/>
              <w:r w:rsidR="00525E40" w:rsidRPr="00525E40">
                <w:rPr>
                  <w:rStyle w:val="Hyperlink"/>
                  <w:rFonts w:asciiTheme="minorHAnsi" w:hAnsiTheme="minorHAnsi" w:cstheme="minorHAnsi"/>
                  <w:i/>
                  <w:iCs/>
                  <w:sz w:val="22"/>
                  <w:szCs w:val="24"/>
                </w:rPr>
                <w:t xml:space="preserve"> Statistics 4</w:t>
              </w:r>
              <w:r w:rsidR="00525E40" w:rsidRPr="00525E40">
                <w:rPr>
                  <w:rStyle w:val="Hyperlink"/>
                  <w:rFonts w:asciiTheme="minorHAnsi" w:hAnsiTheme="minorHAnsi" w:cstheme="minorHAnsi"/>
                  <w:i/>
                  <w:iCs/>
                  <w:sz w:val="22"/>
                  <w:szCs w:val="24"/>
                  <w:vertAlign w:val="superscript"/>
                </w:rPr>
                <w:t>th</w:t>
              </w:r>
              <w:r w:rsidR="00525E40" w:rsidRPr="00525E40">
                <w:rPr>
                  <w:rStyle w:val="Hyperlink"/>
                  <w:rFonts w:asciiTheme="minorHAnsi" w:hAnsiTheme="minorHAnsi" w:cstheme="minorHAnsi"/>
                  <w:i/>
                  <w:iCs/>
                  <w:sz w:val="22"/>
                  <w:szCs w:val="24"/>
                </w:rPr>
                <w:t xml:space="preserve"> ed.</w:t>
              </w:r>
            </w:hyperlink>
            <w:r w:rsidR="00525E40">
              <w:rPr>
                <w:rFonts w:asciiTheme="minorHAnsi" w:hAnsiTheme="minorHAnsi" w:cstheme="minorHAnsi"/>
                <w:szCs w:val="24"/>
              </w:rPr>
              <w:t xml:space="preserve"> </w:t>
            </w:r>
            <w:r w:rsidR="00525E40" w:rsidRPr="00525E40">
              <w:rPr>
                <w:rFonts w:asciiTheme="minorHAnsi" w:hAnsiTheme="minorHAnsi" w:cstheme="minorHAnsi"/>
                <w:szCs w:val="24"/>
              </w:rPr>
              <w:t>(Diez, Barr, &amp; Cetinkaya-Rundel, 20</w:t>
            </w:r>
            <w:r w:rsidR="00525E40">
              <w:rPr>
                <w:rFonts w:asciiTheme="minorHAnsi" w:hAnsiTheme="minorHAnsi" w:cstheme="minorHAnsi"/>
                <w:szCs w:val="24"/>
              </w:rPr>
              <w:t>22)</w:t>
            </w:r>
          </w:p>
          <w:p w14:paraId="166BC376" w14:textId="33F21613" w:rsidR="00AB63F2" w:rsidRPr="00C5547A" w:rsidRDefault="00AB63F2" w:rsidP="00AB63F2">
            <w:pPr>
              <w:widowControl/>
              <w:rPr>
                <w:rFonts w:asciiTheme="minorHAnsi" w:hAnsiTheme="minorHAnsi" w:cstheme="minorHAnsi"/>
                <w:szCs w:val="22"/>
              </w:rPr>
            </w:pPr>
            <w:r>
              <w:rPr>
                <w:rFonts w:asciiTheme="minorHAnsi" w:hAnsiTheme="minorHAnsi" w:cstheme="minorHAnsi"/>
                <w:szCs w:val="24"/>
              </w:rPr>
              <w:t>All additional course materials and readings will be posted to MyCourses</w:t>
            </w:r>
          </w:p>
        </w:tc>
      </w:tr>
    </w:tbl>
    <w:p w14:paraId="103855A8" w14:textId="77777777" w:rsidR="00B666A1" w:rsidRDefault="00B666A1" w:rsidP="0028379F">
      <w:pPr>
        <w:pStyle w:val="NoSpacing"/>
        <w:rPr>
          <w:b/>
          <w:bCs/>
        </w:rPr>
      </w:pPr>
    </w:p>
    <w:p w14:paraId="0C76F45F" w14:textId="384ACA72" w:rsidR="0028379F" w:rsidRPr="00ED14E6" w:rsidRDefault="00EF61EA" w:rsidP="0028379F">
      <w:pPr>
        <w:pStyle w:val="NoSpacing"/>
        <w:rPr>
          <w:rFonts w:cstheme="minorHAnsi"/>
          <w:sz w:val="20"/>
          <w:szCs w:val="20"/>
        </w:rPr>
      </w:pPr>
      <w:r>
        <w:rPr>
          <w:b/>
          <w:bCs/>
        </w:rPr>
        <w:t xml:space="preserve">COURSE DESCRIPTION: </w:t>
      </w:r>
      <w:r w:rsidR="00296638" w:rsidRPr="00296638">
        <w:t>This course reviews critical concepts and data analysis methods in descriptive and inferential statistics.</w:t>
      </w:r>
      <w:r w:rsidR="000F2188">
        <w:t xml:space="preserve"> </w:t>
      </w:r>
      <w:r w:rsidR="00296638" w:rsidRPr="00296638">
        <w:t xml:space="preserve">Basic and advanced material will be presented on topics that include measurement, descriptive and inferential data analyses for single and multiple group designs, and </w:t>
      </w:r>
      <w:r w:rsidR="00296638" w:rsidRPr="0028379F">
        <w:rPr>
          <w:rFonts w:cstheme="minorHAnsi"/>
        </w:rPr>
        <w:t>computer applications.</w:t>
      </w:r>
      <w:r w:rsidR="000F2188" w:rsidRPr="0028379F">
        <w:rPr>
          <w:rFonts w:cstheme="minorHAnsi"/>
        </w:rPr>
        <w:t xml:space="preserve"> </w:t>
      </w:r>
      <w:r w:rsidR="00525E40">
        <w:rPr>
          <w:rFonts w:cstheme="minorHAnsi"/>
        </w:rPr>
        <w:t xml:space="preserve">There will be an emphasis on Open Science practices, especially reproducibility. </w:t>
      </w:r>
      <w:r w:rsidR="00296638" w:rsidRPr="0028379F">
        <w:rPr>
          <w:rFonts w:cstheme="minorHAnsi"/>
        </w:rPr>
        <w:t xml:space="preserve">Course content will be taught through lectures, discussion, and applied data analysis exercises. </w:t>
      </w:r>
      <w:r w:rsidR="0028379F" w:rsidRPr="0028379F">
        <w:rPr>
          <w:rFonts w:eastAsia="Times New Roman" w:cstheme="minorHAnsi"/>
          <w:color w:val="000000"/>
        </w:rPr>
        <w:t>Throughout the course, I will try to maintain an emphasis on both the basic theory behind the statistics and its practical application to data sets.</w:t>
      </w:r>
    </w:p>
    <w:p w14:paraId="4CB97867" w14:textId="3D0D6610" w:rsidR="00EF61EA" w:rsidRDefault="00EF61EA" w:rsidP="007F0557">
      <w:pPr>
        <w:pStyle w:val="NoSpacing"/>
        <w:rPr>
          <w:b/>
          <w:bCs/>
        </w:rPr>
      </w:pPr>
    </w:p>
    <w:p w14:paraId="7994B7CD" w14:textId="77777777" w:rsidR="003C146F" w:rsidRDefault="003C146F" w:rsidP="003C146F">
      <w:pPr>
        <w:pStyle w:val="NoSpacing"/>
        <w:rPr>
          <w:b/>
          <w:bCs/>
        </w:rPr>
      </w:pPr>
      <w:r w:rsidRPr="002F237E">
        <w:rPr>
          <w:b/>
          <w:bCs/>
        </w:rPr>
        <w:t>EVALUATION AND GRADING</w:t>
      </w:r>
      <w:r>
        <w:rPr>
          <w:b/>
          <w:bCs/>
        </w:rPr>
        <w:t xml:space="preserve">: </w:t>
      </w:r>
    </w:p>
    <w:p w14:paraId="595C38B2" w14:textId="0B49DCD4" w:rsidR="003C146F" w:rsidRPr="00782EA8" w:rsidRDefault="003C146F" w:rsidP="003C146F">
      <w:pPr>
        <w:pStyle w:val="NoSpacing"/>
      </w:pPr>
      <w:r w:rsidRPr="002F237E">
        <w:t>Your grade will be determined by</w:t>
      </w:r>
      <w:r>
        <w:t xml:space="preserve"> course participation, in-class activities, reflections on papers, labs demonstrating application of techniques, drafts and peer reviews, a group </w:t>
      </w:r>
      <w:proofErr w:type="gramStart"/>
      <w:r>
        <w:t>presentation</w:t>
      </w:r>
      <w:proofErr w:type="gramEnd"/>
      <w:r>
        <w:t xml:space="preserve"> and a final paper submission of your research project. </w:t>
      </w:r>
    </w:p>
    <w:p w14:paraId="41F7DD01" w14:textId="77777777" w:rsidR="003C146F" w:rsidRPr="00F20F1E" w:rsidRDefault="003C146F" w:rsidP="003C146F">
      <w:pPr>
        <w:pStyle w:val="NoSpacing"/>
      </w:pPr>
    </w:p>
    <w:tbl>
      <w:tblPr>
        <w:tblStyle w:val="TableGrid"/>
        <w:tblW w:w="0" w:type="auto"/>
        <w:tblInd w:w="2160" w:type="dxa"/>
        <w:tblLook w:val="04A0" w:firstRow="1" w:lastRow="0" w:firstColumn="1" w:lastColumn="0" w:noHBand="0" w:noVBand="1"/>
      </w:tblPr>
      <w:tblGrid>
        <w:gridCol w:w="3863"/>
        <w:gridCol w:w="1014"/>
      </w:tblGrid>
      <w:tr w:rsidR="003C146F" w14:paraId="74361810" w14:textId="77777777" w:rsidTr="005648E9">
        <w:trPr>
          <w:trHeight w:val="278"/>
        </w:trPr>
        <w:tc>
          <w:tcPr>
            <w:tcW w:w="3863" w:type="dxa"/>
          </w:tcPr>
          <w:p w14:paraId="5CE64F1F" w14:textId="77777777" w:rsidR="003C146F" w:rsidRPr="00673FA7" w:rsidRDefault="003C146F" w:rsidP="003F41E8">
            <w:pPr>
              <w:pStyle w:val="NoSpacing"/>
              <w:rPr>
                <w:b/>
                <w:bCs/>
              </w:rPr>
            </w:pPr>
            <w:r w:rsidRPr="00673FA7">
              <w:rPr>
                <w:b/>
                <w:bCs/>
              </w:rPr>
              <w:t>Component</w:t>
            </w:r>
          </w:p>
        </w:tc>
        <w:tc>
          <w:tcPr>
            <w:tcW w:w="1014" w:type="dxa"/>
          </w:tcPr>
          <w:p w14:paraId="0A763759" w14:textId="77777777" w:rsidR="003C146F" w:rsidRPr="00673FA7" w:rsidRDefault="003C146F" w:rsidP="003F41E8">
            <w:pPr>
              <w:pStyle w:val="NoSpacing"/>
              <w:jc w:val="center"/>
              <w:rPr>
                <w:b/>
                <w:bCs/>
              </w:rPr>
            </w:pPr>
            <w:r w:rsidRPr="00673FA7">
              <w:rPr>
                <w:b/>
                <w:bCs/>
              </w:rPr>
              <w:t>Weight</w:t>
            </w:r>
          </w:p>
        </w:tc>
      </w:tr>
      <w:tr w:rsidR="003C146F" w14:paraId="49396FA0" w14:textId="77777777" w:rsidTr="005648E9">
        <w:trPr>
          <w:trHeight w:val="278"/>
        </w:trPr>
        <w:tc>
          <w:tcPr>
            <w:tcW w:w="3863" w:type="dxa"/>
          </w:tcPr>
          <w:p w14:paraId="5A4609A2" w14:textId="5697EDA9" w:rsidR="003C146F" w:rsidRDefault="003C146F" w:rsidP="003F41E8">
            <w:pPr>
              <w:pStyle w:val="NoSpacing"/>
            </w:pPr>
            <w:r>
              <w:t xml:space="preserve">Course Participation </w:t>
            </w:r>
            <w:r w:rsidR="0050493A">
              <w:t>&amp; Engagement</w:t>
            </w:r>
          </w:p>
        </w:tc>
        <w:tc>
          <w:tcPr>
            <w:tcW w:w="1014" w:type="dxa"/>
          </w:tcPr>
          <w:p w14:paraId="4BEC7460" w14:textId="0F650E98" w:rsidR="003C146F" w:rsidRDefault="003C146F" w:rsidP="003F41E8">
            <w:pPr>
              <w:pStyle w:val="NoSpacing"/>
              <w:jc w:val="center"/>
            </w:pPr>
            <w:r>
              <w:t>1</w:t>
            </w:r>
            <w:r w:rsidR="005648E9">
              <w:t>5</w:t>
            </w:r>
            <w:r w:rsidR="00B53E25">
              <w:t>%</w:t>
            </w:r>
          </w:p>
        </w:tc>
      </w:tr>
      <w:tr w:rsidR="0050493A" w14:paraId="313C4899" w14:textId="77777777" w:rsidTr="005648E9">
        <w:trPr>
          <w:trHeight w:val="270"/>
        </w:trPr>
        <w:tc>
          <w:tcPr>
            <w:tcW w:w="3863" w:type="dxa"/>
          </w:tcPr>
          <w:p w14:paraId="3F7D4F88" w14:textId="44F1D5C5" w:rsidR="0050493A" w:rsidRDefault="0050493A" w:rsidP="0050493A">
            <w:pPr>
              <w:pStyle w:val="NoSpacing"/>
            </w:pPr>
            <w:r>
              <w:t>Labs</w:t>
            </w:r>
          </w:p>
        </w:tc>
        <w:tc>
          <w:tcPr>
            <w:tcW w:w="1014" w:type="dxa"/>
          </w:tcPr>
          <w:p w14:paraId="4560E4F4" w14:textId="772F29F0" w:rsidR="0050493A" w:rsidRDefault="005648E9" w:rsidP="0050493A">
            <w:pPr>
              <w:pStyle w:val="NoSpacing"/>
              <w:jc w:val="center"/>
            </w:pPr>
            <w:r>
              <w:t>40</w:t>
            </w:r>
            <w:r w:rsidR="00B53E25">
              <w:t>%</w:t>
            </w:r>
          </w:p>
        </w:tc>
      </w:tr>
      <w:tr w:rsidR="00D7788C" w14:paraId="5DC9D760" w14:textId="77777777" w:rsidTr="005648E9">
        <w:trPr>
          <w:trHeight w:val="278"/>
        </w:trPr>
        <w:tc>
          <w:tcPr>
            <w:tcW w:w="3863" w:type="dxa"/>
          </w:tcPr>
          <w:p w14:paraId="70B9D4E5" w14:textId="77777777" w:rsidR="00D7788C" w:rsidRDefault="00D7788C" w:rsidP="0050493A">
            <w:pPr>
              <w:pStyle w:val="NoSpacing"/>
            </w:pPr>
            <w:r>
              <w:t>Project Drafts &amp; Peer Review</w:t>
            </w:r>
          </w:p>
        </w:tc>
        <w:tc>
          <w:tcPr>
            <w:tcW w:w="1014" w:type="dxa"/>
            <w:vMerge w:val="restart"/>
            <w:vAlign w:val="center"/>
          </w:tcPr>
          <w:p w14:paraId="242941B1" w14:textId="5BF05C67" w:rsidR="00D7788C" w:rsidRDefault="00D7788C" w:rsidP="00D7788C">
            <w:pPr>
              <w:pStyle w:val="NoSpacing"/>
              <w:jc w:val="center"/>
            </w:pPr>
            <w:r>
              <w:t>45</w:t>
            </w:r>
            <w:r w:rsidR="00B53E25">
              <w:t>%</w:t>
            </w:r>
          </w:p>
        </w:tc>
      </w:tr>
      <w:tr w:rsidR="00D7788C" w14:paraId="4F51671C" w14:textId="77777777" w:rsidTr="005648E9">
        <w:trPr>
          <w:trHeight w:val="278"/>
        </w:trPr>
        <w:tc>
          <w:tcPr>
            <w:tcW w:w="3863" w:type="dxa"/>
          </w:tcPr>
          <w:p w14:paraId="235860EF" w14:textId="77777777" w:rsidR="00D7788C" w:rsidRDefault="00D7788C" w:rsidP="0050493A">
            <w:pPr>
              <w:pStyle w:val="NoSpacing"/>
            </w:pPr>
            <w:r>
              <w:t>Presentation</w:t>
            </w:r>
          </w:p>
        </w:tc>
        <w:tc>
          <w:tcPr>
            <w:tcW w:w="1014" w:type="dxa"/>
            <w:vMerge/>
          </w:tcPr>
          <w:p w14:paraId="108B6940" w14:textId="5C9ECFAF" w:rsidR="00D7788C" w:rsidRDefault="00D7788C" w:rsidP="0050493A">
            <w:pPr>
              <w:pStyle w:val="NoSpacing"/>
              <w:jc w:val="center"/>
            </w:pPr>
          </w:p>
        </w:tc>
      </w:tr>
      <w:tr w:rsidR="00D7788C" w14:paraId="5513B2EA" w14:textId="77777777" w:rsidTr="005648E9">
        <w:trPr>
          <w:trHeight w:val="278"/>
        </w:trPr>
        <w:tc>
          <w:tcPr>
            <w:tcW w:w="3863" w:type="dxa"/>
          </w:tcPr>
          <w:p w14:paraId="00ED731E" w14:textId="77777777" w:rsidR="00D7788C" w:rsidRDefault="00D7788C" w:rsidP="0050493A">
            <w:pPr>
              <w:pStyle w:val="NoSpacing"/>
            </w:pPr>
            <w:r>
              <w:t>Final Paper</w:t>
            </w:r>
          </w:p>
        </w:tc>
        <w:tc>
          <w:tcPr>
            <w:tcW w:w="1014" w:type="dxa"/>
            <w:vMerge/>
          </w:tcPr>
          <w:p w14:paraId="3066067D" w14:textId="539244EA" w:rsidR="00D7788C" w:rsidRDefault="00D7788C" w:rsidP="0050493A">
            <w:pPr>
              <w:pStyle w:val="NoSpacing"/>
              <w:jc w:val="center"/>
            </w:pPr>
          </w:p>
        </w:tc>
      </w:tr>
    </w:tbl>
    <w:p w14:paraId="6FC3A79D" w14:textId="77777777" w:rsidR="003C146F" w:rsidRDefault="003C146F" w:rsidP="003C146F">
      <w:pPr>
        <w:pStyle w:val="NoSpacing"/>
        <w:rPr>
          <w:b/>
          <w:bCs/>
        </w:rPr>
      </w:pPr>
    </w:p>
    <w:p w14:paraId="40022A12" w14:textId="26E189A8" w:rsidR="003C146F" w:rsidRPr="00F20F1E" w:rsidRDefault="003C146F" w:rsidP="003C146F">
      <w:pPr>
        <w:pStyle w:val="NoSpacing"/>
        <w:ind w:left="720"/>
        <w:rPr>
          <w:b/>
          <w:bCs/>
          <w:i/>
          <w:iCs/>
        </w:rPr>
      </w:pPr>
      <w:r>
        <w:rPr>
          <w:b/>
          <w:bCs/>
          <w:i/>
          <w:iCs/>
        </w:rPr>
        <w:t xml:space="preserve">Course Participation &amp; </w:t>
      </w:r>
      <w:r w:rsidR="0050493A">
        <w:rPr>
          <w:b/>
          <w:bCs/>
          <w:i/>
          <w:iCs/>
        </w:rPr>
        <w:t>Engagement</w:t>
      </w:r>
      <w:r w:rsidRPr="00F20F1E">
        <w:rPr>
          <w:b/>
          <w:bCs/>
          <w:i/>
          <w:iCs/>
        </w:rPr>
        <w:t xml:space="preserve"> (1</w:t>
      </w:r>
      <w:r w:rsidR="0050493A">
        <w:rPr>
          <w:b/>
          <w:bCs/>
          <w:i/>
          <w:iCs/>
        </w:rPr>
        <w:t>0</w:t>
      </w:r>
      <w:r w:rsidRPr="00F20F1E">
        <w:rPr>
          <w:b/>
          <w:bCs/>
          <w:i/>
          <w:iCs/>
        </w:rPr>
        <w:t>% of your grade)</w:t>
      </w:r>
    </w:p>
    <w:p w14:paraId="7BDA74DD" w14:textId="1704837D" w:rsidR="00D7788C" w:rsidRPr="00270058" w:rsidRDefault="003C146F" w:rsidP="00270058">
      <w:pPr>
        <w:pStyle w:val="NoSpacing"/>
        <w:ind w:left="720"/>
      </w:pPr>
      <w:r>
        <w:t xml:space="preserve">This section of your grade will be comprised of participating in various in-class activities and </w:t>
      </w:r>
      <w:r w:rsidR="0050493A">
        <w:t>engaging with the materials</w:t>
      </w:r>
      <w:r>
        <w:t xml:space="preserve">. Also, </w:t>
      </w:r>
      <w:r w:rsidRPr="00F20F1E">
        <w:t>to cut down on potential incidence of social loafing or ghosting, your project partner will evaluate your participation in joint study project, the score of which will count towards your grade.</w:t>
      </w:r>
    </w:p>
    <w:p w14:paraId="6F32B16D" w14:textId="57776D30" w:rsidR="003C146F" w:rsidRDefault="003C146F" w:rsidP="003C146F">
      <w:pPr>
        <w:pStyle w:val="NoSpacing"/>
        <w:ind w:left="720"/>
        <w:rPr>
          <w:b/>
          <w:bCs/>
          <w:i/>
          <w:iCs/>
        </w:rPr>
      </w:pPr>
    </w:p>
    <w:p w14:paraId="06CD8C7A" w14:textId="7E2882CB" w:rsidR="003C146F" w:rsidRPr="00C74531" w:rsidRDefault="003C146F" w:rsidP="003C146F">
      <w:pPr>
        <w:pStyle w:val="NoSpacing"/>
        <w:ind w:left="720"/>
        <w:rPr>
          <w:b/>
          <w:bCs/>
          <w:i/>
          <w:iCs/>
        </w:rPr>
      </w:pPr>
      <w:r w:rsidRPr="00C74531">
        <w:rPr>
          <w:b/>
          <w:bCs/>
          <w:i/>
          <w:iCs/>
        </w:rPr>
        <w:t>Labs (</w:t>
      </w:r>
      <w:r w:rsidR="00D7788C">
        <w:rPr>
          <w:b/>
          <w:bCs/>
          <w:i/>
          <w:iCs/>
        </w:rPr>
        <w:t>35</w:t>
      </w:r>
      <w:r w:rsidRPr="00C74531">
        <w:rPr>
          <w:b/>
          <w:bCs/>
          <w:i/>
          <w:iCs/>
        </w:rPr>
        <w:t xml:space="preserve">% of your grade) </w:t>
      </w:r>
    </w:p>
    <w:p w14:paraId="1692CAC3" w14:textId="481A98FA" w:rsidR="003C146F" w:rsidRPr="00F20F1E" w:rsidRDefault="003C146F" w:rsidP="003C146F">
      <w:pPr>
        <w:pStyle w:val="NoSpacing"/>
        <w:ind w:left="720"/>
      </w:pPr>
      <w:r>
        <w:t xml:space="preserve">This component of your grade will consist of the completion of </w:t>
      </w:r>
      <w:r w:rsidR="00C71C51">
        <w:t xml:space="preserve">various </w:t>
      </w:r>
      <w:r>
        <w:t xml:space="preserve">lab assignments to provide practice with </w:t>
      </w:r>
      <w:r w:rsidRPr="00F20F1E">
        <w:t>important statistical concepts</w:t>
      </w:r>
      <w:r>
        <w:t>.</w:t>
      </w:r>
      <w:r w:rsidRPr="00F20F1E">
        <w:t xml:space="preserve"> </w:t>
      </w:r>
      <w:r>
        <w:t xml:space="preserve">Each lab will begin in class, where you can ask questions, but you will likely need to finish each lab on your own time. </w:t>
      </w:r>
      <w:r w:rsidRPr="00F20F1E">
        <w:t xml:space="preserve">I will provide you with an overview of lab formatting and writing expectations towards the start of semester. Unless stated otherwise, a final copy of each lab will be due as an upload on MyCourses by </w:t>
      </w:r>
      <w:r w:rsidRPr="00F20F1E">
        <w:rPr>
          <w:b/>
          <w:bCs/>
        </w:rPr>
        <w:t xml:space="preserve">11:59 pm the Sunday </w:t>
      </w:r>
      <w:r w:rsidRPr="00F20F1E">
        <w:t>after we started it</w:t>
      </w:r>
      <w:r>
        <w:t>.</w:t>
      </w:r>
      <w:r w:rsidRPr="00F20F1E">
        <w:t xml:space="preserve"> Labs may be turned in at any time before then but are subject to late penalties after (for up to 1 week following a missed deadline, after which they will not be accepted).</w:t>
      </w:r>
    </w:p>
    <w:p w14:paraId="18795549" w14:textId="77777777" w:rsidR="003C146F" w:rsidRDefault="003C146F" w:rsidP="003C146F">
      <w:pPr>
        <w:pStyle w:val="NoSpacing"/>
        <w:ind w:left="720"/>
        <w:rPr>
          <w:b/>
          <w:bCs/>
          <w:i/>
          <w:iCs/>
        </w:rPr>
      </w:pPr>
    </w:p>
    <w:p w14:paraId="5CEE2A25" w14:textId="775DF020" w:rsidR="003C146F" w:rsidRPr="0001443A" w:rsidRDefault="00C71C51" w:rsidP="003C146F">
      <w:pPr>
        <w:pStyle w:val="NoSpacing"/>
        <w:ind w:left="720"/>
        <w:rPr>
          <w:b/>
          <w:bCs/>
          <w:i/>
          <w:iCs/>
        </w:rPr>
      </w:pPr>
      <w:r>
        <w:rPr>
          <w:b/>
          <w:bCs/>
          <w:i/>
          <w:iCs/>
        </w:rPr>
        <w:t xml:space="preserve">Final </w:t>
      </w:r>
      <w:r w:rsidR="003C146F" w:rsidRPr="0001443A">
        <w:rPr>
          <w:b/>
          <w:bCs/>
          <w:i/>
          <w:iCs/>
        </w:rPr>
        <w:t xml:space="preserve">Project </w:t>
      </w:r>
      <w:r>
        <w:rPr>
          <w:b/>
          <w:bCs/>
          <w:i/>
          <w:iCs/>
        </w:rPr>
        <w:t>Paper and Presentation</w:t>
      </w:r>
      <w:r w:rsidR="003C146F" w:rsidRPr="0001443A">
        <w:rPr>
          <w:b/>
          <w:bCs/>
          <w:i/>
          <w:iCs/>
        </w:rPr>
        <w:t xml:space="preserve"> (</w:t>
      </w:r>
      <w:r>
        <w:rPr>
          <w:b/>
          <w:bCs/>
          <w:i/>
          <w:iCs/>
        </w:rPr>
        <w:t>45</w:t>
      </w:r>
      <w:r w:rsidR="003C146F" w:rsidRPr="0001443A">
        <w:rPr>
          <w:b/>
          <w:bCs/>
          <w:i/>
          <w:iCs/>
        </w:rPr>
        <w:t xml:space="preserve">% of your grade) </w:t>
      </w:r>
    </w:p>
    <w:p w14:paraId="37D3B897" w14:textId="7093EC5F" w:rsidR="003C146F" w:rsidRPr="00F20F1E" w:rsidRDefault="003C146F" w:rsidP="003C146F">
      <w:pPr>
        <w:pStyle w:val="NoSpacing"/>
        <w:ind w:left="720"/>
      </w:pPr>
      <w:r w:rsidRPr="00F20F1E">
        <w:t xml:space="preserve">Outside of your labs, this semester’s activities will largely center around creating and completing a team research project. To this end, you’ll split into small groups where you will create a hypothesis, design methods, create a research proposal, </w:t>
      </w:r>
      <w:r w:rsidR="00C71C51">
        <w:t>and write a comprehensive data analytic plan</w:t>
      </w:r>
      <w:r w:rsidRPr="00F20F1E">
        <w:t xml:space="preserve">. The primary way you will do this is through completion of a research </w:t>
      </w:r>
      <w:r w:rsidR="00C71C51">
        <w:t>proposal</w:t>
      </w:r>
      <w:r>
        <w:t>.</w:t>
      </w:r>
      <w:r w:rsidRPr="00F20F1E">
        <w:t xml:space="preserve"> You will turn in </w:t>
      </w:r>
      <w:r>
        <w:t xml:space="preserve">the various components of your research </w:t>
      </w:r>
      <w:r w:rsidRPr="00F20F1E">
        <w:t>across the semester</w:t>
      </w:r>
      <w:r w:rsidR="00C71C51">
        <w:t xml:space="preserve">. </w:t>
      </w:r>
    </w:p>
    <w:p w14:paraId="505D48F4" w14:textId="55F24158" w:rsidR="003C146F" w:rsidRPr="00F20F1E" w:rsidRDefault="003C146F" w:rsidP="003C146F">
      <w:pPr>
        <w:pStyle w:val="NoSpacing"/>
        <w:ind w:left="720"/>
      </w:pPr>
      <w:r w:rsidRPr="00F20F1E">
        <w:t xml:space="preserve">Following the submission of </w:t>
      </w:r>
      <w:r w:rsidR="00C71C51">
        <w:t xml:space="preserve">the </w:t>
      </w:r>
      <w:r w:rsidRPr="00F20F1E">
        <w:t>section draft</w:t>
      </w:r>
      <w:r w:rsidR="00C71C51">
        <w:t>s</w:t>
      </w:r>
      <w:r w:rsidRPr="00F20F1E">
        <w:t xml:space="preserve">, we will hold peer review sessions where you will offer helpful critique on content and formatting to improve your classmates’ writing, and you will receive this feedback yourself. You will receive points for </w:t>
      </w:r>
      <w:r w:rsidRPr="00F20F1E">
        <w:rPr>
          <w:b/>
          <w:bCs/>
        </w:rPr>
        <w:t xml:space="preserve">1) </w:t>
      </w:r>
      <w:r w:rsidRPr="00F20F1E">
        <w:t>sharing your draft in a timely fashion with you</w:t>
      </w:r>
      <w:r>
        <w:t>r</w:t>
      </w:r>
      <w:r w:rsidRPr="00F20F1E">
        <w:t xml:space="preserve"> peers</w:t>
      </w:r>
      <w:r>
        <w:t xml:space="preserve"> and</w:t>
      </w:r>
      <w:r w:rsidRPr="00F20F1E">
        <w:t xml:space="preserve"> </w:t>
      </w:r>
      <w:r w:rsidRPr="00F20F1E">
        <w:rPr>
          <w:b/>
          <w:bCs/>
        </w:rPr>
        <w:t xml:space="preserve">2) </w:t>
      </w:r>
      <w:r w:rsidRPr="00F20F1E">
        <w:t>offering high effort written feedback to your peers (there will be a rubric to help with this.</w:t>
      </w:r>
    </w:p>
    <w:p w14:paraId="488DCD1B" w14:textId="77777777" w:rsidR="00C71C51" w:rsidRDefault="003C146F" w:rsidP="00C71C51">
      <w:pPr>
        <w:pStyle w:val="NoSpacing"/>
        <w:ind w:left="720"/>
      </w:pPr>
      <w:r w:rsidRPr="00F20F1E">
        <w:t>You will submit a full paper draft to me towards the end of semester that 1) also includes an abstract and 2) incorporates your peers’ revision suggestions. I will grade this paper and offer detailed feedback for suggested revisions for your final submission.</w:t>
      </w:r>
      <w:r w:rsidR="00C71C51">
        <w:t xml:space="preserve"> </w:t>
      </w:r>
      <w:r w:rsidR="00C71C51" w:rsidRPr="00F20F1E">
        <w:t xml:space="preserve">In lieu of a final exam, you will submit a final revised copy of your paper to me by the end of day (11:59 pm) on your exam date. Buyer beware, I </w:t>
      </w:r>
      <w:r w:rsidR="00C71C51">
        <w:t>will likely</w:t>
      </w:r>
      <w:r w:rsidR="00C71C51" w:rsidRPr="00F20F1E">
        <w:t xml:space="preserve"> check drafts against final versions to see if you have incorporated feedback and made any revisions. Failure to make any revisions may harm your final grade.</w:t>
      </w:r>
    </w:p>
    <w:p w14:paraId="202C7713" w14:textId="77777777" w:rsidR="00B329D4" w:rsidRPr="00B329D4" w:rsidRDefault="00B329D4" w:rsidP="00B329D4">
      <w:pPr>
        <w:pStyle w:val="NoSpacing"/>
        <w:ind w:left="720"/>
      </w:pPr>
      <w:r w:rsidRPr="00B329D4">
        <w:t>You will also prepare a brief (5-10 min.) presentation to explain your research project to the class. Detailed information regarding the requirements of the</w:t>
      </w:r>
    </w:p>
    <w:p w14:paraId="19C132A5" w14:textId="0F34EE5F" w:rsidR="003C146F" w:rsidRPr="00B329D4" w:rsidRDefault="00B329D4" w:rsidP="00B329D4">
      <w:pPr>
        <w:pStyle w:val="NoSpacing"/>
        <w:ind w:left="720"/>
      </w:pPr>
      <w:r w:rsidRPr="00B329D4">
        <w:t>proposal and project will be posted on MyCourses.</w:t>
      </w:r>
    </w:p>
    <w:p w14:paraId="7426AED7" w14:textId="77777777" w:rsidR="00B329D4" w:rsidRPr="002F237E" w:rsidRDefault="00B329D4" w:rsidP="00B329D4">
      <w:pPr>
        <w:pStyle w:val="NoSpacing"/>
      </w:pPr>
    </w:p>
    <w:p w14:paraId="23C0A9DA" w14:textId="77777777" w:rsidR="003C146F" w:rsidRPr="002F237E" w:rsidRDefault="003C146F" w:rsidP="003C146F">
      <w:pPr>
        <w:pStyle w:val="NoSpacing"/>
        <w:rPr>
          <w:b/>
          <w:bCs/>
        </w:rPr>
      </w:pPr>
      <w:r w:rsidRPr="002F237E">
        <w:rPr>
          <w:b/>
          <w:bCs/>
        </w:rPr>
        <w:t>Grade Scheme</w:t>
      </w: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
        <w:gridCol w:w="935"/>
        <w:gridCol w:w="935"/>
        <w:gridCol w:w="935"/>
        <w:gridCol w:w="935"/>
        <w:gridCol w:w="935"/>
        <w:gridCol w:w="935"/>
        <w:gridCol w:w="935"/>
        <w:gridCol w:w="935"/>
        <w:gridCol w:w="935"/>
      </w:tblGrid>
      <w:tr w:rsidR="003C146F" w:rsidRPr="002F237E" w14:paraId="0E7E3AE4" w14:textId="77777777" w:rsidTr="003F41E8">
        <w:trPr>
          <w:jc w:val="center"/>
        </w:trPr>
        <w:tc>
          <w:tcPr>
            <w:tcW w:w="935" w:type="dxa"/>
          </w:tcPr>
          <w:p w14:paraId="3140D5BB" w14:textId="77777777" w:rsidR="003C146F" w:rsidRPr="002F237E" w:rsidRDefault="003C146F" w:rsidP="003F41E8">
            <w:pPr>
              <w:pStyle w:val="NoSpacing"/>
              <w:rPr>
                <w:b/>
                <w:bCs/>
              </w:rPr>
            </w:pPr>
            <w:r w:rsidRPr="002F237E">
              <w:rPr>
                <w:b/>
                <w:bCs/>
              </w:rPr>
              <w:t>A</w:t>
            </w:r>
          </w:p>
        </w:tc>
        <w:tc>
          <w:tcPr>
            <w:tcW w:w="935" w:type="dxa"/>
          </w:tcPr>
          <w:p w14:paraId="1F542FFE" w14:textId="77777777" w:rsidR="003C146F" w:rsidRPr="002F237E" w:rsidRDefault="003C146F" w:rsidP="003F41E8">
            <w:pPr>
              <w:pStyle w:val="NoSpacing"/>
              <w:rPr>
                <w:b/>
                <w:bCs/>
              </w:rPr>
            </w:pPr>
            <w:r w:rsidRPr="002F237E">
              <w:rPr>
                <w:b/>
                <w:bCs/>
              </w:rPr>
              <w:t>A-</w:t>
            </w:r>
          </w:p>
        </w:tc>
        <w:tc>
          <w:tcPr>
            <w:tcW w:w="935" w:type="dxa"/>
          </w:tcPr>
          <w:p w14:paraId="7BC1DA91" w14:textId="77777777" w:rsidR="003C146F" w:rsidRPr="002F237E" w:rsidRDefault="003C146F" w:rsidP="003F41E8">
            <w:pPr>
              <w:pStyle w:val="NoSpacing"/>
              <w:rPr>
                <w:b/>
                <w:bCs/>
              </w:rPr>
            </w:pPr>
            <w:r w:rsidRPr="002F237E">
              <w:rPr>
                <w:b/>
                <w:bCs/>
              </w:rPr>
              <w:t>B+</w:t>
            </w:r>
          </w:p>
        </w:tc>
        <w:tc>
          <w:tcPr>
            <w:tcW w:w="935" w:type="dxa"/>
          </w:tcPr>
          <w:p w14:paraId="56EAEED3" w14:textId="77777777" w:rsidR="003C146F" w:rsidRPr="002F237E" w:rsidRDefault="003C146F" w:rsidP="003F41E8">
            <w:pPr>
              <w:pStyle w:val="NoSpacing"/>
              <w:rPr>
                <w:b/>
                <w:bCs/>
              </w:rPr>
            </w:pPr>
            <w:r w:rsidRPr="002F237E">
              <w:rPr>
                <w:b/>
                <w:bCs/>
              </w:rPr>
              <w:t>B</w:t>
            </w:r>
          </w:p>
        </w:tc>
        <w:tc>
          <w:tcPr>
            <w:tcW w:w="935" w:type="dxa"/>
          </w:tcPr>
          <w:p w14:paraId="0DD90220" w14:textId="77777777" w:rsidR="003C146F" w:rsidRPr="002F237E" w:rsidRDefault="003C146F" w:rsidP="003F41E8">
            <w:pPr>
              <w:pStyle w:val="NoSpacing"/>
              <w:rPr>
                <w:b/>
                <w:bCs/>
              </w:rPr>
            </w:pPr>
            <w:r w:rsidRPr="002F237E">
              <w:rPr>
                <w:b/>
                <w:bCs/>
              </w:rPr>
              <w:t>B-</w:t>
            </w:r>
          </w:p>
        </w:tc>
        <w:tc>
          <w:tcPr>
            <w:tcW w:w="935" w:type="dxa"/>
          </w:tcPr>
          <w:p w14:paraId="59334790" w14:textId="77777777" w:rsidR="003C146F" w:rsidRPr="002F237E" w:rsidRDefault="003C146F" w:rsidP="003F41E8">
            <w:pPr>
              <w:pStyle w:val="NoSpacing"/>
              <w:rPr>
                <w:b/>
                <w:bCs/>
              </w:rPr>
            </w:pPr>
            <w:r w:rsidRPr="002F237E">
              <w:rPr>
                <w:b/>
                <w:bCs/>
              </w:rPr>
              <w:t>C+</w:t>
            </w:r>
          </w:p>
        </w:tc>
        <w:tc>
          <w:tcPr>
            <w:tcW w:w="935" w:type="dxa"/>
          </w:tcPr>
          <w:p w14:paraId="1F4D3329" w14:textId="77777777" w:rsidR="003C146F" w:rsidRPr="002F237E" w:rsidRDefault="003C146F" w:rsidP="003F41E8">
            <w:pPr>
              <w:pStyle w:val="NoSpacing"/>
              <w:rPr>
                <w:b/>
                <w:bCs/>
              </w:rPr>
            </w:pPr>
            <w:r w:rsidRPr="002F237E">
              <w:rPr>
                <w:b/>
                <w:bCs/>
              </w:rPr>
              <w:t>C</w:t>
            </w:r>
          </w:p>
        </w:tc>
        <w:tc>
          <w:tcPr>
            <w:tcW w:w="935" w:type="dxa"/>
          </w:tcPr>
          <w:p w14:paraId="6FB0692F" w14:textId="77777777" w:rsidR="003C146F" w:rsidRPr="002F237E" w:rsidRDefault="003C146F" w:rsidP="003F41E8">
            <w:pPr>
              <w:pStyle w:val="NoSpacing"/>
              <w:rPr>
                <w:b/>
                <w:bCs/>
              </w:rPr>
            </w:pPr>
            <w:r w:rsidRPr="002F237E">
              <w:rPr>
                <w:b/>
                <w:bCs/>
              </w:rPr>
              <w:t>C-</w:t>
            </w:r>
          </w:p>
        </w:tc>
        <w:tc>
          <w:tcPr>
            <w:tcW w:w="935" w:type="dxa"/>
          </w:tcPr>
          <w:p w14:paraId="5DC0203E" w14:textId="77777777" w:rsidR="003C146F" w:rsidRPr="002F237E" w:rsidRDefault="003C146F" w:rsidP="003F41E8">
            <w:pPr>
              <w:pStyle w:val="NoSpacing"/>
              <w:rPr>
                <w:b/>
                <w:bCs/>
              </w:rPr>
            </w:pPr>
            <w:r w:rsidRPr="002F237E">
              <w:rPr>
                <w:b/>
                <w:bCs/>
              </w:rPr>
              <w:t>D</w:t>
            </w:r>
          </w:p>
        </w:tc>
        <w:tc>
          <w:tcPr>
            <w:tcW w:w="935" w:type="dxa"/>
          </w:tcPr>
          <w:p w14:paraId="2EA1C138" w14:textId="77777777" w:rsidR="003C146F" w:rsidRPr="002F237E" w:rsidRDefault="003C146F" w:rsidP="003F41E8">
            <w:pPr>
              <w:pStyle w:val="NoSpacing"/>
              <w:rPr>
                <w:b/>
                <w:bCs/>
              </w:rPr>
            </w:pPr>
            <w:r w:rsidRPr="002F237E">
              <w:rPr>
                <w:b/>
                <w:bCs/>
              </w:rPr>
              <w:t>F</w:t>
            </w:r>
          </w:p>
        </w:tc>
      </w:tr>
      <w:tr w:rsidR="003C146F" w:rsidRPr="002F237E" w14:paraId="5A75E666" w14:textId="77777777" w:rsidTr="003F41E8">
        <w:trPr>
          <w:jc w:val="center"/>
        </w:trPr>
        <w:tc>
          <w:tcPr>
            <w:tcW w:w="935" w:type="dxa"/>
          </w:tcPr>
          <w:p w14:paraId="1BA6037D" w14:textId="77777777" w:rsidR="003C146F" w:rsidRPr="002F237E" w:rsidRDefault="003C146F" w:rsidP="003F41E8">
            <w:pPr>
              <w:pStyle w:val="NoSpacing"/>
            </w:pPr>
            <w:r>
              <w:t>93+</w:t>
            </w:r>
          </w:p>
        </w:tc>
        <w:tc>
          <w:tcPr>
            <w:tcW w:w="935" w:type="dxa"/>
          </w:tcPr>
          <w:p w14:paraId="4AE090E6" w14:textId="77777777" w:rsidR="003C146F" w:rsidRPr="002F237E" w:rsidRDefault="003C146F" w:rsidP="003F41E8">
            <w:pPr>
              <w:pStyle w:val="NoSpacing"/>
            </w:pPr>
            <w:r w:rsidRPr="002F237E">
              <w:t>9</w:t>
            </w:r>
            <w:r>
              <w:t>0</w:t>
            </w:r>
            <w:r w:rsidRPr="002F237E">
              <w:t>-9</w:t>
            </w:r>
            <w:r>
              <w:t>2</w:t>
            </w:r>
          </w:p>
        </w:tc>
        <w:tc>
          <w:tcPr>
            <w:tcW w:w="935" w:type="dxa"/>
          </w:tcPr>
          <w:p w14:paraId="2423B421" w14:textId="77777777" w:rsidR="003C146F" w:rsidRPr="002F237E" w:rsidRDefault="003C146F" w:rsidP="003F41E8">
            <w:pPr>
              <w:pStyle w:val="NoSpacing"/>
            </w:pPr>
            <w:r w:rsidRPr="002F237E">
              <w:t>8</w:t>
            </w:r>
            <w:r>
              <w:t>7</w:t>
            </w:r>
            <w:r w:rsidRPr="002F237E">
              <w:t>-</w:t>
            </w:r>
            <w:r>
              <w:t>8</w:t>
            </w:r>
            <w:r w:rsidRPr="002F237E">
              <w:t>9</w:t>
            </w:r>
          </w:p>
        </w:tc>
        <w:tc>
          <w:tcPr>
            <w:tcW w:w="935" w:type="dxa"/>
          </w:tcPr>
          <w:p w14:paraId="08C21109" w14:textId="77777777" w:rsidR="003C146F" w:rsidRPr="002F237E" w:rsidRDefault="003C146F" w:rsidP="003F41E8">
            <w:pPr>
              <w:pStyle w:val="NoSpacing"/>
            </w:pPr>
            <w:r w:rsidRPr="002F237E">
              <w:t>8</w:t>
            </w:r>
            <w:r>
              <w:t>3</w:t>
            </w:r>
            <w:r w:rsidRPr="002F237E">
              <w:t>-8</w:t>
            </w:r>
            <w:r>
              <w:t>6</w:t>
            </w:r>
          </w:p>
        </w:tc>
        <w:tc>
          <w:tcPr>
            <w:tcW w:w="935" w:type="dxa"/>
          </w:tcPr>
          <w:p w14:paraId="18143ED8" w14:textId="77777777" w:rsidR="003C146F" w:rsidRPr="002F237E" w:rsidRDefault="003C146F" w:rsidP="003F41E8">
            <w:pPr>
              <w:pStyle w:val="NoSpacing"/>
            </w:pPr>
            <w:r w:rsidRPr="002F237E">
              <w:t>8</w:t>
            </w:r>
            <w:r>
              <w:t>0</w:t>
            </w:r>
            <w:r w:rsidRPr="002F237E">
              <w:t>-8</w:t>
            </w:r>
            <w:r>
              <w:t>2</w:t>
            </w:r>
          </w:p>
        </w:tc>
        <w:tc>
          <w:tcPr>
            <w:tcW w:w="935" w:type="dxa"/>
          </w:tcPr>
          <w:p w14:paraId="5BBB9D43" w14:textId="77777777" w:rsidR="003C146F" w:rsidRPr="002F237E" w:rsidRDefault="003C146F" w:rsidP="003F41E8">
            <w:pPr>
              <w:pStyle w:val="NoSpacing"/>
            </w:pPr>
            <w:r w:rsidRPr="002F237E">
              <w:t>7</w:t>
            </w:r>
            <w:r>
              <w:t>7</w:t>
            </w:r>
            <w:r w:rsidRPr="002F237E">
              <w:t>-</w:t>
            </w:r>
            <w:r>
              <w:t>79</w:t>
            </w:r>
          </w:p>
        </w:tc>
        <w:tc>
          <w:tcPr>
            <w:tcW w:w="935" w:type="dxa"/>
          </w:tcPr>
          <w:p w14:paraId="478D0767" w14:textId="77777777" w:rsidR="003C146F" w:rsidRPr="002F237E" w:rsidRDefault="003C146F" w:rsidP="003F41E8">
            <w:pPr>
              <w:pStyle w:val="NoSpacing"/>
            </w:pPr>
            <w:r w:rsidRPr="002F237E">
              <w:t>7</w:t>
            </w:r>
            <w:r>
              <w:t>3</w:t>
            </w:r>
            <w:r w:rsidRPr="002F237E">
              <w:t>-7</w:t>
            </w:r>
            <w:r>
              <w:t>6</w:t>
            </w:r>
          </w:p>
        </w:tc>
        <w:tc>
          <w:tcPr>
            <w:tcW w:w="935" w:type="dxa"/>
          </w:tcPr>
          <w:p w14:paraId="0861E21F" w14:textId="77777777" w:rsidR="003C146F" w:rsidRPr="002F237E" w:rsidRDefault="003C146F" w:rsidP="003F41E8">
            <w:pPr>
              <w:pStyle w:val="NoSpacing"/>
            </w:pPr>
            <w:r w:rsidRPr="002F237E">
              <w:t>7</w:t>
            </w:r>
            <w:r>
              <w:t>0</w:t>
            </w:r>
            <w:r w:rsidRPr="002F237E">
              <w:t>-7</w:t>
            </w:r>
            <w:r>
              <w:t>2</w:t>
            </w:r>
          </w:p>
        </w:tc>
        <w:tc>
          <w:tcPr>
            <w:tcW w:w="935" w:type="dxa"/>
          </w:tcPr>
          <w:p w14:paraId="2E2C81B9" w14:textId="77777777" w:rsidR="003C146F" w:rsidRPr="002F237E" w:rsidRDefault="003C146F" w:rsidP="003F41E8">
            <w:pPr>
              <w:pStyle w:val="NoSpacing"/>
            </w:pPr>
            <w:r w:rsidRPr="002F237E">
              <w:t>6</w:t>
            </w:r>
            <w:r>
              <w:t>0</w:t>
            </w:r>
            <w:r w:rsidRPr="002F237E">
              <w:t>-</w:t>
            </w:r>
            <w:r>
              <w:t>69</w:t>
            </w:r>
          </w:p>
        </w:tc>
        <w:tc>
          <w:tcPr>
            <w:tcW w:w="935" w:type="dxa"/>
          </w:tcPr>
          <w:p w14:paraId="7C797477" w14:textId="77777777" w:rsidR="003C146F" w:rsidRPr="002F237E" w:rsidRDefault="003C146F" w:rsidP="003F41E8">
            <w:pPr>
              <w:pStyle w:val="NoSpacing"/>
            </w:pPr>
            <w:r>
              <w:t xml:space="preserve">&lt; </w:t>
            </w:r>
            <w:r w:rsidRPr="002F237E">
              <w:t>60</w:t>
            </w:r>
          </w:p>
        </w:tc>
      </w:tr>
    </w:tbl>
    <w:p w14:paraId="7814C9EB" w14:textId="77777777" w:rsidR="003C146F" w:rsidRDefault="003C146F" w:rsidP="003C146F">
      <w:pPr>
        <w:pStyle w:val="NoSpacing"/>
        <w:rPr>
          <w:b/>
          <w:bCs/>
        </w:rPr>
      </w:pPr>
    </w:p>
    <w:p w14:paraId="509327AB" w14:textId="77777777" w:rsidR="003C146F" w:rsidRDefault="003C146F" w:rsidP="003C146F">
      <w:pPr>
        <w:pStyle w:val="NoSpacing"/>
        <w:rPr>
          <w:b/>
          <w:bCs/>
        </w:rPr>
      </w:pPr>
    </w:p>
    <w:p w14:paraId="6D9AAD1F" w14:textId="187DA269" w:rsidR="006A445E" w:rsidRPr="00F63890" w:rsidRDefault="006A445E" w:rsidP="006A445E">
      <w:pPr>
        <w:pStyle w:val="NoSpacing"/>
      </w:pPr>
    </w:p>
    <w:p w14:paraId="20AEA17C" w14:textId="77777777" w:rsidR="00B77ECB" w:rsidRDefault="00B77ECB" w:rsidP="00041710">
      <w:pPr>
        <w:pStyle w:val="NoSpacing"/>
        <w:rPr>
          <w:b/>
          <w:bCs/>
        </w:rPr>
      </w:pPr>
    </w:p>
    <w:p w14:paraId="692E6215" w14:textId="77777777" w:rsidR="00EF43DB" w:rsidRDefault="00EF43DB">
      <w:pPr>
        <w:widowControl/>
        <w:spacing w:after="160" w:line="259" w:lineRule="auto"/>
        <w:rPr>
          <w:rFonts w:asciiTheme="minorHAnsi" w:eastAsiaTheme="minorHAnsi" w:hAnsiTheme="minorHAnsi" w:cstheme="minorBidi"/>
          <w:b/>
          <w:bCs/>
          <w:sz w:val="22"/>
          <w:szCs w:val="22"/>
        </w:rPr>
      </w:pPr>
      <w:r>
        <w:rPr>
          <w:b/>
          <w:bCs/>
        </w:rPr>
        <w:br w:type="page"/>
      </w:r>
    </w:p>
    <w:p w14:paraId="620C9412" w14:textId="2FBFC57F" w:rsidR="00EF2BE6" w:rsidRDefault="0041427E" w:rsidP="00041710">
      <w:pPr>
        <w:pStyle w:val="NoSpacing"/>
        <w:rPr>
          <w:b/>
          <w:bCs/>
        </w:rPr>
      </w:pPr>
      <w:r>
        <w:rPr>
          <w:b/>
          <w:bCs/>
        </w:rPr>
        <w:lastRenderedPageBreak/>
        <w:t xml:space="preserve">ANTICIPATED </w:t>
      </w:r>
      <w:r w:rsidR="003F4D0E">
        <w:rPr>
          <w:b/>
          <w:bCs/>
        </w:rPr>
        <w:t>COURSE OUTLINE</w:t>
      </w:r>
    </w:p>
    <w:p w14:paraId="3A1681B2" w14:textId="3280C621" w:rsidR="0041427E" w:rsidRPr="0041427E" w:rsidRDefault="0041427E" w:rsidP="00041710">
      <w:pPr>
        <w:pStyle w:val="NoSpacing"/>
        <w:rPr>
          <w:i/>
          <w:iCs/>
        </w:rPr>
      </w:pPr>
      <w:r>
        <w:rPr>
          <w:i/>
          <w:iCs/>
        </w:rPr>
        <w:t>This schedule is subject to change. Please check the course site for all updates.</w:t>
      </w:r>
    </w:p>
    <w:tbl>
      <w:tblPr>
        <w:tblW w:w="10240" w:type="dxa"/>
        <w:tblInd w:w="118" w:type="dxa"/>
        <w:tblLook w:val="04A0" w:firstRow="1" w:lastRow="0" w:firstColumn="1" w:lastColumn="0" w:noHBand="0" w:noVBand="1"/>
      </w:tblPr>
      <w:tblGrid>
        <w:gridCol w:w="1120"/>
        <w:gridCol w:w="1278"/>
        <w:gridCol w:w="3082"/>
        <w:gridCol w:w="2250"/>
        <w:gridCol w:w="2510"/>
      </w:tblGrid>
      <w:tr w:rsidR="00270058" w:rsidRPr="00270058" w14:paraId="6855CE98" w14:textId="77777777" w:rsidTr="00270058">
        <w:trPr>
          <w:trHeight w:val="315"/>
        </w:trPr>
        <w:tc>
          <w:tcPr>
            <w:tcW w:w="11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DC18D24" w14:textId="77777777" w:rsidR="00270058" w:rsidRPr="00270058" w:rsidRDefault="00270058" w:rsidP="00270058">
            <w:pPr>
              <w:widowControl/>
              <w:jc w:val="center"/>
              <w:rPr>
                <w:rFonts w:ascii="Calibri" w:hAnsi="Calibri" w:cs="Calibri"/>
                <w:b/>
                <w:bCs/>
                <w:color w:val="000000"/>
                <w:sz w:val="22"/>
                <w:szCs w:val="22"/>
              </w:rPr>
            </w:pPr>
            <w:r w:rsidRPr="00270058">
              <w:rPr>
                <w:rFonts w:ascii="Calibri" w:hAnsi="Calibri" w:cs="Calibri"/>
                <w:b/>
                <w:bCs/>
                <w:color w:val="000000"/>
                <w:sz w:val="22"/>
                <w:szCs w:val="22"/>
              </w:rPr>
              <w:t>Week</w:t>
            </w:r>
          </w:p>
        </w:tc>
        <w:tc>
          <w:tcPr>
            <w:tcW w:w="1278" w:type="dxa"/>
            <w:tcBorders>
              <w:top w:val="single" w:sz="8" w:space="0" w:color="auto"/>
              <w:left w:val="nil"/>
              <w:bottom w:val="single" w:sz="8" w:space="0" w:color="auto"/>
              <w:right w:val="single" w:sz="8" w:space="0" w:color="auto"/>
            </w:tcBorders>
            <w:shd w:val="clear" w:color="auto" w:fill="auto"/>
            <w:noWrap/>
            <w:vAlign w:val="center"/>
            <w:hideMark/>
          </w:tcPr>
          <w:p w14:paraId="155073A6" w14:textId="77777777" w:rsidR="00270058" w:rsidRPr="00270058" w:rsidRDefault="00270058" w:rsidP="00270058">
            <w:pPr>
              <w:widowControl/>
              <w:jc w:val="center"/>
              <w:rPr>
                <w:rFonts w:ascii="Calibri" w:hAnsi="Calibri" w:cs="Calibri"/>
                <w:b/>
                <w:bCs/>
                <w:color w:val="000000"/>
                <w:sz w:val="22"/>
                <w:szCs w:val="22"/>
              </w:rPr>
            </w:pPr>
            <w:r w:rsidRPr="00270058">
              <w:rPr>
                <w:rFonts w:ascii="Calibri" w:hAnsi="Calibri" w:cs="Calibri"/>
                <w:b/>
                <w:bCs/>
                <w:color w:val="000000"/>
                <w:sz w:val="22"/>
                <w:szCs w:val="22"/>
              </w:rPr>
              <w:t>Date</w:t>
            </w:r>
          </w:p>
        </w:tc>
        <w:tc>
          <w:tcPr>
            <w:tcW w:w="3082" w:type="dxa"/>
            <w:tcBorders>
              <w:top w:val="single" w:sz="8" w:space="0" w:color="auto"/>
              <w:left w:val="nil"/>
              <w:bottom w:val="single" w:sz="8" w:space="0" w:color="auto"/>
              <w:right w:val="single" w:sz="8" w:space="0" w:color="auto"/>
            </w:tcBorders>
            <w:shd w:val="clear" w:color="auto" w:fill="auto"/>
            <w:vAlign w:val="center"/>
            <w:hideMark/>
          </w:tcPr>
          <w:p w14:paraId="4A716B6A" w14:textId="77777777" w:rsidR="00270058" w:rsidRPr="00270058" w:rsidRDefault="00270058" w:rsidP="00270058">
            <w:pPr>
              <w:widowControl/>
              <w:jc w:val="center"/>
              <w:rPr>
                <w:rFonts w:ascii="Calibri" w:hAnsi="Calibri" w:cs="Calibri"/>
                <w:b/>
                <w:bCs/>
                <w:color w:val="000000"/>
                <w:sz w:val="22"/>
                <w:szCs w:val="22"/>
              </w:rPr>
            </w:pPr>
            <w:r w:rsidRPr="00270058">
              <w:rPr>
                <w:rFonts w:ascii="Calibri" w:hAnsi="Calibri" w:cs="Calibri"/>
                <w:b/>
                <w:bCs/>
                <w:color w:val="000000"/>
                <w:sz w:val="22"/>
                <w:szCs w:val="22"/>
              </w:rPr>
              <w:t>Topic</w:t>
            </w:r>
          </w:p>
        </w:tc>
        <w:tc>
          <w:tcPr>
            <w:tcW w:w="2250" w:type="dxa"/>
            <w:tcBorders>
              <w:top w:val="single" w:sz="8" w:space="0" w:color="auto"/>
              <w:left w:val="nil"/>
              <w:bottom w:val="single" w:sz="8" w:space="0" w:color="auto"/>
              <w:right w:val="single" w:sz="8" w:space="0" w:color="auto"/>
            </w:tcBorders>
            <w:shd w:val="clear" w:color="auto" w:fill="auto"/>
            <w:noWrap/>
            <w:vAlign w:val="center"/>
            <w:hideMark/>
          </w:tcPr>
          <w:p w14:paraId="7C329F9D" w14:textId="77777777" w:rsidR="00270058" w:rsidRPr="00270058" w:rsidRDefault="00270058" w:rsidP="00270058">
            <w:pPr>
              <w:widowControl/>
              <w:jc w:val="center"/>
              <w:rPr>
                <w:rFonts w:ascii="Calibri" w:hAnsi="Calibri" w:cs="Calibri"/>
                <w:b/>
                <w:bCs/>
                <w:color w:val="000000"/>
                <w:sz w:val="22"/>
                <w:szCs w:val="22"/>
              </w:rPr>
            </w:pPr>
            <w:r w:rsidRPr="00270058">
              <w:rPr>
                <w:rFonts w:ascii="Calibri" w:hAnsi="Calibri" w:cs="Calibri"/>
                <w:b/>
                <w:bCs/>
                <w:color w:val="000000"/>
                <w:sz w:val="22"/>
                <w:szCs w:val="22"/>
              </w:rPr>
              <w:t>Prep</w:t>
            </w:r>
          </w:p>
        </w:tc>
        <w:tc>
          <w:tcPr>
            <w:tcW w:w="2510" w:type="dxa"/>
            <w:tcBorders>
              <w:top w:val="single" w:sz="8" w:space="0" w:color="auto"/>
              <w:left w:val="nil"/>
              <w:bottom w:val="single" w:sz="8" w:space="0" w:color="auto"/>
              <w:right w:val="single" w:sz="8" w:space="0" w:color="auto"/>
            </w:tcBorders>
            <w:shd w:val="clear" w:color="auto" w:fill="auto"/>
            <w:noWrap/>
            <w:vAlign w:val="center"/>
            <w:hideMark/>
          </w:tcPr>
          <w:p w14:paraId="3D224FA2" w14:textId="77777777" w:rsidR="00270058" w:rsidRPr="00270058" w:rsidRDefault="00270058" w:rsidP="00270058">
            <w:pPr>
              <w:widowControl/>
              <w:jc w:val="center"/>
              <w:rPr>
                <w:rFonts w:ascii="Calibri" w:hAnsi="Calibri" w:cs="Calibri"/>
                <w:b/>
                <w:bCs/>
                <w:color w:val="000000"/>
                <w:sz w:val="22"/>
                <w:szCs w:val="22"/>
              </w:rPr>
            </w:pPr>
            <w:r w:rsidRPr="00270058">
              <w:rPr>
                <w:rFonts w:ascii="Calibri" w:hAnsi="Calibri" w:cs="Calibri"/>
                <w:b/>
                <w:bCs/>
                <w:color w:val="000000"/>
                <w:sz w:val="22"/>
                <w:szCs w:val="22"/>
              </w:rPr>
              <w:t>Due</w:t>
            </w:r>
          </w:p>
        </w:tc>
      </w:tr>
      <w:tr w:rsidR="00270058" w:rsidRPr="00270058" w14:paraId="6DA67A2D" w14:textId="77777777" w:rsidTr="00270058">
        <w:trPr>
          <w:trHeight w:val="315"/>
        </w:trPr>
        <w:tc>
          <w:tcPr>
            <w:tcW w:w="11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EE387C4" w14:textId="77777777" w:rsidR="00270058" w:rsidRPr="00270058" w:rsidRDefault="00270058" w:rsidP="00270058">
            <w:pPr>
              <w:widowControl/>
              <w:jc w:val="center"/>
              <w:rPr>
                <w:rFonts w:ascii="Calibri" w:hAnsi="Calibri" w:cs="Calibri"/>
                <w:color w:val="000000"/>
                <w:sz w:val="22"/>
                <w:szCs w:val="22"/>
              </w:rPr>
            </w:pPr>
            <w:r w:rsidRPr="00270058">
              <w:rPr>
                <w:rFonts w:ascii="Calibri" w:hAnsi="Calibri" w:cs="Calibri"/>
                <w:color w:val="000000"/>
                <w:sz w:val="22"/>
                <w:szCs w:val="22"/>
              </w:rPr>
              <w:t>1</w:t>
            </w:r>
          </w:p>
        </w:tc>
        <w:tc>
          <w:tcPr>
            <w:tcW w:w="1278" w:type="dxa"/>
            <w:tcBorders>
              <w:top w:val="nil"/>
              <w:left w:val="nil"/>
              <w:bottom w:val="single" w:sz="8" w:space="0" w:color="auto"/>
              <w:right w:val="single" w:sz="8" w:space="0" w:color="auto"/>
            </w:tcBorders>
            <w:shd w:val="clear" w:color="auto" w:fill="auto"/>
            <w:noWrap/>
            <w:vAlign w:val="center"/>
            <w:hideMark/>
          </w:tcPr>
          <w:p w14:paraId="39DC4F48" w14:textId="77777777" w:rsidR="00270058" w:rsidRPr="00270058" w:rsidRDefault="00270058" w:rsidP="00270058">
            <w:pPr>
              <w:widowControl/>
              <w:jc w:val="right"/>
              <w:rPr>
                <w:rFonts w:ascii="Calibri" w:hAnsi="Calibri" w:cs="Calibri"/>
                <w:color w:val="000000"/>
                <w:sz w:val="22"/>
                <w:szCs w:val="22"/>
              </w:rPr>
            </w:pPr>
            <w:r w:rsidRPr="00270058">
              <w:rPr>
                <w:rFonts w:ascii="Calibri" w:hAnsi="Calibri" w:cs="Calibri"/>
                <w:color w:val="000000"/>
                <w:sz w:val="22"/>
                <w:szCs w:val="22"/>
              </w:rPr>
              <w:t>8/28/2023</w:t>
            </w:r>
          </w:p>
        </w:tc>
        <w:tc>
          <w:tcPr>
            <w:tcW w:w="3082" w:type="dxa"/>
            <w:vMerge w:val="restart"/>
            <w:tcBorders>
              <w:top w:val="nil"/>
              <w:left w:val="single" w:sz="8" w:space="0" w:color="auto"/>
              <w:bottom w:val="single" w:sz="8" w:space="0" w:color="000000"/>
              <w:right w:val="single" w:sz="8" w:space="0" w:color="auto"/>
            </w:tcBorders>
            <w:shd w:val="clear" w:color="auto" w:fill="auto"/>
            <w:vAlign w:val="center"/>
            <w:hideMark/>
          </w:tcPr>
          <w:p w14:paraId="53DA5845"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Course Orientation &amp; Intro to R</w:t>
            </w:r>
          </w:p>
        </w:tc>
        <w:tc>
          <w:tcPr>
            <w:tcW w:w="22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A79241B"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Install R &amp; R-Studio</w:t>
            </w:r>
          </w:p>
        </w:tc>
        <w:tc>
          <w:tcPr>
            <w:tcW w:w="251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46B263C"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 </w:t>
            </w:r>
          </w:p>
        </w:tc>
      </w:tr>
      <w:tr w:rsidR="00270058" w:rsidRPr="00270058" w14:paraId="6B9AFA50" w14:textId="77777777" w:rsidTr="00270058">
        <w:trPr>
          <w:trHeight w:val="315"/>
        </w:trPr>
        <w:tc>
          <w:tcPr>
            <w:tcW w:w="1120" w:type="dxa"/>
            <w:vMerge/>
            <w:tcBorders>
              <w:top w:val="nil"/>
              <w:left w:val="single" w:sz="8" w:space="0" w:color="auto"/>
              <w:bottom w:val="single" w:sz="8" w:space="0" w:color="000000"/>
              <w:right w:val="single" w:sz="8" w:space="0" w:color="auto"/>
            </w:tcBorders>
            <w:vAlign w:val="center"/>
            <w:hideMark/>
          </w:tcPr>
          <w:p w14:paraId="26A9FAE6" w14:textId="77777777" w:rsidR="00270058" w:rsidRPr="00270058" w:rsidRDefault="00270058" w:rsidP="00270058">
            <w:pPr>
              <w:widowControl/>
              <w:rPr>
                <w:rFonts w:ascii="Calibri" w:hAnsi="Calibri" w:cs="Calibri"/>
                <w:color w:val="000000"/>
                <w:sz w:val="22"/>
                <w:szCs w:val="22"/>
              </w:rPr>
            </w:pPr>
          </w:p>
        </w:tc>
        <w:tc>
          <w:tcPr>
            <w:tcW w:w="1278" w:type="dxa"/>
            <w:tcBorders>
              <w:top w:val="nil"/>
              <w:left w:val="nil"/>
              <w:bottom w:val="single" w:sz="8" w:space="0" w:color="auto"/>
              <w:right w:val="single" w:sz="8" w:space="0" w:color="auto"/>
            </w:tcBorders>
            <w:shd w:val="clear" w:color="auto" w:fill="auto"/>
            <w:noWrap/>
            <w:vAlign w:val="center"/>
            <w:hideMark/>
          </w:tcPr>
          <w:p w14:paraId="620B086B" w14:textId="77777777" w:rsidR="00270058" w:rsidRPr="00270058" w:rsidRDefault="00270058" w:rsidP="00270058">
            <w:pPr>
              <w:widowControl/>
              <w:jc w:val="right"/>
              <w:rPr>
                <w:rFonts w:ascii="Calibri" w:hAnsi="Calibri" w:cs="Calibri"/>
                <w:color w:val="000000"/>
                <w:sz w:val="22"/>
                <w:szCs w:val="22"/>
              </w:rPr>
            </w:pPr>
            <w:r w:rsidRPr="00270058">
              <w:rPr>
                <w:rFonts w:ascii="Calibri" w:hAnsi="Calibri" w:cs="Calibri"/>
                <w:color w:val="000000"/>
                <w:sz w:val="22"/>
                <w:szCs w:val="22"/>
              </w:rPr>
              <w:t>8/30/2023</w:t>
            </w:r>
          </w:p>
        </w:tc>
        <w:tc>
          <w:tcPr>
            <w:tcW w:w="3082" w:type="dxa"/>
            <w:vMerge/>
            <w:tcBorders>
              <w:top w:val="nil"/>
              <w:left w:val="single" w:sz="8" w:space="0" w:color="auto"/>
              <w:bottom w:val="single" w:sz="8" w:space="0" w:color="000000"/>
              <w:right w:val="single" w:sz="8" w:space="0" w:color="auto"/>
            </w:tcBorders>
            <w:vAlign w:val="center"/>
            <w:hideMark/>
          </w:tcPr>
          <w:p w14:paraId="5C4ED9EB" w14:textId="77777777" w:rsidR="00270058" w:rsidRPr="00270058" w:rsidRDefault="00270058" w:rsidP="00270058">
            <w:pPr>
              <w:widowControl/>
              <w:rPr>
                <w:rFonts w:ascii="Calibri" w:hAnsi="Calibri" w:cs="Calibri"/>
                <w:color w:val="000000"/>
                <w:sz w:val="22"/>
                <w:szCs w:val="22"/>
              </w:rPr>
            </w:pPr>
          </w:p>
        </w:tc>
        <w:tc>
          <w:tcPr>
            <w:tcW w:w="2250" w:type="dxa"/>
            <w:vMerge/>
            <w:tcBorders>
              <w:top w:val="nil"/>
              <w:left w:val="single" w:sz="8" w:space="0" w:color="auto"/>
              <w:bottom w:val="single" w:sz="8" w:space="0" w:color="000000"/>
              <w:right w:val="single" w:sz="8" w:space="0" w:color="auto"/>
            </w:tcBorders>
            <w:vAlign w:val="center"/>
            <w:hideMark/>
          </w:tcPr>
          <w:p w14:paraId="580AFF89" w14:textId="77777777" w:rsidR="00270058" w:rsidRPr="00270058" w:rsidRDefault="00270058" w:rsidP="00270058">
            <w:pPr>
              <w:widowControl/>
              <w:rPr>
                <w:rFonts w:ascii="Calibri" w:hAnsi="Calibri" w:cs="Calibri"/>
                <w:color w:val="000000"/>
                <w:sz w:val="22"/>
                <w:szCs w:val="22"/>
              </w:rPr>
            </w:pPr>
          </w:p>
        </w:tc>
        <w:tc>
          <w:tcPr>
            <w:tcW w:w="2510" w:type="dxa"/>
            <w:vMerge/>
            <w:tcBorders>
              <w:top w:val="nil"/>
              <w:left w:val="single" w:sz="8" w:space="0" w:color="auto"/>
              <w:bottom w:val="single" w:sz="8" w:space="0" w:color="000000"/>
              <w:right w:val="single" w:sz="8" w:space="0" w:color="auto"/>
            </w:tcBorders>
            <w:vAlign w:val="center"/>
            <w:hideMark/>
          </w:tcPr>
          <w:p w14:paraId="38FA0B94" w14:textId="77777777" w:rsidR="00270058" w:rsidRPr="00270058" w:rsidRDefault="00270058" w:rsidP="00270058">
            <w:pPr>
              <w:widowControl/>
              <w:rPr>
                <w:rFonts w:ascii="Calibri" w:hAnsi="Calibri" w:cs="Calibri"/>
                <w:color w:val="000000"/>
                <w:sz w:val="22"/>
                <w:szCs w:val="22"/>
              </w:rPr>
            </w:pPr>
          </w:p>
        </w:tc>
      </w:tr>
      <w:tr w:rsidR="00270058" w:rsidRPr="00270058" w14:paraId="1FEFEB82" w14:textId="77777777" w:rsidTr="00270058">
        <w:trPr>
          <w:trHeight w:val="315"/>
        </w:trPr>
        <w:tc>
          <w:tcPr>
            <w:tcW w:w="11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381CF31" w14:textId="77777777" w:rsidR="00270058" w:rsidRPr="00270058" w:rsidRDefault="00270058" w:rsidP="00270058">
            <w:pPr>
              <w:widowControl/>
              <w:jc w:val="center"/>
              <w:rPr>
                <w:rFonts w:ascii="Calibri" w:hAnsi="Calibri" w:cs="Calibri"/>
                <w:color w:val="000000"/>
                <w:sz w:val="22"/>
                <w:szCs w:val="22"/>
              </w:rPr>
            </w:pPr>
            <w:r w:rsidRPr="00270058">
              <w:rPr>
                <w:rFonts w:ascii="Calibri" w:hAnsi="Calibri" w:cs="Calibri"/>
                <w:color w:val="000000"/>
                <w:sz w:val="22"/>
                <w:szCs w:val="22"/>
              </w:rPr>
              <w:t>2</w:t>
            </w:r>
          </w:p>
        </w:tc>
        <w:tc>
          <w:tcPr>
            <w:tcW w:w="1278" w:type="dxa"/>
            <w:tcBorders>
              <w:top w:val="nil"/>
              <w:left w:val="nil"/>
              <w:bottom w:val="single" w:sz="8" w:space="0" w:color="auto"/>
              <w:right w:val="single" w:sz="8" w:space="0" w:color="auto"/>
            </w:tcBorders>
            <w:shd w:val="clear" w:color="auto" w:fill="auto"/>
            <w:noWrap/>
            <w:vAlign w:val="center"/>
            <w:hideMark/>
          </w:tcPr>
          <w:p w14:paraId="15F655A8" w14:textId="77777777" w:rsidR="00270058" w:rsidRPr="00270058" w:rsidRDefault="00270058" w:rsidP="00270058">
            <w:pPr>
              <w:widowControl/>
              <w:jc w:val="right"/>
              <w:rPr>
                <w:rFonts w:ascii="Calibri" w:hAnsi="Calibri" w:cs="Calibri"/>
                <w:color w:val="000000"/>
                <w:sz w:val="22"/>
                <w:szCs w:val="22"/>
              </w:rPr>
            </w:pPr>
            <w:r w:rsidRPr="00270058">
              <w:rPr>
                <w:rFonts w:ascii="Calibri" w:hAnsi="Calibri" w:cs="Calibri"/>
                <w:color w:val="000000"/>
                <w:sz w:val="22"/>
                <w:szCs w:val="22"/>
              </w:rPr>
              <w:t>9/4/2023</w:t>
            </w:r>
          </w:p>
        </w:tc>
        <w:tc>
          <w:tcPr>
            <w:tcW w:w="7842" w:type="dxa"/>
            <w:gridSpan w:val="3"/>
            <w:tcBorders>
              <w:top w:val="single" w:sz="8" w:space="0" w:color="000000"/>
              <w:left w:val="nil"/>
              <w:bottom w:val="single" w:sz="8" w:space="0" w:color="auto"/>
              <w:right w:val="single" w:sz="8" w:space="0" w:color="000000"/>
            </w:tcBorders>
            <w:shd w:val="clear" w:color="auto" w:fill="auto"/>
            <w:vAlign w:val="center"/>
            <w:hideMark/>
          </w:tcPr>
          <w:p w14:paraId="2640D31E" w14:textId="77777777" w:rsidR="00270058" w:rsidRPr="00270058" w:rsidRDefault="00270058" w:rsidP="00270058">
            <w:pPr>
              <w:widowControl/>
              <w:jc w:val="center"/>
              <w:rPr>
                <w:rFonts w:ascii="Calibri" w:hAnsi="Calibri" w:cs="Calibri"/>
                <w:b/>
                <w:bCs/>
                <w:i/>
                <w:iCs/>
                <w:color w:val="000000"/>
                <w:sz w:val="22"/>
                <w:szCs w:val="22"/>
              </w:rPr>
            </w:pPr>
            <w:r w:rsidRPr="00270058">
              <w:rPr>
                <w:rFonts w:ascii="Calibri" w:hAnsi="Calibri" w:cs="Calibri"/>
                <w:b/>
                <w:bCs/>
                <w:i/>
                <w:iCs/>
                <w:color w:val="000000"/>
                <w:sz w:val="22"/>
                <w:szCs w:val="22"/>
              </w:rPr>
              <w:t>Labor Day - No Class</w:t>
            </w:r>
          </w:p>
        </w:tc>
      </w:tr>
      <w:tr w:rsidR="00270058" w:rsidRPr="00270058" w14:paraId="735AE7FF" w14:textId="77777777" w:rsidTr="00270058">
        <w:trPr>
          <w:trHeight w:val="315"/>
        </w:trPr>
        <w:tc>
          <w:tcPr>
            <w:tcW w:w="1120" w:type="dxa"/>
            <w:vMerge/>
            <w:tcBorders>
              <w:top w:val="nil"/>
              <w:left w:val="single" w:sz="8" w:space="0" w:color="auto"/>
              <w:bottom w:val="single" w:sz="8" w:space="0" w:color="000000"/>
              <w:right w:val="single" w:sz="8" w:space="0" w:color="auto"/>
            </w:tcBorders>
            <w:vAlign w:val="center"/>
            <w:hideMark/>
          </w:tcPr>
          <w:p w14:paraId="522AAA40" w14:textId="77777777" w:rsidR="00270058" w:rsidRPr="00270058" w:rsidRDefault="00270058" w:rsidP="00270058">
            <w:pPr>
              <w:widowControl/>
              <w:rPr>
                <w:rFonts w:ascii="Calibri" w:hAnsi="Calibri" w:cs="Calibri"/>
                <w:color w:val="000000"/>
                <w:sz w:val="22"/>
                <w:szCs w:val="22"/>
              </w:rPr>
            </w:pPr>
          </w:p>
        </w:tc>
        <w:tc>
          <w:tcPr>
            <w:tcW w:w="1278" w:type="dxa"/>
            <w:tcBorders>
              <w:top w:val="nil"/>
              <w:left w:val="nil"/>
              <w:bottom w:val="single" w:sz="8" w:space="0" w:color="auto"/>
              <w:right w:val="single" w:sz="8" w:space="0" w:color="auto"/>
            </w:tcBorders>
            <w:shd w:val="clear" w:color="auto" w:fill="auto"/>
            <w:noWrap/>
            <w:vAlign w:val="center"/>
            <w:hideMark/>
          </w:tcPr>
          <w:p w14:paraId="49D232CA" w14:textId="77777777" w:rsidR="00270058" w:rsidRPr="00270058" w:rsidRDefault="00270058" w:rsidP="00270058">
            <w:pPr>
              <w:widowControl/>
              <w:jc w:val="right"/>
              <w:rPr>
                <w:rFonts w:ascii="Calibri" w:hAnsi="Calibri" w:cs="Calibri"/>
                <w:color w:val="000000"/>
                <w:sz w:val="22"/>
                <w:szCs w:val="22"/>
              </w:rPr>
            </w:pPr>
            <w:r w:rsidRPr="00270058">
              <w:rPr>
                <w:rFonts w:ascii="Calibri" w:hAnsi="Calibri" w:cs="Calibri"/>
                <w:color w:val="000000"/>
                <w:sz w:val="22"/>
                <w:szCs w:val="22"/>
              </w:rPr>
              <w:t>9/6/2023</w:t>
            </w:r>
          </w:p>
        </w:tc>
        <w:tc>
          <w:tcPr>
            <w:tcW w:w="3082" w:type="dxa"/>
            <w:tcBorders>
              <w:top w:val="nil"/>
              <w:left w:val="nil"/>
              <w:bottom w:val="single" w:sz="8" w:space="0" w:color="auto"/>
              <w:right w:val="single" w:sz="8" w:space="0" w:color="auto"/>
            </w:tcBorders>
            <w:shd w:val="clear" w:color="auto" w:fill="auto"/>
            <w:vAlign w:val="center"/>
            <w:hideMark/>
          </w:tcPr>
          <w:p w14:paraId="1FF34B8C"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Open Science &amp; Psychology</w:t>
            </w:r>
          </w:p>
        </w:tc>
        <w:tc>
          <w:tcPr>
            <w:tcW w:w="2250" w:type="dxa"/>
            <w:tcBorders>
              <w:top w:val="nil"/>
              <w:left w:val="nil"/>
              <w:bottom w:val="single" w:sz="8" w:space="0" w:color="auto"/>
              <w:right w:val="single" w:sz="8" w:space="0" w:color="auto"/>
            </w:tcBorders>
            <w:shd w:val="clear" w:color="auto" w:fill="auto"/>
            <w:noWrap/>
            <w:vAlign w:val="center"/>
            <w:hideMark/>
          </w:tcPr>
          <w:p w14:paraId="53A5FD5E"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 Open Science Reading</w:t>
            </w:r>
          </w:p>
        </w:tc>
        <w:tc>
          <w:tcPr>
            <w:tcW w:w="2510" w:type="dxa"/>
            <w:tcBorders>
              <w:top w:val="nil"/>
              <w:left w:val="nil"/>
              <w:bottom w:val="single" w:sz="8" w:space="0" w:color="auto"/>
              <w:right w:val="single" w:sz="8" w:space="0" w:color="auto"/>
            </w:tcBorders>
            <w:shd w:val="clear" w:color="auto" w:fill="auto"/>
            <w:noWrap/>
            <w:vAlign w:val="center"/>
            <w:hideMark/>
          </w:tcPr>
          <w:p w14:paraId="21F5F23E"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 </w:t>
            </w:r>
          </w:p>
        </w:tc>
      </w:tr>
      <w:tr w:rsidR="00270058" w:rsidRPr="00270058" w14:paraId="00AF4D24" w14:textId="77777777" w:rsidTr="00270058">
        <w:trPr>
          <w:trHeight w:val="315"/>
        </w:trPr>
        <w:tc>
          <w:tcPr>
            <w:tcW w:w="11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18319AD" w14:textId="77777777" w:rsidR="00270058" w:rsidRPr="00270058" w:rsidRDefault="00270058" w:rsidP="00270058">
            <w:pPr>
              <w:widowControl/>
              <w:jc w:val="center"/>
              <w:rPr>
                <w:rFonts w:ascii="Calibri" w:hAnsi="Calibri" w:cs="Calibri"/>
                <w:color w:val="000000"/>
                <w:sz w:val="22"/>
                <w:szCs w:val="22"/>
              </w:rPr>
            </w:pPr>
            <w:r w:rsidRPr="00270058">
              <w:rPr>
                <w:rFonts w:ascii="Calibri" w:hAnsi="Calibri" w:cs="Calibri"/>
                <w:color w:val="000000"/>
                <w:sz w:val="22"/>
                <w:szCs w:val="22"/>
              </w:rPr>
              <w:t>3</w:t>
            </w:r>
          </w:p>
        </w:tc>
        <w:tc>
          <w:tcPr>
            <w:tcW w:w="1278" w:type="dxa"/>
            <w:tcBorders>
              <w:top w:val="nil"/>
              <w:left w:val="nil"/>
              <w:bottom w:val="single" w:sz="8" w:space="0" w:color="auto"/>
              <w:right w:val="single" w:sz="8" w:space="0" w:color="auto"/>
            </w:tcBorders>
            <w:shd w:val="clear" w:color="auto" w:fill="auto"/>
            <w:noWrap/>
            <w:vAlign w:val="center"/>
            <w:hideMark/>
          </w:tcPr>
          <w:p w14:paraId="1D7CB507" w14:textId="77777777" w:rsidR="00270058" w:rsidRPr="00270058" w:rsidRDefault="00270058" w:rsidP="00270058">
            <w:pPr>
              <w:widowControl/>
              <w:jc w:val="right"/>
              <w:rPr>
                <w:rFonts w:ascii="Calibri" w:hAnsi="Calibri" w:cs="Calibri"/>
                <w:color w:val="000000"/>
                <w:sz w:val="22"/>
                <w:szCs w:val="22"/>
              </w:rPr>
            </w:pPr>
            <w:r w:rsidRPr="00270058">
              <w:rPr>
                <w:rFonts w:ascii="Calibri" w:hAnsi="Calibri" w:cs="Calibri"/>
                <w:color w:val="000000"/>
                <w:sz w:val="22"/>
                <w:szCs w:val="22"/>
              </w:rPr>
              <w:t>9/11/2023</w:t>
            </w:r>
          </w:p>
        </w:tc>
        <w:tc>
          <w:tcPr>
            <w:tcW w:w="3082" w:type="dxa"/>
            <w:vMerge w:val="restart"/>
            <w:tcBorders>
              <w:top w:val="nil"/>
              <w:left w:val="single" w:sz="8" w:space="0" w:color="auto"/>
              <w:bottom w:val="single" w:sz="8" w:space="0" w:color="000000"/>
              <w:right w:val="single" w:sz="8" w:space="0" w:color="auto"/>
            </w:tcBorders>
            <w:shd w:val="clear" w:color="auto" w:fill="auto"/>
            <w:vAlign w:val="center"/>
            <w:hideMark/>
          </w:tcPr>
          <w:p w14:paraId="54398357"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Research Design &amp; Data (Descriptives &amp; Visualizations)</w:t>
            </w:r>
          </w:p>
        </w:tc>
        <w:tc>
          <w:tcPr>
            <w:tcW w:w="2250" w:type="dxa"/>
            <w:tcBorders>
              <w:top w:val="nil"/>
              <w:left w:val="nil"/>
              <w:bottom w:val="nil"/>
              <w:right w:val="single" w:sz="8" w:space="0" w:color="auto"/>
            </w:tcBorders>
            <w:shd w:val="clear" w:color="auto" w:fill="auto"/>
            <w:noWrap/>
            <w:vAlign w:val="center"/>
            <w:hideMark/>
          </w:tcPr>
          <w:p w14:paraId="3D7095FB"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LSR Ch. 2 &amp; 5.1-5.5</w:t>
            </w:r>
          </w:p>
        </w:tc>
        <w:tc>
          <w:tcPr>
            <w:tcW w:w="2510" w:type="dxa"/>
            <w:tcBorders>
              <w:top w:val="nil"/>
              <w:left w:val="nil"/>
              <w:bottom w:val="nil"/>
              <w:right w:val="single" w:sz="8" w:space="0" w:color="auto"/>
            </w:tcBorders>
            <w:shd w:val="clear" w:color="auto" w:fill="auto"/>
            <w:noWrap/>
            <w:vAlign w:val="center"/>
            <w:hideMark/>
          </w:tcPr>
          <w:p w14:paraId="23369999"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 </w:t>
            </w:r>
          </w:p>
        </w:tc>
      </w:tr>
      <w:tr w:rsidR="00270058" w:rsidRPr="00270058" w14:paraId="30399E4F" w14:textId="77777777" w:rsidTr="00270058">
        <w:trPr>
          <w:trHeight w:val="315"/>
        </w:trPr>
        <w:tc>
          <w:tcPr>
            <w:tcW w:w="1120" w:type="dxa"/>
            <w:vMerge/>
            <w:tcBorders>
              <w:top w:val="nil"/>
              <w:left w:val="single" w:sz="8" w:space="0" w:color="auto"/>
              <w:bottom w:val="single" w:sz="8" w:space="0" w:color="000000"/>
              <w:right w:val="single" w:sz="8" w:space="0" w:color="auto"/>
            </w:tcBorders>
            <w:vAlign w:val="center"/>
            <w:hideMark/>
          </w:tcPr>
          <w:p w14:paraId="602F0749" w14:textId="77777777" w:rsidR="00270058" w:rsidRPr="00270058" w:rsidRDefault="00270058" w:rsidP="00270058">
            <w:pPr>
              <w:widowControl/>
              <w:rPr>
                <w:rFonts w:ascii="Calibri" w:hAnsi="Calibri" w:cs="Calibri"/>
                <w:color w:val="000000"/>
                <w:sz w:val="22"/>
                <w:szCs w:val="22"/>
              </w:rPr>
            </w:pPr>
          </w:p>
        </w:tc>
        <w:tc>
          <w:tcPr>
            <w:tcW w:w="1278" w:type="dxa"/>
            <w:tcBorders>
              <w:top w:val="nil"/>
              <w:left w:val="nil"/>
              <w:bottom w:val="single" w:sz="8" w:space="0" w:color="auto"/>
              <w:right w:val="single" w:sz="8" w:space="0" w:color="auto"/>
            </w:tcBorders>
            <w:shd w:val="clear" w:color="auto" w:fill="auto"/>
            <w:noWrap/>
            <w:vAlign w:val="center"/>
            <w:hideMark/>
          </w:tcPr>
          <w:p w14:paraId="073777FB" w14:textId="77777777" w:rsidR="00270058" w:rsidRPr="00270058" w:rsidRDefault="00270058" w:rsidP="00270058">
            <w:pPr>
              <w:widowControl/>
              <w:jc w:val="right"/>
              <w:rPr>
                <w:rFonts w:ascii="Calibri" w:hAnsi="Calibri" w:cs="Calibri"/>
                <w:color w:val="000000"/>
                <w:sz w:val="22"/>
                <w:szCs w:val="22"/>
              </w:rPr>
            </w:pPr>
            <w:r w:rsidRPr="00270058">
              <w:rPr>
                <w:rFonts w:ascii="Calibri" w:hAnsi="Calibri" w:cs="Calibri"/>
                <w:color w:val="000000"/>
                <w:sz w:val="22"/>
                <w:szCs w:val="22"/>
              </w:rPr>
              <w:t>9/13/2023</w:t>
            </w:r>
          </w:p>
        </w:tc>
        <w:tc>
          <w:tcPr>
            <w:tcW w:w="3082" w:type="dxa"/>
            <w:vMerge/>
            <w:tcBorders>
              <w:top w:val="nil"/>
              <w:left w:val="single" w:sz="8" w:space="0" w:color="auto"/>
              <w:bottom w:val="single" w:sz="8" w:space="0" w:color="000000"/>
              <w:right w:val="single" w:sz="8" w:space="0" w:color="auto"/>
            </w:tcBorders>
            <w:vAlign w:val="center"/>
            <w:hideMark/>
          </w:tcPr>
          <w:p w14:paraId="76028BCE" w14:textId="77777777" w:rsidR="00270058" w:rsidRPr="00270058" w:rsidRDefault="00270058" w:rsidP="00270058">
            <w:pPr>
              <w:widowControl/>
              <w:rPr>
                <w:rFonts w:ascii="Calibri" w:hAnsi="Calibri" w:cs="Calibri"/>
                <w:color w:val="000000"/>
                <w:sz w:val="22"/>
                <w:szCs w:val="22"/>
              </w:rPr>
            </w:pPr>
          </w:p>
        </w:tc>
        <w:tc>
          <w:tcPr>
            <w:tcW w:w="2250" w:type="dxa"/>
            <w:tcBorders>
              <w:top w:val="nil"/>
              <w:left w:val="nil"/>
              <w:bottom w:val="single" w:sz="8" w:space="0" w:color="000000"/>
              <w:right w:val="single" w:sz="8" w:space="0" w:color="auto"/>
            </w:tcBorders>
            <w:shd w:val="clear" w:color="auto" w:fill="auto"/>
            <w:noWrap/>
            <w:vAlign w:val="center"/>
            <w:hideMark/>
          </w:tcPr>
          <w:p w14:paraId="5ABA63CE"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rPr>
              <w:t>OS Ch 1.3 – 1.4</w:t>
            </w:r>
          </w:p>
        </w:tc>
        <w:tc>
          <w:tcPr>
            <w:tcW w:w="2510" w:type="dxa"/>
            <w:tcBorders>
              <w:top w:val="nil"/>
              <w:left w:val="nil"/>
              <w:bottom w:val="single" w:sz="8" w:space="0" w:color="000000"/>
              <w:right w:val="single" w:sz="8" w:space="0" w:color="auto"/>
            </w:tcBorders>
            <w:shd w:val="clear" w:color="auto" w:fill="auto"/>
            <w:noWrap/>
            <w:vAlign w:val="center"/>
            <w:hideMark/>
          </w:tcPr>
          <w:p w14:paraId="3B93CD59"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 </w:t>
            </w:r>
          </w:p>
        </w:tc>
      </w:tr>
      <w:tr w:rsidR="00270058" w:rsidRPr="00270058" w14:paraId="780936E2" w14:textId="77777777" w:rsidTr="00270058">
        <w:trPr>
          <w:trHeight w:val="315"/>
        </w:trPr>
        <w:tc>
          <w:tcPr>
            <w:tcW w:w="11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D7B0169" w14:textId="77777777" w:rsidR="00270058" w:rsidRPr="00270058" w:rsidRDefault="00270058" w:rsidP="00270058">
            <w:pPr>
              <w:widowControl/>
              <w:jc w:val="center"/>
              <w:rPr>
                <w:rFonts w:ascii="Calibri" w:hAnsi="Calibri" w:cs="Calibri"/>
                <w:color w:val="000000"/>
                <w:sz w:val="22"/>
                <w:szCs w:val="22"/>
              </w:rPr>
            </w:pPr>
            <w:r w:rsidRPr="00270058">
              <w:rPr>
                <w:rFonts w:ascii="Calibri" w:hAnsi="Calibri" w:cs="Calibri"/>
                <w:color w:val="000000"/>
                <w:sz w:val="22"/>
                <w:szCs w:val="22"/>
              </w:rPr>
              <w:t>4</w:t>
            </w:r>
          </w:p>
        </w:tc>
        <w:tc>
          <w:tcPr>
            <w:tcW w:w="1278" w:type="dxa"/>
            <w:tcBorders>
              <w:top w:val="nil"/>
              <w:left w:val="nil"/>
              <w:bottom w:val="single" w:sz="8" w:space="0" w:color="auto"/>
              <w:right w:val="single" w:sz="8" w:space="0" w:color="auto"/>
            </w:tcBorders>
            <w:shd w:val="clear" w:color="auto" w:fill="auto"/>
            <w:noWrap/>
            <w:vAlign w:val="center"/>
            <w:hideMark/>
          </w:tcPr>
          <w:p w14:paraId="62F1E246" w14:textId="77777777" w:rsidR="00270058" w:rsidRPr="00270058" w:rsidRDefault="00270058" w:rsidP="00270058">
            <w:pPr>
              <w:widowControl/>
              <w:jc w:val="right"/>
              <w:rPr>
                <w:rFonts w:ascii="Calibri" w:hAnsi="Calibri" w:cs="Calibri"/>
                <w:color w:val="000000"/>
                <w:sz w:val="22"/>
                <w:szCs w:val="22"/>
              </w:rPr>
            </w:pPr>
            <w:r w:rsidRPr="00270058">
              <w:rPr>
                <w:rFonts w:ascii="Calibri" w:hAnsi="Calibri" w:cs="Calibri"/>
                <w:color w:val="000000"/>
                <w:sz w:val="22"/>
                <w:szCs w:val="22"/>
              </w:rPr>
              <w:t>9/18/2023</w:t>
            </w:r>
          </w:p>
        </w:tc>
        <w:tc>
          <w:tcPr>
            <w:tcW w:w="3082" w:type="dxa"/>
            <w:vMerge w:val="restart"/>
            <w:tcBorders>
              <w:top w:val="nil"/>
              <w:left w:val="single" w:sz="8" w:space="0" w:color="auto"/>
              <w:bottom w:val="single" w:sz="8" w:space="0" w:color="000000"/>
              <w:right w:val="single" w:sz="8" w:space="0" w:color="auto"/>
            </w:tcBorders>
            <w:shd w:val="clear" w:color="auto" w:fill="auto"/>
            <w:vAlign w:val="center"/>
            <w:hideMark/>
          </w:tcPr>
          <w:p w14:paraId="74827C0E"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Probability, Distributions &amp; Inferences</w:t>
            </w:r>
          </w:p>
        </w:tc>
        <w:tc>
          <w:tcPr>
            <w:tcW w:w="2250" w:type="dxa"/>
            <w:tcBorders>
              <w:top w:val="nil"/>
              <w:left w:val="nil"/>
              <w:bottom w:val="nil"/>
              <w:right w:val="single" w:sz="8" w:space="0" w:color="auto"/>
            </w:tcBorders>
            <w:shd w:val="clear" w:color="auto" w:fill="auto"/>
            <w:vAlign w:val="center"/>
            <w:hideMark/>
          </w:tcPr>
          <w:p w14:paraId="4CDE231D"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LSR Ch. 9 &amp; 10</w:t>
            </w:r>
          </w:p>
        </w:tc>
        <w:tc>
          <w:tcPr>
            <w:tcW w:w="2510" w:type="dxa"/>
            <w:tcBorders>
              <w:top w:val="nil"/>
              <w:left w:val="nil"/>
              <w:bottom w:val="nil"/>
              <w:right w:val="single" w:sz="8" w:space="0" w:color="auto"/>
            </w:tcBorders>
            <w:shd w:val="clear" w:color="auto" w:fill="auto"/>
            <w:vAlign w:val="center"/>
            <w:hideMark/>
          </w:tcPr>
          <w:p w14:paraId="00F5FD76"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 </w:t>
            </w:r>
          </w:p>
        </w:tc>
      </w:tr>
      <w:tr w:rsidR="00270058" w:rsidRPr="00270058" w14:paraId="78EC5FDD" w14:textId="77777777" w:rsidTr="00270058">
        <w:trPr>
          <w:trHeight w:val="315"/>
        </w:trPr>
        <w:tc>
          <w:tcPr>
            <w:tcW w:w="1120" w:type="dxa"/>
            <w:vMerge/>
            <w:tcBorders>
              <w:top w:val="nil"/>
              <w:left w:val="single" w:sz="8" w:space="0" w:color="auto"/>
              <w:bottom w:val="single" w:sz="8" w:space="0" w:color="000000"/>
              <w:right w:val="single" w:sz="8" w:space="0" w:color="auto"/>
            </w:tcBorders>
            <w:vAlign w:val="center"/>
            <w:hideMark/>
          </w:tcPr>
          <w:p w14:paraId="148B83F3" w14:textId="77777777" w:rsidR="00270058" w:rsidRPr="00270058" w:rsidRDefault="00270058" w:rsidP="00270058">
            <w:pPr>
              <w:widowControl/>
              <w:rPr>
                <w:rFonts w:ascii="Calibri" w:hAnsi="Calibri" w:cs="Calibri"/>
                <w:color w:val="000000"/>
                <w:sz w:val="22"/>
                <w:szCs w:val="22"/>
              </w:rPr>
            </w:pPr>
          </w:p>
        </w:tc>
        <w:tc>
          <w:tcPr>
            <w:tcW w:w="1278" w:type="dxa"/>
            <w:tcBorders>
              <w:top w:val="nil"/>
              <w:left w:val="nil"/>
              <w:bottom w:val="single" w:sz="8" w:space="0" w:color="auto"/>
              <w:right w:val="single" w:sz="8" w:space="0" w:color="auto"/>
            </w:tcBorders>
            <w:shd w:val="clear" w:color="auto" w:fill="auto"/>
            <w:noWrap/>
            <w:vAlign w:val="center"/>
            <w:hideMark/>
          </w:tcPr>
          <w:p w14:paraId="4751CC6E" w14:textId="77777777" w:rsidR="00270058" w:rsidRPr="00270058" w:rsidRDefault="00270058" w:rsidP="00270058">
            <w:pPr>
              <w:widowControl/>
              <w:jc w:val="right"/>
              <w:rPr>
                <w:rFonts w:ascii="Calibri" w:hAnsi="Calibri" w:cs="Calibri"/>
                <w:color w:val="000000"/>
                <w:sz w:val="22"/>
                <w:szCs w:val="22"/>
              </w:rPr>
            </w:pPr>
            <w:r w:rsidRPr="00270058">
              <w:rPr>
                <w:rFonts w:ascii="Calibri" w:hAnsi="Calibri" w:cs="Calibri"/>
                <w:color w:val="000000"/>
                <w:sz w:val="22"/>
                <w:szCs w:val="22"/>
              </w:rPr>
              <w:t>9/20/2023</w:t>
            </w:r>
          </w:p>
        </w:tc>
        <w:tc>
          <w:tcPr>
            <w:tcW w:w="3082" w:type="dxa"/>
            <w:vMerge/>
            <w:tcBorders>
              <w:top w:val="nil"/>
              <w:left w:val="single" w:sz="8" w:space="0" w:color="auto"/>
              <w:bottom w:val="single" w:sz="8" w:space="0" w:color="000000"/>
              <w:right w:val="single" w:sz="8" w:space="0" w:color="auto"/>
            </w:tcBorders>
            <w:vAlign w:val="center"/>
            <w:hideMark/>
          </w:tcPr>
          <w:p w14:paraId="281C78EC" w14:textId="77777777" w:rsidR="00270058" w:rsidRPr="00270058" w:rsidRDefault="00270058" w:rsidP="00270058">
            <w:pPr>
              <w:widowControl/>
              <w:rPr>
                <w:rFonts w:ascii="Calibri" w:hAnsi="Calibri" w:cs="Calibri"/>
                <w:color w:val="000000"/>
                <w:sz w:val="22"/>
                <w:szCs w:val="22"/>
              </w:rPr>
            </w:pPr>
          </w:p>
        </w:tc>
        <w:tc>
          <w:tcPr>
            <w:tcW w:w="2250" w:type="dxa"/>
            <w:tcBorders>
              <w:top w:val="nil"/>
              <w:left w:val="nil"/>
              <w:bottom w:val="single" w:sz="8" w:space="0" w:color="000000"/>
              <w:right w:val="single" w:sz="8" w:space="0" w:color="auto"/>
            </w:tcBorders>
            <w:shd w:val="clear" w:color="auto" w:fill="auto"/>
            <w:vAlign w:val="center"/>
            <w:hideMark/>
          </w:tcPr>
          <w:p w14:paraId="6757AADB"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 xml:space="preserve">OS Ch. 3 </w:t>
            </w:r>
            <w:r w:rsidRPr="00270058">
              <w:rPr>
                <w:rFonts w:ascii="Calibri" w:hAnsi="Calibri" w:cs="Calibri"/>
                <w:i/>
                <w:iCs/>
                <w:color w:val="000000"/>
                <w:sz w:val="22"/>
                <w:szCs w:val="22"/>
              </w:rPr>
              <w:t>(skim)</w:t>
            </w:r>
          </w:p>
        </w:tc>
        <w:tc>
          <w:tcPr>
            <w:tcW w:w="2510" w:type="dxa"/>
            <w:tcBorders>
              <w:top w:val="nil"/>
              <w:left w:val="nil"/>
              <w:bottom w:val="single" w:sz="8" w:space="0" w:color="000000"/>
              <w:right w:val="single" w:sz="8" w:space="0" w:color="auto"/>
            </w:tcBorders>
            <w:shd w:val="clear" w:color="auto" w:fill="auto"/>
            <w:vAlign w:val="center"/>
            <w:hideMark/>
          </w:tcPr>
          <w:p w14:paraId="29428B72"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 </w:t>
            </w:r>
          </w:p>
        </w:tc>
      </w:tr>
      <w:tr w:rsidR="00270058" w:rsidRPr="00270058" w14:paraId="65F52DAC" w14:textId="77777777" w:rsidTr="00270058">
        <w:trPr>
          <w:trHeight w:val="315"/>
        </w:trPr>
        <w:tc>
          <w:tcPr>
            <w:tcW w:w="11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F269E1E" w14:textId="77777777" w:rsidR="00270058" w:rsidRPr="00270058" w:rsidRDefault="00270058" w:rsidP="00270058">
            <w:pPr>
              <w:widowControl/>
              <w:jc w:val="center"/>
              <w:rPr>
                <w:rFonts w:ascii="Calibri" w:hAnsi="Calibri" w:cs="Calibri"/>
                <w:color w:val="000000"/>
                <w:sz w:val="22"/>
                <w:szCs w:val="22"/>
              </w:rPr>
            </w:pPr>
            <w:r w:rsidRPr="00270058">
              <w:rPr>
                <w:rFonts w:ascii="Calibri" w:hAnsi="Calibri" w:cs="Calibri"/>
                <w:color w:val="000000"/>
                <w:sz w:val="22"/>
                <w:szCs w:val="22"/>
              </w:rPr>
              <w:t>5</w:t>
            </w:r>
          </w:p>
        </w:tc>
        <w:tc>
          <w:tcPr>
            <w:tcW w:w="1278" w:type="dxa"/>
            <w:tcBorders>
              <w:top w:val="nil"/>
              <w:left w:val="nil"/>
              <w:bottom w:val="single" w:sz="8" w:space="0" w:color="auto"/>
              <w:right w:val="single" w:sz="8" w:space="0" w:color="auto"/>
            </w:tcBorders>
            <w:shd w:val="clear" w:color="auto" w:fill="auto"/>
            <w:noWrap/>
            <w:vAlign w:val="center"/>
            <w:hideMark/>
          </w:tcPr>
          <w:p w14:paraId="278CB00E" w14:textId="77777777" w:rsidR="00270058" w:rsidRPr="00270058" w:rsidRDefault="00270058" w:rsidP="00270058">
            <w:pPr>
              <w:widowControl/>
              <w:jc w:val="right"/>
              <w:rPr>
                <w:rFonts w:ascii="Calibri" w:hAnsi="Calibri" w:cs="Calibri"/>
                <w:color w:val="000000"/>
                <w:sz w:val="22"/>
                <w:szCs w:val="22"/>
              </w:rPr>
            </w:pPr>
            <w:r w:rsidRPr="00270058">
              <w:rPr>
                <w:rFonts w:ascii="Calibri" w:hAnsi="Calibri" w:cs="Calibri"/>
                <w:color w:val="000000"/>
                <w:sz w:val="22"/>
                <w:szCs w:val="22"/>
              </w:rPr>
              <w:t>9/25/2023</w:t>
            </w:r>
          </w:p>
        </w:tc>
        <w:tc>
          <w:tcPr>
            <w:tcW w:w="3082" w:type="dxa"/>
            <w:vMerge w:val="restart"/>
            <w:tcBorders>
              <w:top w:val="nil"/>
              <w:left w:val="single" w:sz="8" w:space="0" w:color="auto"/>
              <w:bottom w:val="single" w:sz="8" w:space="0" w:color="000000"/>
              <w:right w:val="single" w:sz="8" w:space="0" w:color="auto"/>
            </w:tcBorders>
            <w:shd w:val="clear" w:color="auto" w:fill="auto"/>
            <w:vAlign w:val="center"/>
            <w:hideMark/>
          </w:tcPr>
          <w:p w14:paraId="5B4AC3AE"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Hypothesis Testing &amp; Power</w:t>
            </w:r>
          </w:p>
        </w:tc>
        <w:tc>
          <w:tcPr>
            <w:tcW w:w="2250" w:type="dxa"/>
            <w:tcBorders>
              <w:top w:val="nil"/>
              <w:left w:val="nil"/>
              <w:bottom w:val="nil"/>
              <w:right w:val="single" w:sz="8" w:space="0" w:color="auto"/>
            </w:tcBorders>
            <w:shd w:val="clear" w:color="auto" w:fill="auto"/>
            <w:vAlign w:val="center"/>
            <w:hideMark/>
          </w:tcPr>
          <w:p w14:paraId="5E41C5B2"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LSR Ch. 11</w:t>
            </w:r>
          </w:p>
        </w:tc>
        <w:tc>
          <w:tcPr>
            <w:tcW w:w="2510" w:type="dxa"/>
            <w:tcBorders>
              <w:top w:val="nil"/>
              <w:left w:val="nil"/>
              <w:bottom w:val="nil"/>
              <w:right w:val="single" w:sz="8" w:space="0" w:color="auto"/>
            </w:tcBorders>
            <w:shd w:val="clear" w:color="auto" w:fill="auto"/>
            <w:vAlign w:val="center"/>
            <w:hideMark/>
          </w:tcPr>
          <w:p w14:paraId="1C4A358D"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 </w:t>
            </w:r>
          </w:p>
        </w:tc>
      </w:tr>
      <w:tr w:rsidR="00270058" w:rsidRPr="00270058" w14:paraId="0652C828" w14:textId="77777777" w:rsidTr="00270058">
        <w:trPr>
          <w:trHeight w:val="615"/>
        </w:trPr>
        <w:tc>
          <w:tcPr>
            <w:tcW w:w="1120" w:type="dxa"/>
            <w:vMerge/>
            <w:tcBorders>
              <w:top w:val="nil"/>
              <w:left w:val="single" w:sz="8" w:space="0" w:color="auto"/>
              <w:bottom w:val="single" w:sz="8" w:space="0" w:color="000000"/>
              <w:right w:val="single" w:sz="8" w:space="0" w:color="auto"/>
            </w:tcBorders>
            <w:vAlign w:val="center"/>
            <w:hideMark/>
          </w:tcPr>
          <w:p w14:paraId="09E61C52" w14:textId="77777777" w:rsidR="00270058" w:rsidRPr="00270058" w:rsidRDefault="00270058" w:rsidP="00270058">
            <w:pPr>
              <w:widowControl/>
              <w:rPr>
                <w:rFonts w:ascii="Calibri" w:hAnsi="Calibri" w:cs="Calibri"/>
                <w:color w:val="000000"/>
                <w:sz w:val="22"/>
                <w:szCs w:val="22"/>
              </w:rPr>
            </w:pPr>
          </w:p>
        </w:tc>
        <w:tc>
          <w:tcPr>
            <w:tcW w:w="1278" w:type="dxa"/>
            <w:tcBorders>
              <w:top w:val="nil"/>
              <w:left w:val="nil"/>
              <w:bottom w:val="single" w:sz="8" w:space="0" w:color="auto"/>
              <w:right w:val="single" w:sz="8" w:space="0" w:color="auto"/>
            </w:tcBorders>
            <w:shd w:val="clear" w:color="auto" w:fill="auto"/>
            <w:noWrap/>
            <w:vAlign w:val="center"/>
            <w:hideMark/>
          </w:tcPr>
          <w:p w14:paraId="5BD91A6D" w14:textId="77777777" w:rsidR="00270058" w:rsidRPr="00270058" w:rsidRDefault="00270058" w:rsidP="00270058">
            <w:pPr>
              <w:widowControl/>
              <w:jc w:val="right"/>
              <w:rPr>
                <w:rFonts w:ascii="Calibri" w:hAnsi="Calibri" w:cs="Calibri"/>
                <w:color w:val="000000"/>
                <w:sz w:val="22"/>
                <w:szCs w:val="22"/>
              </w:rPr>
            </w:pPr>
            <w:r w:rsidRPr="00270058">
              <w:rPr>
                <w:rFonts w:ascii="Calibri" w:hAnsi="Calibri" w:cs="Calibri"/>
                <w:color w:val="000000"/>
                <w:sz w:val="22"/>
                <w:szCs w:val="22"/>
              </w:rPr>
              <w:t>9/27/2023</w:t>
            </w:r>
          </w:p>
        </w:tc>
        <w:tc>
          <w:tcPr>
            <w:tcW w:w="3082" w:type="dxa"/>
            <w:vMerge/>
            <w:tcBorders>
              <w:top w:val="nil"/>
              <w:left w:val="single" w:sz="8" w:space="0" w:color="auto"/>
              <w:bottom w:val="single" w:sz="8" w:space="0" w:color="000000"/>
              <w:right w:val="single" w:sz="8" w:space="0" w:color="auto"/>
            </w:tcBorders>
            <w:vAlign w:val="center"/>
            <w:hideMark/>
          </w:tcPr>
          <w:p w14:paraId="32D7C0FC" w14:textId="77777777" w:rsidR="00270058" w:rsidRPr="00270058" w:rsidRDefault="00270058" w:rsidP="00270058">
            <w:pPr>
              <w:widowControl/>
              <w:rPr>
                <w:rFonts w:ascii="Calibri" w:hAnsi="Calibri" w:cs="Calibri"/>
                <w:color w:val="000000"/>
                <w:sz w:val="22"/>
                <w:szCs w:val="22"/>
              </w:rPr>
            </w:pPr>
          </w:p>
        </w:tc>
        <w:tc>
          <w:tcPr>
            <w:tcW w:w="2250" w:type="dxa"/>
            <w:tcBorders>
              <w:top w:val="nil"/>
              <w:left w:val="nil"/>
              <w:bottom w:val="single" w:sz="8" w:space="0" w:color="000000"/>
              <w:right w:val="single" w:sz="8" w:space="0" w:color="auto"/>
            </w:tcBorders>
            <w:shd w:val="clear" w:color="auto" w:fill="auto"/>
            <w:vAlign w:val="center"/>
            <w:hideMark/>
          </w:tcPr>
          <w:p w14:paraId="1A1340EA" w14:textId="77777777" w:rsidR="00270058" w:rsidRPr="00270058" w:rsidRDefault="00270058" w:rsidP="00270058">
            <w:pPr>
              <w:widowControl/>
              <w:rPr>
                <w:rFonts w:ascii="Calibri" w:hAnsi="Calibri" w:cs="Calibri"/>
                <w:color w:val="0563C1"/>
                <w:sz w:val="22"/>
                <w:szCs w:val="22"/>
                <w:u w:val="single"/>
              </w:rPr>
            </w:pPr>
            <w:hyperlink r:id="rId10" w:history="1">
              <w:r w:rsidRPr="00270058">
                <w:rPr>
                  <w:rFonts w:ascii="Calibri" w:hAnsi="Calibri" w:cs="Calibri"/>
                  <w:color w:val="0563C1"/>
                  <w:sz w:val="22"/>
                  <w:u w:val="single"/>
                </w:rPr>
                <w:t xml:space="preserve">Video – “What is a p-value?” </w:t>
              </w:r>
            </w:hyperlink>
          </w:p>
        </w:tc>
        <w:tc>
          <w:tcPr>
            <w:tcW w:w="2510" w:type="dxa"/>
            <w:tcBorders>
              <w:top w:val="nil"/>
              <w:left w:val="nil"/>
              <w:bottom w:val="single" w:sz="8" w:space="0" w:color="000000"/>
              <w:right w:val="single" w:sz="8" w:space="0" w:color="auto"/>
            </w:tcBorders>
            <w:shd w:val="clear" w:color="auto" w:fill="auto"/>
            <w:vAlign w:val="center"/>
            <w:hideMark/>
          </w:tcPr>
          <w:p w14:paraId="6FAE21C7" w14:textId="3B03B9E0" w:rsidR="00270058" w:rsidRPr="00270058" w:rsidRDefault="00270058" w:rsidP="00270058">
            <w:pPr>
              <w:widowControl/>
              <w:rPr>
                <w:rFonts w:ascii="Calibri" w:hAnsi="Calibri" w:cs="Calibri"/>
                <w:color w:val="0563C1"/>
                <w:sz w:val="22"/>
                <w:szCs w:val="22"/>
                <w:u w:val="single"/>
              </w:rPr>
            </w:pPr>
          </w:p>
        </w:tc>
      </w:tr>
      <w:tr w:rsidR="00270058" w:rsidRPr="00270058" w14:paraId="3DF02F6B" w14:textId="77777777" w:rsidTr="00270058">
        <w:trPr>
          <w:trHeight w:val="315"/>
        </w:trPr>
        <w:tc>
          <w:tcPr>
            <w:tcW w:w="11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0D5598F" w14:textId="77777777" w:rsidR="00270058" w:rsidRPr="00270058" w:rsidRDefault="00270058" w:rsidP="00270058">
            <w:pPr>
              <w:widowControl/>
              <w:jc w:val="center"/>
              <w:rPr>
                <w:rFonts w:ascii="Calibri" w:hAnsi="Calibri" w:cs="Calibri"/>
                <w:color w:val="000000"/>
                <w:sz w:val="22"/>
                <w:szCs w:val="22"/>
              </w:rPr>
            </w:pPr>
            <w:r w:rsidRPr="00270058">
              <w:rPr>
                <w:rFonts w:ascii="Calibri" w:hAnsi="Calibri" w:cs="Calibri"/>
                <w:color w:val="000000"/>
                <w:sz w:val="22"/>
                <w:szCs w:val="22"/>
              </w:rPr>
              <w:t>6</w:t>
            </w:r>
          </w:p>
        </w:tc>
        <w:tc>
          <w:tcPr>
            <w:tcW w:w="1278" w:type="dxa"/>
            <w:tcBorders>
              <w:top w:val="nil"/>
              <w:left w:val="nil"/>
              <w:bottom w:val="single" w:sz="8" w:space="0" w:color="auto"/>
              <w:right w:val="single" w:sz="8" w:space="0" w:color="auto"/>
            </w:tcBorders>
            <w:shd w:val="clear" w:color="auto" w:fill="auto"/>
            <w:noWrap/>
            <w:vAlign w:val="center"/>
            <w:hideMark/>
          </w:tcPr>
          <w:p w14:paraId="03D9912E" w14:textId="77777777" w:rsidR="00270058" w:rsidRPr="00270058" w:rsidRDefault="00270058" w:rsidP="00270058">
            <w:pPr>
              <w:widowControl/>
              <w:jc w:val="right"/>
              <w:rPr>
                <w:rFonts w:ascii="Calibri" w:hAnsi="Calibri" w:cs="Calibri"/>
                <w:color w:val="000000"/>
                <w:sz w:val="22"/>
                <w:szCs w:val="22"/>
              </w:rPr>
            </w:pPr>
            <w:r w:rsidRPr="00270058">
              <w:rPr>
                <w:rFonts w:ascii="Calibri" w:hAnsi="Calibri" w:cs="Calibri"/>
                <w:color w:val="000000"/>
                <w:sz w:val="22"/>
                <w:szCs w:val="22"/>
              </w:rPr>
              <w:t>10/2/2023</w:t>
            </w:r>
          </w:p>
        </w:tc>
        <w:tc>
          <w:tcPr>
            <w:tcW w:w="3082" w:type="dxa"/>
            <w:vMerge w:val="restart"/>
            <w:tcBorders>
              <w:top w:val="nil"/>
              <w:left w:val="single" w:sz="8" w:space="0" w:color="auto"/>
              <w:bottom w:val="single" w:sz="8" w:space="0" w:color="000000"/>
              <w:right w:val="single" w:sz="8" w:space="0" w:color="auto"/>
            </w:tcBorders>
            <w:shd w:val="clear" w:color="auto" w:fill="auto"/>
            <w:vAlign w:val="center"/>
            <w:hideMark/>
          </w:tcPr>
          <w:p w14:paraId="4CA3371A"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Categorical Data Analysis</w:t>
            </w:r>
          </w:p>
        </w:tc>
        <w:tc>
          <w:tcPr>
            <w:tcW w:w="2250" w:type="dxa"/>
            <w:tcBorders>
              <w:top w:val="nil"/>
              <w:left w:val="nil"/>
              <w:bottom w:val="nil"/>
              <w:right w:val="single" w:sz="8" w:space="0" w:color="auto"/>
            </w:tcBorders>
            <w:shd w:val="clear" w:color="auto" w:fill="auto"/>
            <w:vAlign w:val="center"/>
            <w:hideMark/>
          </w:tcPr>
          <w:p w14:paraId="2C85AC6D"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LSR Ch. 12</w:t>
            </w:r>
          </w:p>
        </w:tc>
        <w:tc>
          <w:tcPr>
            <w:tcW w:w="2510" w:type="dxa"/>
            <w:tcBorders>
              <w:top w:val="nil"/>
              <w:left w:val="nil"/>
              <w:bottom w:val="nil"/>
              <w:right w:val="single" w:sz="8" w:space="0" w:color="auto"/>
            </w:tcBorders>
            <w:shd w:val="clear" w:color="auto" w:fill="auto"/>
            <w:vAlign w:val="center"/>
            <w:hideMark/>
          </w:tcPr>
          <w:p w14:paraId="1F348C1E"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 </w:t>
            </w:r>
          </w:p>
        </w:tc>
      </w:tr>
      <w:tr w:rsidR="00270058" w:rsidRPr="00270058" w14:paraId="429173BC" w14:textId="77777777" w:rsidTr="00270058">
        <w:trPr>
          <w:trHeight w:val="315"/>
        </w:trPr>
        <w:tc>
          <w:tcPr>
            <w:tcW w:w="1120" w:type="dxa"/>
            <w:vMerge/>
            <w:tcBorders>
              <w:top w:val="nil"/>
              <w:left w:val="single" w:sz="8" w:space="0" w:color="auto"/>
              <w:bottom w:val="single" w:sz="8" w:space="0" w:color="000000"/>
              <w:right w:val="single" w:sz="8" w:space="0" w:color="auto"/>
            </w:tcBorders>
            <w:vAlign w:val="center"/>
            <w:hideMark/>
          </w:tcPr>
          <w:p w14:paraId="4257F184" w14:textId="77777777" w:rsidR="00270058" w:rsidRPr="00270058" w:rsidRDefault="00270058" w:rsidP="00270058">
            <w:pPr>
              <w:widowControl/>
              <w:rPr>
                <w:rFonts w:ascii="Calibri" w:hAnsi="Calibri" w:cs="Calibri"/>
                <w:color w:val="000000"/>
                <w:sz w:val="22"/>
                <w:szCs w:val="22"/>
              </w:rPr>
            </w:pPr>
          </w:p>
        </w:tc>
        <w:tc>
          <w:tcPr>
            <w:tcW w:w="1278" w:type="dxa"/>
            <w:tcBorders>
              <w:top w:val="nil"/>
              <w:left w:val="nil"/>
              <w:bottom w:val="single" w:sz="8" w:space="0" w:color="auto"/>
              <w:right w:val="single" w:sz="8" w:space="0" w:color="auto"/>
            </w:tcBorders>
            <w:shd w:val="clear" w:color="auto" w:fill="auto"/>
            <w:noWrap/>
            <w:vAlign w:val="center"/>
            <w:hideMark/>
          </w:tcPr>
          <w:p w14:paraId="42D92008" w14:textId="77777777" w:rsidR="00270058" w:rsidRPr="00270058" w:rsidRDefault="00270058" w:rsidP="00270058">
            <w:pPr>
              <w:widowControl/>
              <w:jc w:val="right"/>
              <w:rPr>
                <w:rFonts w:ascii="Calibri" w:hAnsi="Calibri" w:cs="Calibri"/>
                <w:color w:val="000000"/>
                <w:sz w:val="22"/>
                <w:szCs w:val="22"/>
              </w:rPr>
            </w:pPr>
            <w:r w:rsidRPr="00270058">
              <w:rPr>
                <w:rFonts w:ascii="Calibri" w:hAnsi="Calibri" w:cs="Calibri"/>
                <w:color w:val="000000"/>
                <w:sz w:val="22"/>
                <w:szCs w:val="22"/>
              </w:rPr>
              <w:t>10/4/2023</w:t>
            </w:r>
          </w:p>
        </w:tc>
        <w:tc>
          <w:tcPr>
            <w:tcW w:w="3082" w:type="dxa"/>
            <w:vMerge/>
            <w:tcBorders>
              <w:top w:val="nil"/>
              <w:left w:val="single" w:sz="8" w:space="0" w:color="auto"/>
              <w:bottom w:val="single" w:sz="8" w:space="0" w:color="000000"/>
              <w:right w:val="single" w:sz="8" w:space="0" w:color="auto"/>
            </w:tcBorders>
            <w:vAlign w:val="center"/>
            <w:hideMark/>
          </w:tcPr>
          <w:p w14:paraId="1EAEACE6" w14:textId="77777777" w:rsidR="00270058" w:rsidRPr="00270058" w:rsidRDefault="00270058" w:rsidP="00270058">
            <w:pPr>
              <w:widowControl/>
              <w:rPr>
                <w:rFonts w:ascii="Calibri" w:hAnsi="Calibri" w:cs="Calibri"/>
                <w:color w:val="000000"/>
                <w:sz w:val="22"/>
                <w:szCs w:val="22"/>
              </w:rPr>
            </w:pPr>
          </w:p>
        </w:tc>
        <w:tc>
          <w:tcPr>
            <w:tcW w:w="2250" w:type="dxa"/>
            <w:tcBorders>
              <w:top w:val="nil"/>
              <w:left w:val="nil"/>
              <w:bottom w:val="single" w:sz="8" w:space="0" w:color="000000"/>
              <w:right w:val="single" w:sz="8" w:space="0" w:color="auto"/>
            </w:tcBorders>
            <w:shd w:val="clear" w:color="auto" w:fill="auto"/>
            <w:vAlign w:val="center"/>
            <w:hideMark/>
          </w:tcPr>
          <w:p w14:paraId="2E2BACCD"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OS Ch. 6.3 &amp; 6.4</w:t>
            </w:r>
          </w:p>
        </w:tc>
        <w:tc>
          <w:tcPr>
            <w:tcW w:w="2510" w:type="dxa"/>
            <w:tcBorders>
              <w:top w:val="nil"/>
              <w:left w:val="nil"/>
              <w:bottom w:val="single" w:sz="8" w:space="0" w:color="000000"/>
              <w:right w:val="single" w:sz="8" w:space="0" w:color="auto"/>
            </w:tcBorders>
            <w:shd w:val="clear" w:color="auto" w:fill="auto"/>
            <w:vAlign w:val="center"/>
            <w:hideMark/>
          </w:tcPr>
          <w:p w14:paraId="5C91059E"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 </w:t>
            </w:r>
          </w:p>
        </w:tc>
      </w:tr>
      <w:tr w:rsidR="00270058" w:rsidRPr="00270058" w14:paraId="5232A3EB" w14:textId="77777777" w:rsidTr="00270058">
        <w:trPr>
          <w:trHeight w:val="315"/>
        </w:trPr>
        <w:tc>
          <w:tcPr>
            <w:tcW w:w="11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111DE5E" w14:textId="77777777" w:rsidR="00270058" w:rsidRPr="00270058" w:rsidRDefault="00270058" w:rsidP="00270058">
            <w:pPr>
              <w:widowControl/>
              <w:jc w:val="center"/>
              <w:rPr>
                <w:rFonts w:ascii="Calibri" w:hAnsi="Calibri" w:cs="Calibri"/>
                <w:color w:val="000000"/>
                <w:sz w:val="22"/>
                <w:szCs w:val="22"/>
              </w:rPr>
            </w:pPr>
            <w:r w:rsidRPr="00270058">
              <w:rPr>
                <w:rFonts w:ascii="Calibri" w:hAnsi="Calibri" w:cs="Calibri"/>
                <w:color w:val="000000"/>
                <w:sz w:val="22"/>
                <w:szCs w:val="22"/>
              </w:rPr>
              <w:t>7</w:t>
            </w:r>
          </w:p>
        </w:tc>
        <w:tc>
          <w:tcPr>
            <w:tcW w:w="1278" w:type="dxa"/>
            <w:tcBorders>
              <w:top w:val="nil"/>
              <w:left w:val="nil"/>
              <w:bottom w:val="single" w:sz="8" w:space="0" w:color="auto"/>
              <w:right w:val="single" w:sz="8" w:space="0" w:color="auto"/>
            </w:tcBorders>
            <w:shd w:val="clear" w:color="auto" w:fill="auto"/>
            <w:noWrap/>
            <w:vAlign w:val="center"/>
            <w:hideMark/>
          </w:tcPr>
          <w:p w14:paraId="058CABA5" w14:textId="77777777" w:rsidR="00270058" w:rsidRPr="00270058" w:rsidRDefault="00270058" w:rsidP="00270058">
            <w:pPr>
              <w:widowControl/>
              <w:jc w:val="right"/>
              <w:rPr>
                <w:rFonts w:ascii="Calibri" w:hAnsi="Calibri" w:cs="Calibri"/>
                <w:color w:val="000000"/>
                <w:sz w:val="22"/>
                <w:szCs w:val="22"/>
              </w:rPr>
            </w:pPr>
            <w:r w:rsidRPr="00270058">
              <w:rPr>
                <w:rFonts w:ascii="Calibri" w:hAnsi="Calibri" w:cs="Calibri"/>
                <w:color w:val="000000"/>
                <w:sz w:val="22"/>
                <w:szCs w:val="22"/>
              </w:rPr>
              <w:t>10/9/2023</w:t>
            </w:r>
          </w:p>
        </w:tc>
        <w:tc>
          <w:tcPr>
            <w:tcW w:w="7842" w:type="dxa"/>
            <w:gridSpan w:val="3"/>
            <w:tcBorders>
              <w:top w:val="single" w:sz="8" w:space="0" w:color="000000"/>
              <w:left w:val="nil"/>
              <w:bottom w:val="single" w:sz="8" w:space="0" w:color="auto"/>
              <w:right w:val="single" w:sz="8" w:space="0" w:color="000000"/>
            </w:tcBorders>
            <w:shd w:val="clear" w:color="auto" w:fill="auto"/>
            <w:vAlign w:val="center"/>
            <w:hideMark/>
          </w:tcPr>
          <w:p w14:paraId="00A19736" w14:textId="77777777" w:rsidR="00270058" w:rsidRPr="00270058" w:rsidRDefault="00270058" w:rsidP="00270058">
            <w:pPr>
              <w:widowControl/>
              <w:jc w:val="center"/>
              <w:rPr>
                <w:rFonts w:ascii="Calibri" w:hAnsi="Calibri" w:cs="Calibri"/>
                <w:b/>
                <w:bCs/>
                <w:i/>
                <w:iCs/>
                <w:color w:val="000000"/>
                <w:sz w:val="22"/>
                <w:szCs w:val="22"/>
              </w:rPr>
            </w:pPr>
            <w:r w:rsidRPr="00270058">
              <w:rPr>
                <w:rFonts w:ascii="Calibri" w:hAnsi="Calibri" w:cs="Calibri"/>
                <w:b/>
                <w:bCs/>
                <w:i/>
                <w:iCs/>
                <w:color w:val="000000"/>
                <w:sz w:val="22"/>
                <w:szCs w:val="22"/>
              </w:rPr>
              <w:t>Break no class</w:t>
            </w:r>
          </w:p>
        </w:tc>
      </w:tr>
      <w:tr w:rsidR="00270058" w:rsidRPr="00270058" w14:paraId="4C4403C5" w14:textId="77777777" w:rsidTr="00270058">
        <w:trPr>
          <w:trHeight w:val="315"/>
        </w:trPr>
        <w:tc>
          <w:tcPr>
            <w:tcW w:w="1120" w:type="dxa"/>
            <w:vMerge/>
            <w:tcBorders>
              <w:top w:val="nil"/>
              <w:left w:val="single" w:sz="8" w:space="0" w:color="auto"/>
              <w:bottom w:val="single" w:sz="8" w:space="0" w:color="000000"/>
              <w:right w:val="single" w:sz="8" w:space="0" w:color="auto"/>
            </w:tcBorders>
            <w:vAlign w:val="center"/>
            <w:hideMark/>
          </w:tcPr>
          <w:p w14:paraId="7BC75C24" w14:textId="77777777" w:rsidR="00270058" w:rsidRPr="00270058" w:rsidRDefault="00270058" w:rsidP="00270058">
            <w:pPr>
              <w:widowControl/>
              <w:rPr>
                <w:rFonts w:ascii="Calibri" w:hAnsi="Calibri" w:cs="Calibri"/>
                <w:color w:val="000000"/>
                <w:sz w:val="22"/>
                <w:szCs w:val="22"/>
              </w:rPr>
            </w:pPr>
          </w:p>
        </w:tc>
        <w:tc>
          <w:tcPr>
            <w:tcW w:w="1278" w:type="dxa"/>
            <w:tcBorders>
              <w:top w:val="nil"/>
              <w:left w:val="nil"/>
              <w:bottom w:val="single" w:sz="8" w:space="0" w:color="auto"/>
              <w:right w:val="single" w:sz="8" w:space="0" w:color="auto"/>
            </w:tcBorders>
            <w:shd w:val="clear" w:color="auto" w:fill="auto"/>
            <w:noWrap/>
            <w:vAlign w:val="center"/>
            <w:hideMark/>
          </w:tcPr>
          <w:p w14:paraId="2A26BA5B" w14:textId="77777777" w:rsidR="00270058" w:rsidRPr="00270058" w:rsidRDefault="00270058" w:rsidP="00270058">
            <w:pPr>
              <w:widowControl/>
              <w:jc w:val="right"/>
              <w:rPr>
                <w:rFonts w:ascii="Calibri" w:hAnsi="Calibri" w:cs="Calibri"/>
                <w:color w:val="000000"/>
                <w:sz w:val="22"/>
                <w:szCs w:val="22"/>
              </w:rPr>
            </w:pPr>
            <w:r w:rsidRPr="00270058">
              <w:rPr>
                <w:rFonts w:ascii="Calibri" w:hAnsi="Calibri" w:cs="Calibri"/>
                <w:color w:val="000000"/>
                <w:sz w:val="22"/>
                <w:szCs w:val="22"/>
              </w:rPr>
              <w:t>10/11/2023</w:t>
            </w:r>
          </w:p>
        </w:tc>
        <w:tc>
          <w:tcPr>
            <w:tcW w:w="3082" w:type="dxa"/>
            <w:tcBorders>
              <w:top w:val="nil"/>
              <w:left w:val="nil"/>
              <w:bottom w:val="single" w:sz="8" w:space="0" w:color="auto"/>
              <w:right w:val="single" w:sz="8" w:space="0" w:color="auto"/>
            </w:tcBorders>
            <w:shd w:val="clear" w:color="auto" w:fill="auto"/>
            <w:vAlign w:val="center"/>
            <w:hideMark/>
          </w:tcPr>
          <w:p w14:paraId="2AC7F07A"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Comparing Means</w:t>
            </w:r>
          </w:p>
        </w:tc>
        <w:tc>
          <w:tcPr>
            <w:tcW w:w="2250" w:type="dxa"/>
            <w:tcBorders>
              <w:top w:val="nil"/>
              <w:left w:val="nil"/>
              <w:bottom w:val="single" w:sz="8" w:space="0" w:color="auto"/>
              <w:right w:val="single" w:sz="8" w:space="0" w:color="auto"/>
            </w:tcBorders>
            <w:shd w:val="clear" w:color="auto" w:fill="auto"/>
            <w:noWrap/>
            <w:vAlign w:val="center"/>
            <w:hideMark/>
          </w:tcPr>
          <w:p w14:paraId="536153BB"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LSR Ch. 13</w:t>
            </w:r>
          </w:p>
        </w:tc>
        <w:tc>
          <w:tcPr>
            <w:tcW w:w="2510" w:type="dxa"/>
            <w:tcBorders>
              <w:top w:val="nil"/>
              <w:left w:val="nil"/>
              <w:bottom w:val="single" w:sz="8" w:space="0" w:color="auto"/>
              <w:right w:val="single" w:sz="8" w:space="0" w:color="auto"/>
            </w:tcBorders>
            <w:shd w:val="clear" w:color="auto" w:fill="auto"/>
            <w:noWrap/>
            <w:vAlign w:val="center"/>
            <w:hideMark/>
          </w:tcPr>
          <w:p w14:paraId="57D61DD9"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 </w:t>
            </w:r>
          </w:p>
        </w:tc>
      </w:tr>
      <w:tr w:rsidR="00270058" w:rsidRPr="00270058" w14:paraId="0271E1F8" w14:textId="77777777" w:rsidTr="00270058">
        <w:trPr>
          <w:trHeight w:val="315"/>
        </w:trPr>
        <w:tc>
          <w:tcPr>
            <w:tcW w:w="11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85172A8" w14:textId="77777777" w:rsidR="00270058" w:rsidRPr="00270058" w:rsidRDefault="00270058" w:rsidP="00270058">
            <w:pPr>
              <w:widowControl/>
              <w:jc w:val="center"/>
              <w:rPr>
                <w:rFonts w:ascii="Calibri" w:hAnsi="Calibri" w:cs="Calibri"/>
                <w:color w:val="000000"/>
                <w:sz w:val="22"/>
                <w:szCs w:val="22"/>
              </w:rPr>
            </w:pPr>
            <w:r w:rsidRPr="00270058">
              <w:rPr>
                <w:rFonts w:ascii="Calibri" w:hAnsi="Calibri" w:cs="Calibri"/>
                <w:color w:val="000000"/>
                <w:sz w:val="22"/>
                <w:szCs w:val="22"/>
              </w:rPr>
              <w:t>8</w:t>
            </w:r>
          </w:p>
        </w:tc>
        <w:tc>
          <w:tcPr>
            <w:tcW w:w="1278" w:type="dxa"/>
            <w:tcBorders>
              <w:top w:val="nil"/>
              <w:left w:val="nil"/>
              <w:bottom w:val="single" w:sz="8" w:space="0" w:color="auto"/>
              <w:right w:val="single" w:sz="8" w:space="0" w:color="auto"/>
            </w:tcBorders>
            <w:shd w:val="clear" w:color="auto" w:fill="auto"/>
            <w:noWrap/>
            <w:vAlign w:val="center"/>
            <w:hideMark/>
          </w:tcPr>
          <w:p w14:paraId="17A88BEC" w14:textId="77777777" w:rsidR="00270058" w:rsidRPr="00270058" w:rsidRDefault="00270058" w:rsidP="00270058">
            <w:pPr>
              <w:widowControl/>
              <w:jc w:val="right"/>
              <w:rPr>
                <w:rFonts w:ascii="Calibri" w:hAnsi="Calibri" w:cs="Calibri"/>
                <w:color w:val="000000"/>
                <w:sz w:val="22"/>
                <w:szCs w:val="22"/>
              </w:rPr>
            </w:pPr>
            <w:r w:rsidRPr="00270058">
              <w:rPr>
                <w:rFonts w:ascii="Calibri" w:hAnsi="Calibri" w:cs="Calibri"/>
                <w:color w:val="000000"/>
                <w:sz w:val="22"/>
                <w:szCs w:val="22"/>
              </w:rPr>
              <w:t>10/16/2023</w:t>
            </w:r>
          </w:p>
        </w:tc>
        <w:tc>
          <w:tcPr>
            <w:tcW w:w="3082" w:type="dxa"/>
            <w:vMerge w:val="restart"/>
            <w:tcBorders>
              <w:top w:val="nil"/>
              <w:left w:val="single" w:sz="8" w:space="0" w:color="auto"/>
              <w:bottom w:val="single" w:sz="8" w:space="0" w:color="000000"/>
              <w:right w:val="single" w:sz="8" w:space="0" w:color="auto"/>
            </w:tcBorders>
            <w:shd w:val="clear" w:color="auto" w:fill="auto"/>
            <w:vAlign w:val="center"/>
            <w:hideMark/>
          </w:tcPr>
          <w:p w14:paraId="380C9DFF"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Comparing Means</w:t>
            </w:r>
          </w:p>
        </w:tc>
        <w:tc>
          <w:tcPr>
            <w:tcW w:w="22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716217E"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OS Ch. 7.1 – 7.4</w:t>
            </w:r>
          </w:p>
        </w:tc>
        <w:tc>
          <w:tcPr>
            <w:tcW w:w="251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70FC128"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 </w:t>
            </w:r>
          </w:p>
        </w:tc>
      </w:tr>
      <w:tr w:rsidR="00270058" w:rsidRPr="00270058" w14:paraId="1D31F4C5" w14:textId="77777777" w:rsidTr="00270058">
        <w:trPr>
          <w:trHeight w:val="315"/>
        </w:trPr>
        <w:tc>
          <w:tcPr>
            <w:tcW w:w="1120" w:type="dxa"/>
            <w:vMerge/>
            <w:tcBorders>
              <w:top w:val="nil"/>
              <w:left w:val="single" w:sz="8" w:space="0" w:color="auto"/>
              <w:bottom w:val="single" w:sz="8" w:space="0" w:color="000000"/>
              <w:right w:val="single" w:sz="8" w:space="0" w:color="auto"/>
            </w:tcBorders>
            <w:vAlign w:val="center"/>
            <w:hideMark/>
          </w:tcPr>
          <w:p w14:paraId="65F690AD" w14:textId="77777777" w:rsidR="00270058" w:rsidRPr="00270058" w:rsidRDefault="00270058" w:rsidP="00270058">
            <w:pPr>
              <w:widowControl/>
              <w:rPr>
                <w:rFonts w:ascii="Calibri" w:hAnsi="Calibri" w:cs="Calibri"/>
                <w:color w:val="000000"/>
                <w:sz w:val="22"/>
                <w:szCs w:val="22"/>
              </w:rPr>
            </w:pPr>
          </w:p>
        </w:tc>
        <w:tc>
          <w:tcPr>
            <w:tcW w:w="1278" w:type="dxa"/>
            <w:tcBorders>
              <w:top w:val="nil"/>
              <w:left w:val="nil"/>
              <w:bottom w:val="single" w:sz="8" w:space="0" w:color="auto"/>
              <w:right w:val="single" w:sz="8" w:space="0" w:color="auto"/>
            </w:tcBorders>
            <w:shd w:val="clear" w:color="auto" w:fill="auto"/>
            <w:noWrap/>
            <w:vAlign w:val="center"/>
            <w:hideMark/>
          </w:tcPr>
          <w:p w14:paraId="3F1935C9" w14:textId="77777777" w:rsidR="00270058" w:rsidRPr="00270058" w:rsidRDefault="00270058" w:rsidP="00270058">
            <w:pPr>
              <w:widowControl/>
              <w:jc w:val="right"/>
              <w:rPr>
                <w:rFonts w:ascii="Calibri" w:hAnsi="Calibri" w:cs="Calibri"/>
                <w:color w:val="000000"/>
                <w:sz w:val="22"/>
                <w:szCs w:val="22"/>
              </w:rPr>
            </w:pPr>
            <w:r w:rsidRPr="00270058">
              <w:rPr>
                <w:rFonts w:ascii="Calibri" w:hAnsi="Calibri" w:cs="Calibri"/>
                <w:color w:val="000000"/>
                <w:sz w:val="22"/>
                <w:szCs w:val="22"/>
              </w:rPr>
              <w:t>10/18/2023</w:t>
            </w:r>
          </w:p>
        </w:tc>
        <w:tc>
          <w:tcPr>
            <w:tcW w:w="3082" w:type="dxa"/>
            <w:vMerge/>
            <w:tcBorders>
              <w:top w:val="nil"/>
              <w:left w:val="single" w:sz="8" w:space="0" w:color="auto"/>
              <w:bottom w:val="single" w:sz="8" w:space="0" w:color="000000"/>
              <w:right w:val="single" w:sz="8" w:space="0" w:color="auto"/>
            </w:tcBorders>
            <w:vAlign w:val="center"/>
            <w:hideMark/>
          </w:tcPr>
          <w:p w14:paraId="453130F1" w14:textId="77777777" w:rsidR="00270058" w:rsidRPr="00270058" w:rsidRDefault="00270058" w:rsidP="00270058">
            <w:pPr>
              <w:widowControl/>
              <w:rPr>
                <w:rFonts w:ascii="Calibri" w:hAnsi="Calibri" w:cs="Calibri"/>
                <w:color w:val="000000"/>
                <w:sz w:val="22"/>
                <w:szCs w:val="22"/>
              </w:rPr>
            </w:pPr>
          </w:p>
        </w:tc>
        <w:tc>
          <w:tcPr>
            <w:tcW w:w="2250" w:type="dxa"/>
            <w:vMerge/>
            <w:tcBorders>
              <w:top w:val="nil"/>
              <w:left w:val="single" w:sz="8" w:space="0" w:color="auto"/>
              <w:bottom w:val="single" w:sz="8" w:space="0" w:color="000000"/>
              <w:right w:val="single" w:sz="8" w:space="0" w:color="auto"/>
            </w:tcBorders>
            <w:vAlign w:val="center"/>
            <w:hideMark/>
          </w:tcPr>
          <w:p w14:paraId="0B2F6DFD" w14:textId="77777777" w:rsidR="00270058" w:rsidRPr="00270058" w:rsidRDefault="00270058" w:rsidP="00270058">
            <w:pPr>
              <w:widowControl/>
              <w:rPr>
                <w:rFonts w:ascii="Calibri" w:hAnsi="Calibri" w:cs="Calibri"/>
                <w:color w:val="000000"/>
                <w:sz w:val="22"/>
                <w:szCs w:val="22"/>
              </w:rPr>
            </w:pPr>
          </w:p>
        </w:tc>
        <w:tc>
          <w:tcPr>
            <w:tcW w:w="2510" w:type="dxa"/>
            <w:vMerge/>
            <w:tcBorders>
              <w:top w:val="nil"/>
              <w:left w:val="single" w:sz="8" w:space="0" w:color="auto"/>
              <w:bottom w:val="single" w:sz="8" w:space="0" w:color="000000"/>
              <w:right w:val="single" w:sz="8" w:space="0" w:color="auto"/>
            </w:tcBorders>
            <w:vAlign w:val="center"/>
            <w:hideMark/>
          </w:tcPr>
          <w:p w14:paraId="359B2D9F" w14:textId="77777777" w:rsidR="00270058" w:rsidRPr="00270058" w:rsidRDefault="00270058" w:rsidP="00270058">
            <w:pPr>
              <w:widowControl/>
              <w:rPr>
                <w:rFonts w:ascii="Calibri" w:hAnsi="Calibri" w:cs="Calibri"/>
                <w:color w:val="000000"/>
                <w:sz w:val="22"/>
                <w:szCs w:val="22"/>
              </w:rPr>
            </w:pPr>
          </w:p>
        </w:tc>
      </w:tr>
      <w:tr w:rsidR="00270058" w:rsidRPr="00270058" w14:paraId="63CA2886" w14:textId="77777777" w:rsidTr="00270058">
        <w:trPr>
          <w:trHeight w:val="315"/>
        </w:trPr>
        <w:tc>
          <w:tcPr>
            <w:tcW w:w="11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087F266" w14:textId="77777777" w:rsidR="00270058" w:rsidRPr="00270058" w:rsidRDefault="00270058" w:rsidP="00270058">
            <w:pPr>
              <w:widowControl/>
              <w:jc w:val="center"/>
              <w:rPr>
                <w:rFonts w:ascii="Calibri" w:hAnsi="Calibri" w:cs="Calibri"/>
                <w:color w:val="000000"/>
                <w:sz w:val="22"/>
                <w:szCs w:val="22"/>
              </w:rPr>
            </w:pPr>
            <w:r w:rsidRPr="00270058">
              <w:rPr>
                <w:rFonts w:ascii="Calibri" w:hAnsi="Calibri" w:cs="Calibri"/>
                <w:color w:val="000000"/>
                <w:sz w:val="22"/>
                <w:szCs w:val="22"/>
              </w:rPr>
              <w:t>9</w:t>
            </w:r>
          </w:p>
        </w:tc>
        <w:tc>
          <w:tcPr>
            <w:tcW w:w="1278" w:type="dxa"/>
            <w:tcBorders>
              <w:top w:val="nil"/>
              <w:left w:val="nil"/>
              <w:bottom w:val="single" w:sz="8" w:space="0" w:color="auto"/>
              <w:right w:val="single" w:sz="8" w:space="0" w:color="auto"/>
            </w:tcBorders>
            <w:shd w:val="clear" w:color="auto" w:fill="auto"/>
            <w:noWrap/>
            <w:vAlign w:val="center"/>
            <w:hideMark/>
          </w:tcPr>
          <w:p w14:paraId="1A6AFBD0" w14:textId="77777777" w:rsidR="00270058" w:rsidRPr="00270058" w:rsidRDefault="00270058" w:rsidP="00270058">
            <w:pPr>
              <w:widowControl/>
              <w:jc w:val="right"/>
              <w:rPr>
                <w:rFonts w:ascii="Calibri" w:hAnsi="Calibri" w:cs="Calibri"/>
                <w:color w:val="000000"/>
                <w:sz w:val="22"/>
                <w:szCs w:val="22"/>
              </w:rPr>
            </w:pPr>
            <w:r w:rsidRPr="00270058">
              <w:rPr>
                <w:rFonts w:ascii="Calibri" w:hAnsi="Calibri" w:cs="Calibri"/>
                <w:color w:val="000000"/>
                <w:sz w:val="22"/>
                <w:szCs w:val="22"/>
              </w:rPr>
              <w:t>10/23/2023</w:t>
            </w:r>
          </w:p>
        </w:tc>
        <w:tc>
          <w:tcPr>
            <w:tcW w:w="3082" w:type="dxa"/>
            <w:vMerge w:val="restart"/>
            <w:tcBorders>
              <w:top w:val="nil"/>
              <w:left w:val="single" w:sz="8" w:space="0" w:color="auto"/>
              <w:bottom w:val="single" w:sz="8" w:space="0" w:color="000000"/>
              <w:right w:val="single" w:sz="8" w:space="0" w:color="auto"/>
            </w:tcBorders>
            <w:shd w:val="clear" w:color="auto" w:fill="auto"/>
            <w:vAlign w:val="center"/>
            <w:hideMark/>
          </w:tcPr>
          <w:p w14:paraId="154B1C5A"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ANOVA</w:t>
            </w:r>
          </w:p>
        </w:tc>
        <w:tc>
          <w:tcPr>
            <w:tcW w:w="2250" w:type="dxa"/>
            <w:tcBorders>
              <w:top w:val="nil"/>
              <w:left w:val="nil"/>
              <w:bottom w:val="nil"/>
              <w:right w:val="single" w:sz="8" w:space="0" w:color="auto"/>
            </w:tcBorders>
            <w:shd w:val="clear" w:color="auto" w:fill="auto"/>
            <w:noWrap/>
            <w:vAlign w:val="center"/>
            <w:hideMark/>
          </w:tcPr>
          <w:p w14:paraId="7D8B6E9A"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LSR Ch. 14</w:t>
            </w:r>
          </w:p>
        </w:tc>
        <w:tc>
          <w:tcPr>
            <w:tcW w:w="2510" w:type="dxa"/>
            <w:tcBorders>
              <w:top w:val="nil"/>
              <w:left w:val="nil"/>
              <w:bottom w:val="nil"/>
              <w:right w:val="single" w:sz="8" w:space="0" w:color="auto"/>
            </w:tcBorders>
            <w:shd w:val="clear" w:color="auto" w:fill="auto"/>
            <w:noWrap/>
            <w:vAlign w:val="center"/>
            <w:hideMark/>
          </w:tcPr>
          <w:p w14:paraId="691EF5D7"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 </w:t>
            </w:r>
          </w:p>
        </w:tc>
      </w:tr>
      <w:tr w:rsidR="00270058" w:rsidRPr="00270058" w14:paraId="4105AE5D" w14:textId="77777777" w:rsidTr="00270058">
        <w:trPr>
          <w:trHeight w:val="315"/>
        </w:trPr>
        <w:tc>
          <w:tcPr>
            <w:tcW w:w="1120" w:type="dxa"/>
            <w:vMerge/>
            <w:tcBorders>
              <w:top w:val="nil"/>
              <w:left w:val="single" w:sz="8" w:space="0" w:color="auto"/>
              <w:bottom w:val="single" w:sz="8" w:space="0" w:color="000000"/>
              <w:right w:val="single" w:sz="8" w:space="0" w:color="auto"/>
            </w:tcBorders>
            <w:vAlign w:val="center"/>
            <w:hideMark/>
          </w:tcPr>
          <w:p w14:paraId="5D817A57" w14:textId="77777777" w:rsidR="00270058" w:rsidRPr="00270058" w:rsidRDefault="00270058" w:rsidP="00270058">
            <w:pPr>
              <w:widowControl/>
              <w:rPr>
                <w:rFonts w:ascii="Calibri" w:hAnsi="Calibri" w:cs="Calibri"/>
                <w:color w:val="000000"/>
                <w:sz w:val="22"/>
                <w:szCs w:val="22"/>
              </w:rPr>
            </w:pPr>
          </w:p>
        </w:tc>
        <w:tc>
          <w:tcPr>
            <w:tcW w:w="1278" w:type="dxa"/>
            <w:tcBorders>
              <w:top w:val="nil"/>
              <w:left w:val="nil"/>
              <w:bottom w:val="single" w:sz="8" w:space="0" w:color="auto"/>
              <w:right w:val="single" w:sz="8" w:space="0" w:color="auto"/>
            </w:tcBorders>
            <w:shd w:val="clear" w:color="auto" w:fill="auto"/>
            <w:noWrap/>
            <w:vAlign w:val="center"/>
            <w:hideMark/>
          </w:tcPr>
          <w:p w14:paraId="4B3F3764" w14:textId="77777777" w:rsidR="00270058" w:rsidRPr="00270058" w:rsidRDefault="00270058" w:rsidP="00270058">
            <w:pPr>
              <w:widowControl/>
              <w:jc w:val="right"/>
              <w:rPr>
                <w:rFonts w:ascii="Calibri" w:hAnsi="Calibri" w:cs="Calibri"/>
                <w:color w:val="000000"/>
                <w:sz w:val="22"/>
                <w:szCs w:val="22"/>
              </w:rPr>
            </w:pPr>
            <w:r w:rsidRPr="00270058">
              <w:rPr>
                <w:rFonts w:ascii="Calibri" w:hAnsi="Calibri" w:cs="Calibri"/>
                <w:color w:val="000000"/>
                <w:sz w:val="22"/>
                <w:szCs w:val="22"/>
              </w:rPr>
              <w:t>10/25/2023</w:t>
            </w:r>
          </w:p>
        </w:tc>
        <w:tc>
          <w:tcPr>
            <w:tcW w:w="3082" w:type="dxa"/>
            <w:vMerge/>
            <w:tcBorders>
              <w:top w:val="nil"/>
              <w:left w:val="single" w:sz="8" w:space="0" w:color="auto"/>
              <w:bottom w:val="single" w:sz="8" w:space="0" w:color="000000"/>
              <w:right w:val="single" w:sz="8" w:space="0" w:color="auto"/>
            </w:tcBorders>
            <w:vAlign w:val="center"/>
            <w:hideMark/>
          </w:tcPr>
          <w:p w14:paraId="533CE4B9" w14:textId="77777777" w:rsidR="00270058" w:rsidRPr="00270058" w:rsidRDefault="00270058" w:rsidP="00270058">
            <w:pPr>
              <w:widowControl/>
              <w:rPr>
                <w:rFonts w:ascii="Calibri" w:hAnsi="Calibri" w:cs="Calibri"/>
                <w:color w:val="000000"/>
                <w:sz w:val="22"/>
                <w:szCs w:val="22"/>
              </w:rPr>
            </w:pPr>
          </w:p>
        </w:tc>
        <w:tc>
          <w:tcPr>
            <w:tcW w:w="2250" w:type="dxa"/>
            <w:tcBorders>
              <w:top w:val="nil"/>
              <w:left w:val="nil"/>
              <w:bottom w:val="single" w:sz="8" w:space="0" w:color="000000"/>
              <w:right w:val="single" w:sz="8" w:space="0" w:color="auto"/>
            </w:tcBorders>
            <w:shd w:val="clear" w:color="auto" w:fill="auto"/>
            <w:noWrap/>
            <w:vAlign w:val="center"/>
            <w:hideMark/>
          </w:tcPr>
          <w:p w14:paraId="621F6E8A"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OS Ch. 7.5</w:t>
            </w:r>
          </w:p>
        </w:tc>
        <w:tc>
          <w:tcPr>
            <w:tcW w:w="2510" w:type="dxa"/>
            <w:tcBorders>
              <w:top w:val="nil"/>
              <w:left w:val="nil"/>
              <w:bottom w:val="single" w:sz="8" w:space="0" w:color="000000"/>
              <w:right w:val="single" w:sz="8" w:space="0" w:color="auto"/>
            </w:tcBorders>
            <w:shd w:val="clear" w:color="auto" w:fill="auto"/>
            <w:noWrap/>
            <w:vAlign w:val="center"/>
            <w:hideMark/>
          </w:tcPr>
          <w:p w14:paraId="6AE07C19"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 </w:t>
            </w:r>
          </w:p>
        </w:tc>
      </w:tr>
      <w:tr w:rsidR="00270058" w:rsidRPr="00270058" w14:paraId="24DF23B4" w14:textId="77777777" w:rsidTr="00270058">
        <w:trPr>
          <w:trHeight w:val="315"/>
        </w:trPr>
        <w:tc>
          <w:tcPr>
            <w:tcW w:w="11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1FEF330" w14:textId="77777777" w:rsidR="00270058" w:rsidRPr="00270058" w:rsidRDefault="00270058" w:rsidP="00270058">
            <w:pPr>
              <w:widowControl/>
              <w:jc w:val="center"/>
              <w:rPr>
                <w:rFonts w:ascii="Calibri" w:hAnsi="Calibri" w:cs="Calibri"/>
                <w:color w:val="000000"/>
                <w:sz w:val="22"/>
                <w:szCs w:val="22"/>
              </w:rPr>
            </w:pPr>
            <w:r w:rsidRPr="00270058">
              <w:rPr>
                <w:rFonts w:ascii="Calibri" w:hAnsi="Calibri" w:cs="Calibri"/>
                <w:color w:val="000000"/>
                <w:sz w:val="22"/>
                <w:szCs w:val="22"/>
              </w:rPr>
              <w:t>10</w:t>
            </w:r>
          </w:p>
        </w:tc>
        <w:tc>
          <w:tcPr>
            <w:tcW w:w="1278" w:type="dxa"/>
            <w:tcBorders>
              <w:top w:val="nil"/>
              <w:left w:val="nil"/>
              <w:bottom w:val="single" w:sz="8" w:space="0" w:color="auto"/>
              <w:right w:val="single" w:sz="8" w:space="0" w:color="auto"/>
            </w:tcBorders>
            <w:shd w:val="clear" w:color="auto" w:fill="auto"/>
            <w:noWrap/>
            <w:vAlign w:val="center"/>
            <w:hideMark/>
          </w:tcPr>
          <w:p w14:paraId="7CC44443" w14:textId="77777777" w:rsidR="00270058" w:rsidRPr="00270058" w:rsidRDefault="00270058" w:rsidP="00270058">
            <w:pPr>
              <w:widowControl/>
              <w:jc w:val="right"/>
              <w:rPr>
                <w:rFonts w:ascii="Calibri" w:hAnsi="Calibri" w:cs="Calibri"/>
                <w:color w:val="000000"/>
                <w:sz w:val="22"/>
                <w:szCs w:val="22"/>
              </w:rPr>
            </w:pPr>
            <w:r w:rsidRPr="00270058">
              <w:rPr>
                <w:rFonts w:ascii="Calibri" w:hAnsi="Calibri" w:cs="Calibri"/>
                <w:color w:val="000000"/>
                <w:sz w:val="22"/>
                <w:szCs w:val="22"/>
              </w:rPr>
              <w:t>10/30/2023</w:t>
            </w:r>
          </w:p>
        </w:tc>
        <w:tc>
          <w:tcPr>
            <w:tcW w:w="3082" w:type="dxa"/>
            <w:tcBorders>
              <w:top w:val="nil"/>
              <w:left w:val="nil"/>
              <w:bottom w:val="nil"/>
              <w:right w:val="single" w:sz="8" w:space="0" w:color="auto"/>
            </w:tcBorders>
            <w:shd w:val="clear" w:color="auto" w:fill="auto"/>
            <w:vAlign w:val="center"/>
            <w:hideMark/>
          </w:tcPr>
          <w:p w14:paraId="107BB7A7"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Correlation</w:t>
            </w:r>
          </w:p>
        </w:tc>
        <w:tc>
          <w:tcPr>
            <w:tcW w:w="2250" w:type="dxa"/>
            <w:tcBorders>
              <w:top w:val="nil"/>
              <w:left w:val="nil"/>
              <w:bottom w:val="nil"/>
              <w:right w:val="single" w:sz="8" w:space="0" w:color="auto"/>
            </w:tcBorders>
            <w:shd w:val="clear" w:color="auto" w:fill="auto"/>
            <w:vAlign w:val="center"/>
            <w:hideMark/>
          </w:tcPr>
          <w:p w14:paraId="75413823"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LSR Ch. 5.7</w:t>
            </w:r>
          </w:p>
        </w:tc>
        <w:tc>
          <w:tcPr>
            <w:tcW w:w="2510" w:type="dxa"/>
            <w:tcBorders>
              <w:top w:val="nil"/>
              <w:left w:val="nil"/>
              <w:bottom w:val="nil"/>
              <w:right w:val="single" w:sz="8" w:space="0" w:color="auto"/>
            </w:tcBorders>
            <w:shd w:val="clear" w:color="auto" w:fill="auto"/>
            <w:vAlign w:val="center"/>
            <w:hideMark/>
          </w:tcPr>
          <w:p w14:paraId="621398F0"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 </w:t>
            </w:r>
          </w:p>
        </w:tc>
      </w:tr>
      <w:tr w:rsidR="00270058" w:rsidRPr="00270058" w14:paraId="6A6ED110" w14:textId="77777777" w:rsidTr="00270058">
        <w:trPr>
          <w:trHeight w:val="315"/>
        </w:trPr>
        <w:tc>
          <w:tcPr>
            <w:tcW w:w="1120" w:type="dxa"/>
            <w:vMerge/>
            <w:tcBorders>
              <w:top w:val="nil"/>
              <w:left w:val="single" w:sz="8" w:space="0" w:color="auto"/>
              <w:bottom w:val="single" w:sz="8" w:space="0" w:color="000000"/>
              <w:right w:val="single" w:sz="8" w:space="0" w:color="auto"/>
            </w:tcBorders>
            <w:vAlign w:val="center"/>
            <w:hideMark/>
          </w:tcPr>
          <w:p w14:paraId="1F69752D" w14:textId="77777777" w:rsidR="00270058" w:rsidRPr="00270058" w:rsidRDefault="00270058" w:rsidP="00270058">
            <w:pPr>
              <w:widowControl/>
              <w:rPr>
                <w:rFonts w:ascii="Calibri" w:hAnsi="Calibri" w:cs="Calibri"/>
                <w:color w:val="000000"/>
                <w:sz w:val="22"/>
                <w:szCs w:val="22"/>
              </w:rPr>
            </w:pPr>
          </w:p>
        </w:tc>
        <w:tc>
          <w:tcPr>
            <w:tcW w:w="1278" w:type="dxa"/>
            <w:tcBorders>
              <w:top w:val="nil"/>
              <w:left w:val="nil"/>
              <w:bottom w:val="single" w:sz="8" w:space="0" w:color="auto"/>
              <w:right w:val="single" w:sz="8" w:space="0" w:color="auto"/>
            </w:tcBorders>
            <w:shd w:val="clear" w:color="auto" w:fill="auto"/>
            <w:noWrap/>
            <w:vAlign w:val="center"/>
            <w:hideMark/>
          </w:tcPr>
          <w:p w14:paraId="2BC10F73" w14:textId="77777777" w:rsidR="00270058" w:rsidRPr="00270058" w:rsidRDefault="00270058" w:rsidP="00270058">
            <w:pPr>
              <w:widowControl/>
              <w:jc w:val="right"/>
              <w:rPr>
                <w:rFonts w:ascii="Calibri" w:hAnsi="Calibri" w:cs="Calibri"/>
                <w:color w:val="000000"/>
                <w:sz w:val="22"/>
                <w:szCs w:val="22"/>
              </w:rPr>
            </w:pPr>
            <w:r w:rsidRPr="00270058">
              <w:rPr>
                <w:rFonts w:ascii="Calibri" w:hAnsi="Calibri" w:cs="Calibri"/>
                <w:color w:val="000000"/>
                <w:sz w:val="22"/>
                <w:szCs w:val="22"/>
              </w:rPr>
              <w:t>11/1/2023</w:t>
            </w:r>
          </w:p>
        </w:tc>
        <w:tc>
          <w:tcPr>
            <w:tcW w:w="3082" w:type="dxa"/>
            <w:tcBorders>
              <w:top w:val="nil"/>
              <w:left w:val="nil"/>
              <w:bottom w:val="single" w:sz="8" w:space="0" w:color="auto"/>
              <w:right w:val="single" w:sz="8" w:space="0" w:color="auto"/>
            </w:tcBorders>
            <w:shd w:val="clear" w:color="auto" w:fill="auto"/>
            <w:vAlign w:val="center"/>
            <w:hideMark/>
          </w:tcPr>
          <w:p w14:paraId="287A68EC"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 </w:t>
            </w:r>
          </w:p>
        </w:tc>
        <w:tc>
          <w:tcPr>
            <w:tcW w:w="2250" w:type="dxa"/>
            <w:tcBorders>
              <w:top w:val="nil"/>
              <w:left w:val="nil"/>
              <w:bottom w:val="single" w:sz="8" w:space="0" w:color="auto"/>
              <w:right w:val="single" w:sz="8" w:space="0" w:color="auto"/>
            </w:tcBorders>
            <w:shd w:val="clear" w:color="auto" w:fill="auto"/>
            <w:vAlign w:val="center"/>
            <w:hideMark/>
          </w:tcPr>
          <w:p w14:paraId="7B17FDC6"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OS Ch. 8.1</w:t>
            </w:r>
          </w:p>
        </w:tc>
        <w:tc>
          <w:tcPr>
            <w:tcW w:w="2510" w:type="dxa"/>
            <w:tcBorders>
              <w:top w:val="nil"/>
              <w:left w:val="nil"/>
              <w:bottom w:val="single" w:sz="8" w:space="0" w:color="auto"/>
              <w:right w:val="single" w:sz="8" w:space="0" w:color="auto"/>
            </w:tcBorders>
            <w:shd w:val="clear" w:color="auto" w:fill="auto"/>
            <w:vAlign w:val="center"/>
            <w:hideMark/>
          </w:tcPr>
          <w:p w14:paraId="626F7F2D"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 </w:t>
            </w:r>
          </w:p>
        </w:tc>
      </w:tr>
      <w:tr w:rsidR="00270058" w:rsidRPr="00270058" w14:paraId="6C557D08" w14:textId="77777777" w:rsidTr="00270058">
        <w:trPr>
          <w:trHeight w:val="315"/>
        </w:trPr>
        <w:tc>
          <w:tcPr>
            <w:tcW w:w="11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8574C59" w14:textId="77777777" w:rsidR="00270058" w:rsidRPr="00270058" w:rsidRDefault="00270058" w:rsidP="00270058">
            <w:pPr>
              <w:widowControl/>
              <w:jc w:val="center"/>
              <w:rPr>
                <w:rFonts w:ascii="Calibri" w:hAnsi="Calibri" w:cs="Calibri"/>
                <w:color w:val="000000"/>
                <w:sz w:val="22"/>
                <w:szCs w:val="22"/>
              </w:rPr>
            </w:pPr>
            <w:r w:rsidRPr="00270058">
              <w:rPr>
                <w:rFonts w:ascii="Calibri" w:hAnsi="Calibri" w:cs="Calibri"/>
                <w:color w:val="000000"/>
                <w:sz w:val="22"/>
                <w:szCs w:val="22"/>
              </w:rPr>
              <w:t>11</w:t>
            </w:r>
          </w:p>
        </w:tc>
        <w:tc>
          <w:tcPr>
            <w:tcW w:w="1278" w:type="dxa"/>
            <w:tcBorders>
              <w:top w:val="nil"/>
              <w:left w:val="nil"/>
              <w:bottom w:val="single" w:sz="8" w:space="0" w:color="auto"/>
              <w:right w:val="single" w:sz="8" w:space="0" w:color="auto"/>
            </w:tcBorders>
            <w:shd w:val="clear" w:color="auto" w:fill="auto"/>
            <w:noWrap/>
            <w:vAlign w:val="center"/>
            <w:hideMark/>
          </w:tcPr>
          <w:p w14:paraId="0818BDA4" w14:textId="77777777" w:rsidR="00270058" w:rsidRPr="00270058" w:rsidRDefault="00270058" w:rsidP="00270058">
            <w:pPr>
              <w:widowControl/>
              <w:jc w:val="right"/>
              <w:rPr>
                <w:rFonts w:ascii="Calibri" w:hAnsi="Calibri" w:cs="Calibri"/>
                <w:color w:val="000000"/>
                <w:sz w:val="22"/>
                <w:szCs w:val="22"/>
              </w:rPr>
            </w:pPr>
            <w:r w:rsidRPr="00270058">
              <w:rPr>
                <w:rFonts w:ascii="Calibri" w:hAnsi="Calibri" w:cs="Calibri"/>
                <w:color w:val="000000"/>
                <w:sz w:val="22"/>
                <w:szCs w:val="22"/>
              </w:rPr>
              <w:t>11/6/2023</w:t>
            </w:r>
          </w:p>
        </w:tc>
        <w:tc>
          <w:tcPr>
            <w:tcW w:w="3082" w:type="dxa"/>
            <w:tcBorders>
              <w:top w:val="nil"/>
              <w:left w:val="nil"/>
              <w:bottom w:val="single" w:sz="8" w:space="0" w:color="auto"/>
              <w:right w:val="single" w:sz="8" w:space="0" w:color="auto"/>
            </w:tcBorders>
            <w:shd w:val="clear" w:color="auto" w:fill="auto"/>
            <w:vAlign w:val="center"/>
            <w:hideMark/>
          </w:tcPr>
          <w:p w14:paraId="382FDEBF"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Regression</w:t>
            </w:r>
          </w:p>
        </w:tc>
        <w:tc>
          <w:tcPr>
            <w:tcW w:w="2250" w:type="dxa"/>
            <w:tcBorders>
              <w:top w:val="nil"/>
              <w:left w:val="nil"/>
              <w:bottom w:val="single" w:sz="4" w:space="0" w:color="auto"/>
              <w:right w:val="single" w:sz="8" w:space="0" w:color="auto"/>
            </w:tcBorders>
            <w:shd w:val="clear" w:color="auto" w:fill="auto"/>
            <w:noWrap/>
            <w:vAlign w:val="center"/>
            <w:hideMark/>
          </w:tcPr>
          <w:p w14:paraId="66830899" w14:textId="77777777" w:rsid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LSR Ch. 15</w:t>
            </w:r>
            <w:r>
              <w:rPr>
                <w:rFonts w:ascii="Calibri" w:hAnsi="Calibri" w:cs="Calibri"/>
                <w:color w:val="000000"/>
                <w:sz w:val="22"/>
                <w:szCs w:val="22"/>
              </w:rPr>
              <w:t xml:space="preserve"> </w:t>
            </w:r>
          </w:p>
          <w:p w14:paraId="1F8118A2" w14:textId="237BFC19"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OS Ch. 8.2</w:t>
            </w:r>
          </w:p>
        </w:tc>
        <w:tc>
          <w:tcPr>
            <w:tcW w:w="2510" w:type="dxa"/>
            <w:tcBorders>
              <w:top w:val="nil"/>
              <w:left w:val="nil"/>
              <w:bottom w:val="single" w:sz="4" w:space="0" w:color="auto"/>
              <w:right w:val="single" w:sz="8" w:space="0" w:color="auto"/>
            </w:tcBorders>
            <w:shd w:val="clear" w:color="auto" w:fill="auto"/>
            <w:noWrap/>
            <w:vAlign w:val="center"/>
            <w:hideMark/>
          </w:tcPr>
          <w:p w14:paraId="369AD120"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Lab 3 Due</w:t>
            </w:r>
          </w:p>
        </w:tc>
      </w:tr>
      <w:tr w:rsidR="00270058" w:rsidRPr="00270058" w14:paraId="0E630D59" w14:textId="77777777" w:rsidTr="00270058">
        <w:trPr>
          <w:trHeight w:val="315"/>
        </w:trPr>
        <w:tc>
          <w:tcPr>
            <w:tcW w:w="1120" w:type="dxa"/>
            <w:vMerge/>
            <w:tcBorders>
              <w:top w:val="nil"/>
              <w:left w:val="single" w:sz="8" w:space="0" w:color="auto"/>
              <w:bottom w:val="single" w:sz="8" w:space="0" w:color="000000"/>
              <w:right w:val="single" w:sz="8" w:space="0" w:color="auto"/>
            </w:tcBorders>
            <w:vAlign w:val="center"/>
            <w:hideMark/>
          </w:tcPr>
          <w:p w14:paraId="26AA95E4" w14:textId="77777777" w:rsidR="00270058" w:rsidRPr="00270058" w:rsidRDefault="00270058" w:rsidP="00270058">
            <w:pPr>
              <w:widowControl/>
              <w:rPr>
                <w:rFonts w:ascii="Calibri" w:hAnsi="Calibri" w:cs="Calibri"/>
                <w:color w:val="000000"/>
                <w:sz w:val="22"/>
                <w:szCs w:val="22"/>
              </w:rPr>
            </w:pPr>
          </w:p>
        </w:tc>
        <w:tc>
          <w:tcPr>
            <w:tcW w:w="1278" w:type="dxa"/>
            <w:tcBorders>
              <w:top w:val="nil"/>
              <w:left w:val="nil"/>
              <w:bottom w:val="single" w:sz="8" w:space="0" w:color="auto"/>
              <w:right w:val="single" w:sz="8" w:space="0" w:color="auto"/>
            </w:tcBorders>
            <w:shd w:val="clear" w:color="auto" w:fill="auto"/>
            <w:noWrap/>
            <w:vAlign w:val="center"/>
            <w:hideMark/>
          </w:tcPr>
          <w:p w14:paraId="79451A93" w14:textId="77777777" w:rsidR="00270058" w:rsidRPr="00270058" w:rsidRDefault="00270058" w:rsidP="00270058">
            <w:pPr>
              <w:widowControl/>
              <w:jc w:val="right"/>
              <w:rPr>
                <w:rFonts w:ascii="Calibri" w:hAnsi="Calibri" w:cs="Calibri"/>
                <w:color w:val="000000"/>
                <w:sz w:val="22"/>
                <w:szCs w:val="22"/>
              </w:rPr>
            </w:pPr>
            <w:r w:rsidRPr="00270058">
              <w:rPr>
                <w:rFonts w:ascii="Calibri" w:hAnsi="Calibri" w:cs="Calibri"/>
                <w:color w:val="000000"/>
                <w:sz w:val="22"/>
                <w:szCs w:val="22"/>
              </w:rPr>
              <w:t>11/8/2023</w:t>
            </w:r>
          </w:p>
        </w:tc>
        <w:tc>
          <w:tcPr>
            <w:tcW w:w="3082" w:type="dxa"/>
            <w:tcBorders>
              <w:top w:val="nil"/>
              <w:left w:val="nil"/>
              <w:bottom w:val="single" w:sz="8" w:space="0" w:color="auto"/>
              <w:right w:val="single" w:sz="8" w:space="0" w:color="auto"/>
            </w:tcBorders>
            <w:shd w:val="clear" w:color="auto" w:fill="auto"/>
            <w:vAlign w:val="center"/>
            <w:hideMark/>
          </w:tcPr>
          <w:p w14:paraId="6B1975EE" w14:textId="77777777" w:rsidR="00270058" w:rsidRPr="00270058" w:rsidRDefault="00270058" w:rsidP="00270058">
            <w:pPr>
              <w:widowControl/>
              <w:ind w:firstLineChars="100" w:firstLine="220"/>
              <w:rPr>
                <w:rFonts w:ascii="Calibri" w:hAnsi="Calibri" w:cs="Calibri"/>
                <w:color w:val="000000"/>
                <w:sz w:val="22"/>
                <w:szCs w:val="22"/>
              </w:rPr>
            </w:pPr>
            <w:r w:rsidRPr="00270058">
              <w:rPr>
                <w:rFonts w:ascii="Calibri" w:hAnsi="Calibri" w:cs="Calibri"/>
                <w:color w:val="000000"/>
                <w:sz w:val="22"/>
                <w:szCs w:val="22"/>
              </w:rPr>
              <w:t>Start Lab 4</w:t>
            </w:r>
          </w:p>
        </w:tc>
        <w:tc>
          <w:tcPr>
            <w:tcW w:w="2250" w:type="dxa"/>
            <w:tcBorders>
              <w:top w:val="single" w:sz="4" w:space="0" w:color="auto"/>
              <w:left w:val="nil"/>
              <w:bottom w:val="single" w:sz="8" w:space="0" w:color="auto"/>
              <w:right w:val="single" w:sz="8" w:space="0" w:color="auto"/>
            </w:tcBorders>
            <w:shd w:val="clear" w:color="auto" w:fill="auto"/>
            <w:noWrap/>
            <w:vAlign w:val="center"/>
            <w:hideMark/>
          </w:tcPr>
          <w:p w14:paraId="4ACE2778" w14:textId="7AA017CC" w:rsidR="00270058" w:rsidRPr="00270058" w:rsidRDefault="00270058" w:rsidP="00270058">
            <w:pPr>
              <w:widowControl/>
              <w:rPr>
                <w:rFonts w:ascii="Calibri" w:hAnsi="Calibri" w:cs="Calibri"/>
                <w:color w:val="000000"/>
                <w:sz w:val="22"/>
                <w:szCs w:val="22"/>
              </w:rPr>
            </w:pPr>
          </w:p>
        </w:tc>
        <w:tc>
          <w:tcPr>
            <w:tcW w:w="2510" w:type="dxa"/>
            <w:tcBorders>
              <w:top w:val="single" w:sz="4" w:space="0" w:color="auto"/>
              <w:left w:val="nil"/>
              <w:bottom w:val="single" w:sz="8" w:space="0" w:color="auto"/>
              <w:right w:val="single" w:sz="8" w:space="0" w:color="auto"/>
            </w:tcBorders>
            <w:shd w:val="clear" w:color="auto" w:fill="auto"/>
            <w:noWrap/>
            <w:vAlign w:val="center"/>
            <w:hideMark/>
          </w:tcPr>
          <w:p w14:paraId="61CCF1BF"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 </w:t>
            </w:r>
          </w:p>
        </w:tc>
      </w:tr>
      <w:tr w:rsidR="00270058" w:rsidRPr="00270058" w14:paraId="17A97C7A" w14:textId="77777777" w:rsidTr="00270058">
        <w:trPr>
          <w:trHeight w:val="315"/>
        </w:trPr>
        <w:tc>
          <w:tcPr>
            <w:tcW w:w="11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903C476" w14:textId="77777777" w:rsidR="00270058" w:rsidRPr="00270058" w:rsidRDefault="00270058" w:rsidP="00270058">
            <w:pPr>
              <w:widowControl/>
              <w:jc w:val="center"/>
              <w:rPr>
                <w:rFonts w:ascii="Calibri" w:hAnsi="Calibri" w:cs="Calibri"/>
                <w:color w:val="000000"/>
                <w:sz w:val="22"/>
                <w:szCs w:val="22"/>
              </w:rPr>
            </w:pPr>
            <w:r w:rsidRPr="00270058">
              <w:rPr>
                <w:rFonts w:ascii="Calibri" w:hAnsi="Calibri" w:cs="Calibri"/>
                <w:color w:val="000000"/>
                <w:sz w:val="22"/>
                <w:szCs w:val="22"/>
              </w:rPr>
              <w:t>12</w:t>
            </w:r>
          </w:p>
        </w:tc>
        <w:tc>
          <w:tcPr>
            <w:tcW w:w="1278" w:type="dxa"/>
            <w:tcBorders>
              <w:top w:val="nil"/>
              <w:left w:val="nil"/>
              <w:bottom w:val="single" w:sz="8" w:space="0" w:color="auto"/>
              <w:right w:val="single" w:sz="8" w:space="0" w:color="auto"/>
            </w:tcBorders>
            <w:shd w:val="clear" w:color="auto" w:fill="auto"/>
            <w:noWrap/>
            <w:vAlign w:val="center"/>
            <w:hideMark/>
          </w:tcPr>
          <w:p w14:paraId="70948E06" w14:textId="77777777" w:rsidR="00270058" w:rsidRPr="00270058" w:rsidRDefault="00270058" w:rsidP="00270058">
            <w:pPr>
              <w:widowControl/>
              <w:jc w:val="right"/>
              <w:rPr>
                <w:rFonts w:ascii="Calibri" w:hAnsi="Calibri" w:cs="Calibri"/>
                <w:color w:val="000000"/>
                <w:sz w:val="22"/>
                <w:szCs w:val="22"/>
              </w:rPr>
            </w:pPr>
            <w:r w:rsidRPr="00270058">
              <w:rPr>
                <w:rFonts w:ascii="Calibri" w:hAnsi="Calibri" w:cs="Calibri"/>
                <w:color w:val="000000"/>
                <w:sz w:val="22"/>
                <w:szCs w:val="22"/>
              </w:rPr>
              <w:t>11/13/2023</w:t>
            </w:r>
          </w:p>
        </w:tc>
        <w:tc>
          <w:tcPr>
            <w:tcW w:w="3082" w:type="dxa"/>
            <w:tcBorders>
              <w:top w:val="nil"/>
              <w:left w:val="nil"/>
              <w:bottom w:val="single" w:sz="8" w:space="0" w:color="auto"/>
              <w:right w:val="single" w:sz="8" w:space="0" w:color="auto"/>
            </w:tcBorders>
            <w:shd w:val="clear" w:color="auto" w:fill="auto"/>
            <w:vAlign w:val="center"/>
            <w:hideMark/>
          </w:tcPr>
          <w:p w14:paraId="0E196E00"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Multiple Regression</w:t>
            </w:r>
          </w:p>
        </w:tc>
        <w:tc>
          <w:tcPr>
            <w:tcW w:w="2250" w:type="dxa"/>
            <w:tcBorders>
              <w:top w:val="nil"/>
              <w:left w:val="nil"/>
              <w:bottom w:val="single" w:sz="8" w:space="0" w:color="auto"/>
              <w:right w:val="single" w:sz="8" w:space="0" w:color="auto"/>
            </w:tcBorders>
            <w:shd w:val="clear" w:color="auto" w:fill="auto"/>
            <w:noWrap/>
            <w:vAlign w:val="center"/>
            <w:hideMark/>
          </w:tcPr>
          <w:p w14:paraId="009DA62F"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OS Ch. 9</w:t>
            </w:r>
          </w:p>
        </w:tc>
        <w:tc>
          <w:tcPr>
            <w:tcW w:w="2510" w:type="dxa"/>
            <w:tcBorders>
              <w:top w:val="nil"/>
              <w:left w:val="nil"/>
              <w:bottom w:val="single" w:sz="8" w:space="0" w:color="auto"/>
              <w:right w:val="single" w:sz="8" w:space="0" w:color="auto"/>
            </w:tcBorders>
            <w:shd w:val="clear" w:color="auto" w:fill="auto"/>
            <w:noWrap/>
            <w:vAlign w:val="center"/>
            <w:hideMark/>
          </w:tcPr>
          <w:p w14:paraId="3AFD04AF"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 </w:t>
            </w:r>
          </w:p>
        </w:tc>
      </w:tr>
      <w:tr w:rsidR="00270058" w:rsidRPr="00270058" w14:paraId="1EC1C7BC" w14:textId="77777777" w:rsidTr="00270058">
        <w:trPr>
          <w:trHeight w:val="315"/>
        </w:trPr>
        <w:tc>
          <w:tcPr>
            <w:tcW w:w="1120" w:type="dxa"/>
            <w:vMerge/>
            <w:tcBorders>
              <w:top w:val="nil"/>
              <w:left w:val="single" w:sz="8" w:space="0" w:color="auto"/>
              <w:bottom w:val="single" w:sz="8" w:space="0" w:color="000000"/>
              <w:right w:val="single" w:sz="8" w:space="0" w:color="auto"/>
            </w:tcBorders>
            <w:vAlign w:val="center"/>
            <w:hideMark/>
          </w:tcPr>
          <w:p w14:paraId="5C191D86" w14:textId="77777777" w:rsidR="00270058" w:rsidRPr="00270058" w:rsidRDefault="00270058" w:rsidP="00270058">
            <w:pPr>
              <w:widowControl/>
              <w:rPr>
                <w:rFonts w:ascii="Calibri" w:hAnsi="Calibri" w:cs="Calibri"/>
                <w:color w:val="000000"/>
                <w:sz w:val="22"/>
                <w:szCs w:val="22"/>
              </w:rPr>
            </w:pPr>
          </w:p>
        </w:tc>
        <w:tc>
          <w:tcPr>
            <w:tcW w:w="1278" w:type="dxa"/>
            <w:tcBorders>
              <w:top w:val="nil"/>
              <w:left w:val="nil"/>
              <w:bottom w:val="single" w:sz="8" w:space="0" w:color="auto"/>
              <w:right w:val="single" w:sz="8" w:space="0" w:color="auto"/>
            </w:tcBorders>
            <w:shd w:val="clear" w:color="auto" w:fill="auto"/>
            <w:noWrap/>
            <w:vAlign w:val="center"/>
            <w:hideMark/>
          </w:tcPr>
          <w:p w14:paraId="4A8E8947" w14:textId="77777777" w:rsidR="00270058" w:rsidRPr="00270058" w:rsidRDefault="00270058" w:rsidP="00270058">
            <w:pPr>
              <w:widowControl/>
              <w:jc w:val="right"/>
              <w:rPr>
                <w:rFonts w:ascii="Calibri" w:hAnsi="Calibri" w:cs="Calibri"/>
                <w:color w:val="000000"/>
                <w:sz w:val="22"/>
                <w:szCs w:val="22"/>
              </w:rPr>
            </w:pPr>
            <w:r w:rsidRPr="00270058">
              <w:rPr>
                <w:rFonts w:ascii="Calibri" w:hAnsi="Calibri" w:cs="Calibri"/>
                <w:color w:val="000000"/>
                <w:sz w:val="22"/>
                <w:szCs w:val="22"/>
              </w:rPr>
              <w:t>11/15/2023</w:t>
            </w:r>
          </w:p>
        </w:tc>
        <w:tc>
          <w:tcPr>
            <w:tcW w:w="3082" w:type="dxa"/>
            <w:tcBorders>
              <w:top w:val="nil"/>
              <w:left w:val="nil"/>
              <w:bottom w:val="single" w:sz="8" w:space="0" w:color="auto"/>
              <w:right w:val="single" w:sz="8" w:space="0" w:color="auto"/>
            </w:tcBorders>
            <w:shd w:val="clear" w:color="auto" w:fill="auto"/>
            <w:vAlign w:val="center"/>
            <w:hideMark/>
          </w:tcPr>
          <w:p w14:paraId="59353C56"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Working with Data Examples</w:t>
            </w:r>
          </w:p>
        </w:tc>
        <w:tc>
          <w:tcPr>
            <w:tcW w:w="2250" w:type="dxa"/>
            <w:tcBorders>
              <w:top w:val="nil"/>
              <w:left w:val="nil"/>
              <w:bottom w:val="single" w:sz="8" w:space="0" w:color="auto"/>
              <w:right w:val="single" w:sz="8" w:space="0" w:color="auto"/>
            </w:tcBorders>
            <w:shd w:val="clear" w:color="auto" w:fill="auto"/>
            <w:noWrap/>
            <w:vAlign w:val="center"/>
            <w:hideMark/>
          </w:tcPr>
          <w:p w14:paraId="6A589D62"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 </w:t>
            </w:r>
          </w:p>
        </w:tc>
        <w:tc>
          <w:tcPr>
            <w:tcW w:w="2510" w:type="dxa"/>
            <w:tcBorders>
              <w:top w:val="nil"/>
              <w:left w:val="nil"/>
              <w:bottom w:val="single" w:sz="8" w:space="0" w:color="auto"/>
              <w:right w:val="single" w:sz="8" w:space="0" w:color="auto"/>
            </w:tcBorders>
            <w:shd w:val="clear" w:color="auto" w:fill="auto"/>
            <w:noWrap/>
            <w:vAlign w:val="center"/>
            <w:hideMark/>
          </w:tcPr>
          <w:p w14:paraId="649AB940"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Intro Methods Draft</w:t>
            </w:r>
          </w:p>
        </w:tc>
      </w:tr>
      <w:tr w:rsidR="00270058" w:rsidRPr="00270058" w14:paraId="0106F5D9" w14:textId="77777777" w:rsidTr="00270058">
        <w:trPr>
          <w:trHeight w:val="315"/>
        </w:trPr>
        <w:tc>
          <w:tcPr>
            <w:tcW w:w="11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B1837F7" w14:textId="77777777" w:rsidR="00270058" w:rsidRPr="00270058" w:rsidRDefault="00270058" w:rsidP="00270058">
            <w:pPr>
              <w:widowControl/>
              <w:jc w:val="center"/>
              <w:rPr>
                <w:rFonts w:ascii="Calibri" w:hAnsi="Calibri" w:cs="Calibri"/>
                <w:color w:val="000000"/>
                <w:sz w:val="22"/>
                <w:szCs w:val="22"/>
              </w:rPr>
            </w:pPr>
            <w:r w:rsidRPr="00270058">
              <w:rPr>
                <w:rFonts w:ascii="Calibri" w:hAnsi="Calibri" w:cs="Calibri"/>
                <w:color w:val="000000"/>
                <w:sz w:val="22"/>
                <w:szCs w:val="22"/>
              </w:rPr>
              <w:t>13</w:t>
            </w:r>
          </w:p>
        </w:tc>
        <w:tc>
          <w:tcPr>
            <w:tcW w:w="1278" w:type="dxa"/>
            <w:tcBorders>
              <w:top w:val="nil"/>
              <w:left w:val="nil"/>
              <w:bottom w:val="single" w:sz="8" w:space="0" w:color="auto"/>
              <w:right w:val="single" w:sz="8" w:space="0" w:color="auto"/>
            </w:tcBorders>
            <w:shd w:val="clear" w:color="auto" w:fill="auto"/>
            <w:noWrap/>
            <w:vAlign w:val="center"/>
            <w:hideMark/>
          </w:tcPr>
          <w:p w14:paraId="3B27A8D7" w14:textId="77777777" w:rsidR="00270058" w:rsidRPr="00270058" w:rsidRDefault="00270058" w:rsidP="00270058">
            <w:pPr>
              <w:widowControl/>
              <w:jc w:val="right"/>
              <w:rPr>
                <w:rFonts w:ascii="Calibri" w:hAnsi="Calibri" w:cs="Calibri"/>
                <w:color w:val="000000"/>
                <w:sz w:val="22"/>
                <w:szCs w:val="22"/>
              </w:rPr>
            </w:pPr>
            <w:r w:rsidRPr="00270058">
              <w:rPr>
                <w:rFonts w:ascii="Calibri" w:hAnsi="Calibri" w:cs="Calibri"/>
                <w:color w:val="000000"/>
                <w:sz w:val="22"/>
                <w:szCs w:val="22"/>
              </w:rPr>
              <w:t>11/20/2023</w:t>
            </w:r>
          </w:p>
        </w:tc>
        <w:tc>
          <w:tcPr>
            <w:tcW w:w="3082" w:type="dxa"/>
            <w:tcBorders>
              <w:top w:val="nil"/>
              <w:left w:val="nil"/>
              <w:bottom w:val="single" w:sz="8" w:space="0" w:color="auto"/>
              <w:right w:val="single" w:sz="8" w:space="0" w:color="auto"/>
            </w:tcBorders>
            <w:shd w:val="clear" w:color="auto" w:fill="auto"/>
            <w:vAlign w:val="center"/>
            <w:hideMark/>
          </w:tcPr>
          <w:p w14:paraId="7B851D17"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Tables in R &amp; Group Time</w:t>
            </w:r>
          </w:p>
        </w:tc>
        <w:tc>
          <w:tcPr>
            <w:tcW w:w="2250" w:type="dxa"/>
            <w:tcBorders>
              <w:top w:val="nil"/>
              <w:left w:val="nil"/>
              <w:bottom w:val="single" w:sz="8" w:space="0" w:color="auto"/>
              <w:right w:val="single" w:sz="8" w:space="0" w:color="auto"/>
            </w:tcBorders>
            <w:shd w:val="clear" w:color="auto" w:fill="auto"/>
            <w:noWrap/>
            <w:vAlign w:val="center"/>
            <w:hideMark/>
          </w:tcPr>
          <w:p w14:paraId="3CB9E528"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 </w:t>
            </w:r>
          </w:p>
        </w:tc>
        <w:tc>
          <w:tcPr>
            <w:tcW w:w="2510" w:type="dxa"/>
            <w:tcBorders>
              <w:top w:val="nil"/>
              <w:left w:val="nil"/>
              <w:bottom w:val="single" w:sz="8" w:space="0" w:color="auto"/>
              <w:right w:val="single" w:sz="8" w:space="0" w:color="auto"/>
            </w:tcBorders>
            <w:shd w:val="clear" w:color="auto" w:fill="auto"/>
            <w:noWrap/>
            <w:vAlign w:val="center"/>
            <w:hideMark/>
          </w:tcPr>
          <w:p w14:paraId="4298F54A"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 </w:t>
            </w:r>
          </w:p>
        </w:tc>
      </w:tr>
      <w:tr w:rsidR="00270058" w:rsidRPr="00270058" w14:paraId="0F6D8B72" w14:textId="77777777" w:rsidTr="00270058">
        <w:trPr>
          <w:trHeight w:val="315"/>
        </w:trPr>
        <w:tc>
          <w:tcPr>
            <w:tcW w:w="1120" w:type="dxa"/>
            <w:vMerge/>
            <w:tcBorders>
              <w:top w:val="nil"/>
              <w:left w:val="single" w:sz="8" w:space="0" w:color="auto"/>
              <w:bottom w:val="single" w:sz="8" w:space="0" w:color="000000"/>
              <w:right w:val="single" w:sz="8" w:space="0" w:color="auto"/>
            </w:tcBorders>
            <w:vAlign w:val="center"/>
            <w:hideMark/>
          </w:tcPr>
          <w:p w14:paraId="031230C5" w14:textId="77777777" w:rsidR="00270058" w:rsidRPr="00270058" w:rsidRDefault="00270058" w:rsidP="00270058">
            <w:pPr>
              <w:widowControl/>
              <w:rPr>
                <w:rFonts w:ascii="Calibri" w:hAnsi="Calibri" w:cs="Calibri"/>
                <w:color w:val="000000"/>
                <w:sz w:val="22"/>
                <w:szCs w:val="22"/>
              </w:rPr>
            </w:pPr>
          </w:p>
        </w:tc>
        <w:tc>
          <w:tcPr>
            <w:tcW w:w="1278" w:type="dxa"/>
            <w:tcBorders>
              <w:top w:val="nil"/>
              <w:left w:val="nil"/>
              <w:bottom w:val="single" w:sz="8" w:space="0" w:color="auto"/>
              <w:right w:val="single" w:sz="8" w:space="0" w:color="auto"/>
            </w:tcBorders>
            <w:shd w:val="clear" w:color="auto" w:fill="auto"/>
            <w:noWrap/>
            <w:vAlign w:val="center"/>
            <w:hideMark/>
          </w:tcPr>
          <w:p w14:paraId="6BE5AC1D" w14:textId="77777777" w:rsidR="00270058" w:rsidRPr="00270058" w:rsidRDefault="00270058" w:rsidP="00270058">
            <w:pPr>
              <w:widowControl/>
              <w:jc w:val="right"/>
              <w:rPr>
                <w:rFonts w:ascii="Calibri" w:hAnsi="Calibri" w:cs="Calibri"/>
                <w:color w:val="000000"/>
                <w:sz w:val="22"/>
                <w:szCs w:val="22"/>
              </w:rPr>
            </w:pPr>
            <w:r w:rsidRPr="00270058">
              <w:rPr>
                <w:rFonts w:ascii="Calibri" w:hAnsi="Calibri" w:cs="Calibri"/>
                <w:color w:val="000000"/>
                <w:sz w:val="22"/>
                <w:szCs w:val="22"/>
              </w:rPr>
              <w:t>11/22/2023</w:t>
            </w:r>
          </w:p>
        </w:tc>
        <w:tc>
          <w:tcPr>
            <w:tcW w:w="3082" w:type="dxa"/>
            <w:tcBorders>
              <w:top w:val="nil"/>
              <w:left w:val="nil"/>
              <w:bottom w:val="single" w:sz="8" w:space="0" w:color="auto"/>
              <w:right w:val="single" w:sz="8" w:space="0" w:color="auto"/>
            </w:tcBorders>
            <w:shd w:val="clear" w:color="auto" w:fill="auto"/>
            <w:vAlign w:val="center"/>
            <w:hideMark/>
          </w:tcPr>
          <w:p w14:paraId="6508C2DD"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Review &amp; Resources</w:t>
            </w:r>
          </w:p>
        </w:tc>
        <w:tc>
          <w:tcPr>
            <w:tcW w:w="2250" w:type="dxa"/>
            <w:tcBorders>
              <w:top w:val="nil"/>
              <w:left w:val="nil"/>
              <w:bottom w:val="single" w:sz="8" w:space="0" w:color="auto"/>
              <w:right w:val="single" w:sz="8" w:space="0" w:color="auto"/>
            </w:tcBorders>
            <w:shd w:val="clear" w:color="auto" w:fill="auto"/>
            <w:noWrap/>
            <w:vAlign w:val="center"/>
            <w:hideMark/>
          </w:tcPr>
          <w:p w14:paraId="1C288037"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 </w:t>
            </w:r>
          </w:p>
        </w:tc>
        <w:tc>
          <w:tcPr>
            <w:tcW w:w="2510" w:type="dxa"/>
            <w:tcBorders>
              <w:top w:val="nil"/>
              <w:left w:val="nil"/>
              <w:bottom w:val="single" w:sz="8" w:space="0" w:color="auto"/>
              <w:right w:val="single" w:sz="8" w:space="0" w:color="auto"/>
            </w:tcBorders>
            <w:shd w:val="clear" w:color="auto" w:fill="auto"/>
            <w:noWrap/>
            <w:vAlign w:val="center"/>
            <w:hideMark/>
          </w:tcPr>
          <w:p w14:paraId="088942CD" w14:textId="38577C9E" w:rsidR="00270058" w:rsidRDefault="00270058" w:rsidP="00270058">
            <w:pPr>
              <w:widowControl/>
              <w:rPr>
                <w:rFonts w:ascii="Calibri" w:hAnsi="Calibri" w:cs="Calibri"/>
                <w:color w:val="000000"/>
                <w:sz w:val="22"/>
                <w:szCs w:val="22"/>
              </w:rPr>
            </w:pPr>
            <w:r>
              <w:rPr>
                <w:rFonts w:ascii="Calibri" w:hAnsi="Calibri" w:cs="Calibri"/>
                <w:color w:val="000000"/>
                <w:sz w:val="22"/>
                <w:szCs w:val="22"/>
              </w:rPr>
              <w:t>Lab 4 Due</w:t>
            </w:r>
          </w:p>
          <w:p w14:paraId="58CB6EFB" w14:textId="32E14E65"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Peer Review</w:t>
            </w:r>
            <w:r>
              <w:rPr>
                <w:rFonts w:ascii="Calibri" w:hAnsi="Calibri" w:cs="Calibri"/>
                <w:color w:val="000000"/>
                <w:sz w:val="22"/>
                <w:szCs w:val="22"/>
              </w:rPr>
              <w:t xml:space="preserve"> Due</w:t>
            </w:r>
          </w:p>
        </w:tc>
      </w:tr>
      <w:tr w:rsidR="00270058" w:rsidRPr="00270058" w14:paraId="38705C90" w14:textId="77777777" w:rsidTr="00270058">
        <w:trPr>
          <w:trHeight w:val="315"/>
        </w:trPr>
        <w:tc>
          <w:tcPr>
            <w:tcW w:w="11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88B5C58" w14:textId="77777777" w:rsidR="00270058" w:rsidRPr="00270058" w:rsidRDefault="00270058" w:rsidP="00270058">
            <w:pPr>
              <w:widowControl/>
              <w:jc w:val="center"/>
              <w:rPr>
                <w:rFonts w:ascii="Calibri" w:hAnsi="Calibri" w:cs="Calibri"/>
                <w:color w:val="000000"/>
                <w:sz w:val="22"/>
                <w:szCs w:val="22"/>
              </w:rPr>
            </w:pPr>
            <w:r w:rsidRPr="00270058">
              <w:rPr>
                <w:rFonts w:ascii="Calibri" w:hAnsi="Calibri" w:cs="Calibri"/>
                <w:color w:val="000000"/>
                <w:sz w:val="22"/>
                <w:szCs w:val="22"/>
              </w:rPr>
              <w:t>14</w:t>
            </w:r>
          </w:p>
        </w:tc>
        <w:tc>
          <w:tcPr>
            <w:tcW w:w="1278" w:type="dxa"/>
            <w:tcBorders>
              <w:top w:val="nil"/>
              <w:left w:val="nil"/>
              <w:bottom w:val="single" w:sz="8" w:space="0" w:color="auto"/>
              <w:right w:val="single" w:sz="8" w:space="0" w:color="auto"/>
            </w:tcBorders>
            <w:shd w:val="clear" w:color="auto" w:fill="auto"/>
            <w:noWrap/>
            <w:vAlign w:val="center"/>
            <w:hideMark/>
          </w:tcPr>
          <w:p w14:paraId="15628432" w14:textId="77777777" w:rsidR="00270058" w:rsidRPr="00270058" w:rsidRDefault="00270058" w:rsidP="00270058">
            <w:pPr>
              <w:widowControl/>
              <w:jc w:val="right"/>
              <w:rPr>
                <w:rFonts w:ascii="Calibri" w:hAnsi="Calibri" w:cs="Calibri"/>
                <w:color w:val="000000"/>
                <w:sz w:val="22"/>
                <w:szCs w:val="22"/>
              </w:rPr>
            </w:pPr>
            <w:r w:rsidRPr="00270058">
              <w:rPr>
                <w:rFonts w:ascii="Calibri" w:hAnsi="Calibri" w:cs="Calibri"/>
                <w:color w:val="000000"/>
                <w:sz w:val="22"/>
                <w:szCs w:val="22"/>
              </w:rPr>
              <w:t>11/27/2023</w:t>
            </w:r>
          </w:p>
        </w:tc>
        <w:tc>
          <w:tcPr>
            <w:tcW w:w="3082" w:type="dxa"/>
            <w:tcBorders>
              <w:top w:val="nil"/>
              <w:left w:val="nil"/>
              <w:bottom w:val="single" w:sz="8" w:space="0" w:color="auto"/>
              <w:right w:val="single" w:sz="8" w:space="0" w:color="auto"/>
            </w:tcBorders>
            <w:shd w:val="clear" w:color="auto" w:fill="auto"/>
            <w:vAlign w:val="center"/>
            <w:hideMark/>
          </w:tcPr>
          <w:p w14:paraId="7F763F1D" w14:textId="77777777" w:rsidR="00270058" w:rsidRPr="00270058" w:rsidRDefault="00270058" w:rsidP="00270058">
            <w:pPr>
              <w:widowControl/>
              <w:rPr>
                <w:rFonts w:ascii="Calibri" w:hAnsi="Calibri" w:cs="Calibri"/>
                <w:color w:val="000000"/>
                <w:sz w:val="22"/>
                <w:szCs w:val="22"/>
              </w:rPr>
            </w:pPr>
            <w:proofErr w:type="spellStart"/>
            <w:r w:rsidRPr="00270058">
              <w:rPr>
                <w:rFonts w:ascii="Calibri" w:hAnsi="Calibri" w:cs="Calibri"/>
                <w:color w:val="000000"/>
                <w:sz w:val="22"/>
                <w:szCs w:val="22"/>
              </w:rPr>
              <w:t>RMarkdown</w:t>
            </w:r>
            <w:proofErr w:type="spellEnd"/>
            <w:r w:rsidRPr="00270058">
              <w:rPr>
                <w:rFonts w:ascii="Calibri" w:hAnsi="Calibri" w:cs="Calibri"/>
                <w:color w:val="000000"/>
                <w:sz w:val="22"/>
                <w:szCs w:val="22"/>
              </w:rPr>
              <w:t xml:space="preserve"> &amp; Group Time</w:t>
            </w:r>
          </w:p>
        </w:tc>
        <w:tc>
          <w:tcPr>
            <w:tcW w:w="2250" w:type="dxa"/>
            <w:tcBorders>
              <w:top w:val="nil"/>
              <w:left w:val="nil"/>
              <w:bottom w:val="single" w:sz="8" w:space="0" w:color="auto"/>
              <w:right w:val="single" w:sz="8" w:space="0" w:color="auto"/>
            </w:tcBorders>
            <w:shd w:val="clear" w:color="auto" w:fill="auto"/>
            <w:noWrap/>
            <w:vAlign w:val="center"/>
            <w:hideMark/>
          </w:tcPr>
          <w:p w14:paraId="76602A47"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 </w:t>
            </w:r>
          </w:p>
        </w:tc>
        <w:tc>
          <w:tcPr>
            <w:tcW w:w="2510" w:type="dxa"/>
            <w:tcBorders>
              <w:top w:val="nil"/>
              <w:left w:val="nil"/>
              <w:bottom w:val="single" w:sz="8" w:space="0" w:color="auto"/>
              <w:right w:val="single" w:sz="8" w:space="0" w:color="auto"/>
            </w:tcBorders>
            <w:shd w:val="clear" w:color="auto" w:fill="auto"/>
            <w:noWrap/>
            <w:vAlign w:val="center"/>
            <w:hideMark/>
          </w:tcPr>
          <w:p w14:paraId="6242D19D"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Data Analytic Plan</w:t>
            </w:r>
          </w:p>
        </w:tc>
      </w:tr>
      <w:tr w:rsidR="00270058" w:rsidRPr="00270058" w14:paraId="1F53C165" w14:textId="77777777" w:rsidTr="00270058">
        <w:trPr>
          <w:trHeight w:val="315"/>
        </w:trPr>
        <w:tc>
          <w:tcPr>
            <w:tcW w:w="1120" w:type="dxa"/>
            <w:vMerge/>
            <w:tcBorders>
              <w:top w:val="nil"/>
              <w:left w:val="single" w:sz="8" w:space="0" w:color="auto"/>
              <w:bottom w:val="single" w:sz="8" w:space="0" w:color="000000"/>
              <w:right w:val="single" w:sz="8" w:space="0" w:color="auto"/>
            </w:tcBorders>
            <w:vAlign w:val="center"/>
            <w:hideMark/>
          </w:tcPr>
          <w:p w14:paraId="499BC2B3" w14:textId="77777777" w:rsidR="00270058" w:rsidRPr="00270058" w:rsidRDefault="00270058" w:rsidP="00270058">
            <w:pPr>
              <w:widowControl/>
              <w:rPr>
                <w:rFonts w:ascii="Calibri" w:hAnsi="Calibri" w:cs="Calibri"/>
                <w:color w:val="000000"/>
                <w:sz w:val="22"/>
                <w:szCs w:val="22"/>
              </w:rPr>
            </w:pPr>
          </w:p>
        </w:tc>
        <w:tc>
          <w:tcPr>
            <w:tcW w:w="1278" w:type="dxa"/>
            <w:tcBorders>
              <w:top w:val="nil"/>
              <w:left w:val="nil"/>
              <w:bottom w:val="single" w:sz="8" w:space="0" w:color="auto"/>
              <w:right w:val="single" w:sz="8" w:space="0" w:color="auto"/>
            </w:tcBorders>
            <w:shd w:val="clear" w:color="auto" w:fill="auto"/>
            <w:noWrap/>
            <w:vAlign w:val="center"/>
            <w:hideMark/>
          </w:tcPr>
          <w:p w14:paraId="77892451" w14:textId="77777777" w:rsidR="00270058" w:rsidRPr="00270058" w:rsidRDefault="00270058" w:rsidP="00270058">
            <w:pPr>
              <w:widowControl/>
              <w:jc w:val="right"/>
              <w:rPr>
                <w:rFonts w:ascii="Calibri" w:hAnsi="Calibri" w:cs="Calibri"/>
                <w:color w:val="000000"/>
                <w:sz w:val="22"/>
                <w:szCs w:val="22"/>
              </w:rPr>
            </w:pPr>
            <w:r w:rsidRPr="00270058">
              <w:rPr>
                <w:rFonts w:ascii="Calibri" w:hAnsi="Calibri" w:cs="Calibri"/>
                <w:color w:val="000000"/>
                <w:sz w:val="22"/>
                <w:szCs w:val="22"/>
              </w:rPr>
              <w:t>11/29/2023</w:t>
            </w:r>
          </w:p>
        </w:tc>
        <w:tc>
          <w:tcPr>
            <w:tcW w:w="3082" w:type="dxa"/>
            <w:tcBorders>
              <w:top w:val="nil"/>
              <w:left w:val="nil"/>
              <w:bottom w:val="single" w:sz="8" w:space="0" w:color="000000"/>
              <w:right w:val="single" w:sz="8" w:space="0" w:color="auto"/>
            </w:tcBorders>
            <w:shd w:val="clear" w:color="auto" w:fill="auto"/>
            <w:vAlign w:val="center"/>
            <w:hideMark/>
          </w:tcPr>
          <w:p w14:paraId="634328B7" w14:textId="5234139D" w:rsidR="00270058" w:rsidRPr="00270058" w:rsidRDefault="00270058" w:rsidP="00270058">
            <w:pPr>
              <w:widowControl/>
              <w:rPr>
                <w:rFonts w:ascii="Calibri" w:hAnsi="Calibri" w:cs="Calibri"/>
                <w:color w:val="000000"/>
                <w:sz w:val="22"/>
                <w:szCs w:val="22"/>
              </w:rPr>
            </w:pPr>
            <w:proofErr w:type="spellStart"/>
            <w:r w:rsidRPr="00270058">
              <w:rPr>
                <w:rFonts w:ascii="Calibri" w:hAnsi="Calibri" w:cs="Calibri"/>
                <w:color w:val="000000"/>
                <w:sz w:val="22"/>
                <w:szCs w:val="22"/>
              </w:rPr>
              <w:t>RMarkdown</w:t>
            </w:r>
            <w:proofErr w:type="spellEnd"/>
            <w:r w:rsidRPr="00270058">
              <w:rPr>
                <w:rFonts w:ascii="Calibri" w:hAnsi="Calibri" w:cs="Calibri"/>
                <w:color w:val="000000"/>
                <w:sz w:val="22"/>
                <w:szCs w:val="22"/>
              </w:rPr>
              <w:t xml:space="preserve"> &amp; Group Time</w:t>
            </w:r>
          </w:p>
        </w:tc>
        <w:tc>
          <w:tcPr>
            <w:tcW w:w="2250" w:type="dxa"/>
            <w:tcBorders>
              <w:top w:val="nil"/>
              <w:left w:val="nil"/>
              <w:bottom w:val="single" w:sz="8" w:space="0" w:color="auto"/>
              <w:right w:val="single" w:sz="8" w:space="0" w:color="auto"/>
            </w:tcBorders>
            <w:shd w:val="clear" w:color="auto" w:fill="auto"/>
            <w:noWrap/>
            <w:vAlign w:val="center"/>
            <w:hideMark/>
          </w:tcPr>
          <w:p w14:paraId="227DE6E6"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 </w:t>
            </w:r>
          </w:p>
        </w:tc>
        <w:tc>
          <w:tcPr>
            <w:tcW w:w="2510" w:type="dxa"/>
            <w:tcBorders>
              <w:top w:val="nil"/>
              <w:left w:val="nil"/>
              <w:bottom w:val="single" w:sz="8" w:space="0" w:color="auto"/>
              <w:right w:val="single" w:sz="8" w:space="0" w:color="auto"/>
            </w:tcBorders>
            <w:shd w:val="clear" w:color="auto" w:fill="auto"/>
            <w:noWrap/>
            <w:vAlign w:val="center"/>
            <w:hideMark/>
          </w:tcPr>
          <w:p w14:paraId="530FC70B"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 </w:t>
            </w:r>
          </w:p>
        </w:tc>
      </w:tr>
      <w:tr w:rsidR="00270058" w:rsidRPr="00270058" w14:paraId="28138199" w14:textId="77777777" w:rsidTr="00270058">
        <w:trPr>
          <w:trHeight w:val="315"/>
        </w:trPr>
        <w:tc>
          <w:tcPr>
            <w:tcW w:w="11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B2F15B5" w14:textId="77777777" w:rsidR="00270058" w:rsidRPr="00270058" w:rsidRDefault="00270058" w:rsidP="00270058">
            <w:pPr>
              <w:widowControl/>
              <w:jc w:val="center"/>
              <w:rPr>
                <w:rFonts w:ascii="Calibri" w:hAnsi="Calibri" w:cs="Calibri"/>
                <w:color w:val="000000"/>
                <w:sz w:val="22"/>
                <w:szCs w:val="22"/>
              </w:rPr>
            </w:pPr>
            <w:r w:rsidRPr="00270058">
              <w:rPr>
                <w:rFonts w:ascii="Calibri" w:hAnsi="Calibri" w:cs="Calibri"/>
                <w:color w:val="000000"/>
                <w:sz w:val="22"/>
                <w:szCs w:val="22"/>
              </w:rPr>
              <w:t>15</w:t>
            </w:r>
          </w:p>
        </w:tc>
        <w:tc>
          <w:tcPr>
            <w:tcW w:w="1278" w:type="dxa"/>
            <w:tcBorders>
              <w:top w:val="nil"/>
              <w:left w:val="nil"/>
              <w:bottom w:val="single" w:sz="8" w:space="0" w:color="auto"/>
              <w:right w:val="single" w:sz="8" w:space="0" w:color="auto"/>
            </w:tcBorders>
            <w:shd w:val="clear" w:color="auto" w:fill="auto"/>
            <w:noWrap/>
            <w:vAlign w:val="center"/>
            <w:hideMark/>
          </w:tcPr>
          <w:p w14:paraId="0860AEAD" w14:textId="77777777" w:rsidR="00270058" w:rsidRPr="00270058" w:rsidRDefault="00270058" w:rsidP="00270058">
            <w:pPr>
              <w:widowControl/>
              <w:jc w:val="right"/>
              <w:rPr>
                <w:rFonts w:ascii="Calibri" w:hAnsi="Calibri" w:cs="Calibri"/>
                <w:color w:val="000000"/>
                <w:sz w:val="22"/>
                <w:szCs w:val="22"/>
              </w:rPr>
            </w:pPr>
            <w:r w:rsidRPr="00270058">
              <w:rPr>
                <w:rFonts w:ascii="Calibri" w:hAnsi="Calibri" w:cs="Calibri"/>
                <w:color w:val="000000"/>
                <w:sz w:val="22"/>
                <w:szCs w:val="22"/>
              </w:rPr>
              <w:t>12/4/2023</w:t>
            </w:r>
          </w:p>
        </w:tc>
        <w:tc>
          <w:tcPr>
            <w:tcW w:w="3082" w:type="dxa"/>
            <w:tcBorders>
              <w:top w:val="nil"/>
              <w:left w:val="nil"/>
              <w:bottom w:val="single" w:sz="8" w:space="0" w:color="auto"/>
              <w:right w:val="single" w:sz="8" w:space="0" w:color="auto"/>
            </w:tcBorders>
            <w:shd w:val="clear" w:color="auto" w:fill="auto"/>
            <w:vAlign w:val="center"/>
            <w:hideMark/>
          </w:tcPr>
          <w:p w14:paraId="0019E84F"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Group Time</w:t>
            </w:r>
          </w:p>
        </w:tc>
        <w:tc>
          <w:tcPr>
            <w:tcW w:w="2250" w:type="dxa"/>
            <w:tcBorders>
              <w:top w:val="nil"/>
              <w:left w:val="nil"/>
              <w:bottom w:val="single" w:sz="8" w:space="0" w:color="auto"/>
              <w:right w:val="single" w:sz="8" w:space="0" w:color="auto"/>
            </w:tcBorders>
            <w:shd w:val="clear" w:color="auto" w:fill="auto"/>
            <w:noWrap/>
            <w:vAlign w:val="center"/>
            <w:hideMark/>
          </w:tcPr>
          <w:p w14:paraId="7CF1E0C8"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 </w:t>
            </w:r>
          </w:p>
        </w:tc>
        <w:tc>
          <w:tcPr>
            <w:tcW w:w="2510" w:type="dxa"/>
            <w:tcBorders>
              <w:top w:val="nil"/>
              <w:left w:val="nil"/>
              <w:bottom w:val="single" w:sz="8" w:space="0" w:color="auto"/>
              <w:right w:val="single" w:sz="8" w:space="0" w:color="auto"/>
            </w:tcBorders>
            <w:shd w:val="clear" w:color="auto" w:fill="auto"/>
            <w:noWrap/>
            <w:vAlign w:val="center"/>
            <w:hideMark/>
          </w:tcPr>
          <w:p w14:paraId="664960CD"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 </w:t>
            </w:r>
          </w:p>
        </w:tc>
      </w:tr>
      <w:tr w:rsidR="00270058" w:rsidRPr="00270058" w14:paraId="1AB35192" w14:textId="77777777" w:rsidTr="00270058">
        <w:trPr>
          <w:trHeight w:val="315"/>
        </w:trPr>
        <w:tc>
          <w:tcPr>
            <w:tcW w:w="1120" w:type="dxa"/>
            <w:vMerge/>
            <w:tcBorders>
              <w:top w:val="nil"/>
              <w:left w:val="single" w:sz="8" w:space="0" w:color="auto"/>
              <w:bottom w:val="single" w:sz="8" w:space="0" w:color="000000"/>
              <w:right w:val="single" w:sz="8" w:space="0" w:color="auto"/>
            </w:tcBorders>
            <w:vAlign w:val="center"/>
            <w:hideMark/>
          </w:tcPr>
          <w:p w14:paraId="0F5F9E5B" w14:textId="77777777" w:rsidR="00270058" w:rsidRPr="00270058" w:rsidRDefault="00270058" w:rsidP="00270058">
            <w:pPr>
              <w:widowControl/>
              <w:rPr>
                <w:rFonts w:ascii="Calibri" w:hAnsi="Calibri" w:cs="Calibri"/>
                <w:color w:val="000000"/>
                <w:sz w:val="22"/>
                <w:szCs w:val="22"/>
              </w:rPr>
            </w:pPr>
          </w:p>
        </w:tc>
        <w:tc>
          <w:tcPr>
            <w:tcW w:w="1278" w:type="dxa"/>
            <w:tcBorders>
              <w:top w:val="nil"/>
              <w:left w:val="nil"/>
              <w:bottom w:val="single" w:sz="8" w:space="0" w:color="auto"/>
              <w:right w:val="single" w:sz="8" w:space="0" w:color="auto"/>
            </w:tcBorders>
            <w:shd w:val="clear" w:color="auto" w:fill="auto"/>
            <w:noWrap/>
            <w:vAlign w:val="center"/>
            <w:hideMark/>
          </w:tcPr>
          <w:p w14:paraId="624ABF61" w14:textId="77777777" w:rsidR="00270058" w:rsidRPr="00270058" w:rsidRDefault="00270058" w:rsidP="00270058">
            <w:pPr>
              <w:widowControl/>
              <w:jc w:val="right"/>
              <w:rPr>
                <w:rFonts w:ascii="Calibri" w:hAnsi="Calibri" w:cs="Calibri"/>
                <w:color w:val="000000"/>
                <w:sz w:val="22"/>
                <w:szCs w:val="22"/>
              </w:rPr>
            </w:pPr>
            <w:r w:rsidRPr="00270058">
              <w:rPr>
                <w:rFonts w:ascii="Calibri" w:hAnsi="Calibri" w:cs="Calibri"/>
                <w:color w:val="000000"/>
                <w:sz w:val="22"/>
                <w:szCs w:val="22"/>
              </w:rPr>
              <w:t>12/6/2023</w:t>
            </w:r>
          </w:p>
        </w:tc>
        <w:tc>
          <w:tcPr>
            <w:tcW w:w="3082" w:type="dxa"/>
            <w:tcBorders>
              <w:top w:val="nil"/>
              <w:left w:val="nil"/>
              <w:bottom w:val="single" w:sz="8" w:space="0" w:color="auto"/>
              <w:right w:val="single" w:sz="8" w:space="0" w:color="auto"/>
            </w:tcBorders>
            <w:shd w:val="clear" w:color="auto" w:fill="auto"/>
            <w:vAlign w:val="center"/>
            <w:hideMark/>
          </w:tcPr>
          <w:p w14:paraId="689CE086" w14:textId="77777777" w:rsidR="00270058" w:rsidRPr="00270058" w:rsidRDefault="00270058" w:rsidP="00270058">
            <w:pPr>
              <w:widowControl/>
              <w:rPr>
                <w:rFonts w:ascii="Calibri" w:hAnsi="Calibri" w:cs="Calibri"/>
                <w:b/>
                <w:bCs/>
                <w:color w:val="000000"/>
                <w:sz w:val="22"/>
                <w:szCs w:val="22"/>
              </w:rPr>
            </w:pPr>
            <w:r w:rsidRPr="00270058">
              <w:rPr>
                <w:rFonts w:ascii="Calibri" w:hAnsi="Calibri" w:cs="Calibri"/>
                <w:b/>
                <w:bCs/>
                <w:color w:val="000000"/>
                <w:sz w:val="22"/>
                <w:szCs w:val="22"/>
              </w:rPr>
              <w:t>PRESENTATION</w:t>
            </w:r>
          </w:p>
        </w:tc>
        <w:tc>
          <w:tcPr>
            <w:tcW w:w="2250" w:type="dxa"/>
            <w:tcBorders>
              <w:top w:val="nil"/>
              <w:left w:val="nil"/>
              <w:bottom w:val="single" w:sz="8" w:space="0" w:color="auto"/>
              <w:right w:val="single" w:sz="8" w:space="0" w:color="auto"/>
            </w:tcBorders>
            <w:shd w:val="clear" w:color="auto" w:fill="auto"/>
            <w:noWrap/>
            <w:vAlign w:val="center"/>
            <w:hideMark/>
          </w:tcPr>
          <w:p w14:paraId="655E7149"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 </w:t>
            </w:r>
          </w:p>
        </w:tc>
        <w:tc>
          <w:tcPr>
            <w:tcW w:w="2510" w:type="dxa"/>
            <w:tcBorders>
              <w:top w:val="nil"/>
              <w:left w:val="nil"/>
              <w:bottom w:val="single" w:sz="8" w:space="0" w:color="auto"/>
              <w:right w:val="single" w:sz="8" w:space="0" w:color="auto"/>
            </w:tcBorders>
            <w:shd w:val="clear" w:color="auto" w:fill="auto"/>
            <w:noWrap/>
            <w:vAlign w:val="center"/>
            <w:hideMark/>
          </w:tcPr>
          <w:p w14:paraId="732CD9FA"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 </w:t>
            </w:r>
          </w:p>
        </w:tc>
      </w:tr>
      <w:tr w:rsidR="00270058" w:rsidRPr="00270058" w14:paraId="189E232C" w14:textId="77777777" w:rsidTr="00270058">
        <w:trPr>
          <w:trHeight w:val="315"/>
        </w:trPr>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6C4D0A5B" w14:textId="77777777" w:rsidR="00270058" w:rsidRPr="00270058" w:rsidRDefault="00270058" w:rsidP="00270058">
            <w:pPr>
              <w:widowControl/>
              <w:jc w:val="center"/>
              <w:rPr>
                <w:rFonts w:ascii="Calibri" w:hAnsi="Calibri" w:cs="Calibri"/>
                <w:color w:val="000000"/>
                <w:sz w:val="22"/>
                <w:szCs w:val="22"/>
              </w:rPr>
            </w:pPr>
            <w:r w:rsidRPr="00270058">
              <w:rPr>
                <w:rFonts w:ascii="Calibri" w:hAnsi="Calibri" w:cs="Calibri"/>
                <w:color w:val="000000"/>
                <w:sz w:val="22"/>
                <w:szCs w:val="22"/>
              </w:rPr>
              <w:t>16</w:t>
            </w:r>
          </w:p>
        </w:tc>
        <w:tc>
          <w:tcPr>
            <w:tcW w:w="1278" w:type="dxa"/>
            <w:tcBorders>
              <w:top w:val="nil"/>
              <w:left w:val="nil"/>
              <w:bottom w:val="single" w:sz="8" w:space="0" w:color="auto"/>
              <w:right w:val="single" w:sz="8" w:space="0" w:color="auto"/>
            </w:tcBorders>
            <w:shd w:val="clear" w:color="auto" w:fill="auto"/>
            <w:noWrap/>
            <w:vAlign w:val="center"/>
            <w:hideMark/>
          </w:tcPr>
          <w:p w14:paraId="6293275D" w14:textId="77777777" w:rsidR="00270058" w:rsidRPr="00270058" w:rsidRDefault="00270058" w:rsidP="00270058">
            <w:pPr>
              <w:widowControl/>
              <w:jc w:val="right"/>
              <w:rPr>
                <w:rFonts w:ascii="Calibri" w:hAnsi="Calibri" w:cs="Calibri"/>
                <w:color w:val="000000"/>
                <w:sz w:val="22"/>
                <w:szCs w:val="22"/>
              </w:rPr>
            </w:pPr>
            <w:r w:rsidRPr="00270058">
              <w:rPr>
                <w:rFonts w:ascii="Calibri" w:hAnsi="Calibri" w:cs="Calibri"/>
                <w:color w:val="000000"/>
                <w:sz w:val="22"/>
                <w:szCs w:val="22"/>
              </w:rPr>
              <w:t>12/11/2023</w:t>
            </w:r>
          </w:p>
        </w:tc>
        <w:tc>
          <w:tcPr>
            <w:tcW w:w="3082" w:type="dxa"/>
            <w:tcBorders>
              <w:top w:val="nil"/>
              <w:left w:val="nil"/>
              <w:bottom w:val="single" w:sz="8" w:space="0" w:color="auto"/>
              <w:right w:val="single" w:sz="8" w:space="0" w:color="auto"/>
            </w:tcBorders>
            <w:shd w:val="clear" w:color="auto" w:fill="auto"/>
            <w:vAlign w:val="center"/>
            <w:hideMark/>
          </w:tcPr>
          <w:p w14:paraId="425A009D" w14:textId="77777777" w:rsidR="00270058" w:rsidRPr="00270058" w:rsidRDefault="00270058" w:rsidP="00270058">
            <w:pPr>
              <w:widowControl/>
              <w:rPr>
                <w:rFonts w:ascii="Calibri" w:hAnsi="Calibri" w:cs="Calibri"/>
                <w:b/>
                <w:bCs/>
                <w:color w:val="000000"/>
                <w:sz w:val="22"/>
                <w:szCs w:val="22"/>
              </w:rPr>
            </w:pPr>
            <w:r w:rsidRPr="00270058">
              <w:rPr>
                <w:rFonts w:ascii="Calibri" w:hAnsi="Calibri" w:cs="Calibri"/>
                <w:b/>
                <w:bCs/>
                <w:color w:val="000000"/>
                <w:sz w:val="22"/>
                <w:szCs w:val="22"/>
              </w:rPr>
              <w:t>PRESENTATION</w:t>
            </w:r>
          </w:p>
        </w:tc>
        <w:tc>
          <w:tcPr>
            <w:tcW w:w="2250" w:type="dxa"/>
            <w:tcBorders>
              <w:top w:val="nil"/>
              <w:left w:val="nil"/>
              <w:bottom w:val="single" w:sz="8" w:space="0" w:color="auto"/>
              <w:right w:val="single" w:sz="8" w:space="0" w:color="auto"/>
            </w:tcBorders>
            <w:shd w:val="clear" w:color="auto" w:fill="auto"/>
            <w:noWrap/>
            <w:vAlign w:val="center"/>
            <w:hideMark/>
          </w:tcPr>
          <w:p w14:paraId="11D65B1C"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 </w:t>
            </w:r>
          </w:p>
        </w:tc>
        <w:tc>
          <w:tcPr>
            <w:tcW w:w="2510" w:type="dxa"/>
            <w:tcBorders>
              <w:top w:val="nil"/>
              <w:left w:val="nil"/>
              <w:bottom w:val="single" w:sz="8" w:space="0" w:color="auto"/>
              <w:right w:val="single" w:sz="8" w:space="0" w:color="auto"/>
            </w:tcBorders>
            <w:shd w:val="clear" w:color="auto" w:fill="auto"/>
            <w:noWrap/>
            <w:vAlign w:val="center"/>
            <w:hideMark/>
          </w:tcPr>
          <w:p w14:paraId="6771ED01" w14:textId="77777777" w:rsidR="00270058" w:rsidRPr="00270058" w:rsidRDefault="00270058" w:rsidP="00270058">
            <w:pPr>
              <w:widowControl/>
              <w:rPr>
                <w:rFonts w:ascii="Calibri" w:hAnsi="Calibri" w:cs="Calibri"/>
                <w:color w:val="000000"/>
                <w:sz w:val="22"/>
                <w:szCs w:val="22"/>
              </w:rPr>
            </w:pPr>
            <w:r w:rsidRPr="00270058">
              <w:rPr>
                <w:rFonts w:ascii="Calibri" w:hAnsi="Calibri" w:cs="Calibri"/>
                <w:color w:val="000000"/>
                <w:sz w:val="22"/>
                <w:szCs w:val="22"/>
              </w:rPr>
              <w:t> </w:t>
            </w:r>
          </w:p>
        </w:tc>
      </w:tr>
      <w:tr w:rsidR="00270058" w:rsidRPr="00270058" w14:paraId="7EF2BE28" w14:textId="77777777" w:rsidTr="00270058">
        <w:trPr>
          <w:trHeight w:val="330"/>
        </w:trPr>
        <w:tc>
          <w:tcPr>
            <w:tcW w:w="10240"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5B8005E" w14:textId="77777777" w:rsidR="00270058" w:rsidRPr="00270058" w:rsidRDefault="00270058" w:rsidP="00270058">
            <w:pPr>
              <w:widowControl/>
              <w:jc w:val="center"/>
              <w:rPr>
                <w:rFonts w:ascii="Calibri" w:hAnsi="Calibri" w:cs="Calibri"/>
                <w:b/>
                <w:bCs/>
                <w:color w:val="000000"/>
                <w:szCs w:val="24"/>
              </w:rPr>
            </w:pPr>
            <w:r w:rsidRPr="00270058">
              <w:rPr>
                <w:rFonts w:ascii="Calibri" w:hAnsi="Calibri" w:cs="Calibri"/>
                <w:b/>
                <w:bCs/>
                <w:color w:val="000000"/>
                <w:szCs w:val="24"/>
              </w:rPr>
              <w:t>FINAL PAPER DUE 12/13 @ 11:59pm</w:t>
            </w:r>
          </w:p>
        </w:tc>
      </w:tr>
    </w:tbl>
    <w:p w14:paraId="3C2D3E28" w14:textId="77777777" w:rsidR="00EF2BE6" w:rsidRPr="00041710" w:rsidRDefault="00EF2BE6" w:rsidP="00041710">
      <w:pPr>
        <w:pStyle w:val="NoSpacing"/>
        <w:rPr>
          <w:b/>
        </w:rPr>
      </w:pPr>
    </w:p>
    <w:p w14:paraId="61028B73" w14:textId="63787FB1" w:rsidR="00EF43DB" w:rsidRDefault="00EF43DB">
      <w:pPr>
        <w:widowControl/>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br w:type="page"/>
      </w:r>
    </w:p>
    <w:p w14:paraId="2129EBD0" w14:textId="77777777" w:rsidR="00EF43DB" w:rsidRPr="00041710" w:rsidRDefault="00EF43DB" w:rsidP="00EF43DB">
      <w:pPr>
        <w:pStyle w:val="NoSpacing"/>
        <w:rPr>
          <w:b/>
          <w:u w:val="single"/>
        </w:rPr>
      </w:pPr>
      <w:r w:rsidRPr="00041710">
        <w:rPr>
          <w:b/>
          <w:u w:val="single"/>
        </w:rPr>
        <w:lastRenderedPageBreak/>
        <w:t>GENERAL COURSE POLICIES</w:t>
      </w:r>
    </w:p>
    <w:p w14:paraId="60484C7F" w14:textId="77777777" w:rsidR="00EF43DB" w:rsidRPr="00041710" w:rsidRDefault="00EF43DB" w:rsidP="00EF43DB">
      <w:pPr>
        <w:pStyle w:val="NoSpacing"/>
        <w:rPr>
          <w:b/>
          <w:u w:val="single"/>
        </w:rPr>
      </w:pPr>
    </w:p>
    <w:p w14:paraId="50AB9E58" w14:textId="77777777" w:rsidR="00EF43DB" w:rsidRPr="00041710" w:rsidRDefault="00EF43DB" w:rsidP="00EF43DB">
      <w:pPr>
        <w:pStyle w:val="NoSpacing"/>
      </w:pPr>
      <w:r w:rsidRPr="00041710">
        <w:rPr>
          <w:b/>
        </w:rPr>
        <w:t>STATEMENT ON REASONABLE ACCOMMODATIONS:</w:t>
      </w:r>
      <w:r w:rsidRPr="00041710">
        <w:t xml:space="preserve"> </w:t>
      </w:r>
      <w:r w:rsidRPr="00032CCD">
        <w:t xml:space="preserve">RIT is committed to providing academic adjustments to students with disabilities. If you would like to request academic adjustments such as testing modifications due to a disability, please contact the Disability Services Office. Contact information for the DSO and information about how to request adjustments can be found at </w:t>
      </w:r>
      <w:hyperlink r:id="rId11" w:history="1">
        <w:r w:rsidRPr="00032CCD">
          <w:rPr>
            <w:rStyle w:val="Hyperlink"/>
            <w:sz w:val="22"/>
          </w:rPr>
          <w:t>www.rit.edu/dso</w:t>
        </w:r>
      </w:hyperlink>
      <w:r w:rsidRPr="00032CCD">
        <w:t>. After you receive academic adjustment approval, it is imperative that you contact me as early as possible so that we can work out whatever arrangement is necessary.</w:t>
      </w:r>
    </w:p>
    <w:p w14:paraId="62E6799F" w14:textId="77777777" w:rsidR="00EF43DB" w:rsidRPr="00041710" w:rsidRDefault="00EF43DB" w:rsidP="00EF43DB">
      <w:pPr>
        <w:pStyle w:val="NoSpacing"/>
      </w:pPr>
    </w:p>
    <w:p w14:paraId="3ED4B8EE" w14:textId="77777777" w:rsidR="00EF43DB" w:rsidRPr="000A6AC0" w:rsidRDefault="00EF43DB" w:rsidP="00EF43DB">
      <w:pPr>
        <w:pStyle w:val="NoSpacing"/>
        <w:rPr>
          <w:b/>
        </w:rPr>
      </w:pPr>
      <w:r w:rsidRPr="00041710">
        <w:rPr>
          <w:b/>
        </w:rPr>
        <w:t>STATEMENT ON TITLE IX</w:t>
      </w:r>
      <w:r>
        <w:rPr>
          <w:b/>
        </w:rPr>
        <w:t xml:space="preserve">: </w:t>
      </w:r>
      <w:r w:rsidRPr="000A6AC0">
        <w:rPr>
          <w:bCs/>
        </w:rPr>
        <w:t>RIT is committed to providing a safe learning environment, free of harassment and</w:t>
      </w:r>
      <w:r>
        <w:rPr>
          <w:bCs/>
        </w:rPr>
        <w:t xml:space="preserve"> </w:t>
      </w:r>
      <w:r w:rsidRPr="000A6AC0">
        <w:rPr>
          <w:bCs/>
        </w:rPr>
        <w:t>discrimination as articulated in our university policies located on our governance website. RIT’s</w:t>
      </w:r>
      <w:r>
        <w:rPr>
          <w:bCs/>
        </w:rPr>
        <w:t xml:space="preserve"> </w:t>
      </w:r>
      <w:r w:rsidRPr="000A6AC0">
        <w:rPr>
          <w:bCs/>
        </w:rPr>
        <w:t>policies require faculty to share information about incidents of gender-based discrimination and</w:t>
      </w:r>
      <w:r>
        <w:rPr>
          <w:bCs/>
        </w:rPr>
        <w:t xml:space="preserve"> </w:t>
      </w:r>
      <w:r w:rsidRPr="000A6AC0">
        <w:rPr>
          <w:bCs/>
        </w:rPr>
        <w:t>harassment with RIT’s Title IX coordinator or deputy coordinators when incidents are stated to</w:t>
      </w:r>
      <w:r>
        <w:rPr>
          <w:bCs/>
        </w:rPr>
        <w:t xml:space="preserve"> </w:t>
      </w:r>
      <w:r w:rsidRPr="000A6AC0">
        <w:rPr>
          <w:bCs/>
        </w:rPr>
        <w:t>them directly. The information you provide to a non-confidential resource which includes</w:t>
      </w:r>
      <w:r>
        <w:rPr>
          <w:bCs/>
        </w:rPr>
        <w:t xml:space="preserve"> </w:t>
      </w:r>
      <w:r w:rsidRPr="000A6AC0">
        <w:rPr>
          <w:bCs/>
        </w:rPr>
        <w:t>faculty will be relayed only as necessary for the Title IX Coordinator to investigate and/or seek</w:t>
      </w:r>
      <w:r>
        <w:rPr>
          <w:bCs/>
        </w:rPr>
        <w:t xml:space="preserve"> </w:t>
      </w:r>
      <w:r w:rsidRPr="000A6AC0">
        <w:rPr>
          <w:bCs/>
        </w:rPr>
        <w:t>resolution. Even RIT Offices and employees who cannot guarantee confidentiality will maintain</w:t>
      </w:r>
      <w:r>
        <w:rPr>
          <w:bCs/>
        </w:rPr>
        <w:t xml:space="preserve"> </w:t>
      </w:r>
      <w:r w:rsidRPr="000A6AC0">
        <w:rPr>
          <w:bCs/>
        </w:rPr>
        <w:t>your privacy to the greatest extent possible.</w:t>
      </w:r>
    </w:p>
    <w:p w14:paraId="01C75915" w14:textId="77777777" w:rsidR="00EF43DB" w:rsidRDefault="00EF43DB" w:rsidP="00EF43DB">
      <w:pPr>
        <w:pStyle w:val="NoSpacing"/>
        <w:ind w:firstLine="720"/>
        <w:rPr>
          <w:bCs/>
        </w:rPr>
      </w:pPr>
      <w:r w:rsidRPr="000A6AC0">
        <w:rPr>
          <w:bCs/>
        </w:rPr>
        <w:t>If an individual discloses information during a public awareness event, a protest, during a class</w:t>
      </w:r>
      <w:r w:rsidRPr="000A6AC0">
        <w:rPr>
          <w:bCs/>
        </w:rPr>
        <w:br/>
        <w:t>project, or advocacy event, RIT is not obligated to investigate based on this public disclosure.</w:t>
      </w:r>
      <w:r>
        <w:rPr>
          <w:bCs/>
        </w:rPr>
        <w:t xml:space="preserve"> </w:t>
      </w:r>
      <w:r w:rsidRPr="000A6AC0">
        <w:rPr>
          <w:bCs/>
        </w:rPr>
        <w:t xml:space="preserve">RIT </w:t>
      </w:r>
      <w:proofErr w:type="gramStart"/>
      <w:r w:rsidRPr="000A6AC0">
        <w:rPr>
          <w:bCs/>
        </w:rPr>
        <w:t>may however</w:t>
      </w:r>
      <w:proofErr w:type="gramEnd"/>
      <w:r w:rsidRPr="000A6AC0">
        <w:rPr>
          <w:bCs/>
        </w:rPr>
        <w:t xml:space="preserve"> use this information to further educate faculty, staff and students about</w:t>
      </w:r>
      <w:r>
        <w:rPr>
          <w:bCs/>
        </w:rPr>
        <w:t xml:space="preserve"> </w:t>
      </w:r>
      <w:r w:rsidRPr="000A6AC0">
        <w:rPr>
          <w:bCs/>
        </w:rPr>
        <w:t>prevention efforts and available resources.</w:t>
      </w:r>
      <w:r>
        <w:rPr>
          <w:bCs/>
        </w:rPr>
        <w:t xml:space="preserve"> </w:t>
      </w:r>
    </w:p>
    <w:p w14:paraId="57B12D34" w14:textId="77777777" w:rsidR="00EF43DB" w:rsidRDefault="00EF43DB" w:rsidP="00EF43DB">
      <w:pPr>
        <w:pStyle w:val="NoSpacing"/>
        <w:ind w:firstLine="720"/>
        <w:rPr>
          <w:bCs/>
        </w:rPr>
      </w:pPr>
      <w:r w:rsidRPr="000A6AC0">
        <w:rPr>
          <w:bCs/>
        </w:rPr>
        <w:t xml:space="preserve">If you would like to report an incident of </w:t>
      </w:r>
      <w:proofErr w:type="gramStart"/>
      <w:r w:rsidRPr="000A6AC0">
        <w:rPr>
          <w:bCs/>
        </w:rPr>
        <w:t>gender based</w:t>
      </w:r>
      <w:proofErr w:type="gramEnd"/>
      <w:r w:rsidRPr="000A6AC0">
        <w:rPr>
          <w:bCs/>
        </w:rPr>
        <w:t xml:space="preserve"> discrimination or harassment directly you</w:t>
      </w:r>
      <w:r>
        <w:rPr>
          <w:bCs/>
        </w:rPr>
        <w:t xml:space="preserve"> </w:t>
      </w:r>
      <w:r w:rsidRPr="000A6AC0">
        <w:rPr>
          <w:bCs/>
        </w:rPr>
        <w:t>may do so by using the online Sexual Harassment, Discrimination and Sexual Misconduct</w:t>
      </w:r>
      <w:r>
        <w:rPr>
          <w:bCs/>
        </w:rPr>
        <w:t xml:space="preserve"> </w:t>
      </w:r>
      <w:r w:rsidRPr="000A6AC0">
        <w:rPr>
          <w:bCs/>
        </w:rPr>
        <w:t>Reporting or anonymously by using the Compliance and Ethics Hotline.</w:t>
      </w:r>
      <w:r>
        <w:rPr>
          <w:bCs/>
        </w:rPr>
        <w:t xml:space="preserve"> </w:t>
      </w:r>
      <w:r w:rsidRPr="000A6AC0">
        <w:rPr>
          <w:bCs/>
        </w:rPr>
        <w:t>If you have a concern related to gender-based discrimination and/or harassment and prefer to</w:t>
      </w:r>
      <w:r>
        <w:rPr>
          <w:bCs/>
        </w:rPr>
        <w:t xml:space="preserve"> </w:t>
      </w:r>
      <w:r w:rsidRPr="000A6AC0">
        <w:rPr>
          <w:bCs/>
        </w:rPr>
        <w:t>have a confidential discussion, assistance is available from any of RIT’s confidential resources</w:t>
      </w:r>
      <w:r>
        <w:rPr>
          <w:bCs/>
        </w:rPr>
        <w:t xml:space="preserve"> </w:t>
      </w:r>
      <w:r w:rsidRPr="000A6AC0">
        <w:rPr>
          <w:bCs/>
        </w:rPr>
        <w:t>(listed below).</w:t>
      </w:r>
      <w:r w:rsidRPr="000A6AC0">
        <w:rPr>
          <w:bCs/>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F43DB" w14:paraId="18C7EFFE" w14:textId="77777777" w:rsidTr="00891C5A">
        <w:tc>
          <w:tcPr>
            <w:tcW w:w="4675" w:type="dxa"/>
          </w:tcPr>
          <w:p w14:paraId="43201509" w14:textId="77777777" w:rsidR="00EF43DB" w:rsidRDefault="00EF43DB" w:rsidP="00891C5A">
            <w:pPr>
              <w:pStyle w:val="NoSpacing"/>
              <w:rPr>
                <w:bCs/>
              </w:rPr>
            </w:pPr>
            <w:r w:rsidRPr="000A6AC0">
              <w:rPr>
                <w:bCs/>
              </w:rPr>
              <w:t>RIT Counseling and Psychological Services</w:t>
            </w:r>
            <w:r w:rsidRPr="000A6AC0">
              <w:rPr>
                <w:bCs/>
              </w:rPr>
              <w:br/>
              <w:t>585-475-2261 (V)</w:t>
            </w:r>
            <w:r w:rsidRPr="000A6AC0">
              <w:rPr>
                <w:bCs/>
              </w:rPr>
              <w:br/>
              <w:t>585-475-6897 (TTY)</w:t>
            </w:r>
            <w:r w:rsidRPr="000A6AC0">
              <w:rPr>
                <w:bCs/>
              </w:rPr>
              <w:br/>
            </w:r>
            <w:hyperlink r:id="rId12" w:history="1">
              <w:r w:rsidRPr="00886EB3">
                <w:rPr>
                  <w:rStyle w:val="Hyperlink"/>
                  <w:bCs/>
                  <w:sz w:val="22"/>
                </w:rPr>
                <w:t>www.rit.edu/counseling</w:t>
              </w:r>
            </w:hyperlink>
            <w:r>
              <w:rPr>
                <w:bCs/>
              </w:rPr>
              <w:t xml:space="preserve"> </w:t>
            </w:r>
          </w:p>
        </w:tc>
        <w:tc>
          <w:tcPr>
            <w:tcW w:w="4675" w:type="dxa"/>
          </w:tcPr>
          <w:p w14:paraId="40D3CF63" w14:textId="77777777" w:rsidR="00EF43DB" w:rsidRDefault="00EF43DB" w:rsidP="00891C5A">
            <w:pPr>
              <w:pStyle w:val="NoSpacing"/>
              <w:rPr>
                <w:bCs/>
              </w:rPr>
            </w:pPr>
            <w:r w:rsidRPr="000A6AC0">
              <w:rPr>
                <w:bCs/>
              </w:rPr>
              <w:t>NTID Counseling and Academic Advising</w:t>
            </w:r>
            <w:r w:rsidRPr="000A6AC0">
              <w:rPr>
                <w:bCs/>
              </w:rPr>
              <w:br/>
              <w:t>585-475-6400</w:t>
            </w:r>
            <w:r w:rsidRPr="000A6AC0">
              <w:rPr>
                <w:bCs/>
              </w:rPr>
              <w:br/>
            </w:r>
            <w:hyperlink r:id="rId13" w:history="1">
              <w:r w:rsidRPr="00886EB3">
                <w:rPr>
                  <w:rStyle w:val="Hyperlink"/>
                  <w:bCs/>
                  <w:sz w:val="22"/>
                </w:rPr>
                <w:t>www.ntid.rit.edu/counselingdept</w:t>
              </w:r>
            </w:hyperlink>
            <w:r>
              <w:rPr>
                <w:bCs/>
              </w:rPr>
              <w:t xml:space="preserve"> </w:t>
            </w:r>
          </w:p>
        </w:tc>
      </w:tr>
      <w:tr w:rsidR="00EF43DB" w14:paraId="5786BD4F" w14:textId="77777777" w:rsidTr="00891C5A">
        <w:tc>
          <w:tcPr>
            <w:tcW w:w="4675" w:type="dxa"/>
          </w:tcPr>
          <w:p w14:paraId="494EB3BF" w14:textId="77777777" w:rsidR="00EF43DB" w:rsidRDefault="00EF43DB" w:rsidP="00891C5A">
            <w:pPr>
              <w:pStyle w:val="NoSpacing"/>
              <w:rPr>
                <w:bCs/>
              </w:rPr>
            </w:pPr>
            <w:r w:rsidRPr="000A6AC0">
              <w:rPr>
                <w:bCs/>
              </w:rPr>
              <w:t>RIT Student Health Center</w:t>
            </w:r>
            <w:r w:rsidRPr="000A6AC0">
              <w:rPr>
                <w:bCs/>
              </w:rPr>
              <w:br/>
              <w:t>585-475-2255 (V)</w:t>
            </w:r>
            <w:r w:rsidRPr="000A6AC0">
              <w:rPr>
                <w:bCs/>
              </w:rPr>
              <w:br/>
            </w:r>
            <w:hyperlink r:id="rId14" w:history="1">
              <w:r w:rsidRPr="00886EB3">
                <w:rPr>
                  <w:rStyle w:val="Hyperlink"/>
                  <w:bCs/>
                  <w:sz w:val="22"/>
                </w:rPr>
                <w:t>www.rit.edu/studentaffairs/studenthealth</w:t>
              </w:r>
            </w:hyperlink>
            <w:r>
              <w:rPr>
                <w:bCs/>
              </w:rPr>
              <w:t xml:space="preserve"> </w:t>
            </w:r>
          </w:p>
        </w:tc>
        <w:tc>
          <w:tcPr>
            <w:tcW w:w="4675" w:type="dxa"/>
          </w:tcPr>
          <w:p w14:paraId="6B52835F" w14:textId="77777777" w:rsidR="00EF43DB" w:rsidRDefault="00EF43DB" w:rsidP="00891C5A">
            <w:pPr>
              <w:pStyle w:val="NoSpacing"/>
              <w:rPr>
                <w:bCs/>
              </w:rPr>
            </w:pPr>
            <w:r w:rsidRPr="000A6AC0">
              <w:rPr>
                <w:bCs/>
              </w:rPr>
              <w:t>Center for Religious Life</w:t>
            </w:r>
            <w:r w:rsidRPr="000A6AC0">
              <w:rPr>
                <w:bCs/>
              </w:rPr>
              <w:br/>
              <w:t>585-475-2137</w:t>
            </w:r>
            <w:r w:rsidRPr="000A6AC0">
              <w:rPr>
                <w:bCs/>
              </w:rPr>
              <w:br/>
            </w:r>
            <w:hyperlink r:id="rId15" w:history="1">
              <w:r w:rsidRPr="000A6AC0">
                <w:rPr>
                  <w:rStyle w:val="Hyperlink"/>
                  <w:bCs/>
                  <w:sz w:val="22"/>
                </w:rPr>
                <w:t>www.rit.edu/studentaffairs/religion</w:t>
              </w:r>
            </w:hyperlink>
          </w:p>
        </w:tc>
      </w:tr>
      <w:tr w:rsidR="00EF43DB" w14:paraId="1AE9A98D" w14:textId="77777777" w:rsidTr="00891C5A">
        <w:tc>
          <w:tcPr>
            <w:tcW w:w="4675" w:type="dxa"/>
          </w:tcPr>
          <w:p w14:paraId="67196BD2" w14:textId="77777777" w:rsidR="00EF43DB" w:rsidRDefault="00EF43DB" w:rsidP="00891C5A">
            <w:pPr>
              <w:pStyle w:val="NoSpacing"/>
              <w:rPr>
                <w:bCs/>
              </w:rPr>
            </w:pPr>
            <w:r w:rsidRPr="000A6AC0">
              <w:rPr>
                <w:bCs/>
              </w:rPr>
              <w:t>RIT Ombuds Office</w:t>
            </w:r>
            <w:r w:rsidRPr="000A6AC0">
              <w:rPr>
                <w:bCs/>
              </w:rPr>
              <w:br/>
              <w:t>585-475-7357</w:t>
            </w:r>
            <w:r w:rsidRPr="000A6AC0">
              <w:rPr>
                <w:bCs/>
              </w:rPr>
              <w:br/>
              <w:t>585-475-6424</w:t>
            </w:r>
            <w:r w:rsidRPr="000A6AC0">
              <w:rPr>
                <w:bCs/>
              </w:rPr>
              <w:br/>
              <w:t>585-286-4677 (VP)</w:t>
            </w:r>
            <w:r w:rsidRPr="000A6AC0">
              <w:rPr>
                <w:bCs/>
              </w:rPr>
              <w:br/>
            </w:r>
            <w:hyperlink r:id="rId16" w:history="1">
              <w:r w:rsidRPr="00886EB3">
                <w:rPr>
                  <w:rStyle w:val="Hyperlink"/>
                  <w:bCs/>
                  <w:sz w:val="22"/>
                </w:rPr>
                <w:t>www.rit.edu/ombuds/contact-us</w:t>
              </w:r>
            </w:hyperlink>
            <w:r>
              <w:rPr>
                <w:bCs/>
              </w:rPr>
              <w:t xml:space="preserve"> </w:t>
            </w:r>
          </w:p>
        </w:tc>
        <w:tc>
          <w:tcPr>
            <w:tcW w:w="4675" w:type="dxa"/>
          </w:tcPr>
          <w:p w14:paraId="554A3540" w14:textId="77777777" w:rsidR="00EF43DB" w:rsidRDefault="00EF43DB" w:rsidP="00891C5A">
            <w:pPr>
              <w:pStyle w:val="NoSpacing"/>
              <w:rPr>
                <w:bCs/>
              </w:rPr>
            </w:pPr>
          </w:p>
        </w:tc>
      </w:tr>
    </w:tbl>
    <w:p w14:paraId="369A3466" w14:textId="77777777" w:rsidR="00EF43DB" w:rsidRPr="000A6AC0" w:rsidRDefault="00EF43DB" w:rsidP="00EF43DB">
      <w:pPr>
        <w:pStyle w:val="NoSpacing"/>
        <w:rPr>
          <w:bCs/>
        </w:rPr>
      </w:pPr>
    </w:p>
    <w:p w14:paraId="54D8F6EF" w14:textId="77777777" w:rsidR="00EF43DB" w:rsidRPr="00041710" w:rsidRDefault="00EF43DB" w:rsidP="00EF43DB">
      <w:pPr>
        <w:pStyle w:val="NoSpacing"/>
      </w:pPr>
      <w:r w:rsidRPr="00041710">
        <w:rPr>
          <w:b/>
        </w:rPr>
        <w:t xml:space="preserve">ACADEMIC INTEGRITY STATEMENT: </w:t>
      </w:r>
      <w:r>
        <w:t xml:space="preserve">As an institution of higher learning, RIT expects students to </w:t>
      </w:r>
      <w:proofErr w:type="gramStart"/>
      <w:r>
        <w:t>behave honestly and ethically at all times</w:t>
      </w:r>
      <w:proofErr w:type="gramEnd"/>
      <w:r>
        <w:t xml:space="preserve">, especially when submitting work for evaluation in conjunction with any course or degree requirement. The Department of Psychology encourages all students to become familiar with the </w:t>
      </w:r>
      <w:hyperlink r:id="rId17" w:history="1">
        <w:r w:rsidRPr="000A6AC0">
          <w:rPr>
            <w:rStyle w:val="Hyperlink"/>
            <w:sz w:val="22"/>
          </w:rPr>
          <w:t>RIT Honor Code</w:t>
        </w:r>
      </w:hyperlink>
      <w:r>
        <w:t xml:space="preserve"> and with </w:t>
      </w:r>
      <w:hyperlink r:id="rId18" w:history="1">
        <w:r w:rsidRPr="000A6AC0">
          <w:rPr>
            <w:rStyle w:val="Hyperlink"/>
            <w:sz w:val="22"/>
          </w:rPr>
          <w:t>RIT's Academic Integrity Policy</w:t>
        </w:r>
      </w:hyperlink>
      <w:r>
        <w:t xml:space="preserve">. </w:t>
      </w:r>
      <w:r w:rsidRPr="009235B9">
        <w:t>RIT’s policy on academic integrity</w:t>
      </w:r>
      <w:r>
        <w:t xml:space="preserve"> </w:t>
      </w:r>
      <w:r w:rsidRPr="009235B9">
        <w:t xml:space="preserve">requires the instructor to </w:t>
      </w:r>
      <w:proofErr w:type="gramStart"/>
      <w:r w:rsidRPr="009235B9">
        <w:t>investigate of</w:t>
      </w:r>
      <w:proofErr w:type="gramEnd"/>
      <w:r w:rsidRPr="009235B9">
        <w:t xml:space="preserve"> any suspected</w:t>
      </w:r>
      <w:r>
        <w:t xml:space="preserve"> </w:t>
      </w:r>
      <w:r w:rsidRPr="009235B9">
        <w:t>breach of academic integrity. If the preponderance of evidence indicates a breach of academic integrity, the</w:t>
      </w:r>
      <w:r>
        <w:t xml:space="preserve"> </w:t>
      </w:r>
      <w:r w:rsidRPr="009235B9">
        <w:t>student who did so may incur a consequence up to and including failure for the entire course</w:t>
      </w:r>
      <w:r>
        <w:t>.</w:t>
      </w:r>
    </w:p>
    <w:p w14:paraId="22860C69" w14:textId="77777777" w:rsidR="00EF43DB" w:rsidRPr="00041710" w:rsidRDefault="00EF43DB" w:rsidP="00EF43DB">
      <w:pPr>
        <w:pStyle w:val="NoSpacing"/>
        <w:rPr>
          <w:b/>
        </w:rPr>
      </w:pPr>
    </w:p>
    <w:p w14:paraId="0B96ECF8" w14:textId="77777777" w:rsidR="00EF43DB" w:rsidRPr="00041710" w:rsidRDefault="00EF43DB" w:rsidP="00EF43DB">
      <w:pPr>
        <w:pStyle w:val="NoSpacing"/>
        <w:rPr>
          <w:b/>
        </w:rPr>
      </w:pPr>
      <w:r w:rsidRPr="00041710">
        <w:rPr>
          <w:b/>
        </w:rPr>
        <w:lastRenderedPageBreak/>
        <w:t xml:space="preserve">RIT COVID-19 SAFETY PLANS: </w:t>
      </w:r>
      <w:r w:rsidRPr="00041710">
        <w:t xml:space="preserve">RIT is committed to the safety of the RIT community and beyond. Because the situation is still in a rapid state of change, checking the RIT Ready website, and specifically the RIT Safety Plan for the most up to date information is recommended: </w:t>
      </w:r>
      <w:hyperlink r:id="rId19">
        <w:r w:rsidRPr="00041710">
          <w:rPr>
            <w:rStyle w:val="Hyperlink"/>
            <w:sz w:val="22"/>
          </w:rPr>
          <w:t>https://www.rit.edu/ready/rit-safety-plan</w:t>
        </w:r>
      </w:hyperlink>
      <w:r>
        <w:t>.</w:t>
      </w:r>
    </w:p>
    <w:p w14:paraId="380D8AE2" w14:textId="77777777" w:rsidR="00EF43DB" w:rsidRDefault="00EF43DB" w:rsidP="00EF43DB">
      <w:pPr>
        <w:pStyle w:val="NoSpacing"/>
        <w:rPr>
          <w:b/>
        </w:rPr>
      </w:pPr>
    </w:p>
    <w:p w14:paraId="7A95E10E" w14:textId="77777777" w:rsidR="00EF43DB" w:rsidRPr="00041710" w:rsidRDefault="00EF43DB" w:rsidP="00EF43DB">
      <w:pPr>
        <w:pStyle w:val="NoSpacing"/>
      </w:pPr>
      <w:r w:rsidRPr="00041710">
        <w:rPr>
          <w:b/>
        </w:rPr>
        <w:t xml:space="preserve">CHANGES TO THE SYLLABUS: </w:t>
      </w:r>
      <w:r w:rsidRPr="00041710">
        <w:t xml:space="preserve">I have provided this syllabus as a guide to our course and have made every attempt to provide an accurate overview of the course. However, as instructor, I reserve the right to modify this document during the semester, if necessary, to ensure that we achieve course learning objectives. You will receive advance notice of any changes to the syllabus through </w:t>
      </w:r>
      <w:proofErr w:type="spellStart"/>
      <w:r w:rsidRPr="00041710">
        <w:t>myCourses</w:t>
      </w:r>
      <w:proofErr w:type="spellEnd"/>
      <w:r w:rsidRPr="00041710">
        <w:t>/email.</w:t>
      </w:r>
    </w:p>
    <w:p w14:paraId="62E7D7EF" w14:textId="77777777" w:rsidR="00EF43DB" w:rsidRPr="00041710" w:rsidRDefault="00EF43DB" w:rsidP="00EF43DB">
      <w:pPr>
        <w:pStyle w:val="NoSpacing"/>
      </w:pPr>
    </w:p>
    <w:p w14:paraId="7353E3C8" w14:textId="77777777" w:rsidR="00EF43DB" w:rsidRPr="00041710" w:rsidRDefault="00EF43DB" w:rsidP="00EF43DB">
      <w:pPr>
        <w:pStyle w:val="NoSpacing"/>
        <w:rPr>
          <w:b/>
          <w:u w:val="single"/>
        </w:rPr>
      </w:pPr>
      <w:r w:rsidRPr="00041710">
        <w:rPr>
          <w:b/>
          <w:u w:val="single"/>
        </w:rPr>
        <w:t>COURSE SPECIFIC POLICIES</w:t>
      </w:r>
    </w:p>
    <w:p w14:paraId="74566870" w14:textId="77777777" w:rsidR="00EF43DB" w:rsidRPr="00041710" w:rsidRDefault="00EF43DB" w:rsidP="00EF43DB">
      <w:pPr>
        <w:pStyle w:val="NoSpacing"/>
      </w:pPr>
      <w:r w:rsidRPr="00041710">
        <w:t xml:space="preserve">If you anticipate issues related to the format or requirements of this course, please meet with me. I would like us to discuss ways to make sure you can participate to your best ability in the course. This course abides by university policies at RIT. </w:t>
      </w:r>
      <w:proofErr w:type="gramStart"/>
      <w:r w:rsidRPr="00041710">
        <w:t>In particular, please</w:t>
      </w:r>
      <w:proofErr w:type="gramEnd"/>
      <w:r w:rsidRPr="00041710">
        <w:t xml:space="preserve"> note the following:</w:t>
      </w:r>
    </w:p>
    <w:p w14:paraId="31F18966" w14:textId="77777777" w:rsidR="00EF43DB" w:rsidRDefault="00EF43DB" w:rsidP="00EF43DB">
      <w:pPr>
        <w:pStyle w:val="NoSpacing"/>
        <w:rPr>
          <w:b/>
        </w:rPr>
      </w:pPr>
    </w:p>
    <w:p w14:paraId="1A30D983" w14:textId="77777777" w:rsidR="00EF43DB" w:rsidRDefault="00EF43DB" w:rsidP="00EF43DB">
      <w:pPr>
        <w:pStyle w:val="NoSpacing"/>
      </w:pPr>
      <w:r w:rsidRPr="00041710">
        <w:rPr>
          <w:b/>
        </w:rPr>
        <w:t>PHONE/LAPTOP USE IN CLASS</w:t>
      </w:r>
      <w:r w:rsidRPr="00041710">
        <w:t xml:space="preserve">: Please do not use cell phones during class. If you need to take an emergency phone call, please feel free to leave the class quietly.  Laptops may be used when necessary for course-related uses. </w:t>
      </w:r>
    </w:p>
    <w:p w14:paraId="5F1526B1" w14:textId="77777777" w:rsidR="00EF43DB" w:rsidRPr="00041710" w:rsidRDefault="00EF43DB" w:rsidP="00EF43DB">
      <w:pPr>
        <w:pStyle w:val="NoSpacing"/>
        <w:rPr>
          <w:i/>
        </w:rPr>
      </w:pPr>
    </w:p>
    <w:p w14:paraId="497A45AB" w14:textId="77777777" w:rsidR="00EF43DB" w:rsidRDefault="00EF43DB" w:rsidP="00EF43DB">
      <w:pPr>
        <w:pStyle w:val="NoSpacing"/>
      </w:pPr>
      <w:r w:rsidRPr="00041710">
        <w:rPr>
          <w:b/>
        </w:rPr>
        <w:t xml:space="preserve">CLASS CANCELLATION: </w:t>
      </w:r>
      <w:r w:rsidRPr="00041710">
        <w:t xml:space="preserve">In the event of a </w:t>
      </w:r>
      <w:proofErr w:type="gramStart"/>
      <w:r w:rsidRPr="00041710">
        <w:t>University</w:t>
      </w:r>
      <w:proofErr w:type="gramEnd"/>
      <w:r w:rsidRPr="00041710">
        <w:t>-wide emergency course requirements, classes, deadlines and grading schemes are subject to changes that may include alternative delivery methods, alternative methods of interaction with the instructor, class materials, and/or classmates, a revised attendance policy, and a revised semester calendar and/or grading scheme.</w:t>
      </w:r>
    </w:p>
    <w:p w14:paraId="20C78444" w14:textId="77777777" w:rsidR="00050D0A" w:rsidRPr="00050D0A" w:rsidRDefault="00050D0A" w:rsidP="00050D0A">
      <w:pPr>
        <w:widowControl/>
        <w:spacing w:after="160" w:line="259" w:lineRule="auto"/>
        <w:rPr>
          <w:rFonts w:asciiTheme="minorHAnsi" w:eastAsiaTheme="minorHAnsi" w:hAnsiTheme="minorHAnsi" w:cstheme="minorBidi"/>
          <w:sz w:val="22"/>
          <w:szCs w:val="22"/>
        </w:rPr>
      </w:pPr>
    </w:p>
    <w:sectPr w:rsidR="00050D0A" w:rsidRPr="00050D0A">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07AC5" w14:textId="77777777" w:rsidR="00B82B20" w:rsidRDefault="00B82B20" w:rsidP="007F0557">
      <w:r>
        <w:separator/>
      </w:r>
    </w:p>
  </w:endnote>
  <w:endnote w:type="continuationSeparator" w:id="0">
    <w:p w14:paraId="7E5C8E1A" w14:textId="77777777" w:rsidR="00B82B20" w:rsidRDefault="00B82B20" w:rsidP="007F0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F2FC" w14:textId="46442D2B" w:rsidR="003A5F10" w:rsidRPr="003A5F10" w:rsidRDefault="003A5F10">
    <w:pPr>
      <w:pStyle w:val="Footer"/>
      <w:rPr>
        <w:rFonts w:asciiTheme="minorHAnsi" w:hAnsiTheme="minorHAnsi" w:cstheme="minorHAnsi"/>
        <w:i/>
        <w:iCs/>
        <w:sz w:val="22"/>
        <w:szCs w:val="18"/>
      </w:rPr>
    </w:pPr>
    <w:r w:rsidRPr="003A5F10">
      <w:rPr>
        <w:rFonts w:asciiTheme="minorHAnsi" w:hAnsiTheme="minorHAnsi" w:cstheme="minorHAnsi"/>
        <w:i/>
        <w:iCs/>
        <w:sz w:val="22"/>
        <w:szCs w:val="18"/>
      </w:rPr>
      <w:t xml:space="preserve">Updated: </w:t>
    </w:r>
    <w:r w:rsidR="00270058">
      <w:rPr>
        <w:rFonts w:asciiTheme="minorHAnsi" w:hAnsiTheme="minorHAnsi" w:cstheme="minorHAnsi"/>
        <w:i/>
        <w:iCs/>
        <w:sz w:val="22"/>
        <w:szCs w:val="18"/>
      </w:rPr>
      <w:t>11</w:t>
    </w:r>
    <w:r w:rsidRPr="003A5F10">
      <w:rPr>
        <w:rFonts w:asciiTheme="minorHAnsi" w:hAnsiTheme="minorHAnsi" w:cstheme="minorHAnsi"/>
        <w:i/>
        <w:iCs/>
        <w:sz w:val="22"/>
        <w:szCs w:val="18"/>
      </w:rPr>
      <w:t>/</w:t>
    </w:r>
    <w:r w:rsidR="00270058">
      <w:rPr>
        <w:rFonts w:asciiTheme="minorHAnsi" w:hAnsiTheme="minorHAnsi" w:cstheme="minorHAnsi"/>
        <w:i/>
        <w:iCs/>
        <w:sz w:val="22"/>
        <w:szCs w:val="18"/>
      </w:rPr>
      <w:t>2</w:t>
    </w:r>
    <w:r w:rsidRPr="003A5F10">
      <w:rPr>
        <w:rFonts w:asciiTheme="minorHAnsi" w:hAnsiTheme="minorHAnsi" w:cstheme="minorHAnsi"/>
        <w:i/>
        <w:iCs/>
        <w:sz w:val="22"/>
        <w:szCs w:val="18"/>
      </w:rP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3F7D2" w14:textId="77777777" w:rsidR="00B82B20" w:rsidRDefault="00B82B20" w:rsidP="007F0557">
      <w:r>
        <w:separator/>
      </w:r>
    </w:p>
  </w:footnote>
  <w:footnote w:type="continuationSeparator" w:id="0">
    <w:p w14:paraId="01CCB380" w14:textId="77777777" w:rsidR="00B82B20" w:rsidRDefault="00B82B20" w:rsidP="007F05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FD1F9" w14:textId="15FDBD19" w:rsidR="007F0557" w:rsidRPr="00696782" w:rsidRDefault="007F0557" w:rsidP="007F0557">
    <w:pPr>
      <w:rPr>
        <w:rFonts w:asciiTheme="minorHAnsi" w:hAnsiTheme="minorHAnsi" w:cstheme="minorHAnsi"/>
        <w:sz w:val="22"/>
        <w:szCs w:val="18"/>
      </w:rPr>
    </w:pPr>
    <w:r w:rsidRPr="00696782">
      <w:rPr>
        <w:rFonts w:asciiTheme="minorHAnsi" w:hAnsiTheme="minorHAnsi" w:cstheme="minorHAnsi"/>
        <w:sz w:val="22"/>
        <w:szCs w:val="18"/>
      </w:rPr>
      <w:t>Rochester Institute of Technology</w:t>
    </w:r>
    <w:r w:rsidRPr="00696782">
      <w:rPr>
        <w:rFonts w:asciiTheme="minorHAnsi" w:hAnsiTheme="minorHAnsi" w:cstheme="minorHAnsi"/>
        <w:sz w:val="22"/>
        <w:szCs w:val="18"/>
      </w:rPr>
      <w:tab/>
    </w:r>
    <w:r w:rsidRPr="00696782">
      <w:rPr>
        <w:rFonts w:asciiTheme="minorHAnsi" w:hAnsiTheme="minorHAnsi" w:cstheme="minorHAnsi"/>
        <w:sz w:val="22"/>
        <w:szCs w:val="18"/>
      </w:rPr>
      <w:tab/>
    </w:r>
    <w:r w:rsidRPr="00696782">
      <w:rPr>
        <w:rFonts w:asciiTheme="minorHAnsi" w:hAnsiTheme="minorHAnsi" w:cstheme="minorHAnsi"/>
        <w:sz w:val="22"/>
        <w:szCs w:val="18"/>
      </w:rPr>
      <w:tab/>
    </w:r>
    <w:r w:rsidRPr="00696782">
      <w:rPr>
        <w:rFonts w:asciiTheme="minorHAnsi" w:hAnsiTheme="minorHAnsi" w:cstheme="minorHAnsi"/>
        <w:sz w:val="22"/>
        <w:szCs w:val="18"/>
      </w:rPr>
      <w:tab/>
    </w:r>
    <w:r w:rsidRPr="00696782">
      <w:rPr>
        <w:rFonts w:asciiTheme="minorHAnsi" w:hAnsiTheme="minorHAnsi" w:cstheme="minorHAnsi"/>
        <w:sz w:val="22"/>
        <w:szCs w:val="18"/>
      </w:rPr>
      <w:tab/>
    </w:r>
    <w:r w:rsidRPr="00696782">
      <w:rPr>
        <w:rFonts w:asciiTheme="minorHAnsi" w:hAnsiTheme="minorHAnsi" w:cstheme="minorHAnsi"/>
        <w:sz w:val="22"/>
        <w:szCs w:val="18"/>
      </w:rPr>
      <w:tab/>
    </w:r>
    <w:r w:rsidRPr="00696782">
      <w:rPr>
        <w:rFonts w:asciiTheme="minorHAnsi" w:hAnsiTheme="minorHAnsi" w:cstheme="minorHAnsi"/>
        <w:sz w:val="22"/>
        <w:szCs w:val="18"/>
      </w:rPr>
      <w:tab/>
      <w:t xml:space="preserve">PSYC </w:t>
    </w:r>
    <w:r w:rsidR="00BB331F">
      <w:rPr>
        <w:rFonts w:asciiTheme="minorHAnsi" w:hAnsiTheme="minorHAnsi" w:cstheme="minorHAnsi"/>
        <w:sz w:val="22"/>
        <w:szCs w:val="18"/>
      </w:rPr>
      <w:t>640</w:t>
    </w:r>
  </w:p>
  <w:p w14:paraId="366EAE74" w14:textId="471A79FA" w:rsidR="007F0557" w:rsidRPr="00696782" w:rsidRDefault="007F0557" w:rsidP="007F0557">
    <w:pPr>
      <w:rPr>
        <w:rFonts w:asciiTheme="minorHAnsi" w:hAnsiTheme="minorHAnsi" w:cstheme="minorHAnsi"/>
        <w:sz w:val="22"/>
        <w:szCs w:val="18"/>
      </w:rPr>
    </w:pPr>
    <w:r w:rsidRPr="00696782">
      <w:rPr>
        <w:rFonts w:asciiTheme="minorHAnsi" w:hAnsiTheme="minorHAnsi" w:cstheme="minorHAnsi"/>
        <w:sz w:val="22"/>
        <w:szCs w:val="18"/>
      </w:rPr>
      <w:t>Department of Psychology</w:t>
    </w:r>
    <w:r w:rsidRPr="00696782">
      <w:rPr>
        <w:rFonts w:asciiTheme="minorHAnsi" w:hAnsiTheme="minorHAnsi" w:cstheme="minorHAnsi"/>
        <w:sz w:val="22"/>
        <w:szCs w:val="18"/>
      </w:rPr>
      <w:tab/>
    </w:r>
    <w:r w:rsidRPr="00696782">
      <w:rPr>
        <w:rFonts w:asciiTheme="minorHAnsi" w:hAnsiTheme="minorHAnsi" w:cstheme="minorHAnsi"/>
        <w:sz w:val="22"/>
        <w:szCs w:val="18"/>
      </w:rPr>
      <w:tab/>
    </w:r>
    <w:r w:rsidRPr="00696782">
      <w:rPr>
        <w:rFonts w:asciiTheme="minorHAnsi" w:hAnsiTheme="minorHAnsi" w:cstheme="minorHAnsi"/>
        <w:sz w:val="22"/>
        <w:szCs w:val="18"/>
      </w:rPr>
      <w:tab/>
    </w:r>
    <w:r w:rsidRPr="00696782">
      <w:rPr>
        <w:rFonts w:asciiTheme="minorHAnsi" w:hAnsiTheme="minorHAnsi" w:cstheme="minorHAnsi"/>
        <w:sz w:val="22"/>
        <w:szCs w:val="18"/>
      </w:rPr>
      <w:tab/>
    </w:r>
    <w:r w:rsidRPr="00696782">
      <w:rPr>
        <w:rFonts w:asciiTheme="minorHAnsi" w:hAnsiTheme="minorHAnsi" w:cstheme="minorHAnsi"/>
        <w:sz w:val="22"/>
        <w:szCs w:val="18"/>
      </w:rPr>
      <w:tab/>
    </w:r>
    <w:r w:rsidRPr="00696782">
      <w:rPr>
        <w:rFonts w:asciiTheme="minorHAnsi" w:hAnsiTheme="minorHAnsi" w:cstheme="minorHAnsi"/>
        <w:sz w:val="22"/>
        <w:szCs w:val="18"/>
      </w:rPr>
      <w:tab/>
    </w:r>
    <w:r w:rsidRPr="00696782">
      <w:rPr>
        <w:rFonts w:asciiTheme="minorHAnsi" w:hAnsiTheme="minorHAnsi" w:cstheme="minorHAnsi"/>
        <w:sz w:val="22"/>
        <w:szCs w:val="18"/>
      </w:rPr>
      <w:tab/>
    </w:r>
    <w:r w:rsidRPr="00696782">
      <w:rPr>
        <w:rFonts w:asciiTheme="minorHAnsi" w:hAnsiTheme="minorHAnsi" w:cstheme="minorHAnsi"/>
        <w:sz w:val="22"/>
        <w:szCs w:val="18"/>
      </w:rPr>
      <w:tab/>
    </w:r>
    <w:r w:rsidR="00BB331F">
      <w:rPr>
        <w:rFonts w:asciiTheme="minorHAnsi" w:hAnsiTheme="minorHAnsi" w:cstheme="minorHAnsi"/>
        <w:sz w:val="22"/>
        <w:szCs w:val="18"/>
      </w:rPr>
      <w:t>FALL</w:t>
    </w:r>
    <w:r w:rsidRPr="00696782">
      <w:rPr>
        <w:rFonts w:asciiTheme="minorHAnsi" w:hAnsiTheme="minorHAnsi" w:cstheme="minorHAnsi"/>
        <w:sz w:val="22"/>
        <w:szCs w:val="18"/>
      </w:rPr>
      <w:t xml:space="preserv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1DA1"/>
    <w:multiLevelType w:val="hybridMultilevel"/>
    <w:tmpl w:val="A0EE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C1E91"/>
    <w:multiLevelType w:val="hybridMultilevel"/>
    <w:tmpl w:val="C5C0F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60EBF"/>
    <w:multiLevelType w:val="hybridMultilevel"/>
    <w:tmpl w:val="C7DAAAF4"/>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270" w:hanging="360"/>
      </w:pPr>
      <w:rPr>
        <w:rFonts w:ascii="Symbol" w:hAnsi="Symbol" w:hint="default"/>
      </w:rPr>
    </w:lvl>
    <w:lvl w:ilvl="4" w:tplc="04090003" w:tentative="1">
      <w:start w:val="1"/>
      <w:numFmt w:val="bullet"/>
      <w:lvlText w:val="o"/>
      <w:lvlJc w:val="left"/>
      <w:pPr>
        <w:ind w:left="450" w:hanging="360"/>
      </w:pPr>
      <w:rPr>
        <w:rFonts w:ascii="Courier New" w:hAnsi="Courier New" w:cs="Courier New" w:hint="default"/>
      </w:rPr>
    </w:lvl>
    <w:lvl w:ilvl="5" w:tplc="04090005" w:tentative="1">
      <w:start w:val="1"/>
      <w:numFmt w:val="bullet"/>
      <w:lvlText w:val=""/>
      <w:lvlJc w:val="left"/>
      <w:pPr>
        <w:ind w:left="1170" w:hanging="360"/>
      </w:pPr>
      <w:rPr>
        <w:rFonts w:ascii="Wingdings" w:hAnsi="Wingdings" w:hint="default"/>
      </w:rPr>
    </w:lvl>
    <w:lvl w:ilvl="6" w:tplc="04090001" w:tentative="1">
      <w:start w:val="1"/>
      <w:numFmt w:val="bullet"/>
      <w:lvlText w:val=""/>
      <w:lvlJc w:val="left"/>
      <w:pPr>
        <w:ind w:left="1890" w:hanging="360"/>
      </w:pPr>
      <w:rPr>
        <w:rFonts w:ascii="Symbol" w:hAnsi="Symbol" w:hint="default"/>
      </w:rPr>
    </w:lvl>
    <w:lvl w:ilvl="7" w:tplc="04090003" w:tentative="1">
      <w:start w:val="1"/>
      <w:numFmt w:val="bullet"/>
      <w:lvlText w:val="o"/>
      <w:lvlJc w:val="left"/>
      <w:pPr>
        <w:ind w:left="2610" w:hanging="360"/>
      </w:pPr>
      <w:rPr>
        <w:rFonts w:ascii="Courier New" w:hAnsi="Courier New" w:cs="Courier New" w:hint="default"/>
      </w:rPr>
    </w:lvl>
    <w:lvl w:ilvl="8" w:tplc="04090005" w:tentative="1">
      <w:start w:val="1"/>
      <w:numFmt w:val="bullet"/>
      <w:lvlText w:val=""/>
      <w:lvlJc w:val="left"/>
      <w:pPr>
        <w:ind w:left="3330" w:hanging="360"/>
      </w:pPr>
      <w:rPr>
        <w:rFonts w:ascii="Wingdings" w:hAnsi="Wingdings" w:hint="default"/>
      </w:rPr>
    </w:lvl>
  </w:abstractNum>
  <w:abstractNum w:abstractNumId="3" w15:restartNumberingAfterBreak="0">
    <w:nsid w:val="18F63DB8"/>
    <w:multiLevelType w:val="hybridMultilevel"/>
    <w:tmpl w:val="D5E08D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645A52"/>
    <w:multiLevelType w:val="hybridMultilevel"/>
    <w:tmpl w:val="E954D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986CDC"/>
    <w:multiLevelType w:val="hybridMultilevel"/>
    <w:tmpl w:val="26F27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25D5581"/>
    <w:multiLevelType w:val="hybridMultilevel"/>
    <w:tmpl w:val="F7C27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34B14AF"/>
    <w:multiLevelType w:val="hybridMultilevel"/>
    <w:tmpl w:val="773CB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BF02333"/>
    <w:multiLevelType w:val="hybridMultilevel"/>
    <w:tmpl w:val="3E280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6C56E7"/>
    <w:multiLevelType w:val="hybridMultilevel"/>
    <w:tmpl w:val="D27C67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5C10A4B"/>
    <w:multiLevelType w:val="hybridMultilevel"/>
    <w:tmpl w:val="343E8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1E3580"/>
    <w:multiLevelType w:val="hybridMultilevel"/>
    <w:tmpl w:val="45008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0352DB"/>
    <w:multiLevelType w:val="hybridMultilevel"/>
    <w:tmpl w:val="E82A5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C56F3"/>
    <w:multiLevelType w:val="hybridMultilevel"/>
    <w:tmpl w:val="6750E162"/>
    <w:lvl w:ilvl="0" w:tplc="633EC094">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6C55EB"/>
    <w:multiLevelType w:val="hybridMultilevel"/>
    <w:tmpl w:val="21505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154DCF"/>
    <w:multiLevelType w:val="hybridMultilevel"/>
    <w:tmpl w:val="94A03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29184246">
    <w:abstractNumId w:val="13"/>
  </w:num>
  <w:num w:numId="2" w16cid:durableId="796723802">
    <w:abstractNumId w:val="9"/>
  </w:num>
  <w:num w:numId="3" w16cid:durableId="673725250">
    <w:abstractNumId w:val="5"/>
  </w:num>
  <w:num w:numId="4" w16cid:durableId="1361862164">
    <w:abstractNumId w:val="4"/>
  </w:num>
  <w:num w:numId="5" w16cid:durableId="754008691">
    <w:abstractNumId w:val="2"/>
  </w:num>
  <w:num w:numId="6" w16cid:durableId="1600604597">
    <w:abstractNumId w:val="6"/>
  </w:num>
  <w:num w:numId="7" w16cid:durableId="159201373">
    <w:abstractNumId w:val="15"/>
  </w:num>
  <w:num w:numId="8" w16cid:durableId="942953525">
    <w:abstractNumId w:val="14"/>
  </w:num>
  <w:num w:numId="9" w16cid:durableId="263538715">
    <w:abstractNumId w:val="8"/>
  </w:num>
  <w:num w:numId="10" w16cid:durableId="633946232">
    <w:abstractNumId w:val="7"/>
  </w:num>
  <w:num w:numId="11" w16cid:durableId="1219442685">
    <w:abstractNumId w:val="11"/>
  </w:num>
  <w:num w:numId="12" w16cid:durableId="82531191">
    <w:abstractNumId w:val="3"/>
  </w:num>
  <w:num w:numId="13" w16cid:durableId="503057004">
    <w:abstractNumId w:val="12"/>
  </w:num>
  <w:num w:numId="14" w16cid:durableId="1355224688">
    <w:abstractNumId w:val="1"/>
  </w:num>
  <w:num w:numId="15" w16cid:durableId="105274299">
    <w:abstractNumId w:val="0"/>
  </w:num>
  <w:num w:numId="16" w16cid:durableId="12905494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F0557"/>
    <w:rsid w:val="00002703"/>
    <w:rsid w:val="00003D92"/>
    <w:rsid w:val="00024551"/>
    <w:rsid w:val="00032CCD"/>
    <w:rsid w:val="00041710"/>
    <w:rsid w:val="00050D0A"/>
    <w:rsid w:val="0006680C"/>
    <w:rsid w:val="00070DBB"/>
    <w:rsid w:val="000731B0"/>
    <w:rsid w:val="00090D1D"/>
    <w:rsid w:val="000A386A"/>
    <w:rsid w:val="000A6AC0"/>
    <w:rsid w:val="000A7047"/>
    <w:rsid w:val="000C513C"/>
    <w:rsid w:val="000F2188"/>
    <w:rsid w:val="00112632"/>
    <w:rsid w:val="00174B6D"/>
    <w:rsid w:val="00174D18"/>
    <w:rsid w:val="001A0FF8"/>
    <w:rsid w:val="001A1CD4"/>
    <w:rsid w:val="001A6A56"/>
    <w:rsid w:val="001D4479"/>
    <w:rsid w:val="001D6F33"/>
    <w:rsid w:val="00206B0A"/>
    <w:rsid w:val="002361AB"/>
    <w:rsid w:val="00270058"/>
    <w:rsid w:val="00276BEF"/>
    <w:rsid w:val="0028379F"/>
    <w:rsid w:val="00294136"/>
    <w:rsid w:val="00296638"/>
    <w:rsid w:val="002970DF"/>
    <w:rsid w:val="002C4BC7"/>
    <w:rsid w:val="002C7398"/>
    <w:rsid w:val="002E5B3C"/>
    <w:rsid w:val="002F0DE8"/>
    <w:rsid w:val="002F237E"/>
    <w:rsid w:val="00320A1A"/>
    <w:rsid w:val="00327C2E"/>
    <w:rsid w:val="003302CC"/>
    <w:rsid w:val="0033082E"/>
    <w:rsid w:val="00330CF4"/>
    <w:rsid w:val="00356126"/>
    <w:rsid w:val="003947A3"/>
    <w:rsid w:val="003A4728"/>
    <w:rsid w:val="003A5F10"/>
    <w:rsid w:val="003A7131"/>
    <w:rsid w:val="003C146F"/>
    <w:rsid w:val="003E309F"/>
    <w:rsid w:val="003E6CE2"/>
    <w:rsid w:val="003F4D0E"/>
    <w:rsid w:val="00403AF4"/>
    <w:rsid w:val="0041427E"/>
    <w:rsid w:val="00416CE8"/>
    <w:rsid w:val="00430FB1"/>
    <w:rsid w:val="00433269"/>
    <w:rsid w:val="004629E1"/>
    <w:rsid w:val="00472D0F"/>
    <w:rsid w:val="00474B7F"/>
    <w:rsid w:val="00494A8E"/>
    <w:rsid w:val="00494E4F"/>
    <w:rsid w:val="00496357"/>
    <w:rsid w:val="004B3146"/>
    <w:rsid w:val="004B6B98"/>
    <w:rsid w:val="0050493A"/>
    <w:rsid w:val="0050506D"/>
    <w:rsid w:val="0050511B"/>
    <w:rsid w:val="00506A3C"/>
    <w:rsid w:val="005121B6"/>
    <w:rsid w:val="00515EAE"/>
    <w:rsid w:val="00521F81"/>
    <w:rsid w:val="00525E40"/>
    <w:rsid w:val="00545B1D"/>
    <w:rsid w:val="00560E86"/>
    <w:rsid w:val="00562CBD"/>
    <w:rsid w:val="005648E9"/>
    <w:rsid w:val="005C0DF2"/>
    <w:rsid w:val="005C6472"/>
    <w:rsid w:val="005E5750"/>
    <w:rsid w:val="005F0013"/>
    <w:rsid w:val="005F43D2"/>
    <w:rsid w:val="00600EBD"/>
    <w:rsid w:val="0061532A"/>
    <w:rsid w:val="006263CA"/>
    <w:rsid w:val="00630839"/>
    <w:rsid w:val="006331AD"/>
    <w:rsid w:val="00653F75"/>
    <w:rsid w:val="00660373"/>
    <w:rsid w:val="006667F3"/>
    <w:rsid w:val="00667122"/>
    <w:rsid w:val="00695D4D"/>
    <w:rsid w:val="00696782"/>
    <w:rsid w:val="006A445E"/>
    <w:rsid w:val="006B444D"/>
    <w:rsid w:val="006B5AE1"/>
    <w:rsid w:val="006B6D0B"/>
    <w:rsid w:val="006C22A6"/>
    <w:rsid w:val="006E6091"/>
    <w:rsid w:val="006E6792"/>
    <w:rsid w:val="00704160"/>
    <w:rsid w:val="007254F9"/>
    <w:rsid w:val="00733826"/>
    <w:rsid w:val="007365A0"/>
    <w:rsid w:val="007438D2"/>
    <w:rsid w:val="007468C6"/>
    <w:rsid w:val="00746B83"/>
    <w:rsid w:val="0078523D"/>
    <w:rsid w:val="007B68D9"/>
    <w:rsid w:val="007F0557"/>
    <w:rsid w:val="008243EE"/>
    <w:rsid w:val="0083399B"/>
    <w:rsid w:val="0087440A"/>
    <w:rsid w:val="008829DD"/>
    <w:rsid w:val="008944D2"/>
    <w:rsid w:val="008B4638"/>
    <w:rsid w:val="008B4E49"/>
    <w:rsid w:val="008C4A5C"/>
    <w:rsid w:val="009018B0"/>
    <w:rsid w:val="009028CE"/>
    <w:rsid w:val="009235B9"/>
    <w:rsid w:val="0093347E"/>
    <w:rsid w:val="00935703"/>
    <w:rsid w:val="00937CDB"/>
    <w:rsid w:val="00962FBB"/>
    <w:rsid w:val="0097501D"/>
    <w:rsid w:val="00990CE6"/>
    <w:rsid w:val="00994435"/>
    <w:rsid w:val="009C2333"/>
    <w:rsid w:val="009C5BCD"/>
    <w:rsid w:val="00A02AD7"/>
    <w:rsid w:val="00A039CE"/>
    <w:rsid w:val="00A3776B"/>
    <w:rsid w:val="00A37B35"/>
    <w:rsid w:val="00A51A67"/>
    <w:rsid w:val="00A53339"/>
    <w:rsid w:val="00A944EA"/>
    <w:rsid w:val="00AA601B"/>
    <w:rsid w:val="00AB63F2"/>
    <w:rsid w:val="00AB7560"/>
    <w:rsid w:val="00AD5FF7"/>
    <w:rsid w:val="00AE6C41"/>
    <w:rsid w:val="00B10E02"/>
    <w:rsid w:val="00B14FF2"/>
    <w:rsid w:val="00B329D4"/>
    <w:rsid w:val="00B45D84"/>
    <w:rsid w:val="00B53E25"/>
    <w:rsid w:val="00B5643F"/>
    <w:rsid w:val="00B57469"/>
    <w:rsid w:val="00B666A1"/>
    <w:rsid w:val="00B66E9B"/>
    <w:rsid w:val="00B74B0B"/>
    <w:rsid w:val="00B77ECB"/>
    <w:rsid w:val="00B82B20"/>
    <w:rsid w:val="00B96CCF"/>
    <w:rsid w:val="00BA4D26"/>
    <w:rsid w:val="00BB0094"/>
    <w:rsid w:val="00BB0BF8"/>
    <w:rsid w:val="00BB331F"/>
    <w:rsid w:val="00BC0A56"/>
    <w:rsid w:val="00BC1588"/>
    <w:rsid w:val="00BC5DAE"/>
    <w:rsid w:val="00BD6F67"/>
    <w:rsid w:val="00BE7875"/>
    <w:rsid w:val="00C35FBC"/>
    <w:rsid w:val="00C3631E"/>
    <w:rsid w:val="00C637F4"/>
    <w:rsid w:val="00C71C51"/>
    <w:rsid w:val="00CA5767"/>
    <w:rsid w:val="00CE6E0C"/>
    <w:rsid w:val="00CF2238"/>
    <w:rsid w:val="00CF62C3"/>
    <w:rsid w:val="00D25F13"/>
    <w:rsid w:val="00D35BF4"/>
    <w:rsid w:val="00D3699D"/>
    <w:rsid w:val="00D37D0D"/>
    <w:rsid w:val="00D556DA"/>
    <w:rsid w:val="00D76C92"/>
    <w:rsid w:val="00D7788C"/>
    <w:rsid w:val="00D858A2"/>
    <w:rsid w:val="00DB4C0C"/>
    <w:rsid w:val="00DE55B1"/>
    <w:rsid w:val="00DE5A75"/>
    <w:rsid w:val="00DF692B"/>
    <w:rsid w:val="00E34C31"/>
    <w:rsid w:val="00E50EF6"/>
    <w:rsid w:val="00E635E0"/>
    <w:rsid w:val="00E91A7A"/>
    <w:rsid w:val="00EA012B"/>
    <w:rsid w:val="00EA7E61"/>
    <w:rsid w:val="00EC7F41"/>
    <w:rsid w:val="00ED14E6"/>
    <w:rsid w:val="00EF2BE6"/>
    <w:rsid w:val="00EF43DB"/>
    <w:rsid w:val="00EF61EA"/>
    <w:rsid w:val="00F42E1D"/>
    <w:rsid w:val="00F44ACB"/>
    <w:rsid w:val="00F609FF"/>
    <w:rsid w:val="00F63890"/>
    <w:rsid w:val="00F74579"/>
    <w:rsid w:val="00F9320B"/>
    <w:rsid w:val="00FA2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A01C6"/>
  <w15:docId w15:val="{19BB66AF-EB20-40B5-BC5F-EC6F75125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7F4"/>
    <w:pPr>
      <w:widowControl w:val="0"/>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557"/>
    <w:pPr>
      <w:tabs>
        <w:tab w:val="center" w:pos="4680"/>
        <w:tab w:val="right" w:pos="9360"/>
      </w:tabs>
    </w:pPr>
  </w:style>
  <w:style w:type="character" w:customStyle="1" w:styleId="HeaderChar">
    <w:name w:val="Header Char"/>
    <w:basedOn w:val="DefaultParagraphFont"/>
    <w:link w:val="Header"/>
    <w:uiPriority w:val="99"/>
    <w:rsid w:val="007F0557"/>
  </w:style>
  <w:style w:type="paragraph" w:styleId="Footer">
    <w:name w:val="footer"/>
    <w:basedOn w:val="Normal"/>
    <w:link w:val="FooterChar"/>
    <w:uiPriority w:val="99"/>
    <w:unhideWhenUsed/>
    <w:rsid w:val="007F0557"/>
    <w:pPr>
      <w:tabs>
        <w:tab w:val="center" w:pos="4680"/>
        <w:tab w:val="right" w:pos="9360"/>
      </w:tabs>
    </w:pPr>
  </w:style>
  <w:style w:type="character" w:customStyle="1" w:styleId="FooterChar">
    <w:name w:val="Footer Char"/>
    <w:basedOn w:val="DefaultParagraphFont"/>
    <w:link w:val="Footer"/>
    <w:uiPriority w:val="99"/>
    <w:rsid w:val="007F0557"/>
  </w:style>
  <w:style w:type="paragraph" w:styleId="NoSpacing">
    <w:name w:val="No Spacing"/>
    <w:uiPriority w:val="1"/>
    <w:qFormat/>
    <w:rsid w:val="007F0557"/>
    <w:pPr>
      <w:spacing w:after="0" w:line="240" w:lineRule="auto"/>
    </w:pPr>
  </w:style>
  <w:style w:type="character" w:styleId="Hyperlink">
    <w:name w:val="Hyperlink"/>
    <w:unhideWhenUsed/>
    <w:rsid w:val="00704160"/>
    <w:rPr>
      <w:color w:val="0000FF"/>
      <w:sz w:val="20"/>
      <w:u w:val="single"/>
    </w:rPr>
  </w:style>
  <w:style w:type="character" w:customStyle="1" w:styleId="UnresolvedMention1">
    <w:name w:val="Unresolved Mention1"/>
    <w:basedOn w:val="DefaultParagraphFont"/>
    <w:uiPriority w:val="99"/>
    <w:semiHidden/>
    <w:unhideWhenUsed/>
    <w:rsid w:val="00041710"/>
    <w:rPr>
      <w:color w:val="605E5C"/>
      <w:shd w:val="clear" w:color="auto" w:fill="E1DFDD"/>
    </w:rPr>
  </w:style>
  <w:style w:type="character" w:styleId="CommentReference">
    <w:name w:val="annotation reference"/>
    <w:basedOn w:val="DefaultParagraphFont"/>
    <w:uiPriority w:val="99"/>
    <w:semiHidden/>
    <w:unhideWhenUsed/>
    <w:rsid w:val="00B14FF2"/>
    <w:rPr>
      <w:sz w:val="16"/>
      <w:szCs w:val="16"/>
    </w:rPr>
  </w:style>
  <w:style w:type="paragraph" w:styleId="CommentText">
    <w:name w:val="annotation text"/>
    <w:basedOn w:val="Normal"/>
    <w:link w:val="CommentTextChar"/>
    <w:uiPriority w:val="99"/>
    <w:unhideWhenUsed/>
    <w:rsid w:val="00B14FF2"/>
    <w:rPr>
      <w:sz w:val="20"/>
    </w:rPr>
  </w:style>
  <w:style w:type="character" w:customStyle="1" w:styleId="CommentTextChar">
    <w:name w:val="Comment Text Char"/>
    <w:basedOn w:val="DefaultParagraphFont"/>
    <w:link w:val="CommentText"/>
    <w:uiPriority w:val="99"/>
    <w:rsid w:val="00B14FF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14FF2"/>
    <w:rPr>
      <w:b/>
      <w:bCs/>
    </w:rPr>
  </w:style>
  <w:style w:type="character" w:customStyle="1" w:styleId="CommentSubjectChar">
    <w:name w:val="Comment Subject Char"/>
    <w:basedOn w:val="CommentTextChar"/>
    <w:link w:val="CommentSubject"/>
    <w:uiPriority w:val="99"/>
    <w:semiHidden/>
    <w:rsid w:val="00B14FF2"/>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9235B9"/>
    <w:rPr>
      <w:color w:val="954F72" w:themeColor="followedHyperlink"/>
      <w:u w:val="single"/>
    </w:rPr>
  </w:style>
  <w:style w:type="table" w:styleId="TableGrid">
    <w:name w:val="Table Grid"/>
    <w:basedOn w:val="TableNormal"/>
    <w:uiPriority w:val="39"/>
    <w:rsid w:val="00EF2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27C2E"/>
    <w:rPr>
      <w:i/>
      <w:iCs/>
    </w:rPr>
  </w:style>
  <w:style w:type="paragraph" w:styleId="ListParagraph">
    <w:name w:val="List Paragraph"/>
    <w:basedOn w:val="Normal"/>
    <w:uiPriority w:val="34"/>
    <w:qFormat/>
    <w:rsid w:val="00050D0A"/>
    <w:pPr>
      <w:ind w:left="720"/>
      <w:contextualSpacing/>
    </w:pPr>
  </w:style>
  <w:style w:type="character" w:customStyle="1" w:styleId="fontstyle01">
    <w:name w:val="fontstyle01"/>
    <w:basedOn w:val="DefaultParagraphFont"/>
    <w:rsid w:val="0028379F"/>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28379F"/>
    <w:rPr>
      <w:rFonts w:ascii="TimesNewRomanPS-ItalicMT" w:hAnsi="TimesNewRomanPS-ItalicMT" w:hint="default"/>
      <w:b w:val="0"/>
      <w:bCs w:val="0"/>
      <w:i/>
      <w:iCs/>
      <w:color w:val="000000"/>
      <w:sz w:val="24"/>
      <w:szCs w:val="24"/>
    </w:rPr>
  </w:style>
  <w:style w:type="table" w:styleId="TableGridLight">
    <w:name w:val="Grid Table Light"/>
    <w:basedOn w:val="TableNormal"/>
    <w:uiPriority w:val="40"/>
    <w:rsid w:val="00AB63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E635E0"/>
    <w:rPr>
      <w:color w:val="605E5C"/>
      <w:shd w:val="clear" w:color="auto" w:fill="E1DFDD"/>
    </w:rPr>
  </w:style>
  <w:style w:type="paragraph" w:styleId="BalloonText">
    <w:name w:val="Balloon Text"/>
    <w:basedOn w:val="Normal"/>
    <w:link w:val="BalloonTextChar"/>
    <w:uiPriority w:val="99"/>
    <w:semiHidden/>
    <w:unhideWhenUsed/>
    <w:rsid w:val="005648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8E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26176">
      <w:bodyDiv w:val="1"/>
      <w:marLeft w:val="0"/>
      <w:marRight w:val="0"/>
      <w:marTop w:val="0"/>
      <w:marBottom w:val="0"/>
      <w:divBdr>
        <w:top w:val="none" w:sz="0" w:space="0" w:color="auto"/>
        <w:left w:val="none" w:sz="0" w:space="0" w:color="auto"/>
        <w:bottom w:val="none" w:sz="0" w:space="0" w:color="auto"/>
        <w:right w:val="none" w:sz="0" w:space="0" w:color="auto"/>
      </w:divBdr>
    </w:div>
    <w:div w:id="218130322">
      <w:bodyDiv w:val="1"/>
      <w:marLeft w:val="0"/>
      <w:marRight w:val="0"/>
      <w:marTop w:val="0"/>
      <w:marBottom w:val="0"/>
      <w:divBdr>
        <w:top w:val="none" w:sz="0" w:space="0" w:color="auto"/>
        <w:left w:val="none" w:sz="0" w:space="0" w:color="auto"/>
        <w:bottom w:val="none" w:sz="0" w:space="0" w:color="auto"/>
        <w:right w:val="none" w:sz="0" w:space="0" w:color="auto"/>
      </w:divBdr>
    </w:div>
    <w:div w:id="292056082">
      <w:bodyDiv w:val="1"/>
      <w:marLeft w:val="0"/>
      <w:marRight w:val="0"/>
      <w:marTop w:val="0"/>
      <w:marBottom w:val="0"/>
      <w:divBdr>
        <w:top w:val="none" w:sz="0" w:space="0" w:color="auto"/>
        <w:left w:val="none" w:sz="0" w:space="0" w:color="auto"/>
        <w:bottom w:val="none" w:sz="0" w:space="0" w:color="auto"/>
        <w:right w:val="none" w:sz="0" w:space="0" w:color="auto"/>
      </w:divBdr>
    </w:div>
    <w:div w:id="619459571">
      <w:bodyDiv w:val="1"/>
      <w:marLeft w:val="0"/>
      <w:marRight w:val="0"/>
      <w:marTop w:val="0"/>
      <w:marBottom w:val="0"/>
      <w:divBdr>
        <w:top w:val="none" w:sz="0" w:space="0" w:color="auto"/>
        <w:left w:val="none" w:sz="0" w:space="0" w:color="auto"/>
        <w:bottom w:val="none" w:sz="0" w:space="0" w:color="auto"/>
        <w:right w:val="none" w:sz="0" w:space="0" w:color="auto"/>
      </w:divBdr>
    </w:div>
    <w:div w:id="660238823">
      <w:bodyDiv w:val="1"/>
      <w:marLeft w:val="0"/>
      <w:marRight w:val="0"/>
      <w:marTop w:val="0"/>
      <w:marBottom w:val="0"/>
      <w:divBdr>
        <w:top w:val="none" w:sz="0" w:space="0" w:color="auto"/>
        <w:left w:val="none" w:sz="0" w:space="0" w:color="auto"/>
        <w:bottom w:val="none" w:sz="0" w:space="0" w:color="auto"/>
        <w:right w:val="none" w:sz="0" w:space="0" w:color="auto"/>
      </w:divBdr>
    </w:div>
    <w:div w:id="673383996">
      <w:bodyDiv w:val="1"/>
      <w:marLeft w:val="0"/>
      <w:marRight w:val="0"/>
      <w:marTop w:val="0"/>
      <w:marBottom w:val="0"/>
      <w:divBdr>
        <w:top w:val="none" w:sz="0" w:space="0" w:color="auto"/>
        <w:left w:val="none" w:sz="0" w:space="0" w:color="auto"/>
        <w:bottom w:val="none" w:sz="0" w:space="0" w:color="auto"/>
        <w:right w:val="none" w:sz="0" w:space="0" w:color="auto"/>
      </w:divBdr>
    </w:div>
    <w:div w:id="760640179">
      <w:bodyDiv w:val="1"/>
      <w:marLeft w:val="0"/>
      <w:marRight w:val="0"/>
      <w:marTop w:val="0"/>
      <w:marBottom w:val="0"/>
      <w:divBdr>
        <w:top w:val="none" w:sz="0" w:space="0" w:color="auto"/>
        <w:left w:val="none" w:sz="0" w:space="0" w:color="auto"/>
        <w:bottom w:val="none" w:sz="0" w:space="0" w:color="auto"/>
        <w:right w:val="none" w:sz="0" w:space="0" w:color="auto"/>
      </w:divBdr>
    </w:div>
    <w:div w:id="1049306910">
      <w:bodyDiv w:val="1"/>
      <w:marLeft w:val="0"/>
      <w:marRight w:val="0"/>
      <w:marTop w:val="0"/>
      <w:marBottom w:val="0"/>
      <w:divBdr>
        <w:top w:val="none" w:sz="0" w:space="0" w:color="auto"/>
        <w:left w:val="none" w:sz="0" w:space="0" w:color="auto"/>
        <w:bottom w:val="none" w:sz="0" w:space="0" w:color="auto"/>
        <w:right w:val="none" w:sz="0" w:space="0" w:color="auto"/>
      </w:divBdr>
    </w:div>
    <w:div w:id="1051732308">
      <w:bodyDiv w:val="1"/>
      <w:marLeft w:val="0"/>
      <w:marRight w:val="0"/>
      <w:marTop w:val="0"/>
      <w:marBottom w:val="0"/>
      <w:divBdr>
        <w:top w:val="none" w:sz="0" w:space="0" w:color="auto"/>
        <w:left w:val="none" w:sz="0" w:space="0" w:color="auto"/>
        <w:bottom w:val="none" w:sz="0" w:space="0" w:color="auto"/>
        <w:right w:val="none" w:sz="0" w:space="0" w:color="auto"/>
      </w:divBdr>
    </w:div>
    <w:div w:id="1239172113">
      <w:bodyDiv w:val="1"/>
      <w:marLeft w:val="0"/>
      <w:marRight w:val="0"/>
      <w:marTop w:val="0"/>
      <w:marBottom w:val="0"/>
      <w:divBdr>
        <w:top w:val="none" w:sz="0" w:space="0" w:color="auto"/>
        <w:left w:val="none" w:sz="0" w:space="0" w:color="auto"/>
        <w:bottom w:val="none" w:sz="0" w:space="0" w:color="auto"/>
        <w:right w:val="none" w:sz="0" w:space="0" w:color="auto"/>
      </w:divBdr>
    </w:div>
    <w:div w:id="1677268103">
      <w:bodyDiv w:val="1"/>
      <w:marLeft w:val="0"/>
      <w:marRight w:val="0"/>
      <w:marTop w:val="0"/>
      <w:marBottom w:val="0"/>
      <w:divBdr>
        <w:top w:val="none" w:sz="0" w:space="0" w:color="auto"/>
        <w:left w:val="none" w:sz="0" w:space="0" w:color="auto"/>
        <w:bottom w:val="none" w:sz="0" w:space="0" w:color="auto"/>
        <w:right w:val="none" w:sz="0" w:space="0" w:color="auto"/>
      </w:divBdr>
    </w:div>
    <w:div w:id="1924214803">
      <w:bodyDiv w:val="1"/>
      <w:marLeft w:val="0"/>
      <w:marRight w:val="0"/>
      <w:marTop w:val="0"/>
      <w:marBottom w:val="0"/>
      <w:divBdr>
        <w:top w:val="none" w:sz="0" w:space="0" w:color="auto"/>
        <w:left w:val="none" w:sz="0" w:space="0" w:color="auto"/>
        <w:bottom w:val="none" w:sz="0" w:space="0" w:color="auto"/>
        <w:right w:val="none" w:sz="0" w:space="0" w:color="auto"/>
      </w:divBdr>
    </w:div>
    <w:div w:id="1951662608">
      <w:bodyDiv w:val="1"/>
      <w:marLeft w:val="0"/>
      <w:marRight w:val="0"/>
      <w:marTop w:val="0"/>
      <w:marBottom w:val="0"/>
      <w:divBdr>
        <w:top w:val="none" w:sz="0" w:space="0" w:color="auto"/>
        <w:left w:val="none" w:sz="0" w:space="0" w:color="auto"/>
        <w:bottom w:val="none" w:sz="0" w:space="0" w:color="auto"/>
        <w:right w:val="none" w:sz="0" w:space="0" w:color="auto"/>
      </w:divBdr>
    </w:div>
    <w:div w:id="1957642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arningstatisticswithr.com/" TargetMode="External"/><Relationship Id="rId13" Type="http://schemas.openxmlformats.org/officeDocument/2006/relationships/hyperlink" Target="http://www.ntid.rit.edu/counselingdept" TargetMode="External"/><Relationship Id="rId18" Type="http://schemas.openxmlformats.org/officeDocument/2006/relationships/hyperlink" Target="https://www.rit.edu/academicaffairs/policiesmanual/d080"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dxhgsh@rit.edu" TargetMode="External"/><Relationship Id="rId12" Type="http://schemas.openxmlformats.org/officeDocument/2006/relationships/hyperlink" Target="http://www.rit.edu/counseling" TargetMode="External"/><Relationship Id="rId17" Type="http://schemas.openxmlformats.org/officeDocument/2006/relationships/hyperlink" Target="https://www.rit.edu/academicaffairs/policiesmanual/p030" TargetMode="External"/><Relationship Id="rId2" Type="http://schemas.openxmlformats.org/officeDocument/2006/relationships/styles" Target="styles.xml"/><Relationship Id="rId16" Type="http://schemas.openxmlformats.org/officeDocument/2006/relationships/hyperlink" Target="http://www.rit.edu/ombuds/contact-u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it.edu/dso" TargetMode="External"/><Relationship Id="rId5" Type="http://schemas.openxmlformats.org/officeDocument/2006/relationships/footnotes" Target="footnotes.xml"/><Relationship Id="rId15" Type="http://schemas.openxmlformats.org/officeDocument/2006/relationships/hyperlink" Target="http://www.rit.edu/studentaffairs/religion" TargetMode="External"/><Relationship Id="rId23" Type="http://schemas.openxmlformats.org/officeDocument/2006/relationships/theme" Target="theme/theme1.xml"/><Relationship Id="rId10" Type="http://schemas.openxmlformats.org/officeDocument/2006/relationships/hyperlink" Target="https://www.youtube.com/watch?v=RVxHlsIw_Do" TargetMode="External"/><Relationship Id="rId19" Type="http://schemas.openxmlformats.org/officeDocument/2006/relationships/hyperlink" Target="https://www.rit.edu/ready/rit-safety-plan" TargetMode="External"/><Relationship Id="rId4" Type="http://schemas.openxmlformats.org/officeDocument/2006/relationships/webSettings" Target="webSettings.xml"/><Relationship Id="rId9" Type="http://schemas.openxmlformats.org/officeDocument/2006/relationships/hyperlink" Target="https://www.openintro.org/book/os/" TargetMode="External"/><Relationship Id="rId14" Type="http://schemas.openxmlformats.org/officeDocument/2006/relationships/hyperlink" Target="http://www.rit.edu/studentaffairs/studenthealth"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1709</Words>
  <Characters>9743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Haraden</dc:creator>
  <cp:keywords/>
  <dc:description/>
  <cp:lastModifiedBy>Dustin Haraden</cp:lastModifiedBy>
  <cp:revision>5</cp:revision>
  <dcterms:created xsi:type="dcterms:W3CDTF">2023-11-01T18:23:00Z</dcterms:created>
  <dcterms:modified xsi:type="dcterms:W3CDTF">2023-11-02T12:59:00Z</dcterms:modified>
</cp:coreProperties>
</file>