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DDE" w:rsidRDefault="00B72DDE">
      <w:pPr>
        <w:spacing w:after="0"/>
        <w:ind w:left="-1440" w:right="6995"/>
      </w:pPr>
    </w:p>
    <w:tbl>
      <w:tblPr>
        <w:tblStyle w:val="TableGrid"/>
        <w:tblW w:w="10554" w:type="dxa"/>
        <w:tblInd w:w="-595" w:type="dxa"/>
        <w:tblCellMar>
          <w:top w:w="5" w:type="dxa"/>
          <w:left w:w="110" w:type="dxa"/>
          <w:bottom w:w="7" w:type="dxa"/>
          <w:right w:w="61" w:type="dxa"/>
        </w:tblCellMar>
        <w:tblLook w:val="04A0" w:firstRow="1" w:lastRow="0" w:firstColumn="1" w:lastColumn="0" w:noHBand="0" w:noVBand="1"/>
      </w:tblPr>
      <w:tblGrid>
        <w:gridCol w:w="1996"/>
        <w:gridCol w:w="426"/>
        <w:gridCol w:w="714"/>
        <w:gridCol w:w="2391"/>
        <w:gridCol w:w="5027"/>
      </w:tblGrid>
      <w:tr w:rsidR="00B72DDE">
        <w:trPr>
          <w:trHeight w:val="1070"/>
        </w:trPr>
        <w:tc>
          <w:tcPr>
            <w:tcW w:w="10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72DDE" w:rsidRDefault="00FA772C">
            <w:pPr>
              <w:spacing w:after="35"/>
              <w:ind w:left="2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87313</wp:posOffset>
                  </wp:positionH>
                  <wp:positionV relativeFrom="paragraph">
                    <wp:posOffset>-188467</wp:posOffset>
                  </wp:positionV>
                  <wp:extent cx="1792097" cy="483870"/>
                  <wp:effectExtent l="0" t="0" r="0" b="0"/>
                  <wp:wrapSquare wrapText="bothSides"/>
                  <wp:docPr id="372" name="Picture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97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PRÁCTICA DE LABORATORIO </w:t>
            </w:r>
          </w:p>
          <w:p w:rsidR="00B72DDE" w:rsidRDefault="00FA772C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72DDE" w:rsidRDefault="00FA772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B72DDE">
        <w:trPr>
          <w:trHeight w:val="385"/>
        </w:trPr>
        <w:tc>
          <w:tcPr>
            <w:tcW w:w="5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CARRERA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INGENIERIA DE SISTEMA/COMPUTACION 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ASIGNATURA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HIPERMEDIAL </w:t>
            </w:r>
          </w:p>
        </w:tc>
      </w:tr>
      <w:tr w:rsidR="00B72DDE">
        <w:trPr>
          <w:trHeight w:val="345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NRO. PRÁCTICA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TÍTULO PRÁCTICA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Resolución de problemas sobre PHP y MySQL </w:t>
            </w:r>
          </w:p>
        </w:tc>
      </w:tr>
      <w:tr w:rsidR="00B72DDE">
        <w:trPr>
          <w:trHeight w:val="1206"/>
        </w:trPr>
        <w:tc>
          <w:tcPr>
            <w:tcW w:w="10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OBJETIVO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pPr>
              <w:numPr>
                <w:ilvl w:val="0"/>
                <w:numId w:val="1"/>
              </w:numPr>
              <w:spacing w:line="229" w:lineRule="auto"/>
              <w:ind w:right="19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Entender y organizar de una mejor manera los sitios de web en Internet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Diseñar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adecuadamente  elementos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gráficos en sitios web en Internet. </w:t>
            </w:r>
          </w:p>
          <w:p w:rsidR="00B72DDE" w:rsidRDefault="00FA772C">
            <w:pPr>
              <w:numPr>
                <w:ilvl w:val="0"/>
                <w:numId w:val="1"/>
              </w:numPr>
              <w:ind w:right="19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Crear sitios web aplicando estándares actuales.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72DDE">
        <w:trPr>
          <w:trHeight w:val="9213"/>
        </w:trPr>
        <w:tc>
          <w:tcPr>
            <w:tcW w:w="3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INSTRUCCIONES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7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72DDE" w:rsidRDefault="00FA772C">
            <w:pPr>
              <w:spacing w:line="23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 base al archivo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Práctica 04 – Creación de una aplicación web usando PHP y Base de Datos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se pide realizar los siguientes ajustes: </w:t>
            </w:r>
          </w:p>
          <w:p w:rsidR="00B72DDE" w:rsidRDefault="00FA772C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0" w:name="_GoBack"/>
            <w:bookmarkEnd w:id="0"/>
          </w:p>
          <w:p w:rsidR="00B72DDE" w:rsidRDefault="00FA772C">
            <w:pPr>
              <w:numPr>
                <w:ilvl w:val="0"/>
                <w:numId w:val="2"/>
              </w:numPr>
              <w:spacing w:after="5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Agregar roles a la tabla usuario. Un usuario puede tener un rol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 o </w:t>
            </w:r>
          </w:p>
          <w:p w:rsidR="00B72DDE" w:rsidRDefault="00FA772C">
            <w:pPr>
              <w:ind w:left="7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 </w:t>
            </w:r>
          </w:p>
          <w:p w:rsidR="00415426" w:rsidRDefault="00415426">
            <w:pPr>
              <w:ind w:left="720"/>
              <w:rPr>
                <w:b/>
              </w:rPr>
            </w:pPr>
          </w:p>
          <w:p w:rsidR="000B6451" w:rsidRPr="000B6451" w:rsidRDefault="000B6451">
            <w:pPr>
              <w:ind w:left="720"/>
              <w:rPr>
                <w:b/>
                <w:sz w:val="28"/>
              </w:rPr>
            </w:pPr>
            <w:r w:rsidRPr="000B6451">
              <w:rPr>
                <w:rStyle w:val="crayon-st"/>
                <w:rFonts w:ascii="Courier New" w:hAnsi="Courier New" w:cs="Courier New"/>
                <w:b/>
                <w:szCs w:val="18"/>
                <w:shd w:val="clear" w:color="auto" w:fill="FDFDFD"/>
              </w:rPr>
              <w:t>ALTER</w:t>
            </w:r>
            <w:r w:rsidRPr="000B6451">
              <w:rPr>
                <w:rStyle w:val="crayon-h"/>
                <w:rFonts w:ascii="Courier New" w:hAnsi="Courier New" w:cs="Courier New"/>
                <w:b/>
                <w:szCs w:val="18"/>
                <w:shd w:val="clear" w:color="auto" w:fill="FDFDFD"/>
              </w:rPr>
              <w:t xml:space="preserve"> </w:t>
            </w:r>
            <w:r w:rsidRPr="000B6451">
              <w:rPr>
                <w:rStyle w:val="crayon-st"/>
                <w:rFonts w:ascii="Courier New" w:hAnsi="Courier New" w:cs="Courier New"/>
                <w:b/>
                <w:szCs w:val="18"/>
                <w:shd w:val="clear" w:color="auto" w:fill="FDFDFD"/>
              </w:rPr>
              <w:t>TABLE</w:t>
            </w:r>
            <w:r w:rsidRPr="000B6451">
              <w:rPr>
                <w:rStyle w:val="crayon-h"/>
                <w:rFonts w:ascii="Courier New" w:hAnsi="Courier New" w:cs="Courier New"/>
                <w:b/>
                <w:szCs w:val="18"/>
                <w:shd w:val="clear" w:color="auto" w:fill="FDFDFD"/>
              </w:rPr>
              <w:t xml:space="preserve"> </w:t>
            </w:r>
            <w:proofErr w:type="spellStart"/>
            <w:r w:rsidRPr="000B6451">
              <w:rPr>
                <w:rStyle w:val="crayon-h"/>
                <w:rFonts w:ascii="Courier New" w:hAnsi="Courier New" w:cs="Courier New"/>
                <w:b/>
                <w:szCs w:val="18"/>
                <w:shd w:val="clear" w:color="auto" w:fill="FDFDFD"/>
              </w:rPr>
              <w:t>user</w:t>
            </w:r>
            <w:proofErr w:type="spellEnd"/>
            <w:r w:rsidRPr="000B6451">
              <w:rPr>
                <w:rStyle w:val="crayon-h"/>
                <w:rFonts w:ascii="Courier New" w:hAnsi="Courier New" w:cs="Courier New"/>
                <w:b/>
                <w:szCs w:val="18"/>
                <w:shd w:val="clear" w:color="auto" w:fill="FDFDFD"/>
              </w:rPr>
              <w:t xml:space="preserve"> </w:t>
            </w:r>
            <w:r w:rsidRPr="000B6451">
              <w:rPr>
                <w:rStyle w:val="crayon-r"/>
                <w:rFonts w:ascii="Courier New" w:hAnsi="Courier New" w:cs="Courier New"/>
                <w:b/>
                <w:szCs w:val="18"/>
                <w:shd w:val="clear" w:color="auto" w:fill="FDFDFD"/>
              </w:rPr>
              <w:t>ADD</w:t>
            </w:r>
            <w:r w:rsidRPr="000B6451">
              <w:rPr>
                <w:rStyle w:val="crayon-r"/>
                <w:rFonts w:ascii="Courier New" w:hAnsi="Courier New" w:cs="Courier New"/>
                <w:b/>
                <w:szCs w:val="18"/>
                <w:shd w:val="clear" w:color="auto" w:fill="FDFDFD"/>
              </w:rPr>
              <w:t xml:space="preserve"> </w:t>
            </w:r>
            <w:proofErr w:type="spellStart"/>
            <w:r w:rsidRPr="000B6451">
              <w:rPr>
                <w:rStyle w:val="crayon-r"/>
                <w:rFonts w:ascii="Courier New" w:hAnsi="Courier New" w:cs="Courier New"/>
                <w:b/>
                <w:szCs w:val="18"/>
                <w:shd w:val="clear" w:color="auto" w:fill="FDFDFD"/>
              </w:rPr>
              <w:t>usu_rol</w:t>
            </w:r>
            <w:proofErr w:type="spellEnd"/>
            <w:r w:rsidRPr="000B6451">
              <w:rPr>
                <w:rStyle w:val="crayon-h"/>
                <w:rFonts w:ascii="Courier New" w:hAnsi="Courier New" w:cs="Courier New"/>
                <w:b/>
                <w:szCs w:val="18"/>
                <w:shd w:val="clear" w:color="auto" w:fill="FDFDFD"/>
              </w:rPr>
              <w:t xml:space="preserve"> </w:t>
            </w:r>
            <w:proofErr w:type="spellStart"/>
            <w:proofErr w:type="gramStart"/>
            <w:r w:rsidRPr="000B6451">
              <w:rPr>
                <w:rStyle w:val="crayon-t"/>
                <w:b/>
                <w:sz w:val="28"/>
              </w:rPr>
              <w:t>varchar</w:t>
            </w:r>
            <w:proofErr w:type="spellEnd"/>
            <w:r w:rsidRPr="000B6451">
              <w:rPr>
                <w:rStyle w:val="crayon-t"/>
                <w:b/>
                <w:sz w:val="28"/>
              </w:rPr>
              <w:t>(</w:t>
            </w:r>
            <w:proofErr w:type="gramEnd"/>
            <w:r w:rsidRPr="000B6451">
              <w:rPr>
                <w:rStyle w:val="crayon-t"/>
                <w:b/>
                <w:sz w:val="28"/>
              </w:rPr>
              <w:t>20)</w:t>
            </w:r>
          </w:p>
          <w:p w:rsidR="000B6451" w:rsidRDefault="000B6451">
            <w:pPr>
              <w:ind w:left="720"/>
            </w:pPr>
          </w:p>
          <w:p w:rsidR="00B72DDE" w:rsidRDefault="00FA772C">
            <w:pPr>
              <w:numPr>
                <w:ilvl w:val="0"/>
                <w:numId w:val="2"/>
              </w:numPr>
              <w:spacing w:after="39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Los usuarios con rol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 pueden únicamente: modificar, eliminar y cambiar la contraseña de cualquier usuario de la base de datos. </w:t>
            </w:r>
          </w:p>
          <w:p w:rsidR="00B72DDE" w:rsidRDefault="00FA772C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Los usuarios con rol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 pueden modificar, eliminar y cambiar la contraseña de su usuario.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pPr>
              <w:spacing w:after="1" w:line="238" w:lineRule="auto"/>
              <w:ind w:right="5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Luego, con base a estos ajustes realizados, se pide desarrollar una aplicación web usando PHP y Base de Datos que permita gestionar (enviar y recibir) mensajes electrónicos entre usuarios de la aplicación. De los mensajes electrónicos se desea conocer la fecha y hora, remitente, destinatario, asunto y mensaje. Para 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cuál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se pide como mínimo los siguientes requerimientos: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Usuario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con  rol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u w:val="single" w:color="00000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Visualizar en su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principal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index.php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el listado de todos los mensajes electrónicos recibidos, ordenados por los más recientes. </w:t>
            </w:r>
          </w:p>
          <w:p w:rsidR="00B72DDE" w:rsidRDefault="00FA772C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Visualizar el listado de todos los mensajes electrónicos enviados, ordenados por los más recientes. </w:t>
            </w:r>
          </w:p>
          <w:p w:rsidR="00B72DDE" w:rsidRDefault="00FA772C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Enviar mensajes electrónicos a otros usuarios de la aplicación web. </w:t>
            </w:r>
          </w:p>
          <w:p w:rsidR="00B72DDE" w:rsidRDefault="00FA772C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Buscar todos los mensajes electrónicos recibidos. La búsqueda se realizará por el correo del usuario remitente y se deberá aplicar Ajax para la búsqueda. </w:t>
            </w:r>
          </w:p>
          <w:p w:rsidR="00B72DDE" w:rsidRDefault="00FA772C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Buscar todos los mensajes electrónicos enviados. La búsqueda se realizará por el correo del usuario destinatario y se deberá aplicar Ajax para la búsqueda. </w:t>
            </w:r>
          </w:p>
          <w:p w:rsidR="00B72DDE" w:rsidRDefault="00FA772C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Modificar los datos del usuario. </w:t>
            </w:r>
          </w:p>
          <w:p w:rsidR="00B72DDE" w:rsidRDefault="00FA772C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Cambiar la contraseña del usuario. </w:t>
            </w:r>
          </w:p>
          <w:p w:rsidR="00B72DDE" w:rsidRDefault="00FA772C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Agregar un avatar (fotografía) a la cuenta del usuario.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Usuario con rol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puede recibir ni enviar mensajes electrónicos. </w:t>
            </w:r>
          </w:p>
          <w:p w:rsidR="00B72DDE" w:rsidRDefault="00FA772C">
            <w:pPr>
              <w:numPr>
                <w:ilvl w:val="0"/>
                <w:numId w:val="2"/>
              </w:numPr>
              <w:spacing w:after="20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Visualizar en su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principal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index.php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el listado de todos los mensajes electrónicos, ordenados por los más recientes. </w:t>
            </w:r>
          </w:p>
          <w:p w:rsidR="00B72DDE" w:rsidRDefault="00FA772C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Eliminar los mensajes electrónicos de los usuarios con rol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”. </w:t>
            </w:r>
          </w:p>
          <w:p w:rsidR="00B72DDE" w:rsidRDefault="00FA772C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Eliminar, modificar y cambiar contraseña de los usuarios con rol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”.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B72DDE" w:rsidRDefault="00B72DDE">
      <w:pPr>
        <w:spacing w:after="0"/>
        <w:ind w:left="-1440" w:right="10800"/>
      </w:pPr>
    </w:p>
    <w:tbl>
      <w:tblPr>
        <w:tblStyle w:val="TableGrid"/>
        <w:tblW w:w="10554" w:type="dxa"/>
        <w:tblInd w:w="-595" w:type="dxa"/>
        <w:tblCellMar>
          <w:top w:w="11" w:type="dxa"/>
          <w:right w:w="60" w:type="dxa"/>
        </w:tblCellMar>
        <w:tblLook w:val="04A0" w:firstRow="1" w:lastRow="0" w:firstColumn="1" w:lastColumn="0" w:noHBand="0" w:noVBand="1"/>
      </w:tblPr>
      <w:tblGrid>
        <w:gridCol w:w="830"/>
        <w:gridCol w:w="2306"/>
        <w:gridCol w:w="7418"/>
      </w:tblGrid>
      <w:tr w:rsidR="00B72DDE">
        <w:trPr>
          <w:trHeight w:val="1088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2DDE" w:rsidRDefault="00B72DDE"/>
        </w:tc>
        <w:tc>
          <w:tcPr>
            <w:tcW w:w="2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2DDE" w:rsidRDefault="00B72DDE"/>
        </w:tc>
        <w:tc>
          <w:tcPr>
            <w:tcW w:w="7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pPr>
              <w:spacing w:line="239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Por último, se debe aplicar parámetros de seguridad a través del uso de sesiones. Para 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cuál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se debe tener en cuenta: </w:t>
            </w:r>
          </w:p>
          <w:p w:rsidR="00B72DDE" w:rsidRDefault="00FA772C">
            <w:pPr>
              <w:spacing w:after="2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72DDE" w:rsidRDefault="00FA772C">
            <w:pPr>
              <w:numPr>
                <w:ilvl w:val="0"/>
                <w:numId w:val="3"/>
              </w:numPr>
              <w:spacing w:after="40" w:line="23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 usuario “anónimo”, es decir, un usuario que no ha iniciado sesión puede acceder únicamente a los archivos de la carpeta pública. </w:t>
            </w:r>
          </w:p>
          <w:p w:rsidR="00B72DDE" w:rsidRDefault="00FA772C">
            <w:pPr>
              <w:numPr>
                <w:ilvl w:val="0"/>
                <w:numId w:val="3"/>
              </w:numPr>
              <w:spacing w:after="21" w:line="226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 usuario con rol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 puede acceder únicamente a los archivos de la carpeta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vista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controladores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B72DDE" w:rsidRDefault="00FA772C">
            <w:pPr>
              <w:numPr>
                <w:ilvl w:val="0"/>
                <w:numId w:val="3"/>
              </w:numPr>
              <w:spacing w:line="227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 usuario con rol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” puede acceder únicamente a los archivos de la carpeta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vista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controladores </w:t>
            </w:r>
            <w:r>
              <w:rPr>
                <w:rFonts w:ascii="Segoe UI Symbol" w:eastAsia="Segoe UI Symbol" w:hAnsi="Segoe UI Symbol" w:cs="Segoe UI Symbol"/>
                <w:sz w:val="20"/>
              </w:rPr>
              <w:t>→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B72DDE" w:rsidRDefault="00FA772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72DDE" w:rsidRDefault="00FA772C">
            <w:pPr>
              <w:spacing w:after="8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Prototipo de ejemplo de los archivos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index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</w:t>
            </w:r>
          </w:p>
          <w:p w:rsidR="00B72DDE" w:rsidRDefault="00FA772C">
            <w:pPr>
              <w:ind w:right="58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822827" cy="2256155"/>
                  <wp:effectExtent l="0" t="0" r="0" b="0"/>
                  <wp:docPr id="597" name="Picture 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827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72DDE" w:rsidRDefault="00FA772C">
            <w:pPr>
              <w:spacing w:after="176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 xml:space="preserve">Figura 1: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>Index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 xml:space="preserve"> del usuario con rol "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i/>
                <w:color w:val="44546A"/>
                <w:sz w:val="20"/>
              </w:rPr>
              <w:t xml:space="preserve"> </w:t>
            </w:r>
          </w:p>
          <w:p w:rsidR="00B72DDE" w:rsidRDefault="00FA772C">
            <w:pPr>
              <w:spacing w:after="26"/>
              <w:ind w:left="766"/>
            </w:pPr>
            <w:r>
              <w:rPr>
                <w:noProof/>
              </w:rPr>
              <w:drawing>
                <wp:inline distT="0" distB="0" distL="0" distR="0">
                  <wp:extent cx="3733546" cy="2203450"/>
                  <wp:effectExtent l="0" t="0" r="0" b="0"/>
                  <wp:docPr id="599" name="Picture 5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546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DDE" w:rsidRDefault="00FA772C">
            <w:pPr>
              <w:spacing w:after="174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 xml:space="preserve">Figura 2: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>Index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 xml:space="preserve"> del usuario con rol "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44546A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i/>
                <w:color w:val="44546A"/>
                <w:sz w:val="20"/>
              </w:rPr>
              <w:t xml:space="preserve"> </w:t>
            </w:r>
          </w:p>
          <w:p w:rsidR="00B72DDE" w:rsidRDefault="00FA772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B72DDE">
        <w:trPr>
          <w:trHeight w:val="3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2DDE" w:rsidRDefault="00FA772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7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2DDE" w:rsidRDefault="00B72DDE"/>
        </w:tc>
      </w:tr>
      <w:tr w:rsidR="00B72DDE">
        <w:trPr>
          <w:trHeight w:val="35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2DDE" w:rsidRDefault="00B72DDE"/>
        </w:tc>
        <w:tc>
          <w:tcPr>
            <w:tcW w:w="97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pPr>
              <w:ind w:right="7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ACTIVIDADES POR DESARROLLAR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B72DDE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2DDE" w:rsidRDefault="00FA772C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Generar el diagrama E-R para la solución de la práctica </w:t>
            </w:r>
          </w:p>
        </w:tc>
      </w:tr>
      <w:tr w:rsidR="00B72DDE">
        <w:trPr>
          <w:trHeight w:val="29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2DDE" w:rsidRDefault="00FA772C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Crear un repositorio en GitHub con el nombre “Practica04 – Mi Correo Electrónico” </w:t>
            </w:r>
          </w:p>
        </w:tc>
      </w:tr>
      <w:tr w:rsidR="00B72DDE">
        <w:trPr>
          <w:trHeight w:val="29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2DDE" w:rsidRDefault="00FA772C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Realizar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por cada requerimiento de los puntos antes descritos. </w:t>
            </w:r>
          </w:p>
        </w:tc>
      </w:tr>
      <w:tr w:rsidR="00B72DDE">
        <w:trPr>
          <w:trHeight w:val="295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Luego, se debe crear el archivo README del repositorio de GitHub. </w:t>
            </w:r>
          </w:p>
        </w:tc>
      </w:tr>
      <w:tr w:rsidR="00B72DDE">
        <w:trPr>
          <w:trHeight w:val="2886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pPr>
              <w:spacing w:after="18"/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>5.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Generar informe de los resultados en el formato de prácticas. Debe incluir: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17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diagrama E-R de la solución propuesta.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18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Nombre de la base de datos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18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Sentencias SQL de la estructura de la base de datos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18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desarrollo de cada uno de los requerimientos antes descritos. 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2" w:line="27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 evidencia del correcto diseño de las páginas HTML usando CSS. Para 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cuál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se puede generar fotografías instantáneas (pantallazos). 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23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 evidencia del correcto funcionamiento de cada uno de los puntos requeridos. </w:t>
            </w:r>
          </w:p>
          <w:p w:rsidR="00B72DDE" w:rsidRDefault="00FA772C">
            <w:pPr>
              <w:numPr>
                <w:ilvl w:val="0"/>
                <w:numId w:val="4"/>
              </w:numPr>
              <w:spacing w:after="13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informe debe incluir conclusiones apropiadas.  </w:t>
            </w:r>
          </w:p>
          <w:p w:rsidR="00B72DDE" w:rsidRDefault="00FA772C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 el informe se debe incluir la información de GitHub (usuario y URL del repositorio de la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práctica)  i.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En el informe se debe incluir la firma digital del estudiante. </w:t>
            </w:r>
          </w:p>
        </w:tc>
      </w:tr>
      <w:tr w:rsidR="00B72DDE">
        <w:trPr>
          <w:trHeight w:val="470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pPr>
              <w:ind w:left="720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6.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En el archivo README del repositorio debe constar la misma información del informe de resultados de la práctica que se indica en el punto anterior. </w:t>
            </w:r>
          </w:p>
        </w:tc>
      </w:tr>
      <w:tr w:rsidR="00B72DDE">
        <w:trPr>
          <w:trHeight w:val="300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72DDE">
        <w:trPr>
          <w:trHeight w:val="940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RESULTADO(S) OBTENIDO(S)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  <w:p w:rsidR="00B72DDE" w:rsidRDefault="00FA772C">
            <w:pPr>
              <w:spacing w:line="244" w:lineRule="auto"/>
              <w:ind w:left="720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Tener el conocimiento suficiente para que el estudiante pueda entender y organizar de una mejor manera los sitios de web y de negocios en Internet </w:t>
            </w:r>
          </w:p>
          <w:p w:rsidR="00B72DDE" w:rsidRDefault="00FA772C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72DDE">
        <w:trPr>
          <w:trHeight w:val="945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CONCLUSIONES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</w:p>
          <w:p w:rsidR="00B72DDE" w:rsidRDefault="00FA772C">
            <w:pPr>
              <w:spacing w:line="244" w:lineRule="auto"/>
              <w:ind w:left="720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Los estudiantes podrán organizar sitios web basados en el lenguaje de programación PHP para persistir información en una base de datos relacional.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B72DDE">
        <w:trPr>
          <w:trHeight w:val="715"/>
        </w:trPr>
        <w:tc>
          <w:tcPr>
            <w:tcW w:w="10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DDE" w:rsidRDefault="00FA772C">
            <w:r>
              <w:rPr>
                <w:rFonts w:ascii="Times New Roman" w:eastAsia="Times New Roman" w:hAnsi="Times New Roman" w:cs="Times New Roman"/>
                <w:b/>
                <w:sz w:val="20"/>
              </w:rPr>
              <w:t>RECOMENDACIONES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</w:p>
          <w:p w:rsidR="00B72DDE" w:rsidRDefault="00FA772C">
            <w:pPr>
              <w:tabs>
                <w:tab w:val="center" w:pos="516"/>
                <w:tab w:val="center" w:pos="4881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Probar la solución de la práctica en al menos tres navegadores web; Google Chrome, Firefox y Safari </w:t>
            </w:r>
          </w:p>
          <w:p w:rsidR="00B72DDE" w:rsidRDefault="00FA772C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B72DDE" w:rsidRDefault="00FA772C">
      <w:pPr>
        <w:spacing w:after="0"/>
        <w:ind w:right="4627"/>
        <w:jc w:val="right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B72DDE" w:rsidRDefault="00FA772C">
      <w:pPr>
        <w:spacing w:after="0"/>
        <w:ind w:right="4627"/>
        <w:jc w:val="right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B72DDE" w:rsidRDefault="00FA772C">
      <w:pPr>
        <w:spacing w:after="0"/>
        <w:ind w:right="4627"/>
        <w:jc w:val="right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B72DDE" w:rsidRDefault="00FA772C">
      <w:pPr>
        <w:spacing w:after="0"/>
        <w:ind w:left="261"/>
      </w:pPr>
      <w:r>
        <w:rPr>
          <w:rFonts w:ascii="Times New Roman" w:eastAsia="Times New Roman" w:hAnsi="Times New Roman" w:cs="Times New Roman"/>
          <w:b/>
          <w:i/>
          <w:sz w:val="20"/>
        </w:rPr>
        <w:t>Docente</w:t>
      </w:r>
      <w:r>
        <w:rPr>
          <w:rFonts w:ascii="Times New Roman" w:eastAsia="Times New Roman" w:hAnsi="Times New Roman" w:cs="Times New Roman"/>
          <w:b/>
          <w:sz w:val="20"/>
        </w:rPr>
        <w:t xml:space="preserve">:  </w:t>
      </w:r>
      <w:r>
        <w:rPr>
          <w:rFonts w:ascii="Times New Roman" w:eastAsia="Times New Roman" w:hAnsi="Times New Roman" w:cs="Times New Roman"/>
          <w:sz w:val="20"/>
        </w:rPr>
        <w:t>Ing. Gabriel León Paredes, PhD.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2DDE" w:rsidRDefault="00FA772C">
      <w:pPr>
        <w:spacing w:after="0"/>
        <w:ind w:left="261"/>
      </w:pPr>
      <w:r>
        <w:rPr>
          <w:rFonts w:ascii="Times New Roman" w:eastAsia="Times New Roman" w:hAnsi="Times New Roman" w:cs="Times New Roman"/>
          <w:b/>
          <w:i/>
          <w:sz w:val="20"/>
        </w:rPr>
        <w:t>Firma</w:t>
      </w:r>
      <w:r>
        <w:rPr>
          <w:rFonts w:ascii="Times New Roman" w:eastAsia="Times New Roman" w:hAnsi="Times New Roman" w:cs="Times New Roman"/>
          <w:b/>
          <w:sz w:val="20"/>
        </w:rPr>
        <w:t xml:space="preserve">: </w:t>
      </w:r>
      <w:r>
        <w:rPr>
          <w:noProof/>
        </w:rPr>
        <w:drawing>
          <wp:inline distT="0" distB="0" distL="0" distR="0">
            <wp:extent cx="1842389" cy="591820"/>
            <wp:effectExtent l="0" t="0" r="0" b="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389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2DDE" w:rsidRDefault="00FA772C">
      <w:pPr>
        <w:spacing w:after="0"/>
        <w:ind w:left="26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B72D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351" w:left="1440" w:header="71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72C" w:rsidRDefault="00FA772C">
      <w:pPr>
        <w:spacing w:after="0" w:line="240" w:lineRule="auto"/>
      </w:pPr>
      <w:r>
        <w:separator/>
      </w:r>
    </w:p>
  </w:endnote>
  <w:endnote w:type="continuationSeparator" w:id="0">
    <w:p w:rsidR="00FA772C" w:rsidRDefault="00FA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DE" w:rsidRDefault="00FA772C">
    <w:pPr>
      <w:spacing w:after="60"/>
      <w:ind w:right="251"/>
      <w:jc w:val="right"/>
    </w:pPr>
    <w:r>
      <w:rPr>
        <w:rFonts w:ascii="Times New Roman" w:eastAsia="Times New Roman" w:hAnsi="Times New Roman" w:cs="Times New Roman"/>
        <w:b/>
        <w:sz w:val="16"/>
      </w:rPr>
      <w:t xml:space="preserve">Resolución CS </w:t>
    </w:r>
    <w:proofErr w:type="spellStart"/>
    <w:r>
      <w:rPr>
        <w:rFonts w:ascii="Times New Roman" w:eastAsia="Times New Roman" w:hAnsi="Times New Roman" w:cs="Times New Roman"/>
        <w:b/>
        <w:sz w:val="16"/>
      </w:rPr>
      <w:t>N°</w:t>
    </w:r>
    <w:proofErr w:type="spellEnd"/>
    <w:r>
      <w:rPr>
        <w:rFonts w:ascii="Times New Roman" w:eastAsia="Times New Roman" w:hAnsi="Times New Roman" w:cs="Times New Roman"/>
        <w:b/>
        <w:sz w:val="16"/>
      </w:rPr>
      <w:t xml:space="preserve"> 076-04-2016-04-20 </w:t>
    </w:r>
  </w:p>
  <w:p w:rsidR="00B72DDE" w:rsidRDefault="00FA772C">
    <w:pPr>
      <w:spacing w:after="0"/>
      <w:ind w:left="261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DE" w:rsidRDefault="00FA772C">
    <w:pPr>
      <w:spacing w:after="60"/>
      <w:ind w:right="251"/>
      <w:jc w:val="right"/>
    </w:pPr>
    <w:r>
      <w:rPr>
        <w:rFonts w:ascii="Times New Roman" w:eastAsia="Times New Roman" w:hAnsi="Times New Roman" w:cs="Times New Roman"/>
        <w:b/>
        <w:sz w:val="16"/>
      </w:rPr>
      <w:t xml:space="preserve">Resolución CS </w:t>
    </w:r>
    <w:proofErr w:type="spellStart"/>
    <w:r>
      <w:rPr>
        <w:rFonts w:ascii="Times New Roman" w:eastAsia="Times New Roman" w:hAnsi="Times New Roman" w:cs="Times New Roman"/>
        <w:b/>
        <w:sz w:val="16"/>
      </w:rPr>
      <w:t>N°</w:t>
    </w:r>
    <w:proofErr w:type="spellEnd"/>
    <w:r>
      <w:rPr>
        <w:rFonts w:ascii="Times New Roman" w:eastAsia="Times New Roman" w:hAnsi="Times New Roman" w:cs="Times New Roman"/>
        <w:b/>
        <w:sz w:val="16"/>
      </w:rPr>
      <w:t xml:space="preserve"> 076-04-2016-04-20 </w:t>
    </w:r>
  </w:p>
  <w:p w:rsidR="00B72DDE" w:rsidRDefault="00FA772C">
    <w:pPr>
      <w:spacing w:after="0"/>
      <w:ind w:left="261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DDE" w:rsidRDefault="00FA772C">
    <w:pPr>
      <w:spacing w:after="60"/>
      <w:ind w:right="251"/>
      <w:jc w:val="right"/>
    </w:pPr>
    <w:r>
      <w:rPr>
        <w:rFonts w:ascii="Times New Roman" w:eastAsia="Times New Roman" w:hAnsi="Times New Roman" w:cs="Times New Roman"/>
        <w:b/>
        <w:sz w:val="16"/>
      </w:rPr>
      <w:t xml:space="preserve">Resolución CS </w:t>
    </w:r>
    <w:proofErr w:type="spellStart"/>
    <w:r>
      <w:rPr>
        <w:rFonts w:ascii="Times New Roman" w:eastAsia="Times New Roman" w:hAnsi="Times New Roman" w:cs="Times New Roman"/>
        <w:b/>
        <w:sz w:val="16"/>
      </w:rPr>
      <w:t>N°</w:t>
    </w:r>
    <w:proofErr w:type="spellEnd"/>
    <w:r>
      <w:rPr>
        <w:rFonts w:ascii="Times New Roman" w:eastAsia="Times New Roman" w:hAnsi="Times New Roman" w:cs="Times New Roman"/>
        <w:b/>
        <w:sz w:val="16"/>
      </w:rPr>
      <w:t xml:space="preserve"> 076-04-2016-04-20 </w:t>
    </w:r>
  </w:p>
  <w:p w:rsidR="00B72DDE" w:rsidRDefault="00FA772C">
    <w:pPr>
      <w:spacing w:after="0"/>
      <w:ind w:left="261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72C" w:rsidRDefault="00FA772C">
      <w:pPr>
        <w:spacing w:after="0" w:line="240" w:lineRule="auto"/>
      </w:pPr>
      <w:r>
        <w:separator/>
      </w:r>
    </w:p>
  </w:footnote>
  <w:footnote w:type="continuationSeparator" w:id="0">
    <w:p w:rsidR="00FA772C" w:rsidRDefault="00FA7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right w:w="110" w:type="dxa"/>
      </w:tblCellMar>
      <w:tblLook w:val="04A0" w:firstRow="1" w:lastRow="0" w:firstColumn="1" w:lastColumn="0" w:noHBand="0" w:noVBand="1"/>
    </w:tblPr>
    <w:tblGrid>
      <w:gridCol w:w="2837"/>
      <w:gridCol w:w="3121"/>
      <w:gridCol w:w="2837"/>
    </w:tblGrid>
    <w:tr w:rsidR="00B72DDE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B72DDE" w:rsidRDefault="00FA772C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80" name="Picture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jc w:val="center"/>
          </w:pP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Código: </w:t>
          </w:r>
          <w:r>
            <w:rPr>
              <w:rFonts w:ascii="Times New Roman" w:eastAsia="Times New Roman" w:hAnsi="Times New Roman" w:cs="Times New Roman"/>
              <w:sz w:val="16"/>
            </w:rPr>
            <w:t>GUIA-PRL-001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</w:p>
      </w:tc>
    </w:tr>
    <w:tr w:rsidR="00B72DDE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B72DDE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ind w:right="6"/>
            <w:jc w:val="center"/>
          </w:pPr>
          <w:r>
            <w:rPr>
              <w:rFonts w:ascii="Times New Roman" w:eastAsia="Times New Roman" w:hAnsi="Times New Roman" w:cs="Times New Roman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Aprobación: </w:t>
          </w:r>
          <w:r>
            <w:rPr>
              <w:rFonts w:ascii="Times New Roman" w:eastAsia="Times New Roman" w:hAnsi="Times New Roman" w:cs="Times New Roman"/>
              <w:sz w:val="16"/>
            </w:rPr>
            <w:t xml:space="preserve">2016/04/06 </w:t>
          </w:r>
        </w:p>
      </w:tc>
    </w:tr>
    <w:tr w:rsidR="00B72DDE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ind w:left="4"/>
            <w:jc w:val="center"/>
          </w:pP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Formato: </w:t>
          </w:r>
          <w:r>
            <w:rPr>
              <w:rFonts w:ascii="Times New Roman" w:eastAsia="Times New Roman" w:hAnsi="Times New Roman" w:cs="Times New Roman"/>
              <w:sz w:val="16"/>
            </w:rPr>
            <w:t>Guía de Práctica de Laboratorio / Talleres / Centros de Simulación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</w:p>
      </w:tc>
    </w:tr>
  </w:tbl>
  <w:p w:rsidR="00B72DDE" w:rsidRDefault="00FA772C">
    <w:pPr>
      <w:spacing w:after="0"/>
      <w:ind w:left="261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right w:w="110" w:type="dxa"/>
      </w:tblCellMar>
      <w:tblLook w:val="04A0" w:firstRow="1" w:lastRow="0" w:firstColumn="1" w:lastColumn="0" w:noHBand="0" w:noVBand="1"/>
    </w:tblPr>
    <w:tblGrid>
      <w:gridCol w:w="2837"/>
      <w:gridCol w:w="3121"/>
      <w:gridCol w:w="2836"/>
    </w:tblGrid>
    <w:tr w:rsidR="00B72DDE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B72DDE" w:rsidRDefault="00FA772C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1" name="Picture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jc w:val="center"/>
          </w:pP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Código: </w:t>
          </w:r>
          <w:r>
            <w:rPr>
              <w:rFonts w:ascii="Times New Roman" w:eastAsia="Times New Roman" w:hAnsi="Times New Roman" w:cs="Times New Roman"/>
              <w:sz w:val="16"/>
            </w:rPr>
            <w:t>GUIA-PRL-001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</w:p>
      </w:tc>
    </w:tr>
    <w:tr w:rsidR="00B72DDE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B72DDE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ind w:right="6"/>
            <w:jc w:val="center"/>
          </w:pPr>
          <w:r>
            <w:rPr>
              <w:rFonts w:ascii="Times New Roman" w:eastAsia="Times New Roman" w:hAnsi="Times New Roman" w:cs="Times New Roman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Aprobación: </w:t>
          </w:r>
          <w:r>
            <w:rPr>
              <w:rFonts w:ascii="Times New Roman" w:eastAsia="Times New Roman" w:hAnsi="Times New Roman" w:cs="Times New Roman"/>
              <w:sz w:val="16"/>
            </w:rPr>
            <w:t xml:space="preserve">2016/04/06 </w:t>
          </w:r>
        </w:p>
      </w:tc>
    </w:tr>
    <w:tr w:rsidR="00B72DDE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ind w:left="4"/>
            <w:jc w:val="center"/>
          </w:pP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Formato: </w:t>
          </w:r>
          <w:r>
            <w:rPr>
              <w:rFonts w:ascii="Times New Roman" w:eastAsia="Times New Roman" w:hAnsi="Times New Roman" w:cs="Times New Roman"/>
              <w:sz w:val="16"/>
            </w:rPr>
            <w:t>Guía de Práctica de Laboratorio / Talleres / Centros de Simulación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</w:p>
      </w:tc>
    </w:tr>
  </w:tbl>
  <w:p w:rsidR="00B72DDE" w:rsidRDefault="00FA772C">
    <w:pPr>
      <w:spacing w:after="0"/>
      <w:ind w:left="261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right w:w="110" w:type="dxa"/>
      </w:tblCellMar>
      <w:tblLook w:val="04A0" w:firstRow="1" w:lastRow="0" w:firstColumn="1" w:lastColumn="0" w:noHBand="0" w:noVBand="1"/>
    </w:tblPr>
    <w:tblGrid>
      <w:gridCol w:w="2837"/>
      <w:gridCol w:w="3121"/>
      <w:gridCol w:w="2837"/>
    </w:tblGrid>
    <w:tr w:rsidR="00B72DDE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B72DDE" w:rsidRDefault="00FA772C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2" name="Picture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jc w:val="center"/>
          </w:pP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Código: </w:t>
          </w:r>
          <w:r>
            <w:rPr>
              <w:rFonts w:ascii="Times New Roman" w:eastAsia="Times New Roman" w:hAnsi="Times New Roman" w:cs="Times New Roman"/>
              <w:sz w:val="16"/>
            </w:rPr>
            <w:t>GUIA-PRL-001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</w:p>
      </w:tc>
    </w:tr>
    <w:tr w:rsidR="00B72DDE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B72DDE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ind w:right="6"/>
            <w:jc w:val="center"/>
          </w:pPr>
          <w:r>
            <w:rPr>
              <w:rFonts w:ascii="Times New Roman" w:eastAsia="Times New Roman" w:hAnsi="Times New Roman" w:cs="Times New Roman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Aprobación: </w:t>
          </w:r>
          <w:r>
            <w:rPr>
              <w:rFonts w:ascii="Times New Roman" w:eastAsia="Times New Roman" w:hAnsi="Times New Roman" w:cs="Times New Roman"/>
              <w:sz w:val="16"/>
            </w:rPr>
            <w:t xml:space="preserve">2016/04/06 </w:t>
          </w:r>
        </w:p>
      </w:tc>
    </w:tr>
    <w:tr w:rsidR="00B72DDE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B72DDE" w:rsidRDefault="00FA772C">
          <w:pPr>
            <w:ind w:left="4"/>
            <w:jc w:val="center"/>
          </w:pP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Formato: </w:t>
          </w:r>
          <w:r>
            <w:rPr>
              <w:rFonts w:ascii="Times New Roman" w:eastAsia="Times New Roman" w:hAnsi="Times New Roman" w:cs="Times New Roman"/>
              <w:sz w:val="16"/>
            </w:rPr>
            <w:t>Guía de Práctica de Laboratorio / Talleres / Centros de Simulación</w:t>
          </w:r>
          <w:r>
            <w:rPr>
              <w:rFonts w:ascii="Times New Roman" w:eastAsia="Times New Roman" w:hAnsi="Times New Roman" w:cs="Times New Roman"/>
              <w:b/>
              <w:sz w:val="16"/>
            </w:rPr>
            <w:t xml:space="preserve"> </w:t>
          </w:r>
        </w:p>
      </w:tc>
    </w:tr>
  </w:tbl>
  <w:p w:rsidR="00B72DDE" w:rsidRDefault="00FA772C">
    <w:pPr>
      <w:spacing w:after="0"/>
      <w:ind w:left="261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47C"/>
    <w:multiLevelType w:val="hybridMultilevel"/>
    <w:tmpl w:val="E0BE55D8"/>
    <w:lvl w:ilvl="0" w:tplc="A886A99E">
      <w:start w:val="1"/>
      <w:numFmt w:val="lowerLetter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E2D7A">
      <w:start w:val="1"/>
      <w:numFmt w:val="lowerLetter"/>
      <w:lvlText w:val="%2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616C4">
      <w:start w:val="1"/>
      <w:numFmt w:val="lowerRoman"/>
      <w:lvlText w:val="%3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EE0D4A">
      <w:start w:val="1"/>
      <w:numFmt w:val="decimal"/>
      <w:lvlText w:val="%4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348382">
      <w:start w:val="1"/>
      <w:numFmt w:val="lowerLetter"/>
      <w:lvlText w:val="%5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AE84F4">
      <w:start w:val="1"/>
      <w:numFmt w:val="lowerRoman"/>
      <w:lvlText w:val="%6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82E00E">
      <w:start w:val="1"/>
      <w:numFmt w:val="decimal"/>
      <w:lvlText w:val="%7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2ECA8">
      <w:start w:val="1"/>
      <w:numFmt w:val="lowerLetter"/>
      <w:lvlText w:val="%8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62C518">
      <w:start w:val="1"/>
      <w:numFmt w:val="lowerRoman"/>
      <w:lvlText w:val="%9"/>
      <w:lvlJc w:val="left"/>
      <w:pPr>
        <w:ind w:left="7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C4D95"/>
    <w:multiLevelType w:val="hybridMultilevel"/>
    <w:tmpl w:val="266EB368"/>
    <w:lvl w:ilvl="0" w:tplc="19448854">
      <w:start w:val="16"/>
      <w:numFmt w:val="lowerLetter"/>
      <w:lvlText w:val="%1)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C80D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C2565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808088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A5D68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8E040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D6FB2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C02676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68503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54B3B"/>
    <w:multiLevelType w:val="hybridMultilevel"/>
    <w:tmpl w:val="B992C400"/>
    <w:lvl w:ilvl="0" w:tplc="DDD02A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29C5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4202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A7AC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EA1E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24A7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16BB3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A0E2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A774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3F70EA"/>
    <w:multiLevelType w:val="hybridMultilevel"/>
    <w:tmpl w:val="2B2CBEAC"/>
    <w:lvl w:ilvl="0" w:tplc="52BC653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EBC8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C8E48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C920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B47A8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A70F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E4D94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9445E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A86184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DE"/>
    <w:rsid w:val="000B6451"/>
    <w:rsid w:val="00415426"/>
    <w:rsid w:val="00810038"/>
    <w:rsid w:val="00B72DDE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F581"/>
  <w15:docId w15:val="{C6B5C285-1E63-457B-B4C9-EC566B9D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rayon-st">
    <w:name w:val="crayon-st"/>
    <w:basedOn w:val="Fuentedeprrafopredeter"/>
    <w:rsid w:val="000B6451"/>
  </w:style>
  <w:style w:type="character" w:customStyle="1" w:styleId="crayon-h">
    <w:name w:val="crayon-h"/>
    <w:basedOn w:val="Fuentedeprrafopredeter"/>
    <w:rsid w:val="000B6451"/>
  </w:style>
  <w:style w:type="character" w:customStyle="1" w:styleId="crayon-r">
    <w:name w:val="crayon-r"/>
    <w:basedOn w:val="Fuentedeprrafopredeter"/>
    <w:rsid w:val="000B6451"/>
  </w:style>
  <w:style w:type="character" w:customStyle="1" w:styleId="crayon-t">
    <w:name w:val="crayon-t"/>
    <w:basedOn w:val="Fuentedeprrafopredeter"/>
    <w:rsid w:val="000B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cp:lastModifiedBy>Est. Ricardo Vinicio Jara Jara</cp:lastModifiedBy>
  <cp:revision>4</cp:revision>
  <dcterms:created xsi:type="dcterms:W3CDTF">2019-05-14T06:42:00Z</dcterms:created>
  <dcterms:modified xsi:type="dcterms:W3CDTF">2019-05-14T18:02:00Z</dcterms:modified>
</cp:coreProperties>
</file>