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1142A7AC" w:rsidR="00186EAE" w:rsidRDefault="00186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Rick Abraham</w:t>
                                      </w:r>
                                    </w:p>
                                  </w:sdtContent>
                                </w:sdt>
                                <w:p w14:paraId="220B5A5F" w14:textId="65DC7C88" w:rsidR="00186EA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My Company</w:t>
                                      </w:r>
                                    </w:sdtContent>
                                  </w:sdt>
                                  <w:r w:rsidR="00186E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olor w:val="FFFFFF" w:themeColor="background1"/>
                                        </w:rPr>
                                        <w:t>Dallas, TX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0FAF9AAC" w:rsidR="00186EAE" w:rsidRDefault="00B626F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626F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Risk Assessment – Insider Threats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1142A7AC" w:rsidR="00186EAE" w:rsidRDefault="00186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Rick Abraham</w:t>
                                </w:r>
                              </w:p>
                            </w:sdtContent>
                          </w:sdt>
                          <w:p w14:paraId="220B5A5F" w14:textId="65DC7C88" w:rsidR="00186EA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5403">
                                  <w:rPr>
                                    <w:caps/>
                                    <w:color w:val="FFFFFF" w:themeColor="background1"/>
                                  </w:rPr>
                                  <w:t>My Company</w:t>
                                </w:r>
                              </w:sdtContent>
                            </w:sdt>
                            <w:r w:rsidR="00186E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5403">
                                  <w:rPr>
                                    <w:color w:val="FFFFFF" w:themeColor="background1"/>
                                  </w:rPr>
                                  <w:t>Dallas, TX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0FAF9AAC" w:rsidR="00186EAE" w:rsidRDefault="00B626F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B626F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Risk Assessment – Insider Threats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3298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42626444" w14:textId="5DB7FA91" w:rsidR="002636C3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9029" w:history="1">
            <w:r w:rsidR="002636C3" w:rsidRPr="00AE052F">
              <w:rPr>
                <w:rStyle w:val="Hyperlink"/>
                <w:noProof/>
              </w:rPr>
              <w:t>Introduction</w:t>
            </w:r>
            <w:r w:rsidR="002636C3">
              <w:rPr>
                <w:noProof/>
                <w:webHidden/>
              </w:rPr>
              <w:tab/>
            </w:r>
            <w:r w:rsidR="002636C3">
              <w:rPr>
                <w:noProof/>
                <w:webHidden/>
              </w:rPr>
              <w:fldChar w:fldCharType="begin"/>
            </w:r>
            <w:r w:rsidR="002636C3">
              <w:rPr>
                <w:noProof/>
                <w:webHidden/>
              </w:rPr>
              <w:instrText xml:space="preserve"> PAGEREF _Toc182579029 \h </w:instrText>
            </w:r>
            <w:r w:rsidR="002636C3">
              <w:rPr>
                <w:noProof/>
                <w:webHidden/>
              </w:rPr>
            </w:r>
            <w:r w:rsidR="002636C3">
              <w:rPr>
                <w:noProof/>
                <w:webHidden/>
              </w:rPr>
              <w:fldChar w:fldCharType="separate"/>
            </w:r>
            <w:r w:rsidR="002636C3">
              <w:rPr>
                <w:noProof/>
                <w:webHidden/>
              </w:rPr>
              <w:t>2</w:t>
            </w:r>
            <w:r w:rsidR="002636C3">
              <w:rPr>
                <w:noProof/>
                <w:webHidden/>
              </w:rPr>
              <w:fldChar w:fldCharType="end"/>
            </w:r>
          </w:hyperlink>
        </w:p>
        <w:p w14:paraId="53AD5ED7" w14:textId="243BB2B0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0" w:history="1">
            <w:r w:rsidRPr="00AE052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4BA7" w14:textId="3E95B226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1" w:history="1">
            <w:r w:rsidRPr="00AE052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0E94" w14:textId="7614369C" w:rsidR="002636C3" w:rsidRDefault="0026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2" w:history="1">
            <w:r w:rsidRPr="00AE052F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ED20" w14:textId="6A7B90A1" w:rsidR="002636C3" w:rsidRDefault="0026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3" w:history="1">
            <w:r w:rsidRPr="00AE052F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C8A7" w14:textId="39800E82" w:rsidR="002636C3" w:rsidRDefault="0026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4" w:history="1">
            <w:r w:rsidRPr="00AE052F">
              <w:rPr>
                <w:rStyle w:val="Hyperlink"/>
                <w:noProof/>
              </w:rPr>
              <w:t>Mitigation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A6C7" w14:textId="7A0C2589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5" w:history="1">
            <w:r w:rsidRPr="00AE052F">
              <w:rPr>
                <w:rStyle w:val="Hyperlink"/>
                <w:noProof/>
              </w:rPr>
              <w:t>Financial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00BB" w14:textId="00A10A09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6" w:history="1">
            <w:r w:rsidRPr="00AE052F">
              <w:rPr>
                <w:rStyle w:val="Hyperlink"/>
                <w:noProof/>
              </w:rPr>
              <w:t>Intellectual Property (IP)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B0A4" w14:textId="72BD722E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7" w:history="1">
            <w:r w:rsidRPr="00AE052F">
              <w:rPr>
                <w:rStyle w:val="Hyperlink"/>
                <w:noProof/>
              </w:rPr>
              <w:t>IT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71F2" w14:textId="65F42B7E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8" w:history="1">
            <w:r w:rsidRPr="00AE052F">
              <w:rPr>
                <w:rStyle w:val="Hyperlink"/>
                <w:noProof/>
              </w:rPr>
              <w:t>Employee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401B" w14:textId="382E3949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39" w:history="1">
            <w:r w:rsidRPr="00AE052F">
              <w:rPr>
                <w:rStyle w:val="Hyperlink"/>
                <w:noProof/>
              </w:rPr>
              <w:t>Vendor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3AEE" w14:textId="4E2951B0" w:rsidR="002636C3" w:rsidRDefault="0026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0" w:history="1">
            <w:r w:rsidRPr="00AE052F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7E54" w14:textId="401B8CF9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1" w:history="1">
            <w:r w:rsidRPr="00AE052F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0308" w14:textId="70159BCA" w:rsidR="002636C3" w:rsidRDefault="00263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2" w:history="1">
            <w:r w:rsidRPr="00AE052F">
              <w:rPr>
                <w:rStyle w:val="Hyperlink"/>
                <w:noProof/>
              </w:rPr>
              <w:t>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0B51" w14:textId="1DAC5548" w:rsidR="002636C3" w:rsidRDefault="00263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3" w:history="1">
            <w:r w:rsidRPr="00AE052F">
              <w:rPr>
                <w:rStyle w:val="Hyperlink"/>
                <w:noProof/>
              </w:rPr>
              <w:t>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1238" w14:textId="0662662C" w:rsidR="002636C3" w:rsidRDefault="00263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4" w:history="1">
            <w:r w:rsidRPr="00AE052F">
              <w:rPr>
                <w:rStyle w:val="Hyperlink"/>
                <w:noProof/>
              </w:rPr>
              <w:t>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C87C" w14:textId="3DFA1CD4" w:rsidR="002636C3" w:rsidRDefault="00263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5" w:history="1">
            <w:r w:rsidRPr="00AE052F">
              <w:rPr>
                <w:rStyle w:val="Hyperlink"/>
                <w:noProof/>
              </w:rPr>
              <w:t>Bi-Annually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043B" w14:textId="6032DA42" w:rsidR="002636C3" w:rsidRDefault="00263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6" w:history="1">
            <w:r w:rsidRPr="00AE052F">
              <w:rPr>
                <w:rStyle w:val="Hyperlink"/>
                <w:noProof/>
              </w:rPr>
              <w:t>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1458" w14:textId="0CC18A21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7" w:history="1">
            <w:r w:rsidRPr="00AE052F">
              <w:rPr>
                <w:rStyle w:val="Hyperlink"/>
                <w:noProof/>
              </w:rPr>
              <w:t>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1D54" w14:textId="009288F8" w:rsidR="002636C3" w:rsidRDefault="0026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048" w:history="1">
            <w:r w:rsidRPr="00AE052F">
              <w:rPr>
                <w:rStyle w:val="Hyperlink"/>
                <w:noProof/>
              </w:rPr>
              <w:t>Documentation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5F2E038B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639BC034" w:rsidR="00186EAE" w:rsidRPr="00186EAE" w:rsidRDefault="00186EAE" w:rsidP="00186EAE">
      <w:pPr>
        <w:pStyle w:val="Title"/>
      </w:pPr>
      <w:r w:rsidRPr="00186EAE">
        <w:lastRenderedPageBreak/>
        <w:t xml:space="preserve">Risk Assessment </w:t>
      </w:r>
      <w:r w:rsidR="009C7D06">
        <w:t>–</w:t>
      </w:r>
      <w:r w:rsidRPr="00186EAE">
        <w:t xml:space="preserve"> </w:t>
      </w:r>
      <w:r w:rsidR="00B626F6" w:rsidRPr="00B626F6">
        <w:t>Insider Threats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579029"/>
      <w:r w:rsidRPr="00186EAE">
        <w:t>Introduction</w:t>
      </w:r>
      <w:bookmarkEnd w:id="0"/>
    </w:p>
    <w:p w14:paraId="31D5829C" w14:textId="59A29228" w:rsidR="00186EAE" w:rsidRPr="00186EAE" w:rsidRDefault="00186EAE" w:rsidP="00B626F6">
      <w:bookmarkStart w:id="1" w:name="_Toc182579030"/>
      <w:r w:rsidRPr="00186EAE">
        <w:rPr>
          <w:rStyle w:val="Heading2Char"/>
        </w:rPr>
        <w:t>Purpose</w:t>
      </w:r>
      <w:bookmarkEnd w:id="1"/>
      <w:r w:rsidRPr="00186EAE">
        <w:t xml:space="preserve">: </w:t>
      </w:r>
      <w:r w:rsidR="00B626F6" w:rsidRPr="00B626F6">
        <w:t>This risk assessment evaluates the potential for insider threats to compromise organizational security. Insider threats include malicious actions, negligent behaviors, and accidental disclosures by employees, contractors, or third-party partners. The assessment identifies vulnerabilities, their impacts, and strategies for mitigation.</w:t>
      </w:r>
    </w:p>
    <w:p w14:paraId="67006154" w14:textId="30BBD0F0" w:rsidR="00186EAE" w:rsidRPr="00186EAE" w:rsidRDefault="00186EAE" w:rsidP="00B626F6">
      <w:bookmarkStart w:id="2" w:name="_Toc182579031"/>
      <w:r w:rsidRPr="00186EAE">
        <w:rPr>
          <w:rStyle w:val="Heading2Char"/>
        </w:rPr>
        <w:t>Scope</w:t>
      </w:r>
      <w:bookmarkEnd w:id="2"/>
      <w:r w:rsidRPr="00186EAE">
        <w:t xml:space="preserve">: </w:t>
      </w:r>
      <w:r w:rsidR="00B626F6" w:rsidRPr="00B626F6">
        <w:t>Covers all employees, contractors, and third-party vendors with access to organizational systems, data, and physical facilities.</w:t>
      </w:r>
    </w:p>
    <w:p w14:paraId="496B1864" w14:textId="0F156C11" w:rsidR="00D1318A" w:rsidRDefault="00186EAE" w:rsidP="00B626F6">
      <w:pPr>
        <w:pStyle w:val="Heading1"/>
      </w:pPr>
      <w:bookmarkStart w:id="3" w:name="_Toc182579032"/>
      <w:r w:rsidRPr="00186EAE">
        <w:t>Risk Identification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358"/>
        <w:gridCol w:w="2548"/>
        <w:gridCol w:w="1926"/>
        <w:gridCol w:w="1009"/>
      </w:tblGrid>
      <w:tr w:rsidR="00B626F6" w:rsidRPr="00B626F6" w14:paraId="398CE7C4" w14:textId="77777777" w:rsidTr="00B62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E3901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73AD91D5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64C09A9A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4BF7FA75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35045A8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Risk Rating</w:t>
            </w:r>
          </w:p>
        </w:tc>
      </w:tr>
      <w:tr w:rsidR="00B626F6" w:rsidRPr="00B626F6" w14:paraId="584B908C" w14:textId="77777777" w:rsidTr="00B62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2AB6" w14:textId="77777777" w:rsidR="00B626F6" w:rsidRPr="00B626F6" w:rsidRDefault="00B626F6" w:rsidP="00B626F6">
            <w:r w:rsidRPr="00B626F6">
              <w:t>Financial Records</w:t>
            </w:r>
          </w:p>
        </w:tc>
        <w:tc>
          <w:tcPr>
            <w:tcW w:w="0" w:type="auto"/>
            <w:vAlign w:val="center"/>
            <w:hideMark/>
          </w:tcPr>
          <w:p w14:paraId="4E077729" w14:textId="77777777" w:rsidR="00B626F6" w:rsidRPr="00B626F6" w:rsidRDefault="00B626F6" w:rsidP="00B626F6">
            <w:r w:rsidRPr="00B626F6">
              <w:t>Malicious access by employees for personal gain</w:t>
            </w:r>
          </w:p>
        </w:tc>
        <w:tc>
          <w:tcPr>
            <w:tcW w:w="0" w:type="auto"/>
            <w:vAlign w:val="center"/>
            <w:hideMark/>
          </w:tcPr>
          <w:p w14:paraId="0F73413B" w14:textId="77777777" w:rsidR="00B626F6" w:rsidRPr="00B626F6" w:rsidRDefault="00B626F6" w:rsidP="00B626F6">
            <w:r w:rsidRPr="00B626F6">
              <w:t>Overly permissive access rights</w:t>
            </w:r>
          </w:p>
        </w:tc>
        <w:tc>
          <w:tcPr>
            <w:tcW w:w="0" w:type="auto"/>
            <w:vAlign w:val="center"/>
            <w:hideMark/>
          </w:tcPr>
          <w:p w14:paraId="539A2609" w14:textId="77777777" w:rsidR="00B626F6" w:rsidRPr="00B626F6" w:rsidRDefault="00B626F6" w:rsidP="00B626F6">
            <w:r w:rsidRPr="00B626F6">
              <w:t>Financial fraud, reputational damage</w:t>
            </w:r>
          </w:p>
        </w:tc>
        <w:tc>
          <w:tcPr>
            <w:tcW w:w="0" w:type="auto"/>
            <w:vAlign w:val="center"/>
            <w:hideMark/>
          </w:tcPr>
          <w:p w14:paraId="5BB20A8C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</w:tr>
      <w:tr w:rsidR="00B626F6" w:rsidRPr="00B626F6" w14:paraId="49990517" w14:textId="77777777" w:rsidTr="00B62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3614" w14:textId="77777777" w:rsidR="00B626F6" w:rsidRPr="00B626F6" w:rsidRDefault="00B626F6" w:rsidP="00B626F6">
            <w:r w:rsidRPr="00B626F6">
              <w:t>Intellectual Property (IP)</w:t>
            </w:r>
          </w:p>
        </w:tc>
        <w:tc>
          <w:tcPr>
            <w:tcW w:w="0" w:type="auto"/>
            <w:vAlign w:val="center"/>
            <w:hideMark/>
          </w:tcPr>
          <w:p w14:paraId="0B289AB3" w14:textId="77777777" w:rsidR="00B626F6" w:rsidRPr="00B626F6" w:rsidRDefault="00B626F6" w:rsidP="00B626F6">
            <w:r w:rsidRPr="00B626F6">
              <w:t>Unauthorized copying or sharing by contractors</w:t>
            </w:r>
          </w:p>
        </w:tc>
        <w:tc>
          <w:tcPr>
            <w:tcW w:w="0" w:type="auto"/>
            <w:vAlign w:val="center"/>
            <w:hideMark/>
          </w:tcPr>
          <w:p w14:paraId="2FC37B0D" w14:textId="77777777" w:rsidR="00B626F6" w:rsidRPr="00B626F6" w:rsidRDefault="00B626F6" w:rsidP="00B626F6">
            <w:r w:rsidRPr="00B626F6">
              <w:t>Lack of activity monitoring and DLP tools</w:t>
            </w:r>
          </w:p>
        </w:tc>
        <w:tc>
          <w:tcPr>
            <w:tcW w:w="0" w:type="auto"/>
            <w:vAlign w:val="center"/>
            <w:hideMark/>
          </w:tcPr>
          <w:p w14:paraId="79547A23" w14:textId="77777777" w:rsidR="00B626F6" w:rsidRPr="00B626F6" w:rsidRDefault="00B626F6" w:rsidP="00B626F6">
            <w:r w:rsidRPr="00B626F6">
              <w:t>Loss of competitive advantage, legal issues</w:t>
            </w:r>
          </w:p>
        </w:tc>
        <w:tc>
          <w:tcPr>
            <w:tcW w:w="0" w:type="auto"/>
            <w:vAlign w:val="center"/>
            <w:hideMark/>
          </w:tcPr>
          <w:p w14:paraId="38DE7771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</w:tr>
      <w:tr w:rsidR="00B626F6" w:rsidRPr="00B626F6" w14:paraId="15B08BEE" w14:textId="77777777" w:rsidTr="00B62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116F" w14:textId="77777777" w:rsidR="00B626F6" w:rsidRPr="00B626F6" w:rsidRDefault="00B626F6" w:rsidP="00B626F6">
            <w:r w:rsidRPr="00B626F6">
              <w:t>IT Systems</w:t>
            </w:r>
          </w:p>
        </w:tc>
        <w:tc>
          <w:tcPr>
            <w:tcW w:w="0" w:type="auto"/>
            <w:vAlign w:val="center"/>
            <w:hideMark/>
          </w:tcPr>
          <w:p w14:paraId="565A8D24" w14:textId="77777777" w:rsidR="00B626F6" w:rsidRPr="00B626F6" w:rsidRDefault="00B626F6" w:rsidP="00B626F6">
            <w:r w:rsidRPr="00B626F6">
              <w:t>Disruption caused by a disgruntled employee</w:t>
            </w:r>
          </w:p>
        </w:tc>
        <w:tc>
          <w:tcPr>
            <w:tcW w:w="0" w:type="auto"/>
            <w:vAlign w:val="center"/>
            <w:hideMark/>
          </w:tcPr>
          <w:p w14:paraId="6AE5724C" w14:textId="77777777" w:rsidR="00B626F6" w:rsidRPr="00B626F6" w:rsidRDefault="00B626F6" w:rsidP="00B626F6">
            <w:r w:rsidRPr="00B626F6">
              <w:t>Lack of account activity monitoring and delayed termination processes</w:t>
            </w:r>
          </w:p>
        </w:tc>
        <w:tc>
          <w:tcPr>
            <w:tcW w:w="0" w:type="auto"/>
            <w:vAlign w:val="center"/>
            <w:hideMark/>
          </w:tcPr>
          <w:p w14:paraId="7F5EADBD" w14:textId="77777777" w:rsidR="00B626F6" w:rsidRPr="00B626F6" w:rsidRDefault="00B626F6" w:rsidP="00B626F6">
            <w:r w:rsidRPr="00B626F6">
              <w:t>Operational downtime, security breaches</w:t>
            </w:r>
          </w:p>
        </w:tc>
        <w:tc>
          <w:tcPr>
            <w:tcW w:w="0" w:type="auto"/>
            <w:vAlign w:val="center"/>
            <w:hideMark/>
          </w:tcPr>
          <w:p w14:paraId="6E3C2DA9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</w:tr>
      <w:tr w:rsidR="00B626F6" w:rsidRPr="00B626F6" w14:paraId="16DC32C1" w14:textId="77777777" w:rsidTr="00B62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F3B7" w14:textId="77777777" w:rsidR="00B626F6" w:rsidRPr="00B626F6" w:rsidRDefault="00B626F6" w:rsidP="00B626F6">
            <w:r w:rsidRPr="00B626F6">
              <w:t>Employee Data</w:t>
            </w:r>
          </w:p>
        </w:tc>
        <w:tc>
          <w:tcPr>
            <w:tcW w:w="0" w:type="auto"/>
            <w:vAlign w:val="center"/>
            <w:hideMark/>
          </w:tcPr>
          <w:p w14:paraId="40368D8B" w14:textId="77777777" w:rsidR="00B626F6" w:rsidRPr="00B626F6" w:rsidRDefault="00B626F6" w:rsidP="00B626F6">
            <w:r w:rsidRPr="00B626F6">
              <w:t>Accidental disclosure by HR staff</w:t>
            </w:r>
          </w:p>
        </w:tc>
        <w:tc>
          <w:tcPr>
            <w:tcW w:w="0" w:type="auto"/>
            <w:vAlign w:val="center"/>
            <w:hideMark/>
          </w:tcPr>
          <w:p w14:paraId="07E0F414" w14:textId="77777777" w:rsidR="00B626F6" w:rsidRPr="00B626F6" w:rsidRDefault="00B626F6" w:rsidP="00B626F6">
            <w:r w:rsidRPr="00B626F6">
              <w:t>Lack of encryption and secure email policies</w:t>
            </w:r>
          </w:p>
        </w:tc>
        <w:tc>
          <w:tcPr>
            <w:tcW w:w="0" w:type="auto"/>
            <w:vAlign w:val="center"/>
            <w:hideMark/>
          </w:tcPr>
          <w:p w14:paraId="5C0049ED" w14:textId="77777777" w:rsidR="00B626F6" w:rsidRPr="00B626F6" w:rsidRDefault="00B626F6" w:rsidP="00B626F6">
            <w:r w:rsidRPr="00B626F6">
              <w:t>Identity theft, compliance violations</w:t>
            </w:r>
          </w:p>
        </w:tc>
        <w:tc>
          <w:tcPr>
            <w:tcW w:w="0" w:type="auto"/>
            <w:vAlign w:val="center"/>
            <w:hideMark/>
          </w:tcPr>
          <w:p w14:paraId="1220FED0" w14:textId="77777777" w:rsidR="00B626F6" w:rsidRPr="00B626F6" w:rsidRDefault="00B626F6" w:rsidP="00B626F6">
            <w:pPr>
              <w:jc w:val="center"/>
            </w:pPr>
            <w:r w:rsidRPr="00B626F6">
              <w:t>Medium</w:t>
            </w:r>
          </w:p>
        </w:tc>
      </w:tr>
      <w:tr w:rsidR="00B626F6" w:rsidRPr="00B626F6" w14:paraId="65B88C60" w14:textId="77777777" w:rsidTr="00B62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CAA4" w14:textId="77777777" w:rsidR="00B626F6" w:rsidRPr="00B626F6" w:rsidRDefault="00B626F6" w:rsidP="00B626F6">
            <w:r w:rsidRPr="00B626F6">
              <w:t>Vendor Access</w:t>
            </w:r>
          </w:p>
        </w:tc>
        <w:tc>
          <w:tcPr>
            <w:tcW w:w="0" w:type="auto"/>
            <w:vAlign w:val="center"/>
            <w:hideMark/>
          </w:tcPr>
          <w:p w14:paraId="78D1B5B7" w14:textId="77777777" w:rsidR="00B626F6" w:rsidRPr="00B626F6" w:rsidRDefault="00B626F6" w:rsidP="00B626F6">
            <w:r w:rsidRPr="00B626F6">
              <w:t>Exploitation of vendor privileges to access sensitive systems</w:t>
            </w:r>
          </w:p>
        </w:tc>
        <w:tc>
          <w:tcPr>
            <w:tcW w:w="0" w:type="auto"/>
            <w:vAlign w:val="center"/>
            <w:hideMark/>
          </w:tcPr>
          <w:p w14:paraId="203519E7" w14:textId="77777777" w:rsidR="00B626F6" w:rsidRPr="00B626F6" w:rsidRDefault="00B626F6" w:rsidP="00B626F6">
            <w:r w:rsidRPr="00B626F6">
              <w:t>Lack of vendor access reviews and audits</w:t>
            </w:r>
          </w:p>
        </w:tc>
        <w:tc>
          <w:tcPr>
            <w:tcW w:w="0" w:type="auto"/>
            <w:vAlign w:val="center"/>
            <w:hideMark/>
          </w:tcPr>
          <w:p w14:paraId="302F8677" w14:textId="77777777" w:rsidR="00B626F6" w:rsidRPr="00B626F6" w:rsidRDefault="00B626F6" w:rsidP="00B626F6">
            <w:r w:rsidRPr="00B626F6">
              <w:t>Data breaches, supply chain disruptions</w:t>
            </w:r>
          </w:p>
        </w:tc>
        <w:tc>
          <w:tcPr>
            <w:tcW w:w="0" w:type="auto"/>
            <w:vAlign w:val="center"/>
            <w:hideMark/>
          </w:tcPr>
          <w:p w14:paraId="2A464B03" w14:textId="77777777" w:rsidR="00B626F6" w:rsidRPr="00B626F6" w:rsidRDefault="00B626F6" w:rsidP="00B626F6">
            <w:pPr>
              <w:jc w:val="center"/>
            </w:pPr>
            <w:r w:rsidRPr="00B626F6">
              <w:t>Medium</w:t>
            </w:r>
          </w:p>
        </w:tc>
      </w:tr>
    </w:tbl>
    <w:p w14:paraId="2BEF1F94" w14:textId="43DF8AA3" w:rsidR="00E779D1" w:rsidRDefault="00186EAE" w:rsidP="00B626F6">
      <w:pPr>
        <w:pStyle w:val="Heading1"/>
      </w:pPr>
      <w:bookmarkStart w:id="4" w:name="_Toc182579033"/>
      <w:r w:rsidRPr="00186EAE">
        <w:lastRenderedPageBreak/>
        <w:t>Risk Analysis</w:t>
      </w:r>
      <w:bookmarkEnd w:id="4"/>
    </w:p>
    <w:tbl>
      <w:tblPr>
        <w:tblW w:w="93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497"/>
        <w:gridCol w:w="2208"/>
        <w:gridCol w:w="2493"/>
      </w:tblGrid>
      <w:tr w:rsidR="00B626F6" w:rsidRPr="00B626F6" w14:paraId="09CFB3F4" w14:textId="77777777" w:rsidTr="00E128B7">
        <w:trPr>
          <w:trHeight w:val="5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5ED41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430BB2B3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2D35FEF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Impact Severity</w:t>
            </w:r>
          </w:p>
        </w:tc>
        <w:tc>
          <w:tcPr>
            <w:tcW w:w="0" w:type="auto"/>
            <w:vAlign w:val="center"/>
            <w:hideMark/>
          </w:tcPr>
          <w:p w14:paraId="721424AB" w14:textId="77777777" w:rsidR="00B626F6" w:rsidRPr="00B626F6" w:rsidRDefault="00B626F6" w:rsidP="00B626F6">
            <w:pPr>
              <w:jc w:val="center"/>
              <w:rPr>
                <w:b/>
                <w:bCs/>
              </w:rPr>
            </w:pPr>
            <w:r w:rsidRPr="00B626F6">
              <w:rPr>
                <w:b/>
                <w:bCs/>
              </w:rPr>
              <w:t>Overall Risk Level</w:t>
            </w:r>
          </w:p>
        </w:tc>
      </w:tr>
      <w:tr w:rsidR="00B626F6" w:rsidRPr="00B626F6" w14:paraId="43E72138" w14:textId="77777777" w:rsidTr="00E128B7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003746A0" w14:textId="77777777" w:rsidR="00B626F6" w:rsidRPr="00B626F6" w:rsidRDefault="00B626F6" w:rsidP="00B626F6">
            <w:r w:rsidRPr="00B626F6">
              <w:t>Financial Records</w:t>
            </w:r>
          </w:p>
        </w:tc>
        <w:tc>
          <w:tcPr>
            <w:tcW w:w="0" w:type="auto"/>
            <w:vAlign w:val="center"/>
            <w:hideMark/>
          </w:tcPr>
          <w:p w14:paraId="639D1754" w14:textId="77777777" w:rsidR="00B626F6" w:rsidRPr="00B626F6" w:rsidRDefault="00B626F6" w:rsidP="00B626F6">
            <w:pPr>
              <w:jc w:val="center"/>
            </w:pPr>
            <w:r w:rsidRPr="00B626F6">
              <w:t>Medium</w:t>
            </w:r>
          </w:p>
        </w:tc>
        <w:tc>
          <w:tcPr>
            <w:tcW w:w="0" w:type="auto"/>
            <w:vAlign w:val="center"/>
            <w:hideMark/>
          </w:tcPr>
          <w:p w14:paraId="1C94DBFE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  <w:tc>
          <w:tcPr>
            <w:tcW w:w="0" w:type="auto"/>
            <w:vAlign w:val="center"/>
            <w:hideMark/>
          </w:tcPr>
          <w:p w14:paraId="15C86569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</w:tr>
      <w:tr w:rsidR="00B626F6" w:rsidRPr="00B626F6" w14:paraId="448E0375" w14:textId="77777777" w:rsidTr="00E128B7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14F24467" w14:textId="77777777" w:rsidR="00B626F6" w:rsidRPr="00B626F6" w:rsidRDefault="00B626F6" w:rsidP="00B626F6">
            <w:r w:rsidRPr="00B626F6">
              <w:t>Intellectual Property (IP)</w:t>
            </w:r>
          </w:p>
        </w:tc>
        <w:tc>
          <w:tcPr>
            <w:tcW w:w="0" w:type="auto"/>
            <w:vAlign w:val="center"/>
            <w:hideMark/>
          </w:tcPr>
          <w:p w14:paraId="2D36DBD7" w14:textId="77777777" w:rsidR="00B626F6" w:rsidRPr="00B626F6" w:rsidRDefault="00B626F6" w:rsidP="00B626F6">
            <w:pPr>
              <w:jc w:val="center"/>
            </w:pPr>
            <w:r w:rsidRPr="00B626F6">
              <w:t>Medium</w:t>
            </w:r>
          </w:p>
        </w:tc>
        <w:tc>
          <w:tcPr>
            <w:tcW w:w="0" w:type="auto"/>
            <w:vAlign w:val="center"/>
            <w:hideMark/>
          </w:tcPr>
          <w:p w14:paraId="2C9C9854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  <w:tc>
          <w:tcPr>
            <w:tcW w:w="0" w:type="auto"/>
            <w:vAlign w:val="center"/>
            <w:hideMark/>
          </w:tcPr>
          <w:p w14:paraId="0E8CA476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</w:tr>
      <w:tr w:rsidR="00B626F6" w:rsidRPr="00B626F6" w14:paraId="5B69611A" w14:textId="77777777" w:rsidTr="00E128B7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17276903" w14:textId="77777777" w:rsidR="00B626F6" w:rsidRPr="00B626F6" w:rsidRDefault="00B626F6" w:rsidP="00B626F6">
            <w:r w:rsidRPr="00B626F6">
              <w:t>IT Systems</w:t>
            </w:r>
          </w:p>
        </w:tc>
        <w:tc>
          <w:tcPr>
            <w:tcW w:w="0" w:type="auto"/>
            <w:vAlign w:val="center"/>
            <w:hideMark/>
          </w:tcPr>
          <w:p w14:paraId="5DF452D5" w14:textId="77777777" w:rsidR="00B626F6" w:rsidRPr="00B626F6" w:rsidRDefault="00B626F6" w:rsidP="00B626F6">
            <w:pPr>
              <w:jc w:val="center"/>
            </w:pPr>
            <w:r w:rsidRPr="00B626F6">
              <w:t>Medium</w:t>
            </w:r>
          </w:p>
        </w:tc>
        <w:tc>
          <w:tcPr>
            <w:tcW w:w="0" w:type="auto"/>
            <w:vAlign w:val="center"/>
            <w:hideMark/>
          </w:tcPr>
          <w:p w14:paraId="011A9ECF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  <w:tc>
          <w:tcPr>
            <w:tcW w:w="0" w:type="auto"/>
            <w:vAlign w:val="center"/>
            <w:hideMark/>
          </w:tcPr>
          <w:p w14:paraId="754B0E1D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</w:tr>
      <w:tr w:rsidR="00B626F6" w:rsidRPr="00B626F6" w14:paraId="13FBEEFC" w14:textId="77777777" w:rsidTr="00E128B7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74BEFD7B" w14:textId="77777777" w:rsidR="00B626F6" w:rsidRPr="00B626F6" w:rsidRDefault="00B626F6" w:rsidP="00B626F6">
            <w:r w:rsidRPr="00B626F6">
              <w:t>Employee Data</w:t>
            </w:r>
          </w:p>
        </w:tc>
        <w:tc>
          <w:tcPr>
            <w:tcW w:w="0" w:type="auto"/>
            <w:vAlign w:val="center"/>
            <w:hideMark/>
          </w:tcPr>
          <w:p w14:paraId="5E0F4C1F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  <w:tc>
          <w:tcPr>
            <w:tcW w:w="0" w:type="auto"/>
            <w:vAlign w:val="center"/>
            <w:hideMark/>
          </w:tcPr>
          <w:p w14:paraId="0BE82598" w14:textId="77777777" w:rsidR="00B626F6" w:rsidRPr="00B626F6" w:rsidRDefault="00B626F6" w:rsidP="00B626F6">
            <w:pPr>
              <w:jc w:val="center"/>
            </w:pPr>
            <w:r w:rsidRPr="00B626F6">
              <w:t>Medium</w:t>
            </w:r>
          </w:p>
        </w:tc>
        <w:tc>
          <w:tcPr>
            <w:tcW w:w="0" w:type="auto"/>
            <w:vAlign w:val="center"/>
            <w:hideMark/>
          </w:tcPr>
          <w:p w14:paraId="63F6F402" w14:textId="77777777" w:rsidR="00B626F6" w:rsidRPr="00B626F6" w:rsidRDefault="00B626F6" w:rsidP="00B626F6">
            <w:pPr>
              <w:jc w:val="center"/>
            </w:pPr>
            <w:r w:rsidRPr="00B626F6">
              <w:t>High</w:t>
            </w:r>
          </w:p>
        </w:tc>
      </w:tr>
      <w:tr w:rsidR="00B626F6" w:rsidRPr="00B626F6" w14:paraId="37E9FDD9" w14:textId="77777777" w:rsidTr="00E128B7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430BEF7F" w14:textId="77777777" w:rsidR="00B626F6" w:rsidRPr="00B626F6" w:rsidRDefault="00B626F6" w:rsidP="00B626F6">
            <w:r w:rsidRPr="00B626F6">
              <w:t>Vendor Access</w:t>
            </w:r>
          </w:p>
        </w:tc>
        <w:tc>
          <w:tcPr>
            <w:tcW w:w="0" w:type="auto"/>
            <w:vAlign w:val="center"/>
            <w:hideMark/>
          </w:tcPr>
          <w:p w14:paraId="3BEFAC96" w14:textId="77777777" w:rsidR="00B626F6" w:rsidRPr="00B626F6" w:rsidRDefault="00B626F6" w:rsidP="00B626F6">
            <w:pPr>
              <w:jc w:val="center"/>
            </w:pPr>
            <w:r w:rsidRPr="00B626F6">
              <w:t>Medium</w:t>
            </w:r>
          </w:p>
        </w:tc>
        <w:tc>
          <w:tcPr>
            <w:tcW w:w="0" w:type="auto"/>
            <w:vAlign w:val="center"/>
            <w:hideMark/>
          </w:tcPr>
          <w:p w14:paraId="74BCBAF9" w14:textId="77777777" w:rsidR="00B626F6" w:rsidRPr="00B626F6" w:rsidRDefault="00B626F6" w:rsidP="00B626F6">
            <w:pPr>
              <w:jc w:val="center"/>
            </w:pPr>
            <w:r w:rsidRPr="00B626F6">
              <w:t>Medium</w:t>
            </w:r>
          </w:p>
        </w:tc>
        <w:tc>
          <w:tcPr>
            <w:tcW w:w="0" w:type="auto"/>
            <w:vAlign w:val="center"/>
            <w:hideMark/>
          </w:tcPr>
          <w:p w14:paraId="075DE36A" w14:textId="77777777" w:rsidR="00B626F6" w:rsidRPr="00B626F6" w:rsidRDefault="00B626F6" w:rsidP="00B626F6">
            <w:pPr>
              <w:jc w:val="center"/>
            </w:pPr>
            <w:r w:rsidRPr="00B626F6">
              <w:t>Moderate</w:t>
            </w:r>
          </w:p>
        </w:tc>
      </w:tr>
    </w:tbl>
    <w:p w14:paraId="168BA48B" w14:textId="63E73A0B" w:rsidR="00B626F6" w:rsidRDefault="00186EAE" w:rsidP="00B626F6">
      <w:pPr>
        <w:pStyle w:val="Heading1"/>
      </w:pPr>
      <w:bookmarkStart w:id="5" w:name="_Toc182579034"/>
      <w:r w:rsidRPr="00186EAE">
        <w:t>Mitigation Recommendations</w:t>
      </w:r>
      <w:bookmarkEnd w:id="5"/>
    </w:p>
    <w:p w14:paraId="5952BF85" w14:textId="77777777" w:rsidR="00B626F6" w:rsidRPr="00B626F6" w:rsidRDefault="00B626F6" w:rsidP="00B626F6">
      <w:pPr>
        <w:pStyle w:val="Heading2"/>
      </w:pPr>
      <w:bookmarkStart w:id="6" w:name="_Toc182579035"/>
      <w:r w:rsidRPr="00B626F6">
        <w:t>Financial Records</w:t>
      </w:r>
      <w:bookmarkEnd w:id="6"/>
    </w:p>
    <w:p w14:paraId="568A2F33" w14:textId="77777777" w:rsidR="00B626F6" w:rsidRPr="00B626F6" w:rsidRDefault="00B626F6" w:rsidP="0061417E">
      <w:pPr>
        <w:pStyle w:val="ListParagraph"/>
        <w:numPr>
          <w:ilvl w:val="0"/>
          <w:numId w:val="38"/>
        </w:numPr>
      </w:pPr>
      <w:r w:rsidRPr="00B626F6">
        <w:t xml:space="preserve">Enforce </w:t>
      </w:r>
      <w:r w:rsidRPr="0061417E">
        <w:rPr>
          <w:b/>
          <w:bCs/>
        </w:rPr>
        <w:t>role-based access control (RBAC)</w:t>
      </w:r>
      <w:r w:rsidRPr="00B626F6">
        <w:t xml:space="preserve"> to restrict access to financial systems to authorized personnel only.</w:t>
      </w:r>
    </w:p>
    <w:p w14:paraId="0E41A839" w14:textId="77777777" w:rsidR="00B626F6" w:rsidRPr="00B626F6" w:rsidRDefault="00B626F6" w:rsidP="0061417E">
      <w:pPr>
        <w:pStyle w:val="ListParagraph"/>
        <w:numPr>
          <w:ilvl w:val="0"/>
          <w:numId w:val="38"/>
        </w:numPr>
      </w:pPr>
      <w:r w:rsidRPr="00B626F6">
        <w:t>Monitor account activity for suspicious behavior, such as unauthorized transfers or data exports.</w:t>
      </w:r>
    </w:p>
    <w:p w14:paraId="07DF4D61" w14:textId="77777777" w:rsidR="00B626F6" w:rsidRPr="00B626F6" w:rsidRDefault="00B626F6" w:rsidP="0061417E">
      <w:pPr>
        <w:pStyle w:val="ListParagraph"/>
        <w:numPr>
          <w:ilvl w:val="0"/>
          <w:numId w:val="38"/>
        </w:numPr>
      </w:pPr>
      <w:r w:rsidRPr="00B626F6">
        <w:t xml:space="preserve">Implement </w:t>
      </w:r>
      <w:r w:rsidRPr="0061417E">
        <w:rPr>
          <w:b/>
          <w:bCs/>
        </w:rPr>
        <w:t>audit trails</w:t>
      </w:r>
      <w:r w:rsidRPr="00B626F6">
        <w:t xml:space="preserve"> and periodic access reviews to ensure compliance with financial security policies.</w:t>
      </w:r>
    </w:p>
    <w:p w14:paraId="1CA83E55" w14:textId="77777777" w:rsidR="00B626F6" w:rsidRPr="00B626F6" w:rsidRDefault="00B626F6" w:rsidP="00B626F6">
      <w:pPr>
        <w:pStyle w:val="Heading2"/>
      </w:pPr>
      <w:bookmarkStart w:id="7" w:name="_Toc182579036"/>
      <w:r w:rsidRPr="00B626F6">
        <w:t>Intellectual Property (IP)</w:t>
      </w:r>
      <w:bookmarkEnd w:id="7"/>
    </w:p>
    <w:p w14:paraId="7D6C1047" w14:textId="77777777" w:rsidR="00B626F6" w:rsidRPr="00B626F6" w:rsidRDefault="00B626F6" w:rsidP="0061417E">
      <w:pPr>
        <w:pStyle w:val="ListParagraph"/>
        <w:numPr>
          <w:ilvl w:val="0"/>
          <w:numId w:val="39"/>
        </w:numPr>
      </w:pPr>
      <w:r w:rsidRPr="00B626F6">
        <w:t xml:space="preserve">Deploy </w:t>
      </w:r>
      <w:r w:rsidRPr="0061417E">
        <w:rPr>
          <w:b/>
          <w:bCs/>
        </w:rPr>
        <w:t>Data Loss Prevention (DLP)</w:t>
      </w:r>
      <w:r w:rsidRPr="00B626F6">
        <w:t xml:space="preserve"> tools to prevent unauthorized copying, sharing, or downloading of sensitive documents.</w:t>
      </w:r>
    </w:p>
    <w:p w14:paraId="35B965FC" w14:textId="77777777" w:rsidR="00B626F6" w:rsidRPr="00B626F6" w:rsidRDefault="00B626F6" w:rsidP="0061417E">
      <w:pPr>
        <w:pStyle w:val="ListParagraph"/>
        <w:numPr>
          <w:ilvl w:val="0"/>
          <w:numId w:val="39"/>
        </w:numPr>
      </w:pPr>
      <w:r w:rsidRPr="00B626F6">
        <w:t>Encrypt all sensitive IP assets stored on shared drives or transmitted via email.</w:t>
      </w:r>
    </w:p>
    <w:p w14:paraId="248A477F" w14:textId="77777777" w:rsidR="00B626F6" w:rsidRPr="00B626F6" w:rsidRDefault="00B626F6" w:rsidP="0061417E">
      <w:pPr>
        <w:pStyle w:val="ListParagraph"/>
        <w:numPr>
          <w:ilvl w:val="0"/>
          <w:numId w:val="39"/>
        </w:numPr>
      </w:pPr>
      <w:r w:rsidRPr="00B626F6">
        <w:t>Provide contractors with minimal access required for their roles and monitor their activity.</w:t>
      </w:r>
    </w:p>
    <w:p w14:paraId="67E58988" w14:textId="77777777" w:rsidR="00B626F6" w:rsidRPr="00B626F6" w:rsidRDefault="00B626F6" w:rsidP="00B626F6">
      <w:pPr>
        <w:pStyle w:val="Heading2"/>
      </w:pPr>
      <w:bookmarkStart w:id="8" w:name="_Toc182579037"/>
      <w:r w:rsidRPr="00B626F6">
        <w:t>IT Systems</w:t>
      </w:r>
      <w:bookmarkEnd w:id="8"/>
    </w:p>
    <w:p w14:paraId="6BDA21A9" w14:textId="77777777" w:rsidR="00B626F6" w:rsidRPr="00B626F6" w:rsidRDefault="00B626F6" w:rsidP="0061417E">
      <w:pPr>
        <w:pStyle w:val="ListParagraph"/>
        <w:numPr>
          <w:ilvl w:val="0"/>
          <w:numId w:val="40"/>
        </w:numPr>
      </w:pPr>
      <w:r w:rsidRPr="00B626F6">
        <w:t xml:space="preserve">Implement </w:t>
      </w:r>
      <w:r w:rsidRPr="0061417E">
        <w:rPr>
          <w:b/>
          <w:bCs/>
        </w:rPr>
        <w:t>automated account deactivation</w:t>
      </w:r>
      <w:r w:rsidRPr="00B626F6">
        <w:t xml:space="preserve"> immediately after employee termination.</w:t>
      </w:r>
    </w:p>
    <w:p w14:paraId="2A4A48E2" w14:textId="77777777" w:rsidR="00B626F6" w:rsidRPr="00B626F6" w:rsidRDefault="00B626F6" w:rsidP="0061417E">
      <w:pPr>
        <w:pStyle w:val="ListParagraph"/>
        <w:numPr>
          <w:ilvl w:val="0"/>
          <w:numId w:val="40"/>
        </w:numPr>
      </w:pPr>
      <w:r w:rsidRPr="00B626F6">
        <w:t xml:space="preserve">Monitor for unusual login times or access patterns using </w:t>
      </w:r>
      <w:r w:rsidRPr="0061417E">
        <w:rPr>
          <w:b/>
          <w:bCs/>
        </w:rPr>
        <w:t>behavioral analytics</w:t>
      </w:r>
      <w:r w:rsidRPr="00B626F6">
        <w:t xml:space="preserve"> tools.</w:t>
      </w:r>
    </w:p>
    <w:p w14:paraId="7EDABC92" w14:textId="77777777" w:rsidR="00B626F6" w:rsidRPr="00B626F6" w:rsidRDefault="00B626F6" w:rsidP="0061417E">
      <w:pPr>
        <w:pStyle w:val="ListParagraph"/>
        <w:numPr>
          <w:ilvl w:val="0"/>
          <w:numId w:val="40"/>
        </w:numPr>
      </w:pPr>
      <w:r w:rsidRPr="00B626F6">
        <w:lastRenderedPageBreak/>
        <w:t>Limit access to administrative systems to a small group of vetted employees with enhanced monitoring.</w:t>
      </w:r>
    </w:p>
    <w:p w14:paraId="28812F44" w14:textId="77777777" w:rsidR="00B626F6" w:rsidRPr="00B626F6" w:rsidRDefault="00B626F6" w:rsidP="00B626F6">
      <w:pPr>
        <w:pStyle w:val="Heading2"/>
      </w:pPr>
      <w:bookmarkStart w:id="9" w:name="_Toc182579038"/>
      <w:r w:rsidRPr="00B626F6">
        <w:t>Employee Data</w:t>
      </w:r>
      <w:bookmarkEnd w:id="9"/>
    </w:p>
    <w:p w14:paraId="7EFF11DA" w14:textId="77777777" w:rsidR="00B626F6" w:rsidRPr="00B626F6" w:rsidRDefault="00B626F6" w:rsidP="0061417E">
      <w:pPr>
        <w:pStyle w:val="ListParagraph"/>
        <w:numPr>
          <w:ilvl w:val="0"/>
          <w:numId w:val="41"/>
        </w:numPr>
      </w:pPr>
      <w:r w:rsidRPr="00B626F6">
        <w:t>Enforce secure email practices, including encryption for emails containing sensitive employee information.</w:t>
      </w:r>
    </w:p>
    <w:p w14:paraId="1A5CC358" w14:textId="77777777" w:rsidR="00B626F6" w:rsidRPr="00B626F6" w:rsidRDefault="00B626F6" w:rsidP="0061417E">
      <w:pPr>
        <w:pStyle w:val="ListParagraph"/>
        <w:numPr>
          <w:ilvl w:val="0"/>
          <w:numId w:val="41"/>
        </w:numPr>
      </w:pPr>
      <w:r w:rsidRPr="00B626F6">
        <w:t>Conduct periodic training for HR staff on safe handling of personal data.</w:t>
      </w:r>
    </w:p>
    <w:p w14:paraId="73BED737" w14:textId="77777777" w:rsidR="00B626F6" w:rsidRPr="00B626F6" w:rsidRDefault="00B626F6" w:rsidP="0061417E">
      <w:pPr>
        <w:pStyle w:val="ListParagraph"/>
        <w:numPr>
          <w:ilvl w:val="0"/>
          <w:numId w:val="41"/>
        </w:numPr>
      </w:pPr>
      <w:r w:rsidRPr="00B626F6">
        <w:t>Maintain centralized, encrypted storage for employee records, with access restricted to HR personnel.</w:t>
      </w:r>
    </w:p>
    <w:p w14:paraId="7B53476C" w14:textId="77777777" w:rsidR="00B626F6" w:rsidRPr="00B626F6" w:rsidRDefault="00B626F6" w:rsidP="00B626F6">
      <w:pPr>
        <w:pStyle w:val="Heading2"/>
      </w:pPr>
      <w:bookmarkStart w:id="10" w:name="_Toc182579039"/>
      <w:r w:rsidRPr="00B626F6">
        <w:t>Vendor Access</w:t>
      </w:r>
      <w:bookmarkEnd w:id="10"/>
    </w:p>
    <w:p w14:paraId="44E7F08C" w14:textId="77777777" w:rsidR="00B626F6" w:rsidRPr="00B626F6" w:rsidRDefault="00B626F6" w:rsidP="0061417E">
      <w:pPr>
        <w:pStyle w:val="ListParagraph"/>
        <w:numPr>
          <w:ilvl w:val="0"/>
          <w:numId w:val="42"/>
        </w:numPr>
        <w:tabs>
          <w:tab w:val="left" w:pos="540"/>
        </w:tabs>
      </w:pPr>
      <w:r w:rsidRPr="00B626F6">
        <w:t xml:space="preserve">Conduct regular </w:t>
      </w:r>
      <w:r w:rsidRPr="0061417E">
        <w:rPr>
          <w:b/>
          <w:bCs/>
        </w:rPr>
        <w:t>vendor risk assessments</w:t>
      </w:r>
      <w:r w:rsidRPr="00B626F6">
        <w:t xml:space="preserve"> to evaluate third-party security practices.</w:t>
      </w:r>
    </w:p>
    <w:p w14:paraId="1103FD82" w14:textId="77777777" w:rsidR="00B626F6" w:rsidRPr="00B626F6" w:rsidRDefault="00B626F6" w:rsidP="0061417E">
      <w:pPr>
        <w:pStyle w:val="ListParagraph"/>
        <w:numPr>
          <w:ilvl w:val="0"/>
          <w:numId w:val="42"/>
        </w:numPr>
        <w:tabs>
          <w:tab w:val="left" w:pos="540"/>
        </w:tabs>
      </w:pPr>
      <w:r w:rsidRPr="00B626F6">
        <w:t xml:space="preserve">Apply </w:t>
      </w:r>
      <w:r w:rsidRPr="0061417E">
        <w:rPr>
          <w:b/>
          <w:bCs/>
        </w:rPr>
        <w:t>least privilege principles</w:t>
      </w:r>
      <w:r w:rsidRPr="00B626F6">
        <w:t xml:space="preserve"> to vendor accounts and enforce access expiration dates.</w:t>
      </w:r>
    </w:p>
    <w:p w14:paraId="432B23FA" w14:textId="31043804" w:rsidR="00052BCE" w:rsidRPr="00052BCE" w:rsidRDefault="00B626F6" w:rsidP="0061417E">
      <w:pPr>
        <w:pStyle w:val="ListParagraph"/>
        <w:numPr>
          <w:ilvl w:val="0"/>
          <w:numId w:val="42"/>
        </w:numPr>
        <w:tabs>
          <w:tab w:val="left" w:pos="540"/>
        </w:tabs>
      </w:pPr>
      <w:r w:rsidRPr="00B626F6">
        <w:t>Require vendors to sign agreements outlining acceptable use and data protection standards.</w:t>
      </w:r>
    </w:p>
    <w:p w14:paraId="794F6DD8" w14:textId="570283EB" w:rsidR="00186EAE" w:rsidRPr="00186EAE" w:rsidRDefault="00186EAE" w:rsidP="00052BCE">
      <w:pPr>
        <w:pStyle w:val="Heading1"/>
      </w:pPr>
      <w:bookmarkStart w:id="11" w:name="_Toc182579040"/>
      <w:r w:rsidRPr="00186EAE">
        <w:t>Monitoring and Review</w:t>
      </w:r>
      <w:bookmarkEnd w:id="11"/>
    </w:p>
    <w:p w14:paraId="7735E34A" w14:textId="4672067F" w:rsidR="00186EAE" w:rsidRDefault="00186EAE" w:rsidP="0061417E">
      <w:bookmarkStart w:id="12" w:name="_Toc182579041"/>
      <w:r w:rsidRPr="00186EAE">
        <w:rPr>
          <w:rStyle w:val="Heading2Char"/>
        </w:rPr>
        <w:t>Frequency</w:t>
      </w:r>
      <w:bookmarkEnd w:id="12"/>
    </w:p>
    <w:p w14:paraId="4B0AA84D" w14:textId="2A526DC9" w:rsidR="00052BCE" w:rsidRDefault="00052BCE" w:rsidP="0061417E">
      <w:pPr>
        <w:pStyle w:val="Heading3"/>
      </w:pPr>
      <w:bookmarkStart w:id="13" w:name="_Toc182579042"/>
      <w:r w:rsidRPr="00052BCE">
        <w:t>Daily</w:t>
      </w:r>
      <w:bookmarkEnd w:id="13"/>
    </w:p>
    <w:p w14:paraId="46FD3643" w14:textId="198CB374" w:rsidR="00052BCE" w:rsidRPr="00052BCE" w:rsidRDefault="00052BCE" w:rsidP="0061417E">
      <w:pPr>
        <w:pStyle w:val="ListParagraph"/>
        <w:numPr>
          <w:ilvl w:val="0"/>
          <w:numId w:val="43"/>
        </w:numPr>
      </w:pPr>
      <w:r w:rsidRPr="00052BCE">
        <w:t>Monitor email filtering systems for blocked phishing attempts and review logs for failed login attempts.</w:t>
      </w:r>
    </w:p>
    <w:p w14:paraId="08E7E0D9" w14:textId="5C0C2638" w:rsidR="00052BCE" w:rsidRDefault="00052BCE" w:rsidP="0061417E">
      <w:pPr>
        <w:pStyle w:val="ListParagraph"/>
        <w:numPr>
          <w:ilvl w:val="0"/>
          <w:numId w:val="43"/>
        </w:numPr>
      </w:pPr>
      <w:r w:rsidRPr="00052BCE">
        <w:t>Track flagged messages in collaboration tools (e.g., Teams, Slack) for suspicious content or links.</w:t>
      </w:r>
    </w:p>
    <w:p w14:paraId="008391A5" w14:textId="7A82133B" w:rsidR="00AC0A86" w:rsidRDefault="00AC0A86" w:rsidP="0061417E">
      <w:pPr>
        <w:pStyle w:val="Heading3"/>
      </w:pPr>
      <w:bookmarkStart w:id="14" w:name="_Toc182579043"/>
      <w:r w:rsidRPr="00052BCE">
        <w:t>Monthly</w:t>
      </w:r>
      <w:bookmarkEnd w:id="14"/>
    </w:p>
    <w:p w14:paraId="48C992EE" w14:textId="2DEE5E7A" w:rsidR="00052BCE" w:rsidRPr="00052BCE" w:rsidRDefault="00052BCE" w:rsidP="0061417E">
      <w:pPr>
        <w:pStyle w:val="ListParagraph"/>
        <w:numPr>
          <w:ilvl w:val="0"/>
          <w:numId w:val="44"/>
        </w:numPr>
      </w:pPr>
      <w:r w:rsidRPr="00052BCE">
        <w:t>Review phishing simulation reports to measure employee susceptibility and identify at-risk departments.</w:t>
      </w:r>
    </w:p>
    <w:p w14:paraId="3F1DA803" w14:textId="3B4D22CD" w:rsidR="00052BCE" w:rsidRPr="00AC0A86" w:rsidRDefault="00052BCE" w:rsidP="0061417E">
      <w:pPr>
        <w:pStyle w:val="ListParagraph"/>
        <w:numPr>
          <w:ilvl w:val="0"/>
          <w:numId w:val="44"/>
        </w:numPr>
      </w:pPr>
      <w:r w:rsidRPr="00052BCE">
        <w:t>Audit logs from email servers and authentication systems to detect abnormal login patterns.</w:t>
      </w:r>
    </w:p>
    <w:p w14:paraId="52771B9D" w14:textId="7959BCA4" w:rsidR="00AC0A86" w:rsidRDefault="00AC0A86" w:rsidP="0061417E">
      <w:pPr>
        <w:pStyle w:val="Heading3"/>
      </w:pPr>
      <w:bookmarkStart w:id="15" w:name="_Toc182579044"/>
      <w:r w:rsidRPr="00052BCE">
        <w:t>Quarterly</w:t>
      </w:r>
      <w:bookmarkEnd w:id="15"/>
    </w:p>
    <w:p w14:paraId="6F6B663B" w14:textId="3EC5E866" w:rsidR="00142529" w:rsidRPr="00142529" w:rsidRDefault="00142529" w:rsidP="0061417E">
      <w:pPr>
        <w:pStyle w:val="ListParagraph"/>
        <w:numPr>
          <w:ilvl w:val="0"/>
          <w:numId w:val="45"/>
        </w:numPr>
      </w:pPr>
      <w:r w:rsidRPr="00142529">
        <w:t>Audit permissions and shared access across email accounts and collaboration tools, removing unused or unnecessary access.</w:t>
      </w:r>
    </w:p>
    <w:p w14:paraId="5774A063" w14:textId="75A78BAC" w:rsidR="00052BCE" w:rsidRPr="00AC0A86" w:rsidRDefault="00142529" w:rsidP="0061417E">
      <w:pPr>
        <w:pStyle w:val="ListParagraph"/>
        <w:numPr>
          <w:ilvl w:val="0"/>
          <w:numId w:val="45"/>
        </w:numPr>
      </w:pPr>
      <w:r w:rsidRPr="00142529">
        <w:lastRenderedPageBreak/>
        <w:t>Review metrics from advanced threat protection tools to detect new trends in phishing attempts.</w:t>
      </w:r>
    </w:p>
    <w:p w14:paraId="3E6B4A7A" w14:textId="5BF64EC1" w:rsidR="00AC0A86" w:rsidRDefault="00AC0A86" w:rsidP="0061417E">
      <w:pPr>
        <w:pStyle w:val="Heading3"/>
      </w:pPr>
      <w:bookmarkStart w:id="16" w:name="_Toc182579045"/>
      <w:r w:rsidRPr="00052BCE">
        <w:t>Bi-Annually</w:t>
      </w:r>
      <w:bookmarkEnd w:id="16"/>
    </w:p>
    <w:p w14:paraId="5746A099" w14:textId="37171268" w:rsidR="00142529" w:rsidRPr="00142529" w:rsidRDefault="00142529" w:rsidP="0061417E">
      <w:pPr>
        <w:pStyle w:val="ListParagraph"/>
        <w:numPr>
          <w:ilvl w:val="0"/>
          <w:numId w:val="46"/>
        </w:numPr>
      </w:pPr>
      <w:r w:rsidRPr="00142529">
        <w:t xml:space="preserve">Conduct a </w:t>
      </w:r>
      <w:r w:rsidRPr="0061417E">
        <w:rPr>
          <w:b/>
          <w:bCs/>
        </w:rPr>
        <w:t>comprehensive phishing simulation drill</w:t>
      </w:r>
      <w:r w:rsidRPr="00142529">
        <w:t xml:space="preserve"> across all departments, targeting various attack vectors (e.g., email, phone, and collaboration platforms).</w:t>
      </w:r>
    </w:p>
    <w:p w14:paraId="4B8C00BF" w14:textId="71BAEEE2" w:rsidR="00142529" w:rsidRPr="00142529" w:rsidRDefault="00142529" w:rsidP="0061417E">
      <w:pPr>
        <w:pStyle w:val="ListParagraph"/>
        <w:numPr>
          <w:ilvl w:val="0"/>
          <w:numId w:val="46"/>
        </w:numPr>
      </w:pPr>
      <w:r w:rsidRPr="00142529">
        <w:t>Evaluate the effectiveness of current anti-phishing tools, such as email filtering and link scanning systems, and compare against the latest industry benchmarks.</w:t>
      </w:r>
    </w:p>
    <w:p w14:paraId="55058BA8" w14:textId="5C081CC9" w:rsidR="00142529" w:rsidRPr="00142529" w:rsidRDefault="00142529" w:rsidP="0061417E">
      <w:pPr>
        <w:pStyle w:val="ListParagraph"/>
        <w:numPr>
          <w:ilvl w:val="0"/>
          <w:numId w:val="46"/>
        </w:numPr>
      </w:pPr>
      <w:r w:rsidRPr="00142529">
        <w:t xml:space="preserve">Perform </w:t>
      </w:r>
      <w:r w:rsidRPr="0061417E">
        <w:rPr>
          <w:b/>
          <w:bCs/>
        </w:rPr>
        <w:t>tabletop exercises</w:t>
      </w:r>
      <w:r w:rsidRPr="00142529">
        <w:t xml:space="preserve"> with the Phishing Response Team (PRT) to simulate phishing incidents and evaluate response protocols. Update playbooks based on lessons learned.</w:t>
      </w:r>
    </w:p>
    <w:p w14:paraId="2C8EC439" w14:textId="2B70B8A7" w:rsidR="00142529" w:rsidRPr="00AC0A86" w:rsidRDefault="00142529" w:rsidP="0061417E">
      <w:pPr>
        <w:pStyle w:val="ListParagraph"/>
        <w:numPr>
          <w:ilvl w:val="0"/>
          <w:numId w:val="46"/>
        </w:numPr>
      </w:pPr>
      <w:r w:rsidRPr="00142529">
        <w:t xml:space="preserve">Assess vendor security protocols and conduct a </w:t>
      </w:r>
      <w:r w:rsidRPr="0061417E">
        <w:rPr>
          <w:b/>
          <w:bCs/>
        </w:rPr>
        <w:t>third-party phishing risk audit</w:t>
      </w:r>
      <w:r w:rsidRPr="00142529">
        <w:t>, focusing on communication channels and access policies.</w:t>
      </w:r>
    </w:p>
    <w:p w14:paraId="371484EB" w14:textId="6DC2ACB6" w:rsidR="00AC0A86" w:rsidRDefault="00AC0A86" w:rsidP="0061417E">
      <w:pPr>
        <w:pStyle w:val="Heading3"/>
      </w:pPr>
      <w:bookmarkStart w:id="17" w:name="_Toc182579046"/>
      <w:r w:rsidRPr="00052BCE">
        <w:t>Annually</w:t>
      </w:r>
      <w:bookmarkEnd w:id="17"/>
    </w:p>
    <w:p w14:paraId="454BCF3B" w14:textId="66DB613E" w:rsidR="00142529" w:rsidRPr="00142529" w:rsidRDefault="00142529" w:rsidP="0061417E">
      <w:pPr>
        <w:pStyle w:val="ListParagraph"/>
        <w:numPr>
          <w:ilvl w:val="0"/>
          <w:numId w:val="47"/>
        </w:numPr>
      </w:pPr>
      <w:r w:rsidRPr="00142529">
        <w:t>Reassess the overall phishing risk landscape, incorporating the latest trends, such as deepfake audio for vishing or AI-driven phishing emails.</w:t>
      </w:r>
    </w:p>
    <w:p w14:paraId="0859EEEB" w14:textId="2AC4109D" w:rsidR="00142529" w:rsidRPr="00142529" w:rsidRDefault="00142529" w:rsidP="0061417E">
      <w:pPr>
        <w:pStyle w:val="ListParagraph"/>
        <w:numPr>
          <w:ilvl w:val="0"/>
          <w:numId w:val="47"/>
        </w:numPr>
      </w:pPr>
      <w:r w:rsidRPr="00142529">
        <w:t>Update organization-wide phishing awareness training materials to reflect emerging attack techniques.</w:t>
      </w:r>
    </w:p>
    <w:p w14:paraId="4CB63734" w14:textId="32FE3B4C" w:rsidR="00142529" w:rsidRDefault="00142529" w:rsidP="0061417E">
      <w:pPr>
        <w:pStyle w:val="ListParagraph"/>
        <w:numPr>
          <w:ilvl w:val="0"/>
          <w:numId w:val="47"/>
        </w:numPr>
      </w:pPr>
      <w:r w:rsidRPr="00142529">
        <w:t>Evaluate organizational compliance with regulatory requirements, including GDPR and NIST guidelines.</w:t>
      </w:r>
    </w:p>
    <w:p w14:paraId="289E2ADD" w14:textId="16F27884" w:rsidR="00DB684D" w:rsidRDefault="00420487" w:rsidP="0061417E">
      <w:bookmarkStart w:id="18" w:name="_Toc182579047"/>
      <w:r w:rsidRPr="00420487">
        <w:rPr>
          <w:rStyle w:val="Heading2Char"/>
        </w:rPr>
        <w:t>Incident Response</w:t>
      </w:r>
      <w:bookmarkEnd w:id="18"/>
    </w:p>
    <w:p w14:paraId="6A6CA0C6" w14:textId="6469D55B" w:rsidR="00142529" w:rsidRPr="00142529" w:rsidRDefault="00142529" w:rsidP="0061417E">
      <w:pPr>
        <w:pStyle w:val="ListParagraph"/>
        <w:numPr>
          <w:ilvl w:val="0"/>
          <w:numId w:val="48"/>
        </w:numPr>
      </w:pPr>
      <w:r w:rsidRPr="00142529">
        <w:t xml:space="preserve">Establish a </w:t>
      </w:r>
      <w:r w:rsidRPr="0061417E">
        <w:rPr>
          <w:b/>
          <w:bCs/>
        </w:rPr>
        <w:t>Phishing Response Team (PRT)</w:t>
      </w:r>
      <w:r w:rsidRPr="00142529">
        <w:t xml:space="preserve"> and conduct bi-annual tabletop exercises to improve readiness.</w:t>
      </w:r>
    </w:p>
    <w:p w14:paraId="6460CDEE" w14:textId="2FC12F25" w:rsidR="00142529" w:rsidRPr="00142529" w:rsidRDefault="00142529" w:rsidP="0061417E">
      <w:pPr>
        <w:pStyle w:val="ListParagraph"/>
        <w:numPr>
          <w:ilvl w:val="0"/>
          <w:numId w:val="48"/>
        </w:numPr>
      </w:pPr>
      <w:r w:rsidRPr="00142529">
        <w:t xml:space="preserve">Develop a bi-annual </w:t>
      </w:r>
      <w:r w:rsidRPr="0061417E">
        <w:rPr>
          <w:b/>
          <w:bCs/>
        </w:rPr>
        <w:t>Incident Response Summary Report</w:t>
      </w:r>
      <w:r w:rsidRPr="00142529">
        <w:t>, which includes:</w:t>
      </w:r>
    </w:p>
    <w:p w14:paraId="70C902EB" w14:textId="77777777" w:rsidR="00142529" w:rsidRPr="00142529" w:rsidRDefault="00142529" w:rsidP="0061417E">
      <w:pPr>
        <w:pStyle w:val="ListParagraph"/>
        <w:numPr>
          <w:ilvl w:val="1"/>
          <w:numId w:val="48"/>
        </w:numPr>
      </w:pPr>
      <w:r w:rsidRPr="00142529">
        <w:t>The number of phishing incidents reported.</w:t>
      </w:r>
    </w:p>
    <w:p w14:paraId="6A81DAF1" w14:textId="77777777" w:rsidR="00142529" w:rsidRPr="00142529" w:rsidRDefault="00142529" w:rsidP="0061417E">
      <w:pPr>
        <w:pStyle w:val="ListParagraph"/>
        <w:numPr>
          <w:ilvl w:val="1"/>
          <w:numId w:val="48"/>
        </w:numPr>
      </w:pPr>
      <w:r w:rsidRPr="00142529">
        <w:t>Response times and remediation outcomes.</w:t>
      </w:r>
    </w:p>
    <w:p w14:paraId="12B94D35" w14:textId="77777777" w:rsidR="00142529" w:rsidRPr="00142529" w:rsidRDefault="00142529" w:rsidP="0061417E">
      <w:pPr>
        <w:pStyle w:val="ListParagraph"/>
        <w:numPr>
          <w:ilvl w:val="1"/>
          <w:numId w:val="48"/>
        </w:numPr>
      </w:pPr>
      <w:r w:rsidRPr="00142529">
        <w:t>Identified gaps in current response protocols.</w:t>
      </w:r>
    </w:p>
    <w:p w14:paraId="1BF2DCC8" w14:textId="368906B1" w:rsidR="00142529" w:rsidRPr="00186EAE" w:rsidRDefault="00142529" w:rsidP="0061417E">
      <w:pPr>
        <w:pStyle w:val="ListParagraph"/>
        <w:numPr>
          <w:ilvl w:val="0"/>
          <w:numId w:val="48"/>
        </w:numPr>
      </w:pPr>
      <w:r w:rsidRPr="00142529">
        <w:t>Test phishing-related breach escalation processes every six months, ensuring alignment with regulatory notification timelines.</w:t>
      </w:r>
    </w:p>
    <w:p w14:paraId="0F60651C" w14:textId="3142F740" w:rsidR="00142529" w:rsidRDefault="00420487" w:rsidP="0061417E">
      <w:bookmarkStart w:id="19" w:name="_Toc182579048"/>
      <w:r w:rsidRPr="00420487">
        <w:rPr>
          <w:rStyle w:val="Heading2Char"/>
        </w:rPr>
        <w:t>Documentation and Compliance</w:t>
      </w:r>
      <w:bookmarkEnd w:id="19"/>
    </w:p>
    <w:p w14:paraId="50C2B57E" w14:textId="0730E9C8" w:rsidR="00142529" w:rsidRPr="00142529" w:rsidRDefault="00142529" w:rsidP="0061417E">
      <w:pPr>
        <w:pStyle w:val="ListParagraph"/>
        <w:numPr>
          <w:ilvl w:val="0"/>
          <w:numId w:val="50"/>
        </w:numPr>
      </w:pPr>
      <w:r w:rsidRPr="00142529">
        <w:t>Maintain detailed logs of phishing incidents, including type, source, affected systems, and remediation actions taken.</w:t>
      </w:r>
    </w:p>
    <w:p w14:paraId="58B991AB" w14:textId="4D5DA537" w:rsidR="00142529" w:rsidRPr="00142529" w:rsidRDefault="00142529" w:rsidP="0061417E">
      <w:pPr>
        <w:pStyle w:val="ListParagraph"/>
        <w:numPr>
          <w:ilvl w:val="0"/>
          <w:numId w:val="50"/>
        </w:numPr>
      </w:pPr>
      <w:r w:rsidRPr="00142529">
        <w:t>Document all updates to email filtering configurations, link scanning tools, and endpoint protection measures.</w:t>
      </w:r>
    </w:p>
    <w:p w14:paraId="6216205D" w14:textId="59B892DE" w:rsidR="00142529" w:rsidRPr="00142529" w:rsidRDefault="00142529" w:rsidP="0061417E">
      <w:pPr>
        <w:pStyle w:val="ListParagraph"/>
        <w:numPr>
          <w:ilvl w:val="0"/>
          <w:numId w:val="50"/>
        </w:numPr>
      </w:pPr>
      <w:r w:rsidRPr="00142529">
        <w:lastRenderedPageBreak/>
        <w:t>Record phishing simulation results, including employee susceptibility rates and training outcomes, to track progress and improve defenses.</w:t>
      </w:r>
    </w:p>
    <w:p w14:paraId="05E4886C" w14:textId="1E7CCE87" w:rsidR="00142529" w:rsidRPr="00142529" w:rsidRDefault="00142529" w:rsidP="0061417E">
      <w:pPr>
        <w:pStyle w:val="ListParagraph"/>
        <w:numPr>
          <w:ilvl w:val="0"/>
          <w:numId w:val="50"/>
        </w:numPr>
      </w:pPr>
      <w:r w:rsidRPr="00142529">
        <w:t>Ensure compliance with applicable cybersecurity regulations and standards, including:</w:t>
      </w:r>
    </w:p>
    <w:p w14:paraId="2B525BA5" w14:textId="77777777" w:rsidR="00142529" w:rsidRPr="00142529" w:rsidRDefault="00142529" w:rsidP="0061417E">
      <w:pPr>
        <w:pStyle w:val="ListParagraph"/>
        <w:numPr>
          <w:ilvl w:val="1"/>
          <w:numId w:val="50"/>
        </w:numPr>
      </w:pPr>
      <w:r w:rsidRPr="0061417E">
        <w:rPr>
          <w:b/>
          <w:bCs/>
        </w:rPr>
        <w:t>NIST SP 800-53</w:t>
      </w:r>
      <w:r w:rsidRPr="00142529">
        <w:t>: AC-2 (Access Control), SI-4 (System Monitoring), AT-2 (Training), and IR-4 (Incident Response).</w:t>
      </w:r>
    </w:p>
    <w:p w14:paraId="11929C91" w14:textId="77777777" w:rsidR="00142529" w:rsidRPr="00142529" w:rsidRDefault="00142529" w:rsidP="0061417E">
      <w:pPr>
        <w:pStyle w:val="ListParagraph"/>
        <w:numPr>
          <w:ilvl w:val="1"/>
          <w:numId w:val="50"/>
        </w:numPr>
      </w:pPr>
      <w:r w:rsidRPr="00142529">
        <w:t>GDPR, CCPA, and other data protection frameworks.</w:t>
      </w:r>
    </w:p>
    <w:p w14:paraId="408D0F10" w14:textId="21524298" w:rsidR="00142529" w:rsidRPr="00142529" w:rsidRDefault="00142529" w:rsidP="0061417E">
      <w:pPr>
        <w:pStyle w:val="ListParagraph"/>
        <w:numPr>
          <w:ilvl w:val="0"/>
          <w:numId w:val="50"/>
        </w:numPr>
      </w:pPr>
      <w:r w:rsidRPr="00142529">
        <w:t>Maintain audit trails for email filtering systems, collaboration tools, and anti-phishing software configurations.</w:t>
      </w:r>
    </w:p>
    <w:p w14:paraId="053CBF59" w14:textId="0AFDA116" w:rsidR="00142529" w:rsidRPr="00186EAE" w:rsidRDefault="00142529" w:rsidP="0061417E">
      <w:pPr>
        <w:pStyle w:val="ListParagraph"/>
        <w:numPr>
          <w:ilvl w:val="0"/>
          <w:numId w:val="50"/>
        </w:numPr>
      </w:pPr>
      <w:r w:rsidRPr="00142529">
        <w:t>Regularly review and update phishing awareness training materials to reflect emerging social engineering techniques.</w:t>
      </w:r>
    </w:p>
    <w:sectPr w:rsidR="00142529" w:rsidRPr="00186EAE" w:rsidSect="00186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43859" w14:textId="77777777" w:rsidR="005B76AA" w:rsidRDefault="005B76AA" w:rsidP="002636C3">
      <w:pPr>
        <w:spacing w:after="0" w:line="240" w:lineRule="auto"/>
      </w:pPr>
      <w:r>
        <w:separator/>
      </w:r>
    </w:p>
  </w:endnote>
  <w:endnote w:type="continuationSeparator" w:id="0">
    <w:p w14:paraId="0B39797E" w14:textId="77777777" w:rsidR="005B76AA" w:rsidRDefault="005B76AA" w:rsidP="0026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7BE32" w14:textId="77777777" w:rsidR="002636C3" w:rsidRDefault="00263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2190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AE40" w14:textId="4D98E957" w:rsidR="002636C3" w:rsidRDefault="00263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CA3BA" w14:textId="77777777" w:rsidR="002636C3" w:rsidRDefault="002636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E380D" w14:textId="77777777" w:rsidR="002636C3" w:rsidRDefault="00263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CF2C5" w14:textId="77777777" w:rsidR="005B76AA" w:rsidRDefault="005B76AA" w:rsidP="002636C3">
      <w:pPr>
        <w:spacing w:after="0" w:line="240" w:lineRule="auto"/>
      </w:pPr>
      <w:r>
        <w:separator/>
      </w:r>
    </w:p>
  </w:footnote>
  <w:footnote w:type="continuationSeparator" w:id="0">
    <w:p w14:paraId="46B60C87" w14:textId="77777777" w:rsidR="005B76AA" w:rsidRDefault="005B76AA" w:rsidP="0026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3F02B" w14:textId="77777777" w:rsidR="002636C3" w:rsidRDefault="00263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83E07" w14:textId="77777777" w:rsidR="002636C3" w:rsidRDefault="002636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D10B3" w14:textId="77777777" w:rsidR="002636C3" w:rsidRDefault="00263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7DD6"/>
    <w:multiLevelType w:val="hybridMultilevel"/>
    <w:tmpl w:val="AB86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72C1"/>
    <w:multiLevelType w:val="multilevel"/>
    <w:tmpl w:val="37F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13CB6"/>
    <w:multiLevelType w:val="multilevel"/>
    <w:tmpl w:val="848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73E17"/>
    <w:multiLevelType w:val="multilevel"/>
    <w:tmpl w:val="95E4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E18F8"/>
    <w:multiLevelType w:val="hybridMultilevel"/>
    <w:tmpl w:val="2A74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27D5"/>
    <w:multiLevelType w:val="multilevel"/>
    <w:tmpl w:val="C3F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71A53"/>
    <w:multiLevelType w:val="hybridMultilevel"/>
    <w:tmpl w:val="16DC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0459"/>
    <w:multiLevelType w:val="hybridMultilevel"/>
    <w:tmpl w:val="0A28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45C05"/>
    <w:multiLevelType w:val="hybridMultilevel"/>
    <w:tmpl w:val="EC0A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561E8"/>
    <w:multiLevelType w:val="multilevel"/>
    <w:tmpl w:val="84D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B751C"/>
    <w:multiLevelType w:val="multilevel"/>
    <w:tmpl w:val="F3C67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34DF7"/>
    <w:multiLevelType w:val="multilevel"/>
    <w:tmpl w:val="935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65BDD"/>
    <w:multiLevelType w:val="hybridMultilevel"/>
    <w:tmpl w:val="10526A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4E1100C"/>
    <w:multiLevelType w:val="hybridMultilevel"/>
    <w:tmpl w:val="97E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76296"/>
    <w:multiLevelType w:val="hybridMultilevel"/>
    <w:tmpl w:val="9E68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C7B1D"/>
    <w:multiLevelType w:val="multilevel"/>
    <w:tmpl w:val="969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35CED"/>
    <w:multiLevelType w:val="multilevel"/>
    <w:tmpl w:val="939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D6922"/>
    <w:multiLevelType w:val="multilevel"/>
    <w:tmpl w:val="FD2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52558"/>
    <w:multiLevelType w:val="multilevel"/>
    <w:tmpl w:val="D3A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E018F"/>
    <w:multiLevelType w:val="hybridMultilevel"/>
    <w:tmpl w:val="1262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C6B8C"/>
    <w:multiLevelType w:val="multilevel"/>
    <w:tmpl w:val="508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6B773B"/>
    <w:multiLevelType w:val="hybridMultilevel"/>
    <w:tmpl w:val="E0C6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11A29"/>
    <w:multiLevelType w:val="multilevel"/>
    <w:tmpl w:val="823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D7E84"/>
    <w:multiLevelType w:val="multilevel"/>
    <w:tmpl w:val="D8F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D67817"/>
    <w:multiLevelType w:val="multilevel"/>
    <w:tmpl w:val="D04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074BD4"/>
    <w:multiLevelType w:val="multilevel"/>
    <w:tmpl w:val="7E66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648DF"/>
    <w:multiLevelType w:val="hybridMultilevel"/>
    <w:tmpl w:val="88DE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21C36"/>
    <w:multiLevelType w:val="hybridMultilevel"/>
    <w:tmpl w:val="005E5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F72947"/>
    <w:multiLevelType w:val="hybridMultilevel"/>
    <w:tmpl w:val="8168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10599"/>
    <w:multiLevelType w:val="hybridMultilevel"/>
    <w:tmpl w:val="EA88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A7818"/>
    <w:multiLevelType w:val="multilevel"/>
    <w:tmpl w:val="23C4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61F51"/>
    <w:multiLevelType w:val="multilevel"/>
    <w:tmpl w:val="3888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39637F"/>
    <w:multiLevelType w:val="hybridMultilevel"/>
    <w:tmpl w:val="8FA88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4835A19"/>
    <w:multiLevelType w:val="hybridMultilevel"/>
    <w:tmpl w:val="7CC2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279F4"/>
    <w:multiLevelType w:val="hybridMultilevel"/>
    <w:tmpl w:val="A59E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6672C"/>
    <w:multiLevelType w:val="hybridMultilevel"/>
    <w:tmpl w:val="B1967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9D74E79"/>
    <w:multiLevelType w:val="hybridMultilevel"/>
    <w:tmpl w:val="868074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C795DA7"/>
    <w:multiLevelType w:val="hybridMultilevel"/>
    <w:tmpl w:val="2884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77798"/>
    <w:multiLevelType w:val="hybridMultilevel"/>
    <w:tmpl w:val="8DCC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B87414"/>
    <w:multiLevelType w:val="hybridMultilevel"/>
    <w:tmpl w:val="E5E2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9814E1"/>
    <w:multiLevelType w:val="hybridMultilevel"/>
    <w:tmpl w:val="82C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12268"/>
    <w:multiLevelType w:val="multilevel"/>
    <w:tmpl w:val="2FD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4093A"/>
    <w:multiLevelType w:val="hybridMultilevel"/>
    <w:tmpl w:val="532E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8A499B"/>
    <w:multiLevelType w:val="hybridMultilevel"/>
    <w:tmpl w:val="F968C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623033"/>
    <w:multiLevelType w:val="hybridMultilevel"/>
    <w:tmpl w:val="8292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B22DF"/>
    <w:multiLevelType w:val="hybridMultilevel"/>
    <w:tmpl w:val="FA54F8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9AB6867"/>
    <w:multiLevelType w:val="hybridMultilevel"/>
    <w:tmpl w:val="0CF8E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DE0ED5"/>
    <w:multiLevelType w:val="multilevel"/>
    <w:tmpl w:val="8A0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673CAA"/>
    <w:multiLevelType w:val="multilevel"/>
    <w:tmpl w:val="2372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A64107"/>
    <w:multiLevelType w:val="multilevel"/>
    <w:tmpl w:val="BFD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747814">
    <w:abstractNumId w:val="30"/>
  </w:num>
  <w:num w:numId="2" w16cid:durableId="277763098">
    <w:abstractNumId w:val="21"/>
  </w:num>
  <w:num w:numId="3" w16cid:durableId="1094589550">
    <w:abstractNumId w:val="35"/>
  </w:num>
  <w:num w:numId="4" w16cid:durableId="1782913047">
    <w:abstractNumId w:val="32"/>
  </w:num>
  <w:num w:numId="5" w16cid:durableId="1126042938">
    <w:abstractNumId w:val="12"/>
  </w:num>
  <w:num w:numId="6" w16cid:durableId="2008290851">
    <w:abstractNumId w:val="20"/>
  </w:num>
  <w:num w:numId="7" w16cid:durableId="2026665362">
    <w:abstractNumId w:val="47"/>
  </w:num>
  <w:num w:numId="8" w16cid:durableId="1404836635">
    <w:abstractNumId w:val="17"/>
  </w:num>
  <w:num w:numId="9" w16cid:durableId="148137547">
    <w:abstractNumId w:val="11"/>
  </w:num>
  <w:num w:numId="10" w16cid:durableId="1851066055">
    <w:abstractNumId w:val="3"/>
  </w:num>
  <w:num w:numId="11" w16cid:durableId="231475394">
    <w:abstractNumId w:val="24"/>
  </w:num>
  <w:num w:numId="12" w16cid:durableId="845828224">
    <w:abstractNumId w:val="45"/>
  </w:num>
  <w:num w:numId="13" w16cid:durableId="1453742504">
    <w:abstractNumId w:val="36"/>
  </w:num>
  <w:num w:numId="14" w16cid:durableId="2054499338">
    <w:abstractNumId w:val="10"/>
  </w:num>
  <w:num w:numId="15" w16cid:durableId="82460897">
    <w:abstractNumId w:val="23"/>
  </w:num>
  <w:num w:numId="16" w16cid:durableId="375351957">
    <w:abstractNumId w:val="15"/>
  </w:num>
  <w:num w:numId="17" w16cid:durableId="1294363297">
    <w:abstractNumId w:val="16"/>
  </w:num>
  <w:num w:numId="18" w16cid:durableId="433478345">
    <w:abstractNumId w:val="49"/>
  </w:num>
  <w:num w:numId="19" w16cid:durableId="1453940892">
    <w:abstractNumId w:val="48"/>
  </w:num>
  <w:num w:numId="20" w16cid:durableId="1869290416">
    <w:abstractNumId w:val="2"/>
  </w:num>
  <w:num w:numId="21" w16cid:durableId="1107777845">
    <w:abstractNumId w:val="31"/>
  </w:num>
  <w:num w:numId="22" w16cid:durableId="2060279505">
    <w:abstractNumId w:val="1"/>
  </w:num>
  <w:num w:numId="23" w16cid:durableId="464738421">
    <w:abstractNumId w:val="25"/>
  </w:num>
  <w:num w:numId="24" w16cid:durableId="496967792">
    <w:abstractNumId w:val="18"/>
  </w:num>
  <w:num w:numId="25" w16cid:durableId="1686325597">
    <w:abstractNumId w:val="27"/>
  </w:num>
  <w:num w:numId="26" w16cid:durableId="590049877">
    <w:abstractNumId w:val="46"/>
  </w:num>
  <w:num w:numId="27" w16cid:durableId="334847991">
    <w:abstractNumId w:val="22"/>
  </w:num>
  <w:num w:numId="28" w16cid:durableId="576669162">
    <w:abstractNumId w:val="43"/>
  </w:num>
  <w:num w:numId="29" w16cid:durableId="1494637583">
    <w:abstractNumId w:val="41"/>
  </w:num>
  <w:num w:numId="30" w16cid:durableId="2141610904">
    <w:abstractNumId w:val="6"/>
  </w:num>
  <w:num w:numId="31" w16cid:durableId="479812285">
    <w:abstractNumId w:val="5"/>
  </w:num>
  <w:num w:numId="32" w16cid:durableId="558974833">
    <w:abstractNumId w:val="4"/>
  </w:num>
  <w:num w:numId="33" w16cid:durableId="1544559975">
    <w:abstractNumId w:val="9"/>
  </w:num>
  <w:num w:numId="34" w16cid:durableId="1401367887">
    <w:abstractNumId w:val="42"/>
  </w:num>
  <w:num w:numId="35" w16cid:durableId="1973518114">
    <w:abstractNumId w:val="0"/>
  </w:num>
  <w:num w:numId="36" w16cid:durableId="1970086293">
    <w:abstractNumId w:val="7"/>
  </w:num>
  <w:num w:numId="37" w16cid:durableId="2063557286">
    <w:abstractNumId w:val="34"/>
  </w:num>
  <w:num w:numId="38" w16cid:durableId="516432293">
    <w:abstractNumId w:val="39"/>
  </w:num>
  <w:num w:numId="39" w16cid:durableId="441263365">
    <w:abstractNumId w:val="40"/>
  </w:num>
  <w:num w:numId="40" w16cid:durableId="1157189982">
    <w:abstractNumId w:val="26"/>
  </w:num>
  <w:num w:numId="41" w16cid:durableId="1647776467">
    <w:abstractNumId w:val="37"/>
  </w:num>
  <w:num w:numId="42" w16cid:durableId="1569488591">
    <w:abstractNumId w:val="19"/>
  </w:num>
  <w:num w:numId="43" w16cid:durableId="572202174">
    <w:abstractNumId w:val="33"/>
  </w:num>
  <w:num w:numId="44" w16cid:durableId="87434527">
    <w:abstractNumId w:val="28"/>
  </w:num>
  <w:num w:numId="45" w16cid:durableId="346490582">
    <w:abstractNumId w:val="44"/>
  </w:num>
  <w:num w:numId="46" w16cid:durableId="1947079688">
    <w:abstractNumId w:val="13"/>
  </w:num>
  <w:num w:numId="47" w16cid:durableId="1311866649">
    <w:abstractNumId w:val="29"/>
  </w:num>
  <w:num w:numId="48" w16cid:durableId="2123651523">
    <w:abstractNumId w:val="38"/>
  </w:num>
  <w:num w:numId="49" w16cid:durableId="329601119">
    <w:abstractNumId w:val="14"/>
  </w:num>
  <w:num w:numId="50" w16cid:durableId="52702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52BCE"/>
    <w:rsid w:val="00056109"/>
    <w:rsid w:val="0009326F"/>
    <w:rsid w:val="00142529"/>
    <w:rsid w:val="001539FA"/>
    <w:rsid w:val="00186EAE"/>
    <w:rsid w:val="001B46C6"/>
    <w:rsid w:val="002247EF"/>
    <w:rsid w:val="002636C3"/>
    <w:rsid w:val="003662F2"/>
    <w:rsid w:val="00375403"/>
    <w:rsid w:val="00381535"/>
    <w:rsid w:val="003B79B9"/>
    <w:rsid w:val="00400CB6"/>
    <w:rsid w:val="00420487"/>
    <w:rsid w:val="00445D24"/>
    <w:rsid w:val="00501CC2"/>
    <w:rsid w:val="0051770C"/>
    <w:rsid w:val="00574111"/>
    <w:rsid w:val="00577352"/>
    <w:rsid w:val="00583C9F"/>
    <w:rsid w:val="005B76AA"/>
    <w:rsid w:val="005F3D5A"/>
    <w:rsid w:val="0061417E"/>
    <w:rsid w:val="00644920"/>
    <w:rsid w:val="00670690"/>
    <w:rsid w:val="006A3537"/>
    <w:rsid w:val="00762573"/>
    <w:rsid w:val="0084014D"/>
    <w:rsid w:val="008B419B"/>
    <w:rsid w:val="00912ACB"/>
    <w:rsid w:val="0094670D"/>
    <w:rsid w:val="00973E7F"/>
    <w:rsid w:val="009A0740"/>
    <w:rsid w:val="009C1C06"/>
    <w:rsid w:val="009C7D06"/>
    <w:rsid w:val="009E6CA2"/>
    <w:rsid w:val="009F3B3F"/>
    <w:rsid w:val="00A368D6"/>
    <w:rsid w:val="00A45493"/>
    <w:rsid w:val="00AC0A86"/>
    <w:rsid w:val="00AF3770"/>
    <w:rsid w:val="00B626F6"/>
    <w:rsid w:val="00C908BE"/>
    <w:rsid w:val="00C96F4E"/>
    <w:rsid w:val="00D1318A"/>
    <w:rsid w:val="00D5677A"/>
    <w:rsid w:val="00DA65F2"/>
    <w:rsid w:val="00DB684D"/>
    <w:rsid w:val="00DF0AE9"/>
    <w:rsid w:val="00DF7A5C"/>
    <w:rsid w:val="00E128B7"/>
    <w:rsid w:val="00E6613C"/>
    <w:rsid w:val="00E779D1"/>
    <w:rsid w:val="00E9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7069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6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C3"/>
  </w:style>
  <w:style w:type="paragraph" w:styleId="Footer">
    <w:name w:val="footer"/>
    <w:basedOn w:val="Normal"/>
    <w:link w:val="FooterChar"/>
    <w:uiPriority w:val="99"/>
    <w:unhideWhenUsed/>
    <w:rsid w:val="0026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Dallas, TX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– Malware  Risks</vt:lpstr>
    </vt:vector>
  </TitlesOfParts>
  <Company>My Company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– Insider Threats</dc:title>
  <dc:subject/>
  <dc:creator>Rick Abraham</dc:creator>
  <cp:keywords/>
  <dc:description/>
  <cp:lastModifiedBy>Rick Abraham</cp:lastModifiedBy>
  <cp:revision>8</cp:revision>
  <dcterms:created xsi:type="dcterms:W3CDTF">2024-11-15T20:15:00Z</dcterms:created>
  <dcterms:modified xsi:type="dcterms:W3CDTF">2024-11-15T23:47:00Z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