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Microsoft YaHei" w:hAnsi="Microsoft YaHei" w:eastAsia="Microsoft YaHei"/>
          <w:b/>
          <w:color w:val="164E63"/>
          <w:sz w:val="48"/>
        </w:rPr>
        <w:t>唐长安城知识图谱</w:t>
      </w:r>
    </w:p>
    <w:p>
      <w:pPr>
        <w:jc w:val="center"/>
      </w:pPr>
      <w:r>
        <w:rPr>
          <w:rFonts w:ascii="Microsoft YaHei" w:hAnsi="Microsoft YaHei" w:eastAsia="Microsoft YaHei"/>
          <w:b/>
          <w:color w:val="1F6475"/>
          <w:sz w:val="34"/>
        </w:rPr>
        <w:t>三人全量提取操作手册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B73"/>
          <w:sz w:val="19"/>
        </w:rPr>
        <w:t>成员A为负责人；成员B、C为协作者 · 2026-08-13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AF3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64E63"/>
                <w:sz w:val="22"/>
              </w:rPr>
              <w:t>一句话原则：A分配与合并，B/C按文献完整提取；先复用编号，后集中审核，审核后才发布。</w:t>
            </w:r>
          </w:p>
        </w:tc>
      </w:tr>
    </w:tbl>
    <w:p>
      <w:pPr>
        <w:pStyle w:val="Heading1"/>
      </w:pPr>
      <w:r>
        <w:t>一、三人分别做什么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3137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主要职责</w:t>
            </w:r>
          </w:p>
        </w:tc>
        <w:tc>
          <w:tcPr>
            <w:tcW w:type="dxa" w:w="3137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权限边界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64E63"/>
                <w:sz w:val="18"/>
              </w:rPr>
              <w:t>A（负责人）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分配文献和编号段；维护协作表；集中查重、审核、合并、平台导入。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可分配编号与审批；不应替代B/C完成其已领取文献的摘录。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64E63"/>
                <w:sz w:val="18"/>
              </w:rPr>
              <w:t>B（协作者）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按分配文献完整提取来源、片段、实体、关系、专题表和研究解释。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使用3000编号段；不得自行发布、改号或合并实体。</w:t>
            </w:r>
          </w:p>
        </w:tc>
      </w:tr>
      <w:tr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164E63"/>
                <w:sz w:val="18"/>
              </w:rPr>
              <w:t>C（协作者）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按分配文献完整提取来源、片段、实体、关系、专题表和研究解释。</w:t>
            </w:r>
          </w:p>
        </w:tc>
        <w:tc>
          <w:tcPr>
            <w:tcW w:type="dxa" w:w="313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使用4000编号段；不得自行发布、改号或合并实体。</w:t>
            </w:r>
          </w:p>
        </w:tc>
      </w:tr>
    </w:tbl>
    <w:p>
      <w:pPr>
        <w:pStyle w:val="Heading1"/>
      </w:pPr>
      <w:r>
        <w:t>二、编号怎么用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882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成员</w:t>
            </w:r>
          </w:p>
        </w:tc>
        <w:tc>
          <w:tcPr>
            <w:tcW w:type="dxa" w:w="1882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82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片段</w:t>
            </w:r>
          </w:p>
        </w:tc>
        <w:tc>
          <w:tcPr>
            <w:tcW w:type="dxa" w:w="1882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新实体</w:t>
            </w:r>
          </w:p>
        </w:tc>
        <w:tc>
          <w:tcPr>
            <w:tcW w:type="dxa" w:w="1882"/>
            <w:shd w:fill="164E6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人工关系</w:t>
            </w:r>
          </w:p>
        </w:tc>
      </w:tr>
      <w:tr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A（负责人）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TC-REF-0200—0299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TC-CHUNK-2000—2999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各前缀-2000—2499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TC-REL-2000—2999</w:t>
            </w:r>
          </w:p>
        </w:tc>
      </w:tr>
      <w:tr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B（协作者）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TC-REF-0300—0399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TC-CHUNK-3000—3999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各前缀-3000—3499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TC-REL-3000—3999</w:t>
            </w:r>
          </w:p>
        </w:tc>
      </w:tr>
      <w:tr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C（协作者）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TC-REF-0400—0499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TC-CHUNK-4000—4999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各前缀-4000—4499</w:t>
            </w:r>
          </w:p>
        </w:tc>
        <w:tc>
          <w:tcPr>
            <w:tcW w:type="dxa" w:w="188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TC-REL-4000—4999</w:t>
            </w:r>
          </w:p>
        </w:tc>
      </w:tr>
    </w:tbl>
    <w:p>
      <w:r>
        <w:rPr>
          <w:rFonts w:ascii="Microsoft YaHei" w:hAnsi="Microsoft YaHei" w:eastAsia="Microsoft YaHei"/>
          <w:b/>
          <w:color w:val="164E63"/>
          <w:sz w:val="21"/>
        </w:rPr>
        <w:t>公共对象仍共用原编号：</w:t>
      </w:r>
      <w:r>
        <w:rPr>
          <w:rFonts w:ascii="Microsoft YaHei" w:hAnsi="Microsoft YaHei" w:eastAsia="Microsoft YaHei"/>
          <w:b w:val="0"/>
          <w:color w:val="222222"/>
          <w:sz w:val="21"/>
        </w:rPr>
        <w:t>108坊、25道路、5水渠、20城门、8尺度比较、10功能规则，共176个。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6D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7A5A00"/>
                <w:sz w:val="20"/>
              </w:rPr>
              <w:t>“待补字段”表示编号和身份已经锁定，不代表审核通过或已发布。TC-RULE-0001—0010暂只复用编号和名称，来源和证据要重新核对。</w:t>
            </w:r>
          </w:p>
        </w:tc>
      </w:tr>
    </w:tbl>
    <w:p>
      <w:pPr>
        <w:pStyle w:val="Heading1"/>
      </w:pPr>
      <w:r>
        <w:t>三、每篇文献的流程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22222"/>
          <w:sz w:val="21"/>
        </w:rPr>
        <w:t>A在协作表任务分配表中指定主提取者（B或C，或A本人）和专题复核人。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22222"/>
          <w:sz w:val="21"/>
        </w:rPr>
        <w:t>主提取者先查主实体登记表，再复制正式录入模板作为个人批次文件。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22222"/>
          <w:sz w:val="21"/>
        </w:rPr>
        <w:t>依次填写：来源→史料片段→实体→关系→专题表→研究解释。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22222"/>
          <w:sz w:val="21"/>
        </w:rPr>
        <w:t>新对象只使用自己的编号段；已登记对象直接复用；不确定时标“待查重”。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222222"/>
          <w:sz w:val="21"/>
        </w:rPr>
        <w:t>一篇文献或20—30条记录后，提交审核摘要与批次交付检查；由A集中审核。</w:t>
      </w:r>
    </w:p>
    <w:p>
      <w:pPr>
        <w:pStyle w:val="Heading1"/>
      </w:pPr>
      <w:r>
        <w:t>四、最容易出错的地方</w:t>
      </w:r>
    </w:p>
    <w:p>
      <w:r>
        <w:rPr>
          <w:rFonts w:ascii="Microsoft YaHei" w:hAnsi="Microsoft YaHei" w:eastAsia="Microsoft YaHei"/>
          <w:b/>
          <w:color w:val="164E63"/>
          <w:sz w:val="21"/>
        </w:rPr>
        <w:t>同一文献：</w:t>
      </w:r>
      <w:r>
        <w:rPr>
          <w:rFonts w:ascii="Microsoft YaHei" w:hAnsi="Microsoft YaHei" w:eastAsia="Microsoft YaHei"/>
          <w:b w:val="0"/>
          <w:color w:val="222222"/>
          <w:sz w:val="21"/>
        </w:rPr>
        <w:t>不要由B、C按专题拆分摘录；一篇文献只指定一位主提取者。</w:t>
      </w:r>
    </w:p>
    <w:p>
      <w:r>
        <w:rPr>
          <w:rFonts w:ascii="Microsoft YaHei" w:hAnsi="Microsoft YaHei" w:eastAsia="Microsoft YaHei"/>
          <w:b/>
          <w:color w:val="164E63"/>
          <w:sz w:val="21"/>
        </w:rPr>
        <w:t>同一对象：</w:t>
      </w:r>
      <w:r>
        <w:rPr>
          <w:rFonts w:ascii="Microsoft YaHei" w:hAnsi="Microsoft YaHei" w:eastAsia="Microsoft YaHei"/>
          <w:b w:val="0"/>
          <w:color w:val="222222"/>
          <w:sz w:val="21"/>
        </w:rPr>
        <w:t>查到公共编号就复用，不能因为自己有新编号段而再建一个。</w:t>
      </w:r>
    </w:p>
    <w:p>
      <w:r>
        <w:rPr>
          <w:rFonts w:ascii="Microsoft YaHei" w:hAnsi="Microsoft YaHei" w:eastAsia="Microsoft YaHei"/>
          <w:b/>
          <w:color w:val="164E63"/>
          <w:sz w:val="21"/>
        </w:rPr>
        <w:t>审核：</w:t>
      </w:r>
      <w:r>
        <w:rPr>
          <w:rFonts w:ascii="Microsoft YaHei" w:hAnsi="Microsoft YaHei" w:eastAsia="Microsoft YaHei"/>
          <w:b w:val="0"/>
          <w:color w:val="222222"/>
          <w:sz w:val="21"/>
        </w:rPr>
        <w:t>B/C不能将自己的批次改为审核通过或已发布；A也应保留复核记录。</w:t>
      </w:r>
    </w:p>
    <w:p>
      <w:r>
        <w:rPr>
          <w:rFonts w:ascii="Microsoft YaHei" w:hAnsi="Microsoft YaHei" w:eastAsia="Microsoft YaHei"/>
          <w:b/>
          <w:color w:val="164E63"/>
          <w:sz w:val="21"/>
        </w:rPr>
        <w:t>自动关系：</w:t>
      </w:r>
      <w:r>
        <w:rPr>
          <w:rFonts w:ascii="Microsoft YaHei" w:hAnsi="Microsoft YaHei" w:eastAsia="Microsoft YaHei"/>
          <w:b w:val="0"/>
          <w:color w:val="222222"/>
          <w:sz w:val="21"/>
        </w:rPr>
        <w:t>TC-REL-AUTO和TC-SPATIAL由程序生成，不占任何人的人工关系号。</w:t>
      </w:r>
    </w:p>
    <w:p>
      <w:pPr>
        <w:pStyle w:val="Heading1"/>
      </w:pPr>
      <w:r>
        <w:t>五、给AI的提示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 w:val="0"/>
                <w:color w:val="222222"/>
                <w:sz w:val="19"/>
              </w:rPr>
              <w:t>请使用 knowledge-graph-extraction v3.1 处理我提供的唐长安城文献。我是成员B或成员C，batch_id为：___，可用编号段为：___。请先读取协作登记表，复用公共对象编号。按来源→片段→实体→关系→专题表→研究解释的小批量顺序提取。所有新增记录保持待审核；完成一篇文献或20—30条后停止，输出审核摘要、复用/新建/待查重清单及待确认项。</w:t>
            </w:r>
          </w:p>
        </w:tc>
      </w:tr>
    </w:tbl>
    <w:p>
      <w:pPr>
        <w:pStyle w:val="Heading1"/>
      </w:pPr>
      <w:r>
        <w:t>六、禁止事项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9B2C2C"/>
          <w:sz w:val="20"/>
        </w:rPr>
        <w:t>不要跨编号段用号。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9B2C2C"/>
          <w:sz w:val="20"/>
        </w:rPr>
        <w:t>不要把同一篇文献拆给多人分专题摘录。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9B2C2C"/>
          <w:sz w:val="20"/>
        </w:rPr>
        <w:t>不要只填专题表，漏掉来源、片段、实体或关系。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9B2C2C"/>
          <w:sz w:val="20"/>
        </w:rPr>
        <w:t>不要猜测坐标、宽度、名称或关系。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9B2C2C"/>
          <w:sz w:val="20"/>
        </w:rPr>
        <w:t>不要把个人批次直接导入平台或发布。</w:t>
      </w:r>
    </w:p>
    <w:p>
      <w:pPr>
        <w:jc w:val="center"/>
      </w:pPr>
      <w:r>
        <w:rPr>
          <w:rFonts w:ascii="Microsoft YaHei" w:hAnsi="Microsoft YaHei" w:eastAsia="Microsoft YaHei"/>
          <w:b/>
          <w:color w:val="164E63"/>
          <w:sz w:val="22"/>
        </w:rPr>
        <w:t>不确定时停在“待确认”，由成员A组织判断。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F6B73"/>
        <w:sz w:val="17"/>
      </w:rPr>
      <w:t>内部协作文件 · 三人版 · 2026-08-13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F6B73"/>
        <w:sz w:val="17"/>
      </w:rPr>
      <w:t>唐长安城知识图谱 · 三人协作包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Microsoft YaHei" w:hAnsi="Microsoft YaHei" w:eastAsia="Microsoft YaHei"/>
      <w:b w:val="0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4E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4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