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120"/>
      </w:pPr>
      <w:r>
        <w:rPr>
          <w:rFonts w:ascii="Calibri" w:hAnsi="Calibri" w:eastAsia="Microsoft YaHei"/>
          <w:b/>
          <w:color w:val="0D4F4D"/>
          <w:sz w:val="18"/>
        </w:rPr>
        <w:t>USER GUIDE  |  VERSION 3</w:t>
      </w:r>
    </w:p>
    <w:p>
      <w:pPr>
        <w:spacing w:before="0" w:after="160"/>
      </w:pPr>
      <w:r>
        <w:rPr>
          <w:rFonts w:ascii="Calibri" w:hAnsi="Calibri" w:eastAsia="Microsoft YaHei"/>
          <w:b/>
          <w:color w:val="17242B"/>
          <w:sz w:val="56"/>
        </w:rPr>
        <w:t>脑护通 Demo V3</w:t>
        <w:br/>
        <w:t>用户使用手册</w:t>
      </w:r>
    </w:p>
    <w:p>
      <w:pPr>
        <w:spacing w:after="280"/>
      </w:pPr>
      <w:r>
        <w:rPr>
          <w:rFonts w:ascii="Calibri" w:hAnsi="Calibri" w:eastAsia="Microsoft YaHei"/>
          <w:color w:val="0D4F4D"/>
          <w:sz w:val="28"/>
        </w:rPr>
        <w:t>AI临床情境辅助 · 受控脑控表达与护理任务闭环</w:t>
      </w:r>
    </w:p>
    <w:p>
      <w:pPr>
        <w:spacing w:before="100" w:after="180" w:line="300" w:lineRule="auto"/>
        <w:ind w:left="173" w:right="115"/>
        <w:shd w:fill="FFF3D9"/>
        <w:pBdr>
          <w:left w:val="single" w:sz="18" w:space="8" w:color="9A5A08"/>
        </w:pBdr>
      </w:pPr>
      <w:r>
        <w:rPr>
          <w:rFonts w:ascii="Calibri" w:hAnsi="Calibri" w:eastAsia="Microsoft YaHei"/>
          <w:b/>
          <w:color w:val="9A5A08"/>
          <w:sz w:val="21"/>
        </w:rPr>
        <w:t xml:space="preserve">适用范围  </w:t>
      </w:r>
      <w:r>
        <w:rPr>
          <w:rFonts w:ascii="Calibri" w:hAnsi="Calibri" w:eastAsia="Microsoft YaHei"/>
          <w:color w:val="17242B"/>
          <w:sz w:val="21"/>
        </w:rPr>
        <w:t>本手册用于第三版功能演示。患者输入、病历和脑控信号均为模拟数据，不用于诊断、治疗或替代临床护理流程。</w:t>
      </w:r>
    </w:p>
    <w:p>
      <w:r>
        <w:rPr>
          <w:rFonts w:ascii="Calibri" w:hAnsi="Calibri" w:eastAsia="Microsoft YaHei"/>
          <w:color w:val="17242B"/>
          <w:sz w:val="22"/>
        </w:rPr>
        <w:t>文档对象：客户演示人员、项目成员和护理端体验人员</w:t>
      </w:r>
    </w:p>
    <w:p>
      <w:r>
        <w:rPr>
          <w:rFonts w:ascii="Calibri" w:hAnsi="Calibri" w:eastAsia="Microsoft YaHei"/>
          <w:color w:val="17242B"/>
          <w:sz w:val="22"/>
        </w:rPr>
        <w:t>版本日期：2026年7月</w:t>
      </w:r>
    </w:p>
    <w:p>
      <w:pPr>
        <w:spacing w:after="0"/>
      </w:pPr>
      <w:r>
        <w:br w:type="page"/>
      </w:r>
    </w:p>
    <w:p>
      <w:pPr>
        <w:pStyle w:val="Heading1"/>
      </w:pPr>
      <w:r>
        <w:t>1  快速启动</w:t>
      </w:r>
    </w:p>
    <w:p>
      <w:pPr>
        <w:spacing w:before="100" w:after="180" w:line="300" w:lineRule="auto"/>
        <w:ind w:left="173" w:right="115"/>
        <w:shd w:fill="E4F1F0"/>
        <w:pBdr>
          <w:left w:val="single" w:sz="18" w:space="8" w:color="176B68"/>
        </w:pBdr>
      </w:pPr>
      <w:r>
        <w:rPr>
          <w:rFonts w:ascii="Calibri" w:hAnsi="Calibri" w:eastAsia="Microsoft YaHei"/>
          <w:b/>
          <w:color w:val="176B68"/>
          <w:sz w:val="21"/>
        </w:rPr>
        <w:t xml:space="preserve">启动文件  </w:t>
      </w:r>
      <w:r>
        <w:rPr>
          <w:rFonts w:ascii="Calibri" w:hAnsi="Calibri" w:eastAsia="Microsoft YaHei"/>
          <w:color w:val="17242B"/>
          <w:sz w:val="21"/>
        </w:rPr>
        <w:t>C:\Users\19340\Documents\Codex\2026-07-21\bang\brain-care-demo\start_public_demo.bat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双击 start_public_demo.bat，等待黑色命令窗口显示本地网址。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浏览器打开 http://127.0.0.1:8000/。如 cpolar 正常，黑色窗口还会显示临时公网网址。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演示期间保持黑色命令窗口开启；关闭窗口后网站停止运行。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升级代码后必须关闭旧窗口并重新运行 BAT，确保服务端加载最新版本。</w:t>
      </w:r>
    </w:p>
    <w:p>
      <w:pPr>
        <w:pStyle w:val="Heading2"/>
      </w:pPr>
      <w:r>
        <w:t>启动成功标准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页面左上角显示“AI临床情境辅助 Demo V3”。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患者端与护理端可以切换。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右侧显示“模拟脑控信号”和“模拟病历场景”。</w:t>
      </w:r>
    </w:p>
    <w:p>
      <w:pPr>
        <w:spacing w:before="100" w:after="180" w:line="300" w:lineRule="auto"/>
        <w:ind w:left="173" w:right="115"/>
        <w:shd w:fill="FFF3D9"/>
        <w:pBdr>
          <w:left w:val="single" w:sz="18" w:space="8" w:color="9A5A08"/>
        </w:pBdr>
      </w:pPr>
      <w:r>
        <w:rPr>
          <w:rFonts w:ascii="Calibri" w:hAnsi="Calibri" w:eastAsia="Microsoft YaHei"/>
          <w:b/>
          <w:color w:val="9A5A08"/>
          <w:sz w:val="21"/>
        </w:rPr>
        <w:t xml:space="preserve">重要  </w:t>
      </w:r>
      <w:r>
        <w:rPr>
          <w:rFonts w:ascii="Calibri" w:hAnsi="Calibri" w:eastAsia="Microsoft YaHei"/>
          <w:color w:val="17242B"/>
          <w:sz w:val="21"/>
        </w:rPr>
        <w:t>公网穿透不可用不影响本机演示。先使用本地网址确认页面和后端正常。</w:t>
      </w:r>
    </w:p>
    <w:p>
      <w:pPr>
        <w:pStyle w:val="Heading2"/>
      </w:pPr>
      <w:r>
        <w:t>本版可演示内容</w:t>
      </w:r>
    </w:p>
    <w:p>
      <w:r>
        <w:rPr>
          <w:rFonts w:ascii="Calibri" w:hAnsi="Calibri" w:eastAsia="Microsoft YaHei"/>
          <w:color w:val="17242B"/>
          <w:sz w:val="22"/>
        </w:rPr>
        <w:t>模拟病历展示、AI/安全回退选项、动态追问或直接建单、置信度处理、护理任务接单与处置记录。</w:t>
      </w:r>
    </w:p>
    <w:p>
      <w:pPr>
        <w:spacing w:after="0"/>
      </w:pPr>
      <w:r>
        <w:br w:type="page"/>
      </w:r>
    </w:p>
    <w:p>
      <w:pPr>
        <w:pStyle w:val="Heading1"/>
      </w:pPr>
      <w:r>
        <w:t>2  患者端界面</w:t>
      </w:r>
    </w:p>
    <w:p>
      <w:r>
        <w:rPr>
          <w:rFonts w:ascii="Calibri" w:hAnsi="Calibri" w:eastAsia="Microsoft YaHei"/>
          <w:color w:val="17242B"/>
          <w:sz w:val="22"/>
        </w:rPr>
        <w:t>患者端是需求表达入口。演示人员可以点击候选项，也可以使用数字键 1～4 模拟 SSVEP 分类结果。</w:t>
      </w:r>
    </w:p>
    <w:p>
      <w:pPr>
        <w:spacing w:before="100" w:after="0"/>
        <w:jc w:val="center"/>
        <w:pBdr>
          <w:top w:val="single" w:sz="6" w:space="3" w:color="D7E0E3"/>
          <w:bottom w:val="single" w:sz="6" w:space="3" w:color="D7E0E3"/>
        </w:pBdr>
      </w:pPr>
      <w:r>
        <w:drawing>
          <wp:inline xmlns:a="http://schemas.openxmlformats.org/drawingml/2006/main" xmlns:pic="http://schemas.openxmlformats.org/drawingml/2006/picture">
            <wp:extent cx="5943600" cy="3340632"/>
            <wp:docPr id="1" name="Picture 1" descr="脑护通第三版患者端一级需求分类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patient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患者端一级安全菜单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顶部：切换患者端/护理端，并显示当前病区和时间。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中间：显示候选目标、当前步骤和已确认路径。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右侧：切换模拟病历、调整置信度并查看事件记录。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候选项下方：明确标注“继续确认”或“确认建单”。</w:t>
      </w:r>
    </w:p>
    <w:p>
      <w:pPr>
        <w:spacing w:after="0"/>
      </w:pPr>
      <w:r>
        <w:br w:type="page"/>
      </w:r>
    </w:p>
    <w:p>
      <w:pPr>
        <w:pStyle w:val="Heading1"/>
      </w:pPr>
      <w:r>
        <w:t>3  查看模拟病历</w:t>
      </w:r>
    </w:p>
    <w:p>
      <w:r>
        <w:rPr>
          <w:rFonts w:ascii="Calibri" w:hAnsi="Calibri" w:eastAsia="Microsoft YaHei"/>
          <w:color w:val="17242B"/>
          <w:sz w:val="22"/>
        </w:rPr>
        <w:t>在患者端右侧选择床位后，点击“查看完整模拟病历”。护理端任务详情中的“查看病历”也会打开同一份场景资料。</w:t>
      </w:r>
    </w:p>
    <w:p>
      <w:pPr>
        <w:spacing w:before="100" w:after="0"/>
        <w:jc w:val="center"/>
        <w:pBdr>
          <w:top w:val="single" w:sz="6" w:space="3" w:color="D7E0E3"/>
          <w:bottom w:val="single" w:sz="6" w:space="3" w:color="D7E0E3"/>
        </w:pBdr>
      </w:pPr>
      <w:r>
        <w:drawing>
          <wp:inline xmlns:a="http://schemas.openxmlformats.org/drawingml/2006/main" xmlns:pic="http://schemas.openxmlformats.org/drawingml/2006/picture">
            <wp:extent cx="5943600" cy="3340632"/>
            <wp:docPr id="2" name="Picture 2" descr="床位A01模拟病历抽屉，包含诊断、表达能力、风险和护理注意事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chart-dra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模拟病历抽屉</w:t>
      </w:r>
    </w:p>
    <w:p>
      <w:pPr>
        <w:pStyle w:val="Heading2"/>
      </w:pPr>
      <w:r>
        <w:t>病历字段如何参与判断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B02：吞咽风险和饮水状态用于拦截直接饮水动作。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C03：术后体位限制用于拦截具体卧位动作。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A01：没有特殊风险记录时，按普通受控引导流程继续。</w:t>
      </w:r>
    </w:p>
    <w:p>
      <w:pPr>
        <w:spacing w:before="100" w:after="180" w:line="300" w:lineRule="auto"/>
        <w:ind w:left="173" w:right="115"/>
        <w:shd w:fill="FBEAEC"/>
        <w:pBdr>
          <w:left w:val="single" w:sz="18" w:space="8" w:color="B4232F"/>
        </w:pBdr>
      </w:pPr>
      <w:r>
        <w:rPr>
          <w:rFonts w:ascii="Calibri" w:hAnsi="Calibri" w:eastAsia="Microsoft YaHei"/>
          <w:b/>
          <w:color w:val="B4232F"/>
          <w:sz w:val="21"/>
        </w:rPr>
        <w:t xml:space="preserve">边界  </w:t>
      </w:r>
      <w:r>
        <w:rPr>
          <w:rFonts w:ascii="Calibri" w:hAnsi="Calibri" w:eastAsia="Microsoft YaHei"/>
          <w:color w:val="17242B"/>
          <w:sz w:val="21"/>
        </w:rPr>
        <w:t>页面内所有诊断、年龄、风险和护理要求均为模拟信息。</w:t>
      </w:r>
    </w:p>
    <w:p>
      <w:pPr>
        <w:spacing w:after="0"/>
      </w:pPr>
      <w:r>
        <w:br w:type="page"/>
      </w:r>
    </w:p>
    <w:p>
      <w:pPr>
        <w:pStyle w:val="Heading1"/>
      </w:pPr>
      <w:r>
        <w:t>4  AI动态路径与安全回退</w:t>
      </w:r>
    </w:p>
    <w:p>
      <w:r>
        <w:rPr>
          <w:rFonts w:ascii="Calibri" w:hAnsi="Calibri" w:eastAsia="Microsoft YaHei"/>
          <w:color w:val="17242B"/>
          <w:sz w:val="22"/>
        </w:rPr>
        <w:t>一级菜单保持固定。进入下一层后，服务端结合已选需求和模拟病历生成受控候选项，并冻结本轮选项凭证。</w:t>
      </w:r>
    </w:p>
    <w:p>
      <w:pPr>
        <w:spacing w:before="100" w:after="0"/>
        <w:jc w:val="center"/>
        <w:pBdr>
          <w:top w:val="single" w:sz="6" w:space="3" w:color="D7E0E3"/>
          <w:bottom w:val="single" w:sz="6" w:space="3" w:color="D7E0E3"/>
        </w:pBdr>
      </w:pPr>
      <w:r>
        <w:drawing>
          <wp:inline xmlns:a="http://schemas.openxmlformats.org/drawingml/2006/main" xmlns:pic="http://schemas.openxmlformats.org/drawingml/2006/picture">
            <wp:extent cx="5943600" cy="3340632"/>
            <wp:docPr id="3" name="Picture 3" descr="吞咽风险场景下显示安全回退路径、病历依据和动态候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ai-swallow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B02吞咽风险下的受控路径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17242B"/>
          <w:sz w:val="22"/>
        </w:rPr>
        <w:t>DeepSeek 实时分析：</w:t>
      </w:r>
      <w:r>
        <w:rPr>
          <w:rFonts w:ascii="Calibri" w:hAnsi="Calibri" w:eastAsia="Microsoft YaHei"/>
          <w:color w:val="17242B"/>
          <w:sz w:val="22"/>
        </w:rPr>
        <w:t>真实API成功返回，AI只调整审核候选项的顺序和短标签。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17242B"/>
          <w:sz w:val="22"/>
        </w:rPr>
        <w:t>AI路径模拟：</w:t>
      </w:r>
      <w:r>
        <w:rPr>
          <w:rFonts w:ascii="Calibri" w:hAnsi="Calibri" w:eastAsia="Microsoft YaHei"/>
          <w:color w:val="17242B"/>
          <w:sz w:val="22"/>
        </w:rPr>
        <w:t>未调用真实API，用于离线演示动态路径。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17242B"/>
          <w:sz w:val="22"/>
        </w:rPr>
        <w:t>安全回退路径：</w:t>
      </w:r>
      <w:r>
        <w:rPr>
          <w:rFonts w:ascii="Calibri" w:hAnsi="Calibri" w:eastAsia="Microsoft YaHei"/>
          <w:color w:val="17242B"/>
          <w:sz w:val="22"/>
        </w:rPr>
        <w:t>AI超时、报错或返回不合规内容时使用审核白名单。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17242B"/>
          <w:sz w:val="22"/>
        </w:rPr>
        <w:t>需评估：</w:t>
      </w:r>
      <w:r>
        <w:rPr>
          <w:rFonts w:ascii="Calibri" w:hAnsi="Calibri" w:eastAsia="Microsoft YaHei"/>
          <w:color w:val="17242B"/>
          <w:sz w:val="22"/>
        </w:rPr>
        <w:t>病历安全规则已触发，任务必须交由护理人员确认。</w:t>
      </w:r>
    </w:p>
    <w:p>
      <w:pPr>
        <w:spacing w:before="100" w:after="180" w:line="300" w:lineRule="auto"/>
        <w:ind w:left="173" w:right="115"/>
        <w:shd w:fill="FFF3D9"/>
        <w:pBdr>
          <w:left w:val="single" w:sz="18" w:space="8" w:color="9A5A08"/>
        </w:pBdr>
      </w:pPr>
      <w:r>
        <w:rPr>
          <w:rFonts w:ascii="Calibri" w:hAnsi="Calibri" w:eastAsia="Microsoft YaHei"/>
          <w:b/>
          <w:color w:val="9A5A08"/>
          <w:sz w:val="21"/>
        </w:rPr>
        <w:t xml:space="preserve">安全原则  </w:t>
      </w:r>
      <w:r>
        <w:rPr>
          <w:rFonts w:ascii="Calibri" w:hAnsi="Calibri" w:eastAsia="Microsoft YaHei"/>
          <w:color w:val="17242B"/>
          <w:sz w:val="21"/>
        </w:rPr>
        <w:t>AI不能新增医疗意图、修改风险等级、给出诊断或直接执行设备动作。</w:t>
      </w:r>
    </w:p>
    <w:p>
      <w:pPr>
        <w:spacing w:after="0"/>
      </w:pPr>
      <w:r>
        <w:br w:type="page"/>
      </w:r>
    </w:p>
    <w:p>
      <w:pPr>
        <w:pStyle w:val="Heading1"/>
      </w:pPr>
      <w:r>
        <w:t>5  确认并发送患者需求</w:t>
      </w:r>
    </w:p>
    <w:p>
      <w:r>
        <w:rPr>
          <w:rFonts w:ascii="Calibri" w:hAnsi="Calibri" w:eastAsia="Microsoft YaHei"/>
          <w:color w:val="17242B"/>
          <w:sz w:val="22"/>
        </w:rPr>
        <w:t>当意图已经明确时，系统进入最终确认。B02选择饮水口腔后不会继续询问饮水动作，而是直接形成护理评估需求。</w:t>
      </w:r>
    </w:p>
    <w:p>
      <w:pPr>
        <w:spacing w:before="100" w:after="0"/>
        <w:jc w:val="center"/>
        <w:pBdr>
          <w:top w:val="single" w:sz="6" w:space="3" w:color="D7E0E3"/>
          <w:bottom w:val="single" w:sz="6" w:space="3" w:color="D7E0E3"/>
        </w:pBdr>
      </w:pPr>
      <w:r>
        <w:drawing>
          <wp:inline xmlns:a="http://schemas.openxmlformats.org/drawingml/2006/main" xmlns:pic="http://schemas.openxmlformats.org/drawingml/2006/picture">
            <wp:extent cx="5943600" cy="3340632"/>
            <wp:docPr id="4" name="Picture 4" descr="吞咽风险需求最终确认页，显示安全规则、路径判断和整体置信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request-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最终需求确认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检查需求文字、优先级和安全提示。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检查每层选择和对应置信度。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点击“确认并发送需求”。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发送成功后点击“查看护理端”。</w:t>
      </w:r>
    </w:p>
    <w:p>
      <w:pPr>
        <w:pStyle w:val="Heading2"/>
      </w:pPr>
      <w:r>
        <w:t>置信度规则</w:t>
      </w:r>
    </w:p>
    <w:p>
      <w:r>
        <w:rPr>
          <w:rFonts w:ascii="Calibri" w:hAnsi="Calibri" w:eastAsia="Microsoft YaHei"/>
          <w:color w:val="17242B"/>
          <w:sz w:val="22"/>
        </w:rPr>
        <w:t>低于0.70拒绝；0.70～0.85要求再次确认；不低于0.85接受。整体置信度取已确认层级中的最低值。</w:t>
      </w:r>
    </w:p>
    <w:p>
      <w:pPr>
        <w:spacing w:after="0"/>
      </w:pPr>
      <w:r>
        <w:br w:type="page"/>
      </w:r>
    </w:p>
    <w:p>
      <w:pPr>
        <w:pStyle w:val="Heading1"/>
      </w:pPr>
      <w:r>
        <w:t>6  护理端查看任务</w:t>
      </w:r>
    </w:p>
    <w:p>
      <w:r>
        <w:rPr>
          <w:rFonts w:ascii="Calibri" w:hAnsi="Calibri" w:eastAsia="Microsoft YaHei"/>
          <w:color w:val="17242B"/>
          <w:sz w:val="22"/>
        </w:rPr>
        <w:t>护理端左侧是任务队列，右侧显示所选任务的完整确认链、病历摘要、风险依据和处置区。</w:t>
      </w:r>
    </w:p>
    <w:p>
      <w:pPr>
        <w:spacing w:before="100" w:after="0"/>
        <w:jc w:val="center"/>
        <w:pBdr>
          <w:top w:val="single" w:sz="6" w:space="3" w:color="D7E0E3"/>
          <w:bottom w:val="single" w:sz="6" w:space="3" w:color="D7E0E3"/>
        </w:pBdr>
      </w:pPr>
      <w:r>
        <w:drawing>
          <wp:inline xmlns:a="http://schemas.openxmlformats.org/drawingml/2006/main" xmlns:pic="http://schemas.openxmlformats.org/drawingml/2006/picture">
            <wp:extent cx="5943600" cy="3340632"/>
            <wp:docPr id="5" name="Picture 5" descr="护理端任务队列以及B02吞咽风险任务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nursing-tas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 护理任务队列与患者需求详情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优先级：高、中、普通，用于演示排序和视觉提示。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来源：区分脑控确认、受控引导或AI引导。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意图确认链：显示每层选择与置信度。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风险提示与依据：显示模拟病历字段、安全规则和AI/回退说明。</w:t>
      </w:r>
    </w:p>
    <w:p>
      <w:pPr>
        <w:spacing w:after="0"/>
      </w:pPr>
      <w:r>
        <w:br w:type="page"/>
      </w:r>
    </w:p>
    <w:p>
      <w:pPr>
        <w:pStyle w:val="Heading1"/>
      </w:pPr>
      <w:r>
        <w:t>7  护理任务处置闭环</w:t>
      </w:r>
    </w:p>
    <w:p>
      <w:r>
        <w:rPr>
          <w:rFonts w:ascii="Calibri" w:hAnsi="Calibri" w:eastAsia="Microsoft YaHei"/>
          <w:color w:val="17242B"/>
          <w:sz w:val="22"/>
        </w:rPr>
        <w:t>待接单任务先点击“接单并前往床位”。接单后可以选择完成、进一步评估、暂时无法完成或转交。</w:t>
      </w:r>
    </w:p>
    <w:p>
      <w:pPr>
        <w:spacing w:before="100" w:after="0"/>
        <w:jc w:val="center"/>
        <w:pBdr>
          <w:top w:val="single" w:sz="6" w:space="3" w:color="D7E0E3"/>
          <w:bottom w:val="single" w:sz="6" w:space="3" w:color="D7E0E3"/>
        </w:pBdr>
      </w:pPr>
      <w:r>
        <w:drawing>
          <wp:inline xmlns:a="http://schemas.openxmlformats.org/drawingml/2006/main" xmlns:pic="http://schemas.openxmlformats.org/drawingml/2006/picture">
            <wp:extent cx="5943600" cy="3340632"/>
            <wp:docPr id="6" name="Picture 6" descr="护理端接单后的进一步评估、无法完成和标记完成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nursing-ac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  护理端处置操作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17242B"/>
          <w:sz w:val="22"/>
        </w:rPr>
        <w:t>标记已完成：</w:t>
      </w:r>
      <w:r>
        <w:rPr>
          <w:rFonts w:ascii="Calibri" w:hAnsi="Calibri" w:eastAsia="Microsoft YaHei"/>
          <w:color w:val="17242B"/>
          <w:sz w:val="22"/>
        </w:rPr>
        <w:t>护理人员已完成床旁评估与处置。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17242B"/>
          <w:sz w:val="22"/>
        </w:rPr>
        <w:t>需进一步评估：</w:t>
      </w:r>
      <w:r>
        <w:rPr>
          <w:rFonts w:ascii="Calibri" w:hAnsi="Calibri" w:eastAsia="Microsoft YaHei"/>
          <w:color w:val="17242B"/>
          <w:sz w:val="22"/>
        </w:rPr>
        <w:t>任务进入评估状态，评估结束后仍可完成。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17242B"/>
          <w:sz w:val="22"/>
        </w:rPr>
        <w:t>暂时无法完成：</w:t>
      </w:r>
      <w:r>
        <w:rPr>
          <w:rFonts w:ascii="Calibri" w:hAnsi="Calibri" w:eastAsia="Microsoft YaHei"/>
          <w:color w:val="17242B"/>
          <w:sz w:val="22"/>
        </w:rPr>
        <w:t>记录阻塞状态，等待转交或后续处理。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17242B"/>
          <w:sz w:val="22"/>
        </w:rPr>
        <w:t>转交任务：</w:t>
      </w:r>
      <w:r>
        <w:rPr>
          <w:rFonts w:ascii="Calibri" w:hAnsi="Calibri" w:eastAsia="Microsoft YaHei"/>
          <w:color w:val="17242B"/>
          <w:sz w:val="22"/>
        </w:rPr>
        <w:t>记录转交申请，不自动改变临床处置结论。</w:t>
      </w:r>
    </w:p>
    <w:p>
      <w:pPr>
        <w:spacing w:before="100" w:after="180" w:line="300" w:lineRule="auto"/>
        <w:ind w:left="173" w:right="115"/>
        <w:shd w:fill="E4F1F0"/>
        <w:pBdr>
          <w:left w:val="single" w:sz="18" w:space="8" w:color="176B68"/>
        </w:pBdr>
      </w:pPr>
      <w:r>
        <w:rPr>
          <w:rFonts w:ascii="Calibri" w:hAnsi="Calibri" w:eastAsia="Microsoft YaHei"/>
          <w:b/>
          <w:color w:val="176B68"/>
          <w:sz w:val="21"/>
        </w:rPr>
        <w:t xml:space="preserve">审计  </w:t>
      </w:r>
      <w:r>
        <w:rPr>
          <w:rFonts w:ascii="Calibri" w:hAnsi="Calibri" w:eastAsia="Microsoft YaHei"/>
          <w:color w:val="17242B"/>
          <w:sz w:val="21"/>
        </w:rPr>
        <w:t>所有处置操作都会写入页面事件记录。当前Demo数据保存在服务进程内存中，重启后恢复默认数据。</w:t>
      </w:r>
    </w:p>
    <w:p>
      <w:pPr>
        <w:spacing w:after="0"/>
      </w:pPr>
      <w:r>
        <w:br w:type="page"/>
      </w:r>
    </w:p>
    <w:p>
      <w:pPr>
        <w:pStyle w:val="Heading1"/>
      </w:pPr>
      <w:r>
        <w:t>8  推荐演示脚本</w:t>
      </w:r>
    </w:p>
    <w:p>
      <w:pPr>
        <w:pStyle w:val="Heading2"/>
      </w:pPr>
      <w:r>
        <w:t>场景一：吞咽风险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切换到 B02 · 吞咽风险。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选择“基本照护”。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观察“饮水口腔需评估”和“确认建单”标签。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发送任务，在护理端查看病历依据并完成接单处置。</w:t>
      </w:r>
    </w:p>
    <w:p>
      <w:pPr>
        <w:pStyle w:val="Heading2"/>
      </w:pPr>
      <w:r>
        <w:t>场景二：术后体位限制</w:t>
      </w:r>
    </w:p>
    <w:p>
      <w:r>
        <w:rPr>
          <w:rFonts w:ascii="Calibri" w:hAnsi="Calibri" w:eastAsia="Microsoft YaHei"/>
          <w:color w:val="17242B"/>
          <w:sz w:val="22"/>
        </w:rPr>
        <w:t>切换到 C03，选择“基本照护”后观察体位需求如何直接转护理评估，而不继续生成左侧卧、右侧卧等具体动作。</w:t>
      </w:r>
    </w:p>
    <w:p>
      <w:pPr>
        <w:pStyle w:val="Heading2"/>
      </w:pPr>
      <w:r>
        <w:t>场景三：疼痛继续追问</w:t>
      </w:r>
    </w:p>
    <w:p>
      <w:r>
        <w:rPr>
          <w:rFonts w:ascii="Calibri" w:hAnsi="Calibri" w:eastAsia="Microsoft YaHei"/>
          <w:color w:val="17242B"/>
          <w:sz w:val="22"/>
        </w:rPr>
        <w:t>切换到 A01，选择“基本照护 → 疼痛不适”，系统继续询问疼痛部位和性质；选择腹部持续重痛后生成高优先级任务。</w:t>
      </w:r>
    </w:p>
    <w:p>
      <w:pPr>
        <w:pStyle w:val="Heading2"/>
      </w:pPr>
      <w:r>
        <w:t>场景四：置信度二次确认</w:t>
      </w:r>
    </w:p>
    <w:p>
      <w:r>
        <w:rPr>
          <w:rFonts w:ascii="Calibri" w:hAnsi="Calibri" w:eastAsia="Microsoft YaHei"/>
          <w:color w:val="17242B"/>
          <w:sz w:val="22"/>
        </w:rPr>
        <w:t>将右侧置信度滑块调整到0.80，再选择候选项，页面会要求再次确认；调整到0.69时输入会被拒绝。</w:t>
      </w:r>
    </w:p>
    <w:p>
      <w:pPr>
        <w:spacing w:before="100" w:after="180" w:line="300" w:lineRule="auto"/>
        <w:ind w:left="173" w:right="115"/>
        <w:shd w:fill="E4F1F0"/>
        <w:pBdr>
          <w:left w:val="single" w:sz="18" w:space="8" w:color="176B68"/>
        </w:pBdr>
      </w:pPr>
      <w:r>
        <w:rPr>
          <w:rFonts w:ascii="Calibri" w:hAnsi="Calibri" w:eastAsia="Microsoft YaHei"/>
          <w:b/>
          <w:color w:val="176B68"/>
          <w:sz w:val="21"/>
        </w:rPr>
        <w:t xml:space="preserve">建议  </w:t>
      </w:r>
      <w:r>
        <w:rPr>
          <w:rFonts w:ascii="Calibri" w:hAnsi="Calibri" w:eastAsia="Microsoft YaHei"/>
          <w:color w:val="17242B"/>
          <w:sz w:val="21"/>
        </w:rPr>
        <w:t>每次正式演示前点击护理端“恢复演示数据”，并先验证本地网址。</w:t>
      </w:r>
    </w:p>
    <w:p>
      <w:pPr>
        <w:spacing w:after="0"/>
      </w:pPr>
      <w:r>
        <w:br w:type="page"/>
      </w:r>
    </w:p>
    <w:p>
      <w:pPr>
        <w:pStyle w:val="Heading1"/>
      </w:pPr>
      <w:r>
        <w:t>9  常见问题与应用边界</w:t>
      </w:r>
    </w:p>
    <w:p>
      <w:pPr>
        <w:pStyle w:val="Heading2"/>
      </w:pPr>
      <w:r>
        <w:t>页面打不开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确认 BAT 黑色窗口仍然开启。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优先测试 http://127.0.0.1:8000/。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如果提示端口不可用，关闭旧的演示窗口后重新运行 BAT。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公网地址失效时重新启动 cpolar，并以黑色窗口最新显示的网址为准。</w:t>
      </w:r>
    </w:p>
    <w:p>
      <w:pPr>
        <w:pStyle w:val="Heading2"/>
      </w:pPr>
      <w:r>
        <w:t>AI没有生成或显示安全回退</w:t>
      </w:r>
    </w:p>
    <w:p>
      <w:r>
        <w:rPr>
          <w:rFonts w:ascii="Calibri" w:hAnsi="Calibri" w:eastAsia="Microsoft YaHei"/>
          <w:color w:val="17242B"/>
          <w:sz w:val="22"/>
        </w:rPr>
        <w:t>检查 frontend/.env.local 中的AI模式、模型和API密钥。AI失败不会阻断演示，系统会自动使用审核白名单。</w:t>
      </w:r>
    </w:p>
    <w:p>
      <w:pPr>
        <w:pStyle w:val="Heading2"/>
      </w:pPr>
      <w:r>
        <w:t>当前系统可以做什么</w:t>
      </w:r>
    </w:p>
    <w:p>
      <w:r>
        <w:rPr>
          <w:rFonts w:ascii="Calibri" w:hAnsi="Calibri" w:eastAsia="Microsoft YaHei"/>
          <w:color w:val="17242B"/>
          <w:sz w:val="22"/>
        </w:rPr>
        <w:t>模拟患者脑控选择，结合模拟病历生成受控引导，执行置信度和风险判断，形成护理任务并记录护理处置。</w:t>
      </w:r>
    </w:p>
    <w:p>
      <w:pPr>
        <w:pStyle w:val="Heading2"/>
      </w:pPr>
      <w:r>
        <w:t>当前系统不能做什么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不能进行医学诊断、治疗决策或药物建议。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不能替代护士床旁评估、医院呼叫系统或急救流程。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尚未接入真实OpenBCI/SSVEP信号。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尚未控制小米智能设备，设备接口保持关闭。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242B"/>
          <w:sz w:val="22"/>
        </w:rPr>
        <w:t>尚未接入真实HIS、电子病历或生产数据库。</w:t>
      </w:r>
    </w:p>
    <w:p>
      <w:pPr>
        <w:spacing w:before="100" w:after="180" w:line="300" w:lineRule="auto"/>
        <w:ind w:left="173" w:right="115"/>
        <w:shd w:fill="FBEAEC"/>
        <w:pBdr>
          <w:left w:val="single" w:sz="18" w:space="8" w:color="B4232F"/>
        </w:pBdr>
      </w:pPr>
      <w:r>
        <w:rPr>
          <w:rFonts w:ascii="Calibri" w:hAnsi="Calibri" w:eastAsia="Microsoft YaHei"/>
          <w:b/>
          <w:color w:val="B4232F"/>
          <w:sz w:val="21"/>
        </w:rPr>
        <w:t xml:space="preserve">最终责任边界  </w:t>
      </w:r>
      <w:r>
        <w:rPr>
          <w:rFonts w:ascii="Calibri" w:hAnsi="Calibri" w:eastAsia="Microsoft YaHei"/>
          <w:color w:val="17242B"/>
          <w:sz w:val="21"/>
        </w:rPr>
        <w:t>系统负责表达、确认和传递；护理人员负责床旁评估、判断和干预。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after="0"/>
    </w:pPr>
    <w:r>
      <w:rPr>
        <w:rFonts w:ascii="Calibri" w:hAnsi="Calibri" w:eastAsia="Microsoft YaHei"/>
        <w:color w:val="63727A"/>
        <w:sz w:val="16"/>
      </w:rPr>
      <w:t>演示版本  |  2026.07</w:t>
    </w:r>
    <w:r>
      <w:rPr>
        <w:rFonts w:ascii="Calibri" w:hAnsi="Calibri" w:eastAsia="Microsoft YaHei"/>
        <w:color w:val="63727A"/>
        <w:sz w:val="16"/>
      </w:rPr>
      <w:tab/>
      <w:t xml:space="preserve">第 </w:t>
    </w:r>
    <w:r>
      <w:rPr>
        <w:rFonts w:ascii="Calibri" w:hAnsi="Calibri" w:eastAsia="Microsoft YaHei"/>
        <w:color w:val="63727A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3727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0D4F4D"/>
        <w:sz w:val="16"/>
      </w:rPr>
      <w:t>脑护通  |  AI临床情境辅助 Demo V3</w:t>
    </w:r>
    <w:r>
      <w:rPr>
        <w:rFonts w:ascii="Calibri" w:hAnsi="Calibri" w:eastAsia="Microsoft YaHei"/>
        <w:color w:val="63727A"/>
        <w:sz w:val="16"/>
      </w:rPr>
      <w:tab/>
      <w:t>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4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color w:val="6372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脑护通Demo V3用户使用手册</dc:title>
  <dc:subject>AI临床情境辅助受控照护交互演示操作说明</dc:subject>
  <dc:creator>脑护通项目组</dc:creator>
  <cp:keywords>脑护通, Demo V3, 用户手册, 脑控表达, 护理任务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