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9FBD3">
      <w:pPr>
        <w:spacing w:after="600"/>
      </w:pPr>
    </w:p>
    <w:p w14:paraId="0AAB5C17">
      <w:pPr>
        <w:spacing w:after="240"/>
      </w:pPr>
      <w:r>
        <w:rPr>
          <w:rFonts w:ascii="微软雅黑" w:hAnsi="微软雅黑" w:eastAsia="微软雅黑"/>
          <w:b/>
          <w:color w:val="105E5B"/>
          <w:sz w:val="24"/>
        </w:rPr>
        <w:t>脑  护  通</w:t>
      </w:r>
    </w:p>
    <w:p w14:paraId="29C65F5D">
      <w:pPr>
        <w:spacing w:after="160"/>
      </w:pPr>
      <w:r>
        <w:rPr>
          <w:rFonts w:ascii="微软雅黑" w:hAnsi="微软雅黑" w:eastAsia="微软雅黑"/>
          <w:b/>
          <w:color w:val="172221"/>
          <w:sz w:val="68"/>
        </w:rPr>
        <w:t>脑护通</w:t>
      </w:r>
    </w:p>
    <w:p w14:paraId="627BA7A9">
      <w:pPr>
        <w:pBdr>
          <w:bottom w:val="single" w:color="157B78" w:sz="18" w:space="1"/>
        </w:pBdr>
        <w:spacing w:before="40" w:after="240"/>
      </w:pPr>
    </w:p>
    <w:p w14:paraId="76701806">
      <w:pPr>
        <w:spacing w:after="440" w:line="336" w:lineRule="auto"/>
      </w:pPr>
      <w:r>
        <w:rPr>
          <w:rFonts w:ascii="微软雅黑" w:hAnsi="微软雅黑" w:eastAsia="微软雅黑"/>
          <w:b/>
          <w:color w:val="172221"/>
          <w:sz w:val="34"/>
        </w:rPr>
        <w:t>让受限表达患者通过分层选择，把需求清晰、可靠、可追溯地送达护理端。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FCE1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tcBorders>
              <w:top w:val="single" w:color="157B78" w:sz="10" w:space="0"/>
              <w:left w:val="single" w:color="157B78" w:sz="10" w:space="0"/>
              <w:bottom w:val="single" w:color="157B78" w:sz="10" w:space="0"/>
              <w:right w:val="single" w:color="157B78" w:sz="10" w:space="0"/>
            </w:tcBorders>
            <w:shd w:val="clear" w:color="auto" w:fill="F4F8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76D57A5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57B78"/>
                <w:sz w:val="21"/>
              </w:rPr>
              <w:t>演示范围</w:t>
            </w:r>
          </w:p>
          <w:p w14:paraId="19F8FF6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72221"/>
                <w:sz w:val="19"/>
              </w:rPr>
              <w:t>当前版本用于展示交互流程和安全机制。页面中的床位、护理需求和事件均为虚构演示数据，不用于医学诊断或真实临床处置。</w:t>
            </w:r>
          </w:p>
        </w:tc>
      </w:tr>
    </w:tbl>
    <w:p w14:paraId="2E1D073F">
      <w:pPr>
        <w:spacing w:after="0"/>
      </w:pPr>
    </w:p>
    <w:p w14:paraId="62DDA47D">
      <w:pPr>
        <w:spacing w:after="480"/>
      </w:pP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9334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2501358">
            <w:r>
              <w:rPr>
                <w:rFonts w:ascii="微软雅黑" w:hAnsi="微软雅黑" w:eastAsia="微软雅黑"/>
                <w:b/>
                <w:color w:val="5F6B69"/>
                <w:sz w:val="18"/>
              </w:rPr>
              <w:t>版本</w:t>
            </w:r>
          </w:p>
        </w:tc>
        <w:tc>
          <w:tcPr>
            <w:tcW w:w="5102" w:type="dxa"/>
          </w:tcPr>
          <w:p w14:paraId="33723CD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 xml:space="preserve">Demo </w:t>
            </w:r>
            <w:r>
              <w:rPr>
                <w:rFonts w:hint="eastAsia"/>
                <w:b w:val="0"/>
                <w:color w:val="172221"/>
                <w:sz w:val="18"/>
                <w:lang w:val="en-US" w:eastAsia="zh-CN"/>
              </w:rPr>
              <w:t>v1.0</w:t>
            </w:r>
          </w:p>
        </w:tc>
      </w:tr>
      <w:tr w14:paraId="0AC3D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A147D0A">
            <w:r>
              <w:rPr>
                <w:rFonts w:ascii="微软雅黑" w:hAnsi="微软雅黑" w:eastAsia="微软雅黑"/>
                <w:b/>
                <w:color w:val="5F6B69"/>
                <w:sz w:val="18"/>
              </w:rPr>
              <w:t>发布日期</w:t>
            </w:r>
          </w:p>
        </w:tc>
        <w:tc>
          <w:tcPr>
            <w:tcW w:w="5102" w:type="dxa"/>
          </w:tcPr>
          <w:p w14:paraId="081F32D4"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2026 年 7 月</w:t>
            </w:r>
          </w:p>
        </w:tc>
      </w:tr>
    </w:tbl>
    <w:p w14:paraId="44327C33">
      <w:r>
        <w:br w:type="page"/>
      </w:r>
    </w:p>
    <w:p w14:paraId="446F8E46">
      <w:pPr>
        <w:spacing w:before="0" w:after="60"/>
      </w:pPr>
      <w:r>
        <w:rPr>
          <w:rFonts w:ascii="微软雅黑" w:hAnsi="微软雅黑" w:eastAsia="微软雅黑"/>
          <w:b/>
          <w:color w:val="105E5B"/>
          <w:sz w:val="16"/>
        </w:rPr>
        <w:t>BRAIN CARE DEMO</w:t>
      </w:r>
    </w:p>
    <w:p w14:paraId="637CDFAF">
      <w:pPr>
        <w:pStyle w:val="3"/>
        <w:spacing w:before="0" w:after="120"/>
      </w:pPr>
      <w:r>
        <w:rPr>
          <w:rFonts w:ascii="微软雅黑" w:hAnsi="微软雅黑" w:eastAsia="微软雅黑"/>
          <w:b/>
          <w:color w:val="172221"/>
          <w:sz w:val="46"/>
        </w:rPr>
        <w:t>产品定位</w:t>
      </w:r>
    </w:p>
    <w:p w14:paraId="743EE42C">
      <w:pPr>
        <w:spacing w:after="240"/>
      </w:pPr>
      <w:r>
        <w:rPr>
          <w:rFonts w:ascii="微软雅黑" w:hAnsi="微软雅黑" w:eastAsia="微软雅黑"/>
          <w:b w:val="0"/>
          <w:color w:val="5F6B69"/>
          <w:sz w:val="21"/>
        </w:rPr>
        <w:t xml:space="preserve">面向受限表达场景的需求表达与护理任务闭环 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4592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tcBorders>
              <w:top w:val="single" w:color="105E5B" w:sz="10" w:space="0"/>
              <w:left w:val="single" w:color="105E5B" w:sz="10" w:space="0"/>
              <w:bottom w:val="single" w:color="105E5B" w:sz="10" w:space="0"/>
              <w:right w:val="single" w:color="105E5B" w:sz="10" w:space="0"/>
            </w:tcBorders>
            <w:shd w:val="clear" w:color="auto" w:fill="EAF5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E2DBAD0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21"/>
              </w:rPr>
              <w:t>一句话理解</w:t>
            </w:r>
          </w:p>
          <w:p w14:paraId="24301F1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72221"/>
                <w:sz w:val="19"/>
              </w:rPr>
              <w:t>患者通过分层候选项表达需求，系统对每一步置信度进行安全判断，再将完整意图链路交付护理端处理。</w:t>
            </w:r>
          </w:p>
        </w:tc>
      </w:tr>
    </w:tbl>
    <w:p w14:paraId="1FB8D1BF">
      <w:pPr>
        <w:spacing w:after="0"/>
      </w:pPr>
    </w:p>
    <w:p w14:paraId="733F4DA5">
      <w:pPr>
        <w:pStyle w:val="4"/>
      </w:pPr>
      <w:r>
        <w:t>当前 Demo 解决什么问题</w:t>
      </w:r>
      <w:bookmarkStart w:id="0" w:name="_GoBack"/>
      <w:bookmarkEnd w:id="0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D300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30CD1FE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01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表达更具体</w:t>
            </w:r>
          </w:p>
          <w:p w14:paraId="0FB1B4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通过三层选择，把“我不舒服”逐步澄清为可执行护理需求。</w:t>
            </w:r>
          </w:p>
        </w:tc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0543322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02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结果更稳妥</w:t>
            </w:r>
          </w:p>
          <w:p w14:paraId="539394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低置信度拒绝、中间区间二次确认，高置信度正常接受。</w:t>
            </w:r>
          </w:p>
        </w:tc>
      </w:tr>
      <w:tr w14:paraId="22640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1B8C1F9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03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任务可追踪</w:t>
            </w:r>
          </w:p>
          <w:p w14:paraId="2BB500C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护理端查看床位、需求、来源、优先级、状态和确认链路。</w:t>
            </w:r>
          </w:p>
        </w:tc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B355CF9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04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流程可扩展</w:t>
            </w:r>
          </w:p>
          <w:p w14:paraId="71D1DB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后续可接入真实 SSVEP 分类器、数据库以及 AI 动态引导选项。</w:t>
            </w:r>
          </w:p>
        </w:tc>
      </w:tr>
    </w:tbl>
    <w:p w14:paraId="40901E16">
      <w:pPr>
        <w:spacing w:after="0"/>
      </w:pPr>
    </w:p>
    <w:p w14:paraId="6C113021">
      <w:pPr>
        <w:pStyle w:val="4"/>
      </w:pPr>
      <w:r>
        <w:t>端到端演示流程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C453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EAF5F4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22590422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1</w:t>
            </w:r>
          </w:p>
          <w:p w14:paraId="7F911B18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选择类型</w:t>
            </w:r>
          </w:p>
          <w:p w14:paraId="6AD2924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疼痛、呼吸、饮水、体位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28F0F2D3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2</w:t>
            </w:r>
          </w:p>
          <w:p w14:paraId="5C86C77E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逐层澄清</w:t>
            </w:r>
          </w:p>
          <w:p w14:paraId="0576A1E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确认部位、时效或具体诉求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EAF5F4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1EA1B10C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3</w:t>
            </w:r>
          </w:p>
          <w:p w14:paraId="19BCEBF0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安全确认</w:t>
            </w:r>
          </w:p>
          <w:p w14:paraId="237693B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逐层判断置信度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20F5DA14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4</w:t>
            </w:r>
          </w:p>
          <w:p w14:paraId="497DD27F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任务闭环</w:t>
            </w:r>
          </w:p>
          <w:p w14:paraId="3D6B551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创建、接单、完成并留痕</w:t>
            </w:r>
          </w:p>
        </w:tc>
      </w:tr>
    </w:tbl>
    <w:p w14:paraId="404B24B2">
      <w:pPr>
        <w:spacing w:after="0"/>
      </w:pPr>
    </w:p>
    <w:p w14:paraId="5B6B5C87">
      <w:pPr>
        <w:pStyle w:val="4"/>
      </w:pPr>
      <w:r>
        <w:t>适合展示的场景</w:t>
      </w:r>
    </w:p>
    <w:p w14:paraId="23056FA0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脑机接口、无障碍交互、智慧病房和护理信息化方案演示。</w:t>
      </w:r>
    </w:p>
    <w:p w14:paraId="73127EB4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客户需求沟通、概念验证、比赛答辩及内部产品评审。</w:t>
      </w:r>
    </w:p>
    <w:p w14:paraId="77BDEB73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在接入真实硬件前，先验证患者表达和护理处理流程。</w:t>
      </w:r>
    </w:p>
    <w:p w14:paraId="732E4153">
      <w:r>
        <w:br w:type="page"/>
      </w:r>
    </w:p>
    <w:p w14:paraId="1AD02C73">
      <w:pPr>
        <w:spacing w:before="0" w:after="60"/>
      </w:pPr>
      <w:r>
        <w:rPr>
          <w:rFonts w:ascii="微软雅黑" w:hAnsi="微软雅黑" w:eastAsia="微软雅黑"/>
          <w:b/>
          <w:color w:val="105E5B"/>
          <w:sz w:val="16"/>
        </w:rPr>
        <w:t>BRAIN CARE DEMO</w:t>
      </w:r>
    </w:p>
    <w:p w14:paraId="24AC15D9">
      <w:pPr>
        <w:pStyle w:val="3"/>
        <w:spacing w:before="0" w:after="120"/>
      </w:pPr>
      <w:r>
        <w:rPr>
          <w:rFonts w:ascii="微软雅黑" w:hAnsi="微软雅黑" w:eastAsia="微软雅黑"/>
          <w:b/>
          <w:color w:val="172221"/>
          <w:sz w:val="46"/>
        </w:rPr>
        <w:t>患者端：分层表达</w:t>
      </w:r>
    </w:p>
    <w:p w14:paraId="2E23688D">
      <w:pPr>
        <w:spacing w:after="240"/>
      </w:pPr>
      <w:r>
        <w:rPr>
          <w:rFonts w:ascii="微软雅黑" w:hAnsi="微软雅黑" w:eastAsia="微软雅黑"/>
          <w:b w:val="0"/>
          <w:color w:val="5F6B69"/>
          <w:sz w:val="21"/>
        </w:rPr>
        <w:t>大尺寸候选项适合注视目标，也支持点击和数字键完成当前 Demo 操作</w:t>
      </w:r>
    </w:p>
    <w:p w14:paraId="11D82DD4">
      <w:pPr>
        <w:spacing w:before="40" w:after="80"/>
        <w:jc w:val="center"/>
      </w:pPr>
      <w:r>
        <w:drawing>
          <wp:inline distT="0" distB="0" distL="114300" distR="114300">
            <wp:extent cx="6335395" cy="3994785"/>
            <wp:effectExtent l="0" t="0" r="8255" b="5715"/>
            <wp:docPr id="1" name="Picture 1" descr="患者端首页：一级需求选择与模拟脑控信号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患者端首页：一级需求选择与模拟脑控信号面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9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A16B">
      <w:pPr>
        <w:spacing w:after="140"/>
        <w:jc w:val="center"/>
      </w:pPr>
      <w:r>
        <w:rPr>
          <w:rFonts w:ascii="微软雅黑" w:hAnsi="微软雅黑" w:eastAsia="微软雅黑"/>
          <w:b w:val="0"/>
          <w:color w:val="5F6B69"/>
          <w:sz w:val="17"/>
        </w:rPr>
        <w:t>患者端首页：一级需求选择与模拟脑控信号面板</w:t>
      </w:r>
    </w:p>
    <w:p w14:paraId="535B11B0">
      <w:pPr>
        <w:pStyle w:val="4"/>
      </w:pPr>
      <w:r>
        <w:t>演示操作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1129F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EAF5F4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2F823654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1</w:t>
            </w:r>
          </w:p>
          <w:p w14:paraId="6411CD96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选择需求</w:t>
            </w:r>
          </w:p>
          <w:p w14:paraId="28F8402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选择疼痛不适等一级分类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0068324C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2</w:t>
            </w:r>
          </w:p>
          <w:p w14:paraId="6F51F03C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确认细节</w:t>
            </w:r>
          </w:p>
          <w:p w14:paraId="6AC4435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继续选择部位和程度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EAF5F4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59E0AF67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3</w:t>
            </w:r>
          </w:p>
          <w:p w14:paraId="43A04ED3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查看链路</w:t>
            </w:r>
          </w:p>
          <w:p w14:paraId="7A8C09F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核对三层结果及置信度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73D19CE4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4</w:t>
            </w:r>
          </w:p>
          <w:p w14:paraId="1CC66315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发送需求</w:t>
            </w:r>
          </w:p>
          <w:p w14:paraId="5B62F4D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确认后进入护理任务队列</w:t>
            </w:r>
          </w:p>
        </w:tc>
      </w:tr>
    </w:tbl>
    <w:p w14:paraId="2E5BD3F0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B9E5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tcBorders>
              <w:top w:val="single" w:color="157B78" w:sz="10" w:space="0"/>
              <w:left w:val="single" w:color="157B78" w:sz="10" w:space="0"/>
              <w:bottom w:val="single" w:color="157B78" w:sz="10" w:space="0"/>
              <w:right w:val="single" w:color="157B78" w:sz="10" w:space="0"/>
            </w:tcBorders>
            <w:shd w:val="clear" w:color="auto" w:fill="F4F8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165DDE7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57B78"/>
                <w:sz w:val="21"/>
              </w:rPr>
              <w:t>真实设备接入方式</w:t>
            </w:r>
          </w:p>
          <w:p w14:paraId="708D5FC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72221"/>
                <w:sz w:val="19"/>
              </w:rPr>
              <w:t>当前使用点击或数字键模拟 SSVEP 分类结果。未来真实分类器只需把候选项编号与置信度提交到相同接口，页面和护理流程无需重做。</w:t>
            </w:r>
          </w:p>
        </w:tc>
      </w:tr>
    </w:tbl>
    <w:p w14:paraId="0F6834B2">
      <w:pPr>
        <w:spacing w:after="0"/>
      </w:pPr>
    </w:p>
    <w:p w14:paraId="03396A3F">
      <w:r>
        <w:br w:type="page"/>
      </w:r>
    </w:p>
    <w:p w14:paraId="01B807B5">
      <w:pPr>
        <w:spacing w:before="0" w:after="60"/>
      </w:pPr>
      <w:r>
        <w:rPr>
          <w:rFonts w:ascii="微软雅黑" w:hAnsi="微软雅黑" w:eastAsia="微软雅黑"/>
          <w:b/>
          <w:color w:val="105E5B"/>
          <w:sz w:val="16"/>
        </w:rPr>
        <w:t>BRAIN CARE DEMO</w:t>
      </w:r>
    </w:p>
    <w:p w14:paraId="403DD2CC">
      <w:pPr>
        <w:pStyle w:val="3"/>
        <w:spacing w:before="0" w:after="120"/>
      </w:pPr>
      <w:r>
        <w:rPr>
          <w:rFonts w:ascii="微软雅黑" w:hAnsi="微软雅黑" w:eastAsia="微软雅黑"/>
          <w:b/>
          <w:color w:val="172221"/>
          <w:sz w:val="46"/>
        </w:rPr>
        <w:t>置信度安全机制</w:t>
      </w:r>
    </w:p>
    <w:p w14:paraId="3AFF5813">
      <w:pPr>
        <w:spacing w:after="240"/>
      </w:pPr>
      <w:r>
        <w:rPr>
          <w:rFonts w:ascii="微软雅黑" w:hAnsi="微软雅黑" w:eastAsia="微软雅黑"/>
          <w:b w:val="0"/>
          <w:color w:val="5F6B69"/>
          <w:sz w:val="21"/>
        </w:rPr>
        <w:t>置信度用于判断本次脑控选择是否足够可靠，不代表医学诊断结论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54AB1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105E5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407AB2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置信度区间</w:t>
            </w:r>
          </w:p>
        </w:tc>
        <w:tc>
          <w:tcPr>
            <w:tcW w:w="2494" w:type="dxa"/>
            <w:shd w:val="clear" w:color="auto" w:fill="105E5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4037D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系统动作</w:t>
            </w:r>
          </w:p>
        </w:tc>
        <w:tc>
          <w:tcPr>
            <w:tcW w:w="2494" w:type="dxa"/>
            <w:shd w:val="clear" w:color="auto" w:fill="105E5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42C31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患者体验</w:t>
            </w:r>
          </w:p>
        </w:tc>
        <w:tc>
          <w:tcPr>
            <w:tcW w:w="2494" w:type="dxa"/>
            <w:shd w:val="clear" w:color="auto" w:fill="105E5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5F8E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目的</w:t>
            </w:r>
          </w:p>
        </w:tc>
      </w:tr>
      <w:tr w14:paraId="3749A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CEDE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B82295B">
            <w:pPr>
              <w:jc w:val="center"/>
            </w:pPr>
            <w:r>
              <w:rPr>
                <w:rFonts w:ascii="微软雅黑" w:hAnsi="微软雅黑" w:eastAsia="微软雅黑"/>
                <w:b/>
                <w:color w:val="B52235"/>
                <w:sz w:val="18"/>
              </w:rPr>
              <w:t>低于 0.70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2E65BC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拒绝输入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49D9F9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保持当前页面，可重新选择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ABB848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避免明显不可靠输入</w:t>
            </w:r>
          </w:p>
        </w:tc>
      </w:tr>
      <w:tr w14:paraId="4E061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6D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61C7F11">
            <w:pPr>
              <w:jc w:val="center"/>
            </w:pPr>
            <w:r>
              <w:rPr>
                <w:rFonts w:ascii="微软雅黑" w:hAnsi="微软雅黑" w:eastAsia="微软雅黑"/>
                <w:b/>
                <w:color w:val="A46808"/>
                <w:sz w:val="18"/>
              </w:rPr>
              <w:t>0.70 至 0.85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CE04F3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再次确认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140C1F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显示待确认候选项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650B27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降低误触发风险</w:t>
            </w:r>
          </w:p>
        </w:tc>
      </w:tr>
      <w:tr w14:paraId="6BAEE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EAF5F4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E4EDFA8">
            <w:pPr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不低于 0.85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4DDCD5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正常接受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45B754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进入下一层或最终确认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DBD9BA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兼顾效率与可靠性</w:t>
            </w:r>
          </w:p>
        </w:tc>
      </w:tr>
    </w:tbl>
    <w:p w14:paraId="757A2437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645A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tcBorders>
              <w:top w:val="single" w:color="105E5B" w:sz="10" w:space="0"/>
              <w:left w:val="single" w:color="105E5B" w:sz="10" w:space="0"/>
              <w:bottom w:val="single" w:color="105E5B" w:sz="10" w:space="0"/>
              <w:right w:val="single" w:color="105E5B" w:sz="10" w:space="0"/>
            </w:tcBorders>
            <w:shd w:val="clear" w:color="auto" w:fill="EAF5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A1E8A9E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21"/>
              </w:rPr>
              <w:t>整体可靠度</w:t>
            </w:r>
          </w:p>
          <w:p w14:paraId="4458EF5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72221"/>
                <w:sz w:val="19"/>
              </w:rPr>
              <w:t>最终页面展示三层置信度，例如 0.91 / 0.88 / 0.93。整体可靠度取其中最低值 0.88，避免某一层较弱结果被平均值掩盖。</w:t>
            </w:r>
          </w:p>
        </w:tc>
      </w:tr>
    </w:tbl>
    <w:p w14:paraId="5BE5D2CB">
      <w:pPr>
        <w:spacing w:after="0"/>
      </w:pPr>
    </w:p>
    <w:p w14:paraId="1F421825">
      <w:pPr>
        <w:pStyle w:val="4"/>
      </w:pPr>
      <w:r>
        <w:t>安全边界</w:t>
      </w:r>
    </w:p>
    <w:p w14:paraId="6A0D58A8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置信度只衡量分类器对候选项的确定程度，不判断患者病情。</w:t>
      </w:r>
    </w:p>
    <w:p w14:paraId="05F04779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护理任务的最终执行由护理人员确认，系统不自动进行医学处置。</w:t>
      </w:r>
    </w:p>
    <w:p w14:paraId="582AE13F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未来接入 AI 时，AI只生成受控引导选项，不能修改脑控阈值或替代人工确认。</w:t>
      </w:r>
    </w:p>
    <w:p w14:paraId="27EB6F72">
      <w:r>
        <w:br w:type="page"/>
      </w:r>
    </w:p>
    <w:p w14:paraId="64190BBA">
      <w:pPr>
        <w:spacing w:before="0" w:after="60"/>
      </w:pPr>
      <w:r>
        <w:rPr>
          <w:rFonts w:ascii="微软雅黑" w:hAnsi="微软雅黑" w:eastAsia="微软雅黑"/>
          <w:b/>
          <w:color w:val="105E5B"/>
          <w:sz w:val="16"/>
        </w:rPr>
        <w:t>BRAIN CARE DEMO</w:t>
      </w:r>
    </w:p>
    <w:p w14:paraId="3D432662">
      <w:pPr>
        <w:pStyle w:val="3"/>
        <w:spacing w:before="0" w:after="120"/>
      </w:pPr>
      <w:r>
        <w:rPr>
          <w:rFonts w:ascii="微软雅黑" w:hAnsi="微软雅黑" w:eastAsia="微软雅黑"/>
          <w:b/>
          <w:color w:val="172221"/>
          <w:sz w:val="46"/>
        </w:rPr>
        <w:t>护理端：任务闭环</w:t>
      </w:r>
    </w:p>
    <w:p w14:paraId="1A963F09">
      <w:pPr>
        <w:spacing w:after="240"/>
      </w:pPr>
      <w:r>
        <w:rPr>
          <w:rFonts w:ascii="微软雅黑" w:hAnsi="微软雅黑" w:eastAsia="微软雅黑"/>
          <w:b w:val="0"/>
          <w:color w:val="5F6B69"/>
          <w:sz w:val="21"/>
        </w:rPr>
        <w:t>护理人员在同一页面查看需求、置信度链路、优先级和处理状态</w:t>
      </w:r>
    </w:p>
    <w:p w14:paraId="6852B95F">
      <w:pPr>
        <w:spacing w:before="40" w:after="80"/>
        <w:jc w:val="center"/>
      </w:pPr>
      <w:r>
        <w:drawing>
          <wp:inline distT="0" distB="0" distL="114300" distR="114300">
            <wp:extent cx="6335395" cy="3561080"/>
            <wp:effectExtent l="0" t="0" r="8255" b="1270"/>
            <wp:docPr id="2" name="Picture 2" descr="护理端：任务队列与患者需求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护理端：任务队列与患者需求详情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5356">
      <w:pPr>
        <w:spacing w:after="140"/>
        <w:jc w:val="center"/>
      </w:pPr>
      <w:r>
        <w:rPr>
          <w:rFonts w:ascii="微软雅黑" w:hAnsi="微软雅黑" w:eastAsia="微软雅黑"/>
          <w:b w:val="0"/>
          <w:color w:val="5F6B69"/>
          <w:sz w:val="17"/>
        </w:rPr>
        <w:t>护理端：任务队列与患者需求详情</w:t>
      </w:r>
    </w:p>
    <w:p w14:paraId="575689EB">
      <w:pPr>
        <w:pStyle w:val="4"/>
      </w:pPr>
      <w:r>
        <w:t>护理端可见信息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1828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219412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A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任务摘要</w:t>
            </w:r>
          </w:p>
          <w:p w14:paraId="046A18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床位、需求内容、来源和优先级。</w:t>
            </w:r>
          </w:p>
        </w:tc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167F92B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B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意图链路</w:t>
            </w:r>
          </w:p>
          <w:p w14:paraId="450BF3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每层选择结果及对应置信度。</w:t>
            </w:r>
          </w:p>
        </w:tc>
      </w:tr>
      <w:tr w14:paraId="2D4A1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49DA5F1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C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处理状态</w:t>
            </w:r>
          </w:p>
          <w:p w14:paraId="407176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待接单、已接单、已完成。</w:t>
            </w:r>
          </w:p>
        </w:tc>
        <w:tc>
          <w:tcPr>
            <w:tcW w:w="4876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F71A59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D</w:t>
            </w:r>
            <w:r>
              <w:rPr>
                <w:rFonts w:ascii="微软雅黑" w:hAnsi="微软雅黑" w:eastAsia="微软雅黑"/>
                <w:b/>
                <w:color w:val="172221"/>
                <w:sz w:val="22"/>
              </w:rPr>
              <w:t xml:space="preserve">  事件记录</w:t>
            </w:r>
          </w:p>
          <w:p w14:paraId="586F0BD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F6B69"/>
                <w:sz w:val="18"/>
              </w:rPr>
              <w:t>任务创建和状态变化均保留时间记录。</w:t>
            </w:r>
          </w:p>
        </w:tc>
      </w:tr>
    </w:tbl>
    <w:p w14:paraId="005A6B21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FA45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tcBorders>
              <w:top w:val="single" w:color="157B78" w:sz="10" w:space="0"/>
              <w:left w:val="single" w:color="157B78" w:sz="10" w:space="0"/>
              <w:bottom w:val="single" w:color="157B78" w:sz="10" w:space="0"/>
              <w:right w:val="single" w:color="157B78" w:sz="10" w:space="0"/>
            </w:tcBorders>
            <w:shd w:val="clear" w:color="auto" w:fill="F4F8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558AD49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57B78"/>
                <w:sz w:val="21"/>
              </w:rPr>
              <w:t>状态约束</w:t>
            </w:r>
          </w:p>
          <w:p w14:paraId="0F70B3F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72221"/>
                <w:sz w:val="19"/>
              </w:rPr>
              <w:t>任务按照“待接单 → 已接单 → 已完成”顺序推进。非法跳转会被后端拒绝，避免界面状态与实际流程不一致。</w:t>
            </w:r>
          </w:p>
        </w:tc>
      </w:tr>
    </w:tbl>
    <w:p w14:paraId="0D295DCD">
      <w:pPr>
        <w:spacing w:after="0"/>
      </w:pPr>
    </w:p>
    <w:p w14:paraId="4599E52A">
      <w:r>
        <w:br w:type="page"/>
      </w:r>
    </w:p>
    <w:p w14:paraId="51F96608">
      <w:pPr>
        <w:spacing w:before="0" w:after="60"/>
      </w:pPr>
      <w:r>
        <w:rPr>
          <w:rFonts w:ascii="微软雅黑" w:hAnsi="微软雅黑" w:eastAsia="微软雅黑"/>
          <w:b/>
          <w:color w:val="105E5B"/>
          <w:sz w:val="16"/>
        </w:rPr>
        <w:t>BRAIN CARE DEMO</w:t>
      </w:r>
    </w:p>
    <w:p w14:paraId="01196D9D">
      <w:pPr>
        <w:pStyle w:val="3"/>
        <w:spacing w:before="0" w:after="120"/>
      </w:pPr>
      <w:r>
        <w:rPr>
          <w:rFonts w:ascii="微软雅黑" w:hAnsi="微软雅黑" w:eastAsia="微软雅黑"/>
          <w:b/>
          <w:color w:val="172221"/>
          <w:sz w:val="46"/>
        </w:rPr>
        <w:t>当前边界与升级路线</w:t>
      </w:r>
    </w:p>
    <w:p w14:paraId="46731BDB">
      <w:pPr>
        <w:spacing w:after="240"/>
      </w:pPr>
      <w:r>
        <w:rPr>
          <w:rFonts w:ascii="微软雅黑" w:hAnsi="微软雅黑" w:eastAsia="微软雅黑"/>
          <w:b w:val="0"/>
          <w:color w:val="5F6B69"/>
          <w:sz w:val="21"/>
        </w:rPr>
        <w:t>本版本先验证流程，再按项目阶段逐步接入真实能力</w:t>
      </w:r>
    </w:p>
    <w:p w14:paraId="762D3B33">
      <w:pPr>
        <w:pStyle w:val="4"/>
      </w:pPr>
      <w:r>
        <w:t>当前版本说明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333E7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45" w:type="dxa"/>
              <w:left w:w="140" w:type="dxa"/>
              <w:bottom w:w="145" w:type="dxa"/>
              <w:right w:w="140" w:type="dxa"/>
            </w:tcMar>
          </w:tcPr>
          <w:p w14:paraId="6CD71AC0"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输入信号</w:t>
            </w:r>
          </w:p>
        </w:tc>
        <w:tc>
          <w:tcPr>
            <w:tcW w:w="7937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680D1F1B"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点击或数字键模拟脑控选择；真实 SSVEP 分类器接口已预留。</w:t>
            </w:r>
          </w:p>
        </w:tc>
      </w:tr>
      <w:tr w14:paraId="5D885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45" w:type="dxa"/>
              <w:left w:w="140" w:type="dxa"/>
              <w:bottom w:w="145" w:type="dxa"/>
              <w:right w:w="140" w:type="dxa"/>
            </w:tcMar>
          </w:tcPr>
          <w:p w14:paraId="2AB9C4AE"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数据存储</w:t>
            </w:r>
          </w:p>
        </w:tc>
        <w:tc>
          <w:tcPr>
            <w:tcW w:w="7937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722A8BBC"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任务和事件保存在服务进程内存中；重启服务后恢复默认演示数据。</w:t>
            </w:r>
          </w:p>
        </w:tc>
      </w:tr>
      <w:tr w14:paraId="07F04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45" w:type="dxa"/>
              <w:left w:w="140" w:type="dxa"/>
              <w:bottom w:w="145" w:type="dxa"/>
              <w:right w:w="140" w:type="dxa"/>
            </w:tcMar>
          </w:tcPr>
          <w:p w14:paraId="6ADC86F2"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身份权限</w:t>
            </w:r>
          </w:p>
        </w:tc>
        <w:tc>
          <w:tcPr>
            <w:tcW w:w="7937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040EF28B"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当前公开 Demo 未接入登录和角色权限，仅可使用虚构演示数据。</w:t>
            </w:r>
          </w:p>
        </w:tc>
      </w:tr>
      <w:tr w14:paraId="718B2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45" w:type="dxa"/>
              <w:left w:w="140" w:type="dxa"/>
              <w:bottom w:w="145" w:type="dxa"/>
              <w:right w:w="140" w:type="dxa"/>
            </w:tcMar>
          </w:tcPr>
          <w:p w14:paraId="4C816F0C">
            <w:r>
              <w:rPr>
                <w:rFonts w:ascii="微软雅黑" w:hAnsi="微软雅黑" w:eastAsia="微软雅黑"/>
                <w:b/>
                <w:color w:val="105E5B"/>
                <w:sz w:val="18"/>
              </w:rPr>
              <w:t>临床用途</w:t>
            </w:r>
          </w:p>
        </w:tc>
        <w:tc>
          <w:tcPr>
            <w:tcW w:w="7937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391D8221">
            <w:r>
              <w:rPr>
                <w:rFonts w:ascii="微软雅黑" w:hAnsi="微软雅黑" w:eastAsia="微软雅黑"/>
                <w:b w:val="0"/>
                <w:color w:val="172221"/>
                <w:sz w:val="18"/>
              </w:rPr>
              <w:t>当前版本不用于诊断、治疗建议或真实临床处置。</w:t>
            </w:r>
          </w:p>
        </w:tc>
      </w:tr>
    </w:tbl>
    <w:p w14:paraId="3090CCDA">
      <w:pPr>
        <w:pStyle w:val="4"/>
      </w:pPr>
      <w:r>
        <w:t>建议升级顺序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658E8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EAF5F4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741242F8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1</w:t>
            </w:r>
          </w:p>
          <w:p w14:paraId="07F023A8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动态引导</w:t>
            </w:r>
          </w:p>
          <w:p w14:paraId="1DCAFD3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AI根据已选分类生成受控二级选项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5D995234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2</w:t>
            </w:r>
          </w:p>
          <w:p w14:paraId="7CB10717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真实脑控</w:t>
            </w:r>
          </w:p>
          <w:p w14:paraId="107BA4B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接入 SSVEP 分类结果和设备状态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EAF5F4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11CDCA82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3</w:t>
            </w:r>
          </w:p>
          <w:p w14:paraId="4B53F3C8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持久化</w:t>
            </w:r>
          </w:p>
          <w:p w14:paraId="5D9A729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数据库、登录、权限和审计日志</w:t>
            </w:r>
          </w:p>
        </w:tc>
        <w:tc>
          <w:tcPr>
            <w:tcW w:w="2494" w:type="dxa"/>
            <w:tcBorders>
              <w:top w:val="single" w:color="D5DEDC" w:sz="6" w:space="0"/>
              <w:left w:val="single" w:color="D5DEDC" w:sz="6" w:space="0"/>
              <w:bottom w:val="single" w:color="D5DEDC" w:sz="6" w:space="0"/>
              <w:right w:val="single" w:color="D5DEDC" w:sz="6" w:space="0"/>
            </w:tcBorders>
            <w:shd w:val="clear" w:color="auto" w:fill="F4F8F7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50E10AEC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105E5B"/>
                <w:sz w:val="24"/>
              </w:rPr>
              <w:t>4</w:t>
            </w:r>
          </w:p>
          <w:p w14:paraId="63FC832A">
            <w:pPr>
              <w:spacing w:after="60"/>
              <w:jc w:val="center"/>
            </w:pPr>
            <w:r>
              <w:rPr>
                <w:rFonts w:ascii="微软雅黑" w:hAnsi="微软雅黑" w:eastAsia="微软雅黑"/>
                <w:b/>
                <w:color w:val="172221"/>
                <w:sz w:val="20"/>
              </w:rPr>
              <w:t>系统集成</w:t>
            </w:r>
          </w:p>
          <w:p w14:paraId="3122505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5F6B69"/>
                <w:sz w:val="17"/>
              </w:rPr>
              <w:t>对接护理工作站或院内任务系统</w:t>
            </w:r>
          </w:p>
        </w:tc>
      </w:tr>
    </w:tbl>
    <w:p w14:paraId="582151DE">
      <w:pPr>
        <w:spacing w:after="0"/>
      </w:pPr>
    </w:p>
    <w:p w14:paraId="197D08AA">
      <w:pPr>
        <w:pStyle w:val="4"/>
      </w:pPr>
      <w:r>
        <w:t>AI升级原则</w:t>
      </w:r>
    </w:p>
    <w:p w14:paraId="1B9C14AE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固定一级安全分类，AI只生成简短、互斥、可回退的二级引导选项。</w:t>
      </w:r>
    </w:p>
    <w:p w14:paraId="3D3C1818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紧急求助等关键入口保持固定，不依赖 AI 在线状态。</w:t>
      </w:r>
    </w:p>
    <w:p w14:paraId="45132482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AI调用失败时自动使用预设选项，不阻断患者表达。</w:t>
      </w:r>
    </w:p>
    <w:p w14:paraId="44A543BB">
      <w:pPr>
        <w:pStyle w:val="16"/>
        <w:spacing w:after="80"/>
        <w:ind w:left="283" w:hanging="113"/>
      </w:pPr>
      <w:r>
        <w:rPr>
          <w:rFonts w:ascii="微软雅黑" w:hAnsi="微软雅黑" w:eastAsia="微软雅黑"/>
          <w:b w:val="0"/>
          <w:color w:val="172221"/>
          <w:sz w:val="19"/>
        </w:rPr>
        <w:t>护理人员保留最终确认权，AI不自动诊断、接单或执行任务。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2D07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tcBorders>
              <w:top w:val="single" w:color="105E5B" w:sz="10" w:space="0"/>
              <w:left w:val="single" w:color="105E5B" w:sz="10" w:space="0"/>
              <w:bottom w:val="single" w:color="105E5B" w:sz="10" w:space="0"/>
              <w:right w:val="single" w:color="105E5B" w:sz="10" w:space="0"/>
            </w:tcBorders>
            <w:shd w:val="clear" w:color="auto" w:fill="EAF5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5B9D8EC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05E5B"/>
                <w:sz w:val="21"/>
              </w:rPr>
              <w:t>客户演示建议</w:t>
            </w:r>
          </w:p>
          <w:p w14:paraId="21BA347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72221"/>
                <w:sz w:val="19"/>
              </w:rPr>
              <w:t>建议按“患者端完成三层选择 → 查看最终置信度 → 发送需求 → 切换护理端接单并完成”的顺序演示，完整流程约 3 分钟。</w:t>
            </w:r>
          </w:p>
        </w:tc>
      </w:tr>
    </w:tbl>
    <w:p w14:paraId="425A494A">
      <w:pPr>
        <w:spacing w:after="0"/>
      </w:pPr>
    </w:p>
    <w:sectPr>
      <w:headerReference r:id="rId5" w:type="default"/>
      <w:footerReference r:id="rId6" w:type="default"/>
      <w:pgSz w:w="11906" w:h="16838"/>
      <w:pgMar w:top="850" w:right="964" w:bottom="794" w:left="96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EB955">
    <w:pPr>
      <w:pStyle w:val="24"/>
    </w:pPr>
  </w:p>
  <w:tbl>
    <w:tblPr>
      <w:tblStyle w:val="32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89"/>
      <w:gridCol w:w="4989"/>
    </w:tblGrid>
    <w:tr w14:paraId="3CD36C0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9" w:type="dxa"/>
        </w:tcPr>
        <w:p w14:paraId="27A5861D">
          <w:pPr>
            <w:spacing w:after="0"/>
          </w:pPr>
          <w:r>
            <w:rPr>
              <w:rFonts w:ascii="微软雅黑" w:hAnsi="微软雅黑" w:eastAsia="微软雅黑"/>
              <w:b w:val="0"/>
              <w:color w:val="5F6B69"/>
              <w:sz w:val="16"/>
            </w:rPr>
            <w:t>客户演示版  |  2026.07</w:t>
          </w:r>
        </w:p>
      </w:tc>
      <w:tc>
        <w:tcPr>
          <w:tcW w:w="4989" w:type="dxa"/>
        </w:tcPr>
        <w:p w14:paraId="7E2AAA79">
          <w:pPr>
            <w:jc w:val="right"/>
          </w:pPr>
          <w:r>
            <w:rPr>
              <w:rFonts w:ascii="微软雅黑" w:hAnsi="微软雅黑" w:eastAsia="微软雅黑"/>
              <w:color w:val="5F6B69"/>
              <w:sz w:val="16"/>
            </w:rPr>
            <w:t xml:space="preserve">第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rFonts w:ascii="微软雅黑" w:hAnsi="微软雅黑" w:eastAsia="微软雅黑"/>
              <w:color w:val="5F6B69"/>
              <w:sz w:val="16"/>
            </w:rPr>
            <w:t xml:space="preserve"> 页</w:t>
          </w:r>
        </w:p>
      </w:tc>
    </w:tr>
  </w:tbl>
  <w:p w14:paraId="1724A9B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B3BA2">
    <w:pPr>
      <w:pStyle w:val="25"/>
    </w:pPr>
  </w:p>
  <w:tbl>
    <w:tblPr>
      <w:tblStyle w:val="32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89"/>
      <w:gridCol w:w="4989"/>
    </w:tblGrid>
    <w:tr w14:paraId="69DB15D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9" w:type="dxa"/>
        </w:tcPr>
        <w:p w14:paraId="5A599CE7">
          <w:pPr>
            <w:spacing w:after="0"/>
          </w:pPr>
          <w:r>
            <w:rPr>
              <w:rFonts w:ascii="微软雅黑" w:hAnsi="微软雅黑" w:eastAsia="微软雅黑"/>
              <w:b/>
              <w:color w:val="105E5B"/>
              <w:sz w:val="18"/>
            </w:rPr>
            <w:t>脑护通</w:t>
          </w:r>
          <w:r>
            <w:rPr>
              <w:rFonts w:ascii="微软雅黑" w:hAnsi="微软雅黑" w:eastAsia="微软雅黑"/>
              <w:b w:val="0"/>
              <w:color w:val="5F6B69"/>
              <w:sz w:val="16"/>
            </w:rPr>
            <w:t xml:space="preserve">  |  DEMO CLIENT GUIDE</w:t>
          </w:r>
        </w:p>
      </w:tc>
      <w:tc>
        <w:tcPr>
          <w:tcW w:w="4989" w:type="dxa"/>
        </w:tcPr>
        <w:p w14:paraId="4A33EBCD">
          <w:pPr>
            <w:spacing w:after="0"/>
            <w:jc w:val="right"/>
          </w:pPr>
          <w:r>
            <w:rPr>
              <w:rFonts w:ascii="微软雅黑" w:hAnsi="微软雅黑" w:eastAsia="微软雅黑"/>
              <w:b w:val="0"/>
              <w:color w:val="5F6B69"/>
              <w:sz w:val="16"/>
            </w:rPr>
            <w:t>受控照护交互演示</w:t>
          </w:r>
        </w:p>
      </w:tc>
    </w:tr>
  </w:tbl>
  <w:p w14:paraId="4B6EAC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D8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172221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172221"/>
      <w:sz w:val="4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105E5B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72221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1564</Words>
  <Characters>1690</Characters>
  <Lines>0</Lines>
  <Paragraphs>0</Paragraphs>
  <TotalTime>0</TotalTime>
  <ScaleCrop>false</ScaleCrop>
  <LinksUpToDate>false</LinksUpToDate>
  <CharactersWithSpaces>1768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脑护通项目组</dc:creator>
  <dc:description>generated by python-docx</dc:description>
  <cp:keywords>脑护通, 脑控交互, 护理任务, Demo</cp:keywords>
  <cp:lastModifiedBy>吴邪</cp:lastModifiedBy>
  <dcterms:modified xsi:type="dcterms:W3CDTF">2026-07-21T13:34:20Z</dcterms:modified>
  <dc:subject>受控照护交互与脑控需求闭环演示</dc:subject>
  <dc:title>脑护通 Demo 客户介绍手册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eyJoZGlkIjoiOGQ4MTBjNjM0MWNkN2NjMDVlOGUzODhkMTIyOTViMGIiLCJ1c2VySWQiOiI2NzI5NDIzMDcifQ==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43CF7A08DB4F4CEF8F2D9B609AA59A53_12</vt:lpwstr>
  </property>
</Properties>
</file>