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14EF" w14:textId="0EBA3EF7" w:rsidR="00222F85" w:rsidRDefault="00222F85" w:rsidP="000C229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Atomic spectra</w:t>
      </w:r>
      <w:r w:rsidR="006D5345">
        <w:rPr>
          <w:rFonts w:ascii="Arial" w:hAnsi="Arial" w:cs="Arial"/>
        </w:rPr>
        <w:tab/>
      </w:r>
      <w:r w:rsidR="006D5345">
        <w:rPr>
          <w:rFonts w:ascii="Arial" w:hAnsi="Arial" w:cs="Arial"/>
        </w:rPr>
        <w:tab/>
      </w:r>
      <w:r w:rsidR="006D5345">
        <w:rPr>
          <w:rFonts w:ascii="Arial" w:hAnsi="Arial" w:cs="Arial"/>
        </w:rPr>
        <w:tab/>
      </w:r>
      <w:r w:rsidR="006D5345">
        <w:rPr>
          <w:rFonts w:ascii="Arial" w:hAnsi="Arial" w:cs="Arial"/>
        </w:rPr>
        <w:tab/>
      </w:r>
      <w:r w:rsidR="006D5345">
        <w:rPr>
          <w:rFonts w:ascii="Arial" w:hAnsi="Arial" w:cs="Arial"/>
        </w:rPr>
        <w:tab/>
      </w:r>
      <w:r w:rsidR="006D5345">
        <w:rPr>
          <w:rFonts w:ascii="Arial" w:hAnsi="Arial" w:cs="Arial"/>
        </w:rPr>
        <w:tab/>
      </w:r>
      <w:r w:rsidR="006D5345">
        <w:rPr>
          <w:rFonts w:ascii="Arial" w:hAnsi="Arial" w:cs="Arial"/>
        </w:rPr>
        <w:tab/>
        <w:t>Name__________________________</w:t>
      </w:r>
    </w:p>
    <w:p w14:paraId="7B5448AA" w14:textId="77777777" w:rsidR="00BE6184" w:rsidRDefault="000C229E" w:rsidP="000C229E">
      <w:pPr>
        <w:spacing w:line="480" w:lineRule="auto"/>
        <w:rPr>
          <w:rFonts w:ascii="Arial" w:hAnsi="Arial" w:cs="Arial"/>
        </w:rPr>
      </w:pPr>
      <w:r w:rsidRPr="000C229E">
        <w:rPr>
          <w:rFonts w:ascii="Arial" w:hAnsi="Arial" w:cs="Arial"/>
        </w:rPr>
        <w:t>Question 1</w:t>
      </w:r>
    </w:p>
    <w:p w14:paraId="29A43B79" w14:textId="77777777" w:rsidR="00BE3522" w:rsidRPr="00BE3522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  <w:r w:rsidRPr="00BE3522">
        <w:rPr>
          <w:rFonts w:ascii="Arial" w:hAnsi="Arial" w:cs="Arial"/>
          <w:sz w:val="20"/>
          <w:szCs w:val="20"/>
        </w:rPr>
        <w:t xml:space="preserve"> An element, such as neon, is able to be identified by its unique emission spectrum. </w:t>
      </w:r>
    </w:p>
    <w:p w14:paraId="1C5EB66D" w14:textId="7FC97F11" w:rsidR="000C229E" w:rsidRPr="00BE3522" w:rsidRDefault="000C229E" w:rsidP="00BE35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 w:rsidRPr="00BE3522">
        <w:rPr>
          <w:rFonts w:ascii="Arial" w:hAnsi="Arial" w:cs="Arial"/>
          <w:sz w:val="20"/>
          <w:szCs w:val="20"/>
        </w:rPr>
        <w:t xml:space="preserve">Describe what is occurring within an atom when an emission spectrum is produced.                                            </w:t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="00BE3522" w:rsidRPr="00BE3522">
        <w:rPr>
          <w:rFonts w:ascii="Arial" w:hAnsi="Arial" w:cs="Arial"/>
          <w:sz w:val="20"/>
          <w:szCs w:val="20"/>
        </w:rPr>
        <w:tab/>
      </w:r>
      <w:r w:rsidRPr="00BE3522">
        <w:rPr>
          <w:rFonts w:ascii="Arial" w:hAnsi="Arial" w:cs="Arial"/>
          <w:sz w:val="20"/>
          <w:szCs w:val="20"/>
        </w:rPr>
        <w:t>(2)</w:t>
      </w:r>
    </w:p>
    <w:p w14:paraId="55418180" w14:textId="211B71BA" w:rsidR="000E38DD" w:rsidRPr="00BE3522" w:rsidRDefault="000B584F" w:rsidP="000B584F">
      <w:pPr>
        <w:spacing w:line="48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Electrons are found in set energy levels. </w:t>
      </w:r>
      <w:r w:rsidR="00DB7491">
        <w:rPr>
          <w:rFonts w:ascii="Arial" w:hAnsi="Arial" w:cs="Arial"/>
          <w:sz w:val="20"/>
          <w:szCs w:val="20"/>
        </w:rPr>
        <w:t xml:space="preserve">When an </w:t>
      </w:r>
      <w:r w:rsidR="00FB6503">
        <w:rPr>
          <w:rFonts w:ascii="Arial" w:hAnsi="Arial" w:cs="Arial"/>
          <w:sz w:val="20"/>
          <w:szCs w:val="20"/>
        </w:rPr>
        <w:t xml:space="preserve">excited </w:t>
      </w:r>
      <w:r w:rsidR="00DB7491">
        <w:rPr>
          <w:rFonts w:ascii="Arial" w:hAnsi="Arial" w:cs="Arial"/>
          <w:sz w:val="20"/>
          <w:szCs w:val="20"/>
        </w:rPr>
        <w:t>electron that has absorbed energy falls from a higher to a lower energy level, it releases the energy difference between the two energy levels. This is released in the form of a photon. This photon can be in the visible spectrum.</w:t>
      </w:r>
      <w:r w:rsidR="00CD0F32">
        <w:rPr>
          <w:rFonts w:ascii="Arial" w:hAnsi="Arial" w:cs="Arial"/>
          <w:sz w:val="20"/>
          <w:szCs w:val="20"/>
        </w:rPr>
        <w:t xml:space="preserve"> Since the energy levels for any atom are defined, there are set energy differences between different energy levels. </w:t>
      </w:r>
      <w:r w:rsidR="00086F13">
        <w:rPr>
          <w:rFonts w:ascii="Arial" w:hAnsi="Arial" w:cs="Arial"/>
          <w:sz w:val="20"/>
          <w:szCs w:val="20"/>
        </w:rPr>
        <w:t xml:space="preserve">For example, the energy difference from the first and second energy level (n = 1 and n = 2) for hydrogen </w:t>
      </w:r>
      <w:r w:rsidR="00355406">
        <w:rPr>
          <w:rFonts w:ascii="Arial" w:hAnsi="Arial" w:cs="Arial"/>
          <w:sz w:val="20"/>
          <w:szCs w:val="20"/>
        </w:rPr>
        <w:t>is equal to the energy of</w:t>
      </w:r>
      <w:r w:rsidR="00086F13">
        <w:rPr>
          <w:rFonts w:ascii="Arial" w:hAnsi="Arial" w:cs="Arial"/>
          <w:sz w:val="20"/>
          <w:szCs w:val="20"/>
        </w:rPr>
        <w:t xml:space="preserve"> a red photon. </w:t>
      </w:r>
      <w:r w:rsidR="00CD0F32">
        <w:rPr>
          <w:rFonts w:ascii="Arial" w:hAnsi="Arial" w:cs="Arial"/>
          <w:sz w:val="20"/>
          <w:szCs w:val="20"/>
        </w:rPr>
        <w:t>All the possible visible light an electron can give off as it falls to a lower energy level make up an atom’s emission spectrum.</w:t>
      </w:r>
      <w:r w:rsidR="004D2F86">
        <w:rPr>
          <w:rFonts w:ascii="Arial" w:hAnsi="Arial" w:cs="Arial"/>
          <w:sz w:val="20"/>
          <w:szCs w:val="20"/>
        </w:rPr>
        <w:t xml:space="preserve"> Depending o</w:t>
      </w:r>
      <w:r w:rsidR="003A5F49">
        <w:rPr>
          <w:rFonts w:ascii="Arial" w:hAnsi="Arial" w:cs="Arial"/>
          <w:sz w:val="20"/>
          <w:szCs w:val="20"/>
        </w:rPr>
        <w:t>n</w:t>
      </w:r>
      <w:r w:rsidR="004D2F86">
        <w:rPr>
          <w:rFonts w:ascii="Arial" w:hAnsi="Arial" w:cs="Arial"/>
          <w:sz w:val="20"/>
          <w:szCs w:val="20"/>
        </w:rPr>
        <w:t xml:space="preserve"> the energy of the photon, the visible light will have a different colour.</w:t>
      </w:r>
    </w:p>
    <w:p w14:paraId="5ED81DC7" w14:textId="162A6D55" w:rsidR="000C229E" w:rsidRPr="007061B3" w:rsidRDefault="000C229E" w:rsidP="007061B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 w:rsidRPr="007061B3">
        <w:rPr>
          <w:rFonts w:ascii="Arial" w:hAnsi="Arial" w:cs="Arial"/>
          <w:sz w:val="20"/>
          <w:szCs w:val="20"/>
        </w:rPr>
        <w:t>Draw</w:t>
      </w:r>
      <w:r w:rsidR="0008089A" w:rsidRPr="007061B3">
        <w:rPr>
          <w:rFonts w:ascii="Arial" w:hAnsi="Arial" w:cs="Arial"/>
          <w:sz w:val="20"/>
          <w:szCs w:val="20"/>
        </w:rPr>
        <w:t xml:space="preserve"> a</w:t>
      </w:r>
      <w:r w:rsidRPr="007061B3">
        <w:rPr>
          <w:rFonts w:ascii="Arial" w:hAnsi="Arial" w:cs="Arial"/>
          <w:sz w:val="20"/>
          <w:szCs w:val="20"/>
        </w:rPr>
        <w:t xml:space="preserve"> relevant diagram to support your answer</w:t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  <w:t>(4)</w:t>
      </w:r>
    </w:p>
    <w:p w14:paraId="5C578CF3" w14:textId="25C71F5E" w:rsidR="000C229E" w:rsidRPr="00BE3522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630B31DD" w14:textId="3F84C786" w:rsidR="000C229E" w:rsidRPr="00BE3522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63E72A28" w14:textId="36492F80" w:rsidR="000C229E" w:rsidRPr="00BE3522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30B01BB7" w14:textId="6F2409A1" w:rsidR="000C229E" w:rsidRPr="00BE3522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549250A3" w14:textId="02A894F5" w:rsidR="000C229E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8671C0D" w14:textId="46ABD62C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49443059" w14:textId="57FFA26B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0506C5C8" w14:textId="6FDE3423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3A83228B" w14:textId="53D103D7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48D24AD" w14:textId="05C4C4F6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68C4C91D" w14:textId="60643CC4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007C263D" w14:textId="35D3AF61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4FBDF14" w14:textId="1DA9C21B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488565C" w14:textId="4D65C503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5443E9C4" w14:textId="0F32B246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26EDDCEE" w14:textId="77777777" w:rsidR="00BE3522" w:rsidRDefault="00BE3522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6505163B" w14:textId="77777777" w:rsidR="00BE3522" w:rsidRDefault="00BE3522" w:rsidP="000808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 2</w:t>
      </w:r>
    </w:p>
    <w:p w14:paraId="0FE0F3E9" w14:textId="0292F1B2" w:rsidR="0008089A" w:rsidRPr="007061B3" w:rsidRDefault="0008089A" w:rsidP="007061B3">
      <w:pPr>
        <w:pStyle w:val="ListParagraph"/>
        <w:numPr>
          <w:ilvl w:val="0"/>
          <w:numId w:val="2"/>
        </w:numPr>
        <w:ind w:left="709" w:hanging="709"/>
        <w:rPr>
          <w:rFonts w:ascii="Arial" w:hAnsi="Arial" w:cs="Arial"/>
          <w:sz w:val="20"/>
          <w:szCs w:val="20"/>
        </w:rPr>
      </w:pPr>
      <w:r w:rsidRPr="007061B3">
        <w:rPr>
          <w:rFonts w:ascii="Arial" w:hAnsi="Arial" w:cs="Arial"/>
          <w:sz w:val="20"/>
          <w:szCs w:val="20"/>
        </w:rPr>
        <w:t xml:space="preserve">The </w:t>
      </w:r>
      <w:r w:rsidR="00BE3522" w:rsidRPr="007061B3">
        <w:rPr>
          <w:rFonts w:ascii="Arial" w:hAnsi="Arial" w:cs="Arial"/>
          <w:sz w:val="20"/>
          <w:szCs w:val="20"/>
        </w:rPr>
        <w:t>e</w:t>
      </w:r>
      <w:r w:rsidRPr="007061B3">
        <w:rPr>
          <w:rFonts w:ascii="Arial" w:hAnsi="Arial" w:cs="Arial"/>
          <w:sz w:val="20"/>
          <w:szCs w:val="20"/>
        </w:rPr>
        <w:t xml:space="preserve">mission spectrum for </w:t>
      </w:r>
      <w:r w:rsidR="00BE3522" w:rsidRPr="007061B3">
        <w:rPr>
          <w:rFonts w:ascii="Arial" w:hAnsi="Arial" w:cs="Arial"/>
          <w:sz w:val="20"/>
          <w:szCs w:val="20"/>
        </w:rPr>
        <w:t>h</w:t>
      </w:r>
      <w:r w:rsidRPr="007061B3">
        <w:rPr>
          <w:rFonts w:ascii="Arial" w:hAnsi="Arial" w:cs="Arial"/>
          <w:sz w:val="20"/>
          <w:szCs w:val="20"/>
        </w:rPr>
        <w:t xml:space="preserve">ydrogen is below. Explain why hydrogen, an element that only has one electron can produce an </w:t>
      </w:r>
      <w:proofErr w:type="gramStart"/>
      <w:r w:rsidRPr="007061B3">
        <w:rPr>
          <w:rFonts w:ascii="Arial" w:hAnsi="Arial" w:cs="Arial"/>
          <w:sz w:val="20"/>
          <w:szCs w:val="20"/>
        </w:rPr>
        <w:t>emission spectra</w:t>
      </w:r>
      <w:proofErr w:type="gramEnd"/>
      <w:r w:rsidRPr="007061B3">
        <w:rPr>
          <w:rFonts w:ascii="Arial" w:hAnsi="Arial" w:cs="Arial"/>
          <w:sz w:val="20"/>
          <w:szCs w:val="20"/>
        </w:rPr>
        <w:t xml:space="preserve"> with 5 lines observable in the visible spectrum.</w:t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ab/>
      </w:r>
      <w:r w:rsidR="00BE3522" w:rsidRPr="007061B3">
        <w:rPr>
          <w:rFonts w:ascii="Arial" w:hAnsi="Arial" w:cs="Arial"/>
          <w:sz w:val="20"/>
          <w:szCs w:val="20"/>
        </w:rPr>
        <w:tab/>
      </w:r>
      <w:r w:rsidR="00BE3522" w:rsidRPr="007061B3">
        <w:rPr>
          <w:rFonts w:ascii="Arial" w:hAnsi="Arial" w:cs="Arial"/>
          <w:sz w:val="20"/>
          <w:szCs w:val="20"/>
        </w:rPr>
        <w:tab/>
      </w:r>
      <w:r w:rsidR="00BE3522" w:rsidRPr="007061B3">
        <w:rPr>
          <w:rFonts w:ascii="Arial" w:hAnsi="Arial" w:cs="Arial"/>
          <w:sz w:val="20"/>
          <w:szCs w:val="20"/>
        </w:rPr>
        <w:tab/>
      </w:r>
      <w:r w:rsidR="00BE3522" w:rsidRPr="007061B3">
        <w:rPr>
          <w:rFonts w:ascii="Arial" w:hAnsi="Arial" w:cs="Arial"/>
          <w:sz w:val="20"/>
          <w:szCs w:val="20"/>
        </w:rPr>
        <w:tab/>
      </w:r>
      <w:r w:rsidRPr="007061B3">
        <w:rPr>
          <w:rFonts w:ascii="Arial" w:hAnsi="Arial" w:cs="Arial"/>
          <w:sz w:val="20"/>
          <w:szCs w:val="20"/>
        </w:rPr>
        <w:t>(2)</w:t>
      </w:r>
    </w:p>
    <w:p w14:paraId="1AA49650" w14:textId="59174D18" w:rsidR="000C229E" w:rsidRPr="00BE3522" w:rsidRDefault="007061B3" w:rsidP="000C229E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D8AF50B" w14:textId="55C7E955" w:rsidR="0008089A" w:rsidRPr="00BE3522" w:rsidRDefault="0008089A" w:rsidP="000C229E">
      <w:pPr>
        <w:spacing w:line="480" w:lineRule="auto"/>
        <w:rPr>
          <w:rFonts w:ascii="Arial" w:hAnsi="Arial" w:cs="Arial"/>
          <w:sz w:val="20"/>
          <w:szCs w:val="20"/>
        </w:rPr>
      </w:pPr>
      <w:r w:rsidRPr="00BE3522">
        <w:rPr>
          <w:noProof/>
          <w:sz w:val="20"/>
          <w:szCs w:val="20"/>
          <w:lang w:eastAsia="en-AU"/>
        </w:rPr>
        <w:drawing>
          <wp:inline distT="0" distB="0" distL="0" distR="0" wp14:anchorId="714F4D06" wp14:editId="0A4AD5A5">
            <wp:extent cx="5422900" cy="1600200"/>
            <wp:effectExtent l="0" t="0" r="6350" b="0"/>
            <wp:docPr id="295" name="Picture 2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98" b="29702"/>
                    <a:stretch/>
                  </pic:blipFill>
                  <pic:spPr bwMode="auto">
                    <a:xfrm>
                      <a:off x="0" y="0"/>
                      <a:ext cx="5423249" cy="16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8637924" w14:textId="5B2B3544" w:rsidR="0008089A" w:rsidRPr="00BE3522" w:rsidRDefault="0008089A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2F5980F0" w14:textId="40B29822" w:rsidR="00BE3522" w:rsidRPr="00BE3522" w:rsidRDefault="00BE3522" w:rsidP="00BE3522">
      <w:pPr>
        <w:ind w:left="720" w:hanging="720"/>
        <w:rPr>
          <w:rFonts w:ascii="Arial" w:hAnsi="Arial" w:cs="Arial"/>
          <w:sz w:val="20"/>
          <w:szCs w:val="20"/>
        </w:rPr>
      </w:pPr>
      <w:r w:rsidRPr="00BE3522">
        <w:rPr>
          <w:rFonts w:ascii="Arial" w:hAnsi="Arial" w:cs="Arial"/>
          <w:sz w:val="20"/>
          <w:szCs w:val="20"/>
        </w:rPr>
        <w:t xml:space="preserve">b) </w:t>
      </w:r>
      <w:r w:rsidRPr="00BE3522">
        <w:rPr>
          <w:rFonts w:ascii="Arial" w:hAnsi="Arial" w:cs="Arial"/>
          <w:sz w:val="20"/>
          <w:szCs w:val="20"/>
        </w:rPr>
        <w:tab/>
        <w:t xml:space="preserve">Compare and contrast the appearance of the </w:t>
      </w:r>
      <w:r w:rsidR="007061B3">
        <w:rPr>
          <w:rFonts w:ascii="Arial" w:hAnsi="Arial" w:cs="Arial"/>
          <w:sz w:val="20"/>
          <w:szCs w:val="20"/>
        </w:rPr>
        <w:t>absorption</w:t>
      </w:r>
      <w:r w:rsidRPr="00BE3522">
        <w:rPr>
          <w:rFonts w:ascii="Arial" w:hAnsi="Arial" w:cs="Arial"/>
          <w:sz w:val="20"/>
          <w:szCs w:val="20"/>
        </w:rPr>
        <w:t xml:space="preserve"> spectrum of hydrogen, compared to the </w:t>
      </w:r>
      <w:r w:rsidR="007061B3">
        <w:rPr>
          <w:rFonts w:ascii="Arial" w:hAnsi="Arial" w:cs="Arial"/>
          <w:sz w:val="20"/>
          <w:szCs w:val="20"/>
        </w:rPr>
        <w:t>emission</w:t>
      </w:r>
      <w:r w:rsidRPr="00BE3522">
        <w:rPr>
          <w:rFonts w:ascii="Arial" w:hAnsi="Arial" w:cs="Arial"/>
          <w:sz w:val="20"/>
          <w:szCs w:val="20"/>
        </w:rPr>
        <w:t xml:space="preserve"> spectrum of hydrogen shown above. </w:t>
      </w:r>
      <w:r w:rsidRPr="00BE3522">
        <w:rPr>
          <w:rFonts w:ascii="Arial" w:hAnsi="Arial" w:cs="Arial"/>
          <w:sz w:val="20"/>
          <w:szCs w:val="20"/>
        </w:rPr>
        <w:tab/>
      </w:r>
      <w:r w:rsidRPr="00BE3522">
        <w:rPr>
          <w:rFonts w:ascii="Arial" w:hAnsi="Arial" w:cs="Arial"/>
          <w:sz w:val="20"/>
          <w:szCs w:val="20"/>
        </w:rPr>
        <w:tab/>
      </w:r>
      <w:r w:rsidRPr="00BE3522">
        <w:rPr>
          <w:rFonts w:ascii="Arial" w:hAnsi="Arial" w:cs="Arial"/>
          <w:sz w:val="20"/>
          <w:szCs w:val="20"/>
        </w:rPr>
        <w:tab/>
      </w:r>
      <w:r w:rsidRPr="00BE3522">
        <w:rPr>
          <w:rFonts w:ascii="Arial" w:hAnsi="Arial" w:cs="Arial"/>
          <w:sz w:val="20"/>
          <w:szCs w:val="20"/>
        </w:rPr>
        <w:tab/>
      </w:r>
      <w:r w:rsidR="007061B3">
        <w:rPr>
          <w:rFonts w:ascii="Arial" w:hAnsi="Arial" w:cs="Arial"/>
          <w:sz w:val="20"/>
          <w:szCs w:val="20"/>
        </w:rPr>
        <w:tab/>
      </w:r>
      <w:r w:rsidR="007061B3">
        <w:rPr>
          <w:rFonts w:ascii="Arial" w:hAnsi="Arial" w:cs="Arial"/>
          <w:sz w:val="20"/>
          <w:szCs w:val="20"/>
        </w:rPr>
        <w:tab/>
      </w:r>
      <w:r w:rsidR="007061B3">
        <w:rPr>
          <w:rFonts w:ascii="Arial" w:hAnsi="Arial" w:cs="Arial"/>
          <w:sz w:val="20"/>
          <w:szCs w:val="20"/>
        </w:rPr>
        <w:tab/>
      </w:r>
      <w:r w:rsidRPr="00BE3522">
        <w:rPr>
          <w:rFonts w:ascii="Arial" w:hAnsi="Arial" w:cs="Arial"/>
          <w:sz w:val="20"/>
          <w:szCs w:val="20"/>
        </w:rPr>
        <w:tab/>
        <w:t>(2)</w:t>
      </w:r>
    </w:p>
    <w:p w14:paraId="23A74DB8" w14:textId="7BBB09C2" w:rsidR="0008089A" w:rsidRPr="00BE3522" w:rsidRDefault="00BE3522" w:rsidP="00BE3522">
      <w:pPr>
        <w:spacing w:line="276" w:lineRule="auto"/>
        <w:ind w:left="567" w:firstLine="142"/>
        <w:rPr>
          <w:rFonts w:ascii="Arial" w:hAnsi="Arial" w:cs="Arial"/>
          <w:sz w:val="20"/>
          <w:szCs w:val="20"/>
        </w:rPr>
      </w:pPr>
      <w:r w:rsidRPr="00BE3522">
        <w:rPr>
          <w:rFonts w:ascii="Arial" w:hAnsi="Arial" w:cs="Arial"/>
          <w:sz w:val="20"/>
          <w:szCs w:val="20"/>
        </w:rPr>
        <w:tab/>
      </w:r>
    </w:p>
    <w:p w14:paraId="51724A57" w14:textId="67C2CEAE" w:rsidR="00BE3522" w:rsidRPr="00BE3522" w:rsidRDefault="00BE3522" w:rsidP="00BE3522">
      <w:pPr>
        <w:spacing w:line="480" w:lineRule="auto"/>
        <w:ind w:left="567"/>
        <w:rPr>
          <w:rFonts w:ascii="Arial" w:hAnsi="Arial" w:cs="Arial"/>
          <w:sz w:val="20"/>
          <w:szCs w:val="20"/>
        </w:rPr>
      </w:pPr>
      <w:r w:rsidRPr="00BE352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061B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</w:t>
      </w:r>
    </w:p>
    <w:p w14:paraId="68A37AD6" w14:textId="43445B07" w:rsidR="0008089A" w:rsidRDefault="0008089A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3064EB58" w14:textId="2AA5539B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23852379" w14:textId="45AE9B58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568A5642" w14:textId="141C1345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79057E25" w14:textId="00E9ED53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29423271" w14:textId="3D1FC922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0773ED87" w14:textId="77777777" w:rsidR="006D5345" w:rsidRPr="00BE3522" w:rsidRDefault="006D5345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028F74D" w14:textId="77777777" w:rsidR="00BE6184" w:rsidRPr="00BE6184" w:rsidRDefault="00BE6184" w:rsidP="00BE6184">
      <w:pPr>
        <w:tabs>
          <w:tab w:val="right" w:pos="9072"/>
        </w:tabs>
        <w:rPr>
          <w:rFonts w:ascii="Arial" w:hAnsi="Arial" w:cs="Arial"/>
          <w:sz w:val="20"/>
          <w:szCs w:val="20"/>
        </w:rPr>
      </w:pPr>
      <w:r w:rsidRPr="00BE6184">
        <w:rPr>
          <w:rFonts w:ascii="Arial" w:hAnsi="Arial" w:cs="Arial"/>
          <w:sz w:val="20"/>
          <w:szCs w:val="20"/>
        </w:rPr>
        <w:t>Question 3</w:t>
      </w:r>
    </w:p>
    <w:p w14:paraId="747A053E" w14:textId="1DF9B888" w:rsidR="00BE6184" w:rsidRPr="00BE6184" w:rsidRDefault="00BE6184" w:rsidP="00BE6184">
      <w:pPr>
        <w:tabs>
          <w:tab w:val="right" w:pos="9072"/>
        </w:tabs>
        <w:rPr>
          <w:rFonts w:ascii="Arial" w:hAnsi="Arial" w:cs="Arial"/>
          <w:sz w:val="20"/>
          <w:szCs w:val="20"/>
        </w:rPr>
      </w:pPr>
      <w:r w:rsidRPr="00BE6184">
        <w:rPr>
          <w:rFonts w:ascii="Arial" w:hAnsi="Arial" w:cs="Arial"/>
          <w:sz w:val="20"/>
          <w:szCs w:val="20"/>
        </w:rPr>
        <w:t>A flame test is a simple laboratory test based on the same principle as AAS.</w:t>
      </w:r>
    </w:p>
    <w:p w14:paraId="08281F1A" w14:textId="77777777" w:rsidR="00BE6184" w:rsidRPr="00BE6184" w:rsidRDefault="00BE6184" w:rsidP="00BE6184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14:paraId="063DDA6D" w14:textId="419EB747" w:rsidR="00BE6184" w:rsidRPr="00BE6184" w:rsidRDefault="00BE6184" w:rsidP="00BE6184">
      <w:pPr>
        <w:tabs>
          <w:tab w:val="right" w:pos="9072"/>
        </w:tabs>
        <w:rPr>
          <w:rFonts w:ascii="Arial" w:hAnsi="Arial" w:cs="Arial"/>
          <w:sz w:val="20"/>
          <w:szCs w:val="20"/>
        </w:rPr>
      </w:pPr>
      <w:r w:rsidRPr="00BE6184">
        <w:rPr>
          <w:rFonts w:ascii="Arial" w:hAnsi="Arial" w:cs="Arial"/>
          <w:sz w:val="20"/>
          <w:szCs w:val="20"/>
        </w:rPr>
        <w:t xml:space="preserve">Describe two similarities and two differences between a flame test and AAS. </w:t>
      </w:r>
      <w:r w:rsidRPr="00BE6184">
        <w:rPr>
          <w:rFonts w:ascii="Arial" w:hAnsi="Arial" w:cs="Arial"/>
          <w:sz w:val="20"/>
          <w:szCs w:val="20"/>
        </w:rPr>
        <w:tab/>
      </w:r>
      <w:r w:rsidRPr="00BE6184">
        <w:rPr>
          <w:rFonts w:ascii="Arial" w:hAnsi="Arial" w:cs="Arial"/>
          <w:sz w:val="20"/>
          <w:szCs w:val="20"/>
        </w:rPr>
        <w:tab/>
        <w:t>(4)</w:t>
      </w:r>
    </w:p>
    <w:p w14:paraId="0DF140FF" w14:textId="77777777" w:rsidR="00BE6184" w:rsidRPr="00BE6184" w:rsidRDefault="00BE6184" w:rsidP="00BE6184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89"/>
      </w:tblGrid>
      <w:tr w:rsidR="00BE6184" w:rsidRPr="00BE6184" w14:paraId="5BE08E82" w14:textId="77777777" w:rsidTr="00D46A1A">
        <w:tc>
          <w:tcPr>
            <w:tcW w:w="8734" w:type="dxa"/>
          </w:tcPr>
          <w:p w14:paraId="7B572F5B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BE6184">
              <w:rPr>
                <w:rFonts w:ascii="Arial" w:hAnsi="Arial" w:cs="Arial"/>
                <w:b/>
                <w:sz w:val="20"/>
                <w:szCs w:val="20"/>
              </w:rPr>
              <w:t>Similarities</w:t>
            </w:r>
          </w:p>
          <w:p w14:paraId="5AC0A327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B3FFAFE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08CA45C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3E8A3F34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8A7894D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4B3FE4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DEDD68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E6184" w:rsidRPr="00BE6184" w14:paraId="0D04FF23" w14:textId="77777777" w:rsidTr="00D46A1A">
        <w:tc>
          <w:tcPr>
            <w:tcW w:w="8734" w:type="dxa"/>
          </w:tcPr>
          <w:p w14:paraId="50C8061D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BE6184">
              <w:rPr>
                <w:rFonts w:ascii="Arial" w:hAnsi="Arial" w:cs="Arial"/>
                <w:b/>
                <w:sz w:val="20"/>
                <w:szCs w:val="20"/>
              </w:rPr>
              <w:t>Differences</w:t>
            </w:r>
          </w:p>
          <w:p w14:paraId="249F6E2A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351FCC1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5A3421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E8EC2C8" w14:textId="77777777" w:rsidR="00BE6184" w:rsidRPr="00BE6184" w:rsidRDefault="00BE6184" w:rsidP="00D46A1A">
            <w:pPr>
              <w:tabs>
                <w:tab w:val="right" w:leader="underscore" w:pos="9072"/>
              </w:tabs>
              <w:spacing w:before="420"/>
              <w:rPr>
                <w:rFonts w:ascii="Arial" w:hAnsi="Arial" w:cs="Arial"/>
                <w:sz w:val="20"/>
                <w:szCs w:val="20"/>
              </w:rPr>
            </w:pPr>
            <w:r w:rsidRPr="00BE618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5D368F8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6EC4AA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B8E0A" w14:textId="77777777" w:rsidR="00BE6184" w:rsidRP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BC8B9A" w14:textId="77777777" w:rsidR="00BE6184" w:rsidRPr="00566EF8" w:rsidRDefault="00BE6184" w:rsidP="00BE6184">
      <w:pPr>
        <w:tabs>
          <w:tab w:val="right" w:pos="9072"/>
        </w:tabs>
        <w:spacing w:line="240" w:lineRule="auto"/>
        <w:rPr>
          <w:rFonts w:ascii="Arial" w:hAnsi="Arial" w:cs="Arial"/>
        </w:rPr>
      </w:pPr>
    </w:p>
    <w:p w14:paraId="0A664DE2" w14:textId="11C68CFA" w:rsidR="0008089A" w:rsidRPr="00BE3522" w:rsidRDefault="0008089A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091B1D4D" w14:textId="77777777" w:rsidR="0008089A" w:rsidRPr="00BE3522" w:rsidRDefault="0008089A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38B96104" w14:textId="07887F8C" w:rsidR="000C229E" w:rsidRDefault="000C229E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A91D60F" w14:textId="67CDB9C4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5A5C7682" w14:textId="283B3F0E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03EED029" w14:textId="7BB460B9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51EFA360" w14:textId="715B719D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5C2288C6" w14:textId="33E5EDC5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16DF703E" w14:textId="14E1AD8D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30CBC873" w14:textId="14D5AF88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64BBC062" w14:textId="11D0507D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p w14:paraId="7FAC7990" w14:textId="2E103D45" w:rsidR="00BE6184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 3</w:t>
      </w:r>
    </w:p>
    <w:p w14:paraId="6109C469" w14:textId="77777777" w:rsidR="00BE6184" w:rsidRDefault="00BE6184" w:rsidP="00BE6184">
      <w:pPr>
        <w:tabs>
          <w:tab w:val="right" w:pos="907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two similarities and two differences between a flame test and AAS. </w:t>
      </w:r>
      <w:r>
        <w:rPr>
          <w:rFonts w:ascii="Arial" w:hAnsi="Arial" w:cs="Arial"/>
        </w:rPr>
        <w:tab/>
        <w:t>(4 marks)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938"/>
        <w:gridCol w:w="942"/>
      </w:tblGrid>
      <w:tr w:rsidR="00BE6184" w:rsidRPr="00DB45EB" w14:paraId="0F070943" w14:textId="77777777" w:rsidTr="00D46A1A">
        <w:tc>
          <w:tcPr>
            <w:tcW w:w="7938" w:type="dxa"/>
          </w:tcPr>
          <w:p w14:paraId="4EC0E03D" w14:textId="77777777" w:rsidR="00BE6184" w:rsidRPr="00DB45EB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  <w:b/>
              </w:rPr>
            </w:pPr>
            <w:r w:rsidRPr="00DB45E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942" w:type="dxa"/>
          </w:tcPr>
          <w:p w14:paraId="586753CF" w14:textId="77777777" w:rsidR="00BE6184" w:rsidRPr="00DB45EB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  <w:b/>
              </w:rPr>
            </w:pPr>
            <w:r w:rsidRPr="00DB45EB">
              <w:rPr>
                <w:rFonts w:ascii="Arial" w:hAnsi="Arial" w:cs="Arial"/>
                <w:b/>
              </w:rPr>
              <w:t>Marks</w:t>
            </w:r>
          </w:p>
        </w:tc>
      </w:tr>
      <w:tr w:rsidR="00BE6184" w14:paraId="39FB9027" w14:textId="77777777" w:rsidTr="00D46A1A">
        <w:trPr>
          <w:trHeight w:val="257"/>
        </w:trPr>
        <w:tc>
          <w:tcPr>
            <w:tcW w:w="7938" w:type="dxa"/>
          </w:tcPr>
          <w:p w14:paraId="1BFB19BF" w14:textId="77777777" w:rsidR="00BE6184" w:rsidRPr="002F0435" w:rsidRDefault="00BE6184" w:rsidP="00D46A1A">
            <w:pPr>
              <w:tabs>
                <w:tab w:val="right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2F0435">
              <w:rPr>
                <w:rFonts w:ascii="Arial" w:hAnsi="Arial" w:cs="Arial"/>
              </w:rPr>
              <w:t>imilarit</w:t>
            </w:r>
            <w:r>
              <w:rPr>
                <w:rFonts w:ascii="Arial" w:hAnsi="Arial" w:cs="Arial"/>
              </w:rPr>
              <w:t xml:space="preserve">ies - </w:t>
            </w:r>
            <w:r w:rsidRPr="002F0435">
              <w:rPr>
                <w:rFonts w:ascii="Arial" w:hAnsi="Arial" w:cs="Arial"/>
              </w:rPr>
              <w:t xml:space="preserve">any </w:t>
            </w:r>
            <w:r>
              <w:rPr>
                <w:rFonts w:ascii="Arial" w:hAnsi="Arial" w:cs="Arial"/>
              </w:rPr>
              <w:t>two</w:t>
            </w:r>
          </w:p>
          <w:p w14:paraId="0B177607" w14:textId="77777777" w:rsidR="00BE6184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metals</w:t>
            </w:r>
          </w:p>
          <w:p w14:paraId="1E17A284" w14:textId="77777777" w:rsidR="00BE6184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relies on unique quantum levels (of electrons)</w:t>
            </w:r>
          </w:p>
          <w:p w14:paraId="0BC26FBB" w14:textId="77777777" w:rsidR="00BE6184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a flame</w:t>
            </w:r>
          </w:p>
          <w:p w14:paraId="3D45213D" w14:textId="77777777" w:rsidR="00BE6184" w:rsidRPr="002F0435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wavelengths of light the same</w:t>
            </w:r>
          </w:p>
        </w:tc>
        <w:tc>
          <w:tcPr>
            <w:tcW w:w="942" w:type="dxa"/>
          </w:tcPr>
          <w:p w14:paraId="201905DE" w14:textId="77777777" w:rsidR="00BE6184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</w:p>
          <w:p w14:paraId="7B02CDEB" w14:textId="77777777" w:rsidR="00BE6184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</w:p>
          <w:p w14:paraId="35A29A05" w14:textId="77777777" w:rsidR="00BE6184" w:rsidRPr="007962DC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BE6184" w14:paraId="6BE2537E" w14:textId="77777777" w:rsidTr="00D46A1A">
        <w:tc>
          <w:tcPr>
            <w:tcW w:w="7938" w:type="dxa"/>
          </w:tcPr>
          <w:p w14:paraId="02D5F5F3" w14:textId="77777777" w:rsidR="00BE6184" w:rsidRDefault="00BE6184" w:rsidP="00D46A1A">
            <w:pPr>
              <w:tabs>
                <w:tab w:val="right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F0435">
              <w:rPr>
                <w:rFonts w:ascii="Arial" w:hAnsi="Arial" w:cs="Arial"/>
              </w:rPr>
              <w:t>ifference</w:t>
            </w:r>
            <w:r>
              <w:rPr>
                <w:rFonts w:ascii="Arial" w:hAnsi="Arial" w:cs="Arial"/>
              </w:rPr>
              <w:t>s - any two</w:t>
            </w:r>
          </w:p>
          <w:p w14:paraId="65490D38" w14:textId="77777777" w:rsidR="00BE6184" w:rsidRPr="002F0435" w:rsidRDefault="00BE6184" w:rsidP="00D46A1A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F0435">
              <w:rPr>
                <w:rFonts w:ascii="Arial" w:hAnsi="Arial" w:cs="Arial"/>
              </w:rPr>
              <w:t>Flame test:</w:t>
            </w:r>
          </w:p>
          <w:p w14:paraId="3E8D020D" w14:textId="77777777" w:rsidR="00BE6184" w:rsidRPr="002F0435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2F0435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>s</w:t>
            </w:r>
            <w:r w:rsidRPr="002F0435">
              <w:rPr>
                <w:rFonts w:ascii="Arial" w:hAnsi="Arial" w:cs="Arial"/>
              </w:rPr>
              <w:t xml:space="preserve"> emission spectrum (AAS uses absorption spectrum)</w:t>
            </w:r>
          </w:p>
          <w:p w14:paraId="42947BFF" w14:textId="77777777" w:rsidR="00BE6184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 ions vaporised (in AAS substance is decomposed and atomised)</w:t>
            </w:r>
          </w:p>
          <w:p w14:paraId="5565C638" w14:textId="77777777" w:rsidR="00BE6184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identifies a metal (whereas AAS can determine concentration of the metal)</w:t>
            </w:r>
          </w:p>
          <w:p w14:paraId="3C72315A" w14:textId="77777777" w:rsidR="00BE6184" w:rsidRPr="002F0435" w:rsidRDefault="00BE6184" w:rsidP="00BE6184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accurate (as some metals have similar flame colours)</w:t>
            </w:r>
          </w:p>
        </w:tc>
        <w:tc>
          <w:tcPr>
            <w:tcW w:w="942" w:type="dxa"/>
          </w:tcPr>
          <w:p w14:paraId="03DC2FD4" w14:textId="77777777" w:rsidR="00BE6184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</w:p>
          <w:p w14:paraId="31237B3C" w14:textId="77777777" w:rsidR="00BE6184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</w:p>
          <w:p w14:paraId="393B6E82" w14:textId="77777777" w:rsidR="00BE6184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</w:p>
          <w:p w14:paraId="380B5688" w14:textId="77777777" w:rsidR="00BE6184" w:rsidRPr="007962DC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</w:p>
          <w:p w14:paraId="26036910" w14:textId="77777777" w:rsidR="00BE6184" w:rsidRPr="007962DC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BE6184" w14:paraId="269FCC4D" w14:textId="77777777" w:rsidTr="00D46A1A">
        <w:tc>
          <w:tcPr>
            <w:tcW w:w="7938" w:type="dxa"/>
          </w:tcPr>
          <w:p w14:paraId="64A9E9F4" w14:textId="77777777" w:rsidR="00BE6184" w:rsidRPr="00102886" w:rsidRDefault="00BE6184" w:rsidP="00D46A1A">
            <w:pPr>
              <w:tabs>
                <w:tab w:val="right" w:pos="9072"/>
              </w:tabs>
              <w:jc w:val="right"/>
              <w:rPr>
                <w:rFonts w:ascii="Arial" w:hAnsi="Arial" w:cs="Arial"/>
                <w:b/>
              </w:rPr>
            </w:pPr>
            <w:r w:rsidRPr="0010288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942" w:type="dxa"/>
          </w:tcPr>
          <w:p w14:paraId="6581261B" w14:textId="77777777" w:rsidR="00BE6184" w:rsidRPr="007962DC" w:rsidRDefault="00BE6184" w:rsidP="00D46A1A">
            <w:pPr>
              <w:tabs>
                <w:tab w:val="right" w:pos="907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5B6D6E6D" w14:textId="77777777" w:rsidR="00BE6184" w:rsidRDefault="00BE6184" w:rsidP="00BE6184">
      <w:pPr>
        <w:tabs>
          <w:tab w:val="right" w:pos="9072"/>
        </w:tabs>
        <w:spacing w:before="300"/>
        <w:rPr>
          <w:rFonts w:ascii="Arial" w:hAnsi="Arial" w:cs="Arial"/>
          <w:b/>
        </w:rPr>
      </w:pPr>
    </w:p>
    <w:p w14:paraId="400B56AF" w14:textId="77777777" w:rsidR="00BE6184" w:rsidRPr="00BE3522" w:rsidRDefault="00BE6184" w:rsidP="000C229E">
      <w:pPr>
        <w:spacing w:line="480" w:lineRule="auto"/>
        <w:rPr>
          <w:rFonts w:ascii="Arial" w:hAnsi="Arial" w:cs="Arial"/>
          <w:sz w:val="20"/>
          <w:szCs w:val="20"/>
        </w:rPr>
      </w:pPr>
    </w:p>
    <w:sectPr w:rsidR="00BE6184" w:rsidRPr="00BE3522" w:rsidSect="00BE352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A0C"/>
    <w:multiLevelType w:val="hybridMultilevel"/>
    <w:tmpl w:val="9022E9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1C2500"/>
    <w:multiLevelType w:val="hybridMultilevel"/>
    <w:tmpl w:val="640CAE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E234D"/>
    <w:multiLevelType w:val="hybridMultilevel"/>
    <w:tmpl w:val="A080E50C"/>
    <w:lvl w:ilvl="0" w:tplc="DC9E5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75867">
    <w:abstractNumId w:val="1"/>
  </w:num>
  <w:num w:numId="2" w16cid:durableId="616110227">
    <w:abstractNumId w:val="2"/>
  </w:num>
  <w:num w:numId="3" w16cid:durableId="129212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E"/>
    <w:rsid w:val="0008089A"/>
    <w:rsid w:val="00086F13"/>
    <w:rsid w:val="000B584F"/>
    <w:rsid w:val="000C229E"/>
    <w:rsid w:val="000E38DD"/>
    <w:rsid w:val="001F4EF0"/>
    <w:rsid w:val="00222F85"/>
    <w:rsid w:val="00355406"/>
    <w:rsid w:val="003A5F49"/>
    <w:rsid w:val="004D2F86"/>
    <w:rsid w:val="006D5345"/>
    <w:rsid w:val="007061B3"/>
    <w:rsid w:val="008303F7"/>
    <w:rsid w:val="00BE3522"/>
    <w:rsid w:val="00BE6184"/>
    <w:rsid w:val="00CC0772"/>
    <w:rsid w:val="00CD0F32"/>
    <w:rsid w:val="00DB7491"/>
    <w:rsid w:val="00F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2C68"/>
  <w15:chartTrackingRefBased/>
  <w15:docId w15:val="{0BF462CC-7836-49AF-ACA9-703B229D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PILLING Aida [Perth Modern School]</dc:creator>
  <cp:keywords/>
  <dc:description/>
  <cp:lastModifiedBy>Drevek Bisnath</cp:lastModifiedBy>
  <cp:revision>11</cp:revision>
  <dcterms:created xsi:type="dcterms:W3CDTF">2023-04-27T07:24:00Z</dcterms:created>
  <dcterms:modified xsi:type="dcterms:W3CDTF">2023-04-27T12:02:00Z</dcterms:modified>
</cp:coreProperties>
</file>