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F20B" w14:textId="77777777" w:rsidR="004F7E0A" w:rsidRDefault="004F7E0A">
      <w:pPr>
        <w:spacing w:before="3600"/>
      </w:pPr>
    </w:p>
    <w:p w14:paraId="796E603E" w14:textId="77777777" w:rsidR="004F7E0A" w:rsidRDefault="006F6E9D">
      <w:pPr>
        <w:jc w:val="center"/>
      </w:pPr>
      <w:r>
        <w:rPr>
          <w:b/>
          <w:bCs/>
          <w:color w:val="1F4E79"/>
          <w:sz w:val="48"/>
          <w:szCs w:val="48"/>
        </w:rPr>
        <w:t>HERM &amp; Essential Architecture Manager</w:t>
      </w:r>
    </w:p>
    <w:p w14:paraId="1A6F18F8" w14:textId="77777777" w:rsidR="004F7E0A" w:rsidRDefault="006F6E9D">
      <w:pPr>
        <w:spacing w:before="200"/>
        <w:jc w:val="center"/>
      </w:pPr>
      <w:r>
        <w:rPr>
          <w:color w:val="2E75B6"/>
          <w:sz w:val="28"/>
          <w:szCs w:val="28"/>
        </w:rPr>
        <w:t>Briefing for Student Record System Development</w:t>
      </w:r>
    </w:p>
    <w:p w14:paraId="331DB20B" w14:textId="77777777" w:rsidR="004F7E0A" w:rsidRDefault="006F6E9D">
      <w:pPr>
        <w:pBdr>
          <w:bottom w:val="single" w:sz="6" w:space="1" w:color="2E75B6"/>
        </w:pBdr>
        <w:spacing w:before="600"/>
        <w:jc w:val="center"/>
      </w:pPr>
      <w:r>
        <w:rPr>
          <w:sz w:val="2"/>
          <w:szCs w:val="2"/>
        </w:rPr>
        <w:t xml:space="preserve"> </w:t>
      </w:r>
    </w:p>
    <w:p w14:paraId="15442292" w14:textId="77777777" w:rsidR="004F7E0A" w:rsidRDefault="006F6E9D">
      <w:pPr>
        <w:spacing w:before="400"/>
        <w:jc w:val="center"/>
      </w:pPr>
      <w:r>
        <w:rPr>
          <w:color w:val="444444"/>
          <w:sz w:val="24"/>
          <w:szCs w:val="24"/>
        </w:rPr>
        <w:t>Prepared for: Richard Knapp</w:t>
      </w:r>
    </w:p>
    <w:p w14:paraId="71EEF4F5" w14:textId="77777777" w:rsidR="004F7E0A" w:rsidRDefault="006F6E9D">
      <w:pPr>
        <w:spacing w:before="100"/>
        <w:jc w:val="center"/>
      </w:pPr>
      <w:r>
        <w:rPr>
          <w:color w:val="444444"/>
          <w:sz w:val="24"/>
          <w:szCs w:val="24"/>
        </w:rPr>
        <w:t>Date: 22 March 2026</w:t>
      </w:r>
    </w:p>
    <w:p w14:paraId="77384480" w14:textId="77777777" w:rsidR="004F7E0A" w:rsidRDefault="006F6E9D">
      <w:pPr>
        <w:spacing w:before="100"/>
        <w:jc w:val="center"/>
      </w:pPr>
      <w:r>
        <w:rPr>
          <w:color w:val="666666"/>
          <w:sz w:val="20"/>
          <w:szCs w:val="20"/>
        </w:rPr>
        <w:t>HERM Version: 3.2.0 (December 2025) | Essential OS v6.19.10</w:t>
      </w:r>
    </w:p>
    <w:p w14:paraId="44A8D91D" w14:textId="77777777" w:rsidR="004F7E0A" w:rsidRDefault="004F7E0A">
      <w:pPr>
        <w:sectPr w:rsidR="004F7E0A">
          <w:pgSz w:w="11906" w:h="16838"/>
          <w:pgMar w:top="1440" w:right="1440" w:bottom="1440" w:left="1440" w:header="708" w:footer="708" w:gutter="0"/>
          <w:cols w:space="720"/>
          <w:docGrid w:linePitch="360"/>
        </w:sectPr>
      </w:pPr>
    </w:p>
    <w:p w14:paraId="1C9DF5B2" w14:textId="77777777" w:rsidR="004F7E0A" w:rsidRDefault="006F6E9D">
      <w:pPr>
        <w:pStyle w:val="Heading1"/>
      </w:pPr>
      <w:bookmarkStart w:id="0" w:name="_Toc225096625"/>
      <w:r>
        <w:lastRenderedPageBreak/>
        <w:t>Table of Contents</w:t>
      </w:r>
      <w:bookmarkEnd w:id="0"/>
    </w:p>
    <w:sdt>
      <w:sdtPr>
        <w:alias w:val="Table of Contents"/>
        <w:id w:val="-244346682"/>
      </w:sdtPr>
      <w:sdtEndPr/>
      <w:sdtContent>
        <w:p w14:paraId="72E75E11" w14:textId="77777777" w:rsidR="0008088C" w:rsidRDefault="006F6E9D">
          <w:pPr>
            <w:pStyle w:val="TOC1"/>
            <w:tabs>
              <w:tab w:val="right" w:leader="dot" w:pos="9016"/>
            </w:tabs>
            <w:rPr>
              <w:noProof/>
            </w:rPr>
          </w:pPr>
          <w:r>
            <w:fldChar w:fldCharType="begin"/>
          </w:r>
          <w:r>
            <w:instrText>TOC \h \o "1-3"</w:instrText>
          </w:r>
          <w:r>
            <w:fldChar w:fldCharType="separate"/>
          </w:r>
          <w:hyperlink w:anchor="_Toc225096625" w:history="1">
            <w:r w:rsidR="0008088C" w:rsidRPr="0008112C">
              <w:rPr>
                <w:rStyle w:val="Hyperlink"/>
                <w:noProof/>
              </w:rPr>
              <w:t>Table of Contents</w:t>
            </w:r>
            <w:r w:rsidR="0008088C">
              <w:rPr>
                <w:noProof/>
              </w:rPr>
              <w:tab/>
            </w:r>
            <w:r w:rsidR="0008088C">
              <w:rPr>
                <w:noProof/>
              </w:rPr>
              <w:fldChar w:fldCharType="begin"/>
            </w:r>
            <w:r w:rsidR="0008088C">
              <w:rPr>
                <w:noProof/>
              </w:rPr>
              <w:instrText xml:space="preserve"> PAGEREF _Toc225096625 \h </w:instrText>
            </w:r>
            <w:r w:rsidR="0008088C">
              <w:rPr>
                <w:noProof/>
              </w:rPr>
            </w:r>
            <w:r w:rsidR="0008088C">
              <w:rPr>
                <w:noProof/>
              </w:rPr>
              <w:fldChar w:fldCharType="separate"/>
            </w:r>
            <w:r w:rsidR="0008088C">
              <w:rPr>
                <w:noProof/>
              </w:rPr>
              <w:t>1</w:t>
            </w:r>
            <w:r w:rsidR="0008088C">
              <w:rPr>
                <w:noProof/>
              </w:rPr>
              <w:fldChar w:fldCharType="end"/>
            </w:r>
          </w:hyperlink>
        </w:p>
        <w:p w14:paraId="3110990E" w14:textId="77777777" w:rsidR="0008088C" w:rsidRDefault="0008088C">
          <w:pPr>
            <w:pStyle w:val="TOC1"/>
            <w:tabs>
              <w:tab w:val="right" w:leader="dot" w:pos="9016"/>
            </w:tabs>
            <w:rPr>
              <w:noProof/>
            </w:rPr>
          </w:pPr>
          <w:hyperlink w:anchor="_Toc225096626" w:history="1">
            <w:r w:rsidRPr="0008112C">
              <w:rPr>
                <w:rStyle w:val="Hyperlink"/>
                <w:noProof/>
              </w:rPr>
              <w:t>1. Executive Summary</w:t>
            </w:r>
            <w:r>
              <w:rPr>
                <w:noProof/>
              </w:rPr>
              <w:tab/>
            </w:r>
            <w:r>
              <w:rPr>
                <w:noProof/>
              </w:rPr>
              <w:fldChar w:fldCharType="begin"/>
            </w:r>
            <w:r>
              <w:rPr>
                <w:noProof/>
              </w:rPr>
              <w:instrText xml:space="preserve"> PAGEREF _Toc225096626 \h </w:instrText>
            </w:r>
            <w:r>
              <w:rPr>
                <w:noProof/>
              </w:rPr>
            </w:r>
            <w:r>
              <w:rPr>
                <w:noProof/>
              </w:rPr>
              <w:fldChar w:fldCharType="separate"/>
            </w:r>
            <w:r>
              <w:rPr>
                <w:noProof/>
              </w:rPr>
              <w:t>1</w:t>
            </w:r>
            <w:r>
              <w:rPr>
                <w:noProof/>
              </w:rPr>
              <w:fldChar w:fldCharType="end"/>
            </w:r>
          </w:hyperlink>
        </w:p>
        <w:p w14:paraId="64CC70B2" w14:textId="77777777" w:rsidR="0008088C" w:rsidRDefault="0008088C">
          <w:pPr>
            <w:pStyle w:val="TOC1"/>
            <w:tabs>
              <w:tab w:val="right" w:leader="dot" w:pos="9016"/>
            </w:tabs>
            <w:rPr>
              <w:noProof/>
            </w:rPr>
          </w:pPr>
          <w:hyperlink w:anchor="_Toc225096627" w:history="1">
            <w:r w:rsidRPr="0008112C">
              <w:rPr>
                <w:rStyle w:val="Hyperlink"/>
                <w:noProof/>
              </w:rPr>
              <w:t>2. What is the HERM?</w:t>
            </w:r>
            <w:r>
              <w:rPr>
                <w:noProof/>
              </w:rPr>
              <w:tab/>
            </w:r>
            <w:r>
              <w:rPr>
                <w:noProof/>
              </w:rPr>
              <w:fldChar w:fldCharType="begin"/>
            </w:r>
            <w:r>
              <w:rPr>
                <w:noProof/>
              </w:rPr>
              <w:instrText xml:space="preserve"> PAGEREF _Toc225096627 \h </w:instrText>
            </w:r>
            <w:r>
              <w:rPr>
                <w:noProof/>
              </w:rPr>
            </w:r>
            <w:r>
              <w:rPr>
                <w:noProof/>
              </w:rPr>
              <w:fldChar w:fldCharType="separate"/>
            </w:r>
            <w:r>
              <w:rPr>
                <w:noProof/>
              </w:rPr>
              <w:t>1</w:t>
            </w:r>
            <w:r>
              <w:rPr>
                <w:noProof/>
              </w:rPr>
              <w:fldChar w:fldCharType="end"/>
            </w:r>
          </w:hyperlink>
        </w:p>
        <w:p w14:paraId="120C48DD" w14:textId="77777777" w:rsidR="0008088C" w:rsidRDefault="0008088C">
          <w:pPr>
            <w:pStyle w:val="TOC2"/>
            <w:tabs>
              <w:tab w:val="right" w:leader="dot" w:pos="9016"/>
            </w:tabs>
            <w:rPr>
              <w:noProof/>
            </w:rPr>
          </w:pPr>
          <w:hyperlink w:anchor="_Toc225096628" w:history="1">
            <w:r w:rsidRPr="0008112C">
              <w:rPr>
                <w:rStyle w:val="Hyperlink"/>
                <w:noProof/>
              </w:rPr>
              <w:t>2.1 Components of the HERM</w:t>
            </w:r>
            <w:r>
              <w:rPr>
                <w:noProof/>
              </w:rPr>
              <w:tab/>
            </w:r>
            <w:r>
              <w:rPr>
                <w:noProof/>
              </w:rPr>
              <w:fldChar w:fldCharType="begin"/>
            </w:r>
            <w:r>
              <w:rPr>
                <w:noProof/>
              </w:rPr>
              <w:instrText xml:space="preserve"> PAGEREF _Toc225096628 \h </w:instrText>
            </w:r>
            <w:r>
              <w:rPr>
                <w:noProof/>
              </w:rPr>
            </w:r>
            <w:r>
              <w:rPr>
                <w:noProof/>
              </w:rPr>
              <w:fldChar w:fldCharType="separate"/>
            </w:r>
            <w:r>
              <w:rPr>
                <w:noProof/>
              </w:rPr>
              <w:t>1</w:t>
            </w:r>
            <w:r>
              <w:rPr>
                <w:noProof/>
              </w:rPr>
              <w:fldChar w:fldCharType="end"/>
            </w:r>
          </w:hyperlink>
        </w:p>
        <w:p w14:paraId="7C5404D9" w14:textId="77777777" w:rsidR="0008088C" w:rsidRDefault="0008088C">
          <w:pPr>
            <w:pStyle w:val="TOC2"/>
            <w:tabs>
              <w:tab w:val="right" w:leader="dot" w:pos="9016"/>
            </w:tabs>
            <w:rPr>
              <w:noProof/>
            </w:rPr>
          </w:pPr>
          <w:hyperlink w:anchor="_Toc225096629" w:history="1">
            <w:r w:rsidRPr="0008112C">
              <w:rPr>
                <w:rStyle w:val="Hyperlink"/>
                <w:noProof/>
              </w:rPr>
              <w:t>2.2 Version History</w:t>
            </w:r>
            <w:r>
              <w:rPr>
                <w:noProof/>
              </w:rPr>
              <w:tab/>
            </w:r>
            <w:r>
              <w:rPr>
                <w:noProof/>
              </w:rPr>
              <w:fldChar w:fldCharType="begin"/>
            </w:r>
            <w:r>
              <w:rPr>
                <w:noProof/>
              </w:rPr>
              <w:instrText xml:space="preserve"> PAGEREF _Toc225096629 \h </w:instrText>
            </w:r>
            <w:r>
              <w:rPr>
                <w:noProof/>
              </w:rPr>
            </w:r>
            <w:r>
              <w:rPr>
                <w:noProof/>
              </w:rPr>
              <w:fldChar w:fldCharType="separate"/>
            </w:r>
            <w:r>
              <w:rPr>
                <w:noProof/>
              </w:rPr>
              <w:t>1</w:t>
            </w:r>
            <w:r>
              <w:rPr>
                <w:noProof/>
              </w:rPr>
              <w:fldChar w:fldCharType="end"/>
            </w:r>
          </w:hyperlink>
        </w:p>
        <w:p w14:paraId="3E4AEC5F" w14:textId="77777777" w:rsidR="0008088C" w:rsidRDefault="0008088C">
          <w:pPr>
            <w:pStyle w:val="TOC1"/>
            <w:tabs>
              <w:tab w:val="right" w:leader="dot" w:pos="9016"/>
            </w:tabs>
            <w:rPr>
              <w:noProof/>
            </w:rPr>
          </w:pPr>
          <w:hyperlink w:anchor="_Toc225096630" w:history="1">
            <w:r w:rsidRPr="0008112C">
              <w:rPr>
                <w:rStyle w:val="Hyperlink"/>
                <w:noProof/>
              </w:rPr>
              <w:t>3. HERM Business Capability Model: Student Records Domain</w:t>
            </w:r>
            <w:r>
              <w:rPr>
                <w:noProof/>
              </w:rPr>
              <w:tab/>
            </w:r>
            <w:r>
              <w:rPr>
                <w:noProof/>
              </w:rPr>
              <w:fldChar w:fldCharType="begin"/>
            </w:r>
            <w:r>
              <w:rPr>
                <w:noProof/>
              </w:rPr>
              <w:instrText xml:space="preserve"> PAGEREF _Toc225096630 \h </w:instrText>
            </w:r>
            <w:r>
              <w:rPr>
                <w:noProof/>
              </w:rPr>
            </w:r>
            <w:r>
              <w:rPr>
                <w:noProof/>
              </w:rPr>
              <w:fldChar w:fldCharType="separate"/>
            </w:r>
            <w:r>
              <w:rPr>
                <w:noProof/>
              </w:rPr>
              <w:t>1</w:t>
            </w:r>
            <w:r>
              <w:rPr>
                <w:noProof/>
              </w:rPr>
              <w:fldChar w:fldCharType="end"/>
            </w:r>
          </w:hyperlink>
        </w:p>
        <w:p w14:paraId="5B5AD5F2" w14:textId="77777777" w:rsidR="0008088C" w:rsidRDefault="0008088C">
          <w:pPr>
            <w:pStyle w:val="TOC2"/>
            <w:tabs>
              <w:tab w:val="right" w:leader="dot" w:pos="9016"/>
            </w:tabs>
            <w:rPr>
              <w:noProof/>
            </w:rPr>
          </w:pPr>
          <w:hyperlink w:anchor="_Toc225096631" w:history="1">
            <w:r w:rsidRPr="0008112C">
              <w:rPr>
                <w:rStyle w:val="Hyperlink"/>
                <w:noProof/>
              </w:rPr>
              <w:t>3.1 Core Capabilities: Learning &amp; Teaching</w:t>
            </w:r>
            <w:r>
              <w:rPr>
                <w:noProof/>
              </w:rPr>
              <w:tab/>
            </w:r>
            <w:r>
              <w:rPr>
                <w:noProof/>
              </w:rPr>
              <w:fldChar w:fldCharType="begin"/>
            </w:r>
            <w:r>
              <w:rPr>
                <w:noProof/>
              </w:rPr>
              <w:instrText xml:space="preserve"> PAGEREF _Toc225096631 \h </w:instrText>
            </w:r>
            <w:r>
              <w:rPr>
                <w:noProof/>
              </w:rPr>
            </w:r>
            <w:r>
              <w:rPr>
                <w:noProof/>
              </w:rPr>
              <w:fldChar w:fldCharType="separate"/>
            </w:r>
            <w:r>
              <w:rPr>
                <w:noProof/>
              </w:rPr>
              <w:t>1</w:t>
            </w:r>
            <w:r>
              <w:rPr>
                <w:noProof/>
              </w:rPr>
              <w:fldChar w:fldCharType="end"/>
            </w:r>
          </w:hyperlink>
        </w:p>
        <w:p w14:paraId="46CE9229" w14:textId="77777777" w:rsidR="0008088C" w:rsidRDefault="0008088C">
          <w:pPr>
            <w:pStyle w:val="TOC2"/>
            <w:tabs>
              <w:tab w:val="right" w:leader="dot" w:pos="9016"/>
            </w:tabs>
            <w:rPr>
              <w:noProof/>
            </w:rPr>
          </w:pPr>
          <w:hyperlink w:anchor="_Toc225096632" w:history="1">
            <w:r w:rsidRPr="0008112C">
              <w:rPr>
                <w:rStyle w:val="Hyperlink"/>
                <w:noProof/>
              </w:rPr>
              <w:t>3.2 Enabling Capabilities Relevant to Student Records</w:t>
            </w:r>
            <w:r>
              <w:rPr>
                <w:noProof/>
              </w:rPr>
              <w:tab/>
            </w:r>
            <w:r>
              <w:rPr>
                <w:noProof/>
              </w:rPr>
              <w:fldChar w:fldCharType="begin"/>
            </w:r>
            <w:r>
              <w:rPr>
                <w:noProof/>
              </w:rPr>
              <w:instrText xml:space="preserve"> PAGEREF _Toc225096632 \h </w:instrText>
            </w:r>
            <w:r>
              <w:rPr>
                <w:noProof/>
              </w:rPr>
            </w:r>
            <w:r>
              <w:rPr>
                <w:noProof/>
              </w:rPr>
              <w:fldChar w:fldCharType="separate"/>
            </w:r>
            <w:r>
              <w:rPr>
                <w:noProof/>
              </w:rPr>
              <w:t>1</w:t>
            </w:r>
            <w:r>
              <w:rPr>
                <w:noProof/>
              </w:rPr>
              <w:fldChar w:fldCharType="end"/>
            </w:r>
          </w:hyperlink>
        </w:p>
        <w:p w14:paraId="7DCA0249" w14:textId="77777777" w:rsidR="0008088C" w:rsidRDefault="0008088C">
          <w:pPr>
            <w:pStyle w:val="TOC1"/>
            <w:tabs>
              <w:tab w:val="right" w:leader="dot" w:pos="9016"/>
            </w:tabs>
            <w:rPr>
              <w:noProof/>
            </w:rPr>
          </w:pPr>
          <w:hyperlink w:anchor="_Toc225096633" w:history="1">
            <w:r w:rsidRPr="0008112C">
              <w:rPr>
                <w:rStyle w:val="Hyperlink"/>
                <w:noProof/>
              </w:rPr>
              <w:t>4. HERM Data Reference Model: Student Records Data Domains</w:t>
            </w:r>
            <w:r>
              <w:rPr>
                <w:noProof/>
              </w:rPr>
              <w:tab/>
            </w:r>
            <w:r>
              <w:rPr>
                <w:noProof/>
              </w:rPr>
              <w:fldChar w:fldCharType="begin"/>
            </w:r>
            <w:r>
              <w:rPr>
                <w:noProof/>
              </w:rPr>
              <w:instrText xml:space="preserve"> PAGEREF _Toc225096633 \h </w:instrText>
            </w:r>
            <w:r>
              <w:rPr>
                <w:noProof/>
              </w:rPr>
            </w:r>
            <w:r>
              <w:rPr>
                <w:noProof/>
              </w:rPr>
              <w:fldChar w:fldCharType="separate"/>
            </w:r>
            <w:r>
              <w:rPr>
                <w:noProof/>
              </w:rPr>
              <w:t>1</w:t>
            </w:r>
            <w:r>
              <w:rPr>
                <w:noProof/>
              </w:rPr>
              <w:fldChar w:fldCharType="end"/>
            </w:r>
          </w:hyperlink>
        </w:p>
        <w:p w14:paraId="49C6B117" w14:textId="77777777" w:rsidR="0008088C" w:rsidRDefault="0008088C">
          <w:pPr>
            <w:pStyle w:val="TOC2"/>
            <w:tabs>
              <w:tab w:val="right" w:leader="dot" w:pos="9016"/>
            </w:tabs>
            <w:rPr>
              <w:noProof/>
            </w:rPr>
          </w:pPr>
          <w:hyperlink w:anchor="_Toc225096634" w:history="1">
            <w:r w:rsidRPr="0008112C">
              <w:rPr>
                <w:rStyle w:val="Hyperlink"/>
                <w:noProof/>
              </w:rPr>
              <w:t>4.1 Foundation Data Domains</w:t>
            </w:r>
            <w:r>
              <w:rPr>
                <w:noProof/>
              </w:rPr>
              <w:tab/>
            </w:r>
            <w:r>
              <w:rPr>
                <w:noProof/>
              </w:rPr>
              <w:fldChar w:fldCharType="begin"/>
            </w:r>
            <w:r>
              <w:rPr>
                <w:noProof/>
              </w:rPr>
              <w:instrText xml:space="preserve"> PAGEREF _Toc225096634 \h </w:instrText>
            </w:r>
            <w:r>
              <w:rPr>
                <w:noProof/>
              </w:rPr>
            </w:r>
            <w:r>
              <w:rPr>
                <w:noProof/>
              </w:rPr>
              <w:fldChar w:fldCharType="separate"/>
            </w:r>
            <w:r>
              <w:rPr>
                <w:noProof/>
              </w:rPr>
              <w:t>1</w:t>
            </w:r>
            <w:r>
              <w:rPr>
                <w:noProof/>
              </w:rPr>
              <w:fldChar w:fldCharType="end"/>
            </w:r>
          </w:hyperlink>
        </w:p>
        <w:p w14:paraId="6684A1E2" w14:textId="77777777" w:rsidR="0008088C" w:rsidRDefault="0008088C">
          <w:pPr>
            <w:pStyle w:val="TOC2"/>
            <w:tabs>
              <w:tab w:val="right" w:leader="dot" w:pos="9016"/>
            </w:tabs>
            <w:rPr>
              <w:noProof/>
            </w:rPr>
          </w:pPr>
          <w:hyperlink w:anchor="_Toc225096635" w:history="1">
            <w:r w:rsidRPr="0008112C">
              <w:rPr>
                <w:rStyle w:val="Hyperlink"/>
                <w:noProof/>
              </w:rPr>
              <w:t>4.2 Core Data Domains for Student Records</w:t>
            </w:r>
            <w:r>
              <w:rPr>
                <w:noProof/>
              </w:rPr>
              <w:tab/>
            </w:r>
            <w:r>
              <w:rPr>
                <w:noProof/>
              </w:rPr>
              <w:fldChar w:fldCharType="begin"/>
            </w:r>
            <w:r>
              <w:rPr>
                <w:noProof/>
              </w:rPr>
              <w:instrText xml:space="preserve"> PAGEREF _Toc225096635 \h </w:instrText>
            </w:r>
            <w:r>
              <w:rPr>
                <w:noProof/>
              </w:rPr>
            </w:r>
            <w:r>
              <w:rPr>
                <w:noProof/>
              </w:rPr>
              <w:fldChar w:fldCharType="separate"/>
            </w:r>
            <w:r>
              <w:rPr>
                <w:noProof/>
              </w:rPr>
              <w:t>1</w:t>
            </w:r>
            <w:r>
              <w:rPr>
                <w:noProof/>
              </w:rPr>
              <w:fldChar w:fldCharType="end"/>
            </w:r>
          </w:hyperlink>
        </w:p>
        <w:p w14:paraId="094355D6" w14:textId="77777777" w:rsidR="0008088C" w:rsidRDefault="0008088C">
          <w:pPr>
            <w:pStyle w:val="TOC1"/>
            <w:tabs>
              <w:tab w:val="right" w:leader="dot" w:pos="9016"/>
            </w:tabs>
            <w:rPr>
              <w:noProof/>
            </w:rPr>
          </w:pPr>
          <w:hyperlink w:anchor="_Toc225096636" w:history="1">
            <w:r w:rsidRPr="0008112C">
              <w:rPr>
                <w:rStyle w:val="Hyperlink"/>
                <w:noProof/>
              </w:rPr>
              <w:t>5. Your Essential Architecture Manager Installation</w:t>
            </w:r>
            <w:r>
              <w:rPr>
                <w:noProof/>
              </w:rPr>
              <w:tab/>
            </w:r>
            <w:r>
              <w:rPr>
                <w:noProof/>
              </w:rPr>
              <w:fldChar w:fldCharType="begin"/>
            </w:r>
            <w:r>
              <w:rPr>
                <w:noProof/>
              </w:rPr>
              <w:instrText xml:space="preserve"> PAGEREF _Toc225096636 \h </w:instrText>
            </w:r>
            <w:r>
              <w:rPr>
                <w:noProof/>
              </w:rPr>
            </w:r>
            <w:r>
              <w:rPr>
                <w:noProof/>
              </w:rPr>
              <w:fldChar w:fldCharType="separate"/>
            </w:r>
            <w:r>
              <w:rPr>
                <w:noProof/>
              </w:rPr>
              <w:t>1</w:t>
            </w:r>
            <w:r>
              <w:rPr>
                <w:noProof/>
              </w:rPr>
              <w:fldChar w:fldCharType="end"/>
            </w:r>
          </w:hyperlink>
        </w:p>
        <w:p w14:paraId="7740BA72" w14:textId="77777777" w:rsidR="0008088C" w:rsidRDefault="0008088C">
          <w:pPr>
            <w:pStyle w:val="TOC2"/>
            <w:tabs>
              <w:tab w:val="right" w:leader="dot" w:pos="9016"/>
            </w:tabs>
            <w:rPr>
              <w:noProof/>
            </w:rPr>
          </w:pPr>
          <w:hyperlink w:anchor="_Toc225096637" w:history="1">
            <w:r w:rsidRPr="0008112C">
              <w:rPr>
                <w:rStyle w:val="Hyperlink"/>
                <w:noProof/>
              </w:rPr>
              <w:t>5.1 How the Software Works</w:t>
            </w:r>
            <w:r>
              <w:rPr>
                <w:noProof/>
              </w:rPr>
              <w:tab/>
            </w:r>
            <w:r>
              <w:rPr>
                <w:noProof/>
              </w:rPr>
              <w:fldChar w:fldCharType="begin"/>
            </w:r>
            <w:r>
              <w:rPr>
                <w:noProof/>
              </w:rPr>
              <w:instrText xml:space="preserve"> PAGEREF _Toc225096637 \h </w:instrText>
            </w:r>
            <w:r>
              <w:rPr>
                <w:noProof/>
              </w:rPr>
            </w:r>
            <w:r>
              <w:rPr>
                <w:noProof/>
              </w:rPr>
              <w:fldChar w:fldCharType="separate"/>
            </w:r>
            <w:r>
              <w:rPr>
                <w:noProof/>
              </w:rPr>
              <w:t>1</w:t>
            </w:r>
            <w:r>
              <w:rPr>
                <w:noProof/>
              </w:rPr>
              <w:fldChar w:fldCharType="end"/>
            </w:r>
          </w:hyperlink>
        </w:p>
        <w:p w14:paraId="093DA11A" w14:textId="77777777" w:rsidR="0008088C" w:rsidRDefault="0008088C">
          <w:pPr>
            <w:pStyle w:val="TOC2"/>
            <w:tabs>
              <w:tab w:val="right" w:leader="dot" w:pos="9016"/>
            </w:tabs>
            <w:rPr>
              <w:noProof/>
            </w:rPr>
          </w:pPr>
          <w:hyperlink w:anchor="_Toc225096638" w:history="1">
            <w:r w:rsidRPr="0008112C">
              <w:rPr>
                <w:rStyle w:val="Hyperlink"/>
                <w:noProof/>
              </w:rPr>
              <w:t>5.2 How to Access and Navigate HERM in Essential</w:t>
            </w:r>
            <w:r>
              <w:rPr>
                <w:noProof/>
              </w:rPr>
              <w:tab/>
            </w:r>
            <w:r>
              <w:rPr>
                <w:noProof/>
              </w:rPr>
              <w:fldChar w:fldCharType="begin"/>
            </w:r>
            <w:r>
              <w:rPr>
                <w:noProof/>
              </w:rPr>
              <w:instrText xml:space="preserve"> PAGEREF _Toc225096638 \h </w:instrText>
            </w:r>
            <w:r>
              <w:rPr>
                <w:noProof/>
              </w:rPr>
            </w:r>
            <w:r>
              <w:rPr>
                <w:noProof/>
              </w:rPr>
              <w:fldChar w:fldCharType="separate"/>
            </w:r>
            <w:r>
              <w:rPr>
                <w:noProof/>
              </w:rPr>
              <w:t>1</w:t>
            </w:r>
            <w:r>
              <w:rPr>
                <w:noProof/>
              </w:rPr>
              <w:fldChar w:fldCharType="end"/>
            </w:r>
          </w:hyperlink>
        </w:p>
        <w:p w14:paraId="1C5A1553" w14:textId="77777777" w:rsidR="0008088C" w:rsidRDefault="0008088C">
          <w:pPr>
            <w:pStyle w:val="TOC2"/>
            <w:tabs>
              <w:tab w:val="right" w:leader="dot" w:pos="9016"/>
            </w:tabs>
            <w:rPr>
              <w:noProof/>
            </w:rPr>
          </w:pPr>
          <w:hyperlink w:anchor="_Toc225096639" w:history="1">
            <w:r w:rsidRPr="0008112C">
              <w:rPr>
                <w:rStyle w:val="Hyperlink"/>
                <w:noProof/>
              </w:rPr>
              <w:t>5.3 Upgrading to HERM v3.2.0</w:t>
            </w:r>
            <w:r>
              <w:rPr>
                <w:noProof/>
              </w:rPr>
              <w:tab/>
            </w:r>
            <w:r>
              <w:rPr>
                <w:noProof/>
              </w:rPr>
              <w:fldChar w:fldCharType="begin"/>
            </w:r>
            <w:r>
              <w:rPr>
                <w:noProof/>
              </w:rPr>
              <w:instrText xml:space="preserve"> PAGEREF _Toc225096639 \h </w:instrText>
            </w:r>
            <w:r>
              <w:rPr>
                <w:noProof/>
              </w:rPr>
            </w:r>
            <w:r>
              <w:rPr>
                <w:noProof/>
              </w:rPr>
              <w:fldChar w:fldCharType="separate"/>
            </w:r>
            <w:r>
              <w:rPr>
                <w:noProof/>
              </w:rPr>
              <w:t>1</w:t>
            </w:r>
            <w:r>
              <w:rPr>
                <w:noProof/>
              </w:rPr>
              <w:fldChar w:fldCharType="end"/>
            </w:r>
          </w:hyperlink>
        </w:p>
        <w:p w14:paraId="46F0D171" w14:textId="77777777" w:rsidR="0008088C" w:rsidRDefault="0008088C">
          <w:pPr>
            <w:pStyle w:val="TOC1"/>
            <w:tabs>
              <w:tab w:val="right" w:leader="dot" w:pos="9016"/>
            </w:tabs>
            <w:rPr>
              <w:noProof/>
            </w:rPr>
          </w:pPr>
          <w:hyperlink w:anchor="_Toc225096640" w:history="1">
            <w:r w:rsidRPr="0008112C">
              <w:rPr>
                <w:rStyle w:val="Hyperlink"/>
                <w:noProof/>
              </w:rPr>
              <w:t>6. Using HERM for Student Record System Development</w:t>
            </w:r>
            <w:r>
              <w:rPr>
                <w:noProof/>
              </w:rPr>
              <w:tab/>
            </w:r>
            <w:r>
              <w:rPr>
                <w:noProof/>
              </w:rPr>
              <w:fldChar w:fldCharType="begin"/>
            </w:r>
            <w:r>
              <w:rPr>
                <w:noProof/>
              </w:rPr>
              <w:instrText xml:space="preserve"> PAGEREF _Toc225096640 \h </w:instrText>
            </w:r>
            <w:r>
              <w:rPr>
                <w:noProof/>
              </w:rPr>
            </w:r>
            <w:r>
              <w:rPr>
                <w:noProof/>
              </w:rPr>
              <w:fldChar w:fldCharType="separate"/>
            </w:r>
            <w:r>
              <w:rPr>
                <w:noProof/>
              </w:rPr>
              <w:t>1</w:t>
            </w:r>
            <w:r>
              <w:rPr>
                <w:noProof/>
              </w:rPr>
              <w:fldChar w:fldCharType="end"/>
            </w:r>
          </w:hyperlink>
        </w:p>
        <w:p w14:paraId="1F9FB00C" w14:textId="77777777" w:rsidR="0008088C" w:rsidRDefault="0008088C">
          <w:pPr>
            <w:pStyle w:val="TOC2"/>
            <w:tabs>
              <w:tab w:val="right" w:leader="dot" w:pos="9016"/>
            </w:tabs>
            <w:rPr>
              <w:noProof/>
            </w:rPr>
          </w:pPr>
          <w:hyperlink w:anchor="_Toc225096641" w:history="1">
            <w:r w:rsidRPr="0008112C">
              <w:rPr>
                <w:rStyle w:val="Hyperlink"/>
                <w:noProof/>
              </w:rPr>
              <w:t>6.1 Requirements Mapping</w:t>
            </w:r>
            <w:r>
              <w:rPr>
                <w:noProof/>
              </w:rPr>
              <w:tab/>
            </w:r>
            <w:r>
              <w:rPr>
                <w:noProof/>
              </w:rPr>
              <w:fldChar w:fldCharType="begin"/>
            </w:r>
            <w:r>
              <w:rPr>
                <w:noProof/>
              </w:rPr>
              <w:instrText xml:space="preserve"> PAGEREF _Toc225096641 \h </w:instrText>
            </w:r>
            <w:r>
              <w:rPr>
                <w:noProof/>
              </w:rPr>
            </w:r>
            <w:r>
              <w:rPr>
                <w:noProof/>
              </w:rPr>
              <w:fldChar w:fldCharType="separate"/>
            </w:r>
            <w:r>
              <w:rPr>
                <w:noProof/>
              </w:rPr>
              <w:t>1</w:t>
            </w:r>
            <w:r>
              <w:rPr>
                <w:noProof/>
              </w:rPr>
              <w:fldChar w:fldCharType="end"/>
            </w:r>
          </w:hyperlink>
        </w:p>
        <w:p w14:paraId="4C318796" w14:textId="77777777" w:rsidR="0008088C" w:rsidRDefault="0008088C">
          <w:pPr>
            <w:pStyle w:val="TOC2"/>
            <w:tabs>
              <w:tab w:val="right" w:leader="dot" w:pos="9016"/>
            </w:tabs>
            <w:rPr>
              <w:noProof/>
            </w:rPr>
          </w:pPr>
          <w:hyperlink w:anchor="_Toc225096642" w:history="1">
            <w:r w:rsidRPr="0008112C">
              <w:rPr>
                <w:rStyle w:val="Hyperlink"/>
                <w:noProof/>
              </w:rPr>
              <w:t>6.2 Data Architecture</w:t>
            </w:r>
            <w:r>
              <w:rPr>
                <w:noProof/>
              </w:rPr>
              <w:tab/>
            </w:r>
            <w:r>
              <w:rPr>
                <w:noProof/>
              </w:rPr>
              <w:fldChar w:fldCharType="begin"/>
            </w:r>
            <w:r>
              <w:rPr>
                <w:noProof/>
              </w:rPr>
              <w:instrText xml:space="preserve"> PAGEREF _Toc225096642 \h </w:instrText>
            </w:r>
            <w:r>
              <w:rPr>
                <w:noProof/>
              </w:rPr>
            </w:r>
            <w:r>
              <w:rPr>
                <w:noProof/>
              </w:rPr>
              <w:fldChar w:fldCharType="separate"/>
            </w:r>
            <w:r>
              <w:rPr>
                <w:noProof/>
              </w:rPr>
              <w:t>1</w:t>
            </w:r>
            <w:r>
              <w:rPr>
                <w:noProof/>
              </w:rPr>
              <w:fldChar w:fldCharType="end"/>
            </w:r>
          </w:hyperlink>
        </w:p>
        <w:p w14:paraId="232B6D6B" w14:textId="77777777" w:rsidR="0008088C" w:rsidRDefault="0008088C">
          <w:pPr>
            <w:pStyle w:val="TOC2"/>
            <w:tabs>
              <w:tab w:val="right" w:leader="dot" w:pos="9016"/>
            </w:tabs>
            <w:rPr>
              <w:noProof/>
            </w:rPr>
          </w:pPr>
          <w:hyperlink w:anchor="_Toc225096643" w:history="1">
            <w:r w:rsidRPr="0008112C">
              <w:rPr>
                <w:rStyle w:val="Hyperlink"/>
                <w:noProof/>
              </w:rPr>
              <w:t>6.3 Integration Architecture</w:t>
            </w:r>
            <w:r>
              <w:rPr>
                <w:noProof/>
              </w:rPr>
              <w:tab/>
            </w:r>
            <w:r>
              <w:rPr>
                <w:noProof/>
              </w:rPr>
              <w:fldChar w:fldCharType="begin"/>
            </w:r>
            <w:r>
              <w:rPr>
                <w:noProof/>
              </w:rPr>
              <w:instrText xml:space="preserve"> PAGEREF _Toc225096643 \h </w:instrText>
            </w:r>
            <w:r>
              <w:rPr>
                <w:noProof/>
              </w:rPr>
            </w:r>
            <w:r>
              <w:rPr>
                <w:noProof/>
              </w:rPr>
              <w:fldChar w:fldCharType="separate"/>
            </w:r>
            <w:r>
              <w:rPr>
                <w:noProof/>
              </w:rPr>
              <w:t>1</w:t>
            </w:r>
            <w:r>
              <w:rPr>
                <w:noProof/>
              </w:rPr>
              <w:fldChar w:fldCharType="end"/>
            </w:r>
          </w:hyperlink>
        </w:p>
        <w:p w14:paraId="5411793D" w14:textId="77777777" w:rsidR="0008088C" w:rsidRDefault="0008088C">
          <w:pPr>
            <w:pStyle w:val="TOC2"/>
            <w:tabs>
              <w:tab w:val="right" w:leader="dot" w:pos="9016"/>
            </w:tabs>
            <w:rPr>
              <w:noProof/>
            </w:rPr>
          </w:pPr>
          <w:hyperlink w:anchor="_Toc225096644" w:history="1">
            <w:r w:rsidRPr="0008112C">
              <w:rPr>
                <w:rStyle w:val="Hyperlink"/>
                <w:noProof/>
              </w:rPr>
              <w:t>6.4 UK-Specific Considerations</w:t>
            </w:r>
            <w:r>
              <w:rPr>
                <w:noProof/>
              </w:rPr>
              <w:tab/>
            </w:r>
            <w:r>
              <w:rPr>
                <w:noProof/>
              </w:rPr>
              <w:fldChar w:fldCharType="begin"/>
            </w:r>
            <w:r>
              <w:rPr>
                <w:noProof/>
              </w:rPr>
              <w:instrText xml:space="preserve"> PAGEREF _Toc225096644 \h </w:instrText>
            </w:r>
            <w:r>
              <w:rPr>
                <w:noProof/>
              </w:rPr>
            </w:r>
            <w:r>
              <w:rPr>
                <w:noProof/>
              </w:rPr>
              <w:fldChar w:fldCharType="separate"/>
            </w:r>
            <w:r>
              <w:rPr>
                <w:noProof/>
              </w:rPr>
              <w:t>1</w:t>
            </w:r>
            <w:r>
              <w:rPr>
                <w:noProof/>
              </w:rPr>
              <w:fldChar w:fldCharType="end"/>
            </w:r>
          </w:hyperlink>
        </w:p>
        <w:p w14:paraId="3D64EB0F" w14:textId="77777777" w:rsidR="0008088C" w:rsidRDefault="0008088C">
          <w:pPr>
            <w:pStyle w:val="TOC1"/>
            <w:tabs>
              <w:tab w:val="right" w:leader="dot" w:pos="9016"/>
            </w:tabs>
            <w:rPr>
              <w:noProof/>
            </w:rPr>
          </w:pPr>
          <w:hyperlink w:anchor="_Toc225096645" w:history="1">
            <w:r w:rsidRPr="0008112C">
              <w:rPr>
                <w:rStyle w:val="Hyperlink"/>
                <w:noProof/>
              </w:rPr>
              <w:t>7. How to Access the Full HERM Specifications</w:t>
            </w:r>
            <w:r>
              <w:rPr>
                <w:noProof/>
              </w:rPr>
              <w:tab/>
            </w:r>
            <w:r>
              <w:rPr>
                <w:noProof/>
              </w:rPr>
              <w:fldChar w:fldCharType="begin"/>
            </w:r>
            <w:r>
              <w:rPr>
                <w:noProof/>
              </w:rPr>
              <w:instrText xml:space="preserve"> PAGEREF _Toc225096645 \h </w:instrText>
            </w:r>
            <w:r>
              <w:rPr>
                <w:noProof/>
              </w:rPr>
            </w:r>
            <w:r>
              <w:rPr>
                <w:noProof/>
              </w:rPr>
              <w:fldChar w:fldCharType="separate"/>
            </w:r>
            <w:r>
              <w:rPr>
                <w:noProof/>
              </w:rPr>
              <w:t>1</w:t>
            </w:r>
            <w:r>
              <w:rPr>
                <w:noProof/>
              </w:rPr>
              <w:fldChar w:fldCharType="end"/>
            </w:r>
          </w:hyperlink>
        </w:p>
        <w:p w14:paraId="639A6661" w14:textId="77777777" w:rsidR="0008088C" w:rsidRDefault="0008088C">
          <w:pPr>
            <w:pStyle w:val="TOC1"/>
            <w:tabs>
              <w:tab w:val="right" w:leader="dot" w:pos="9016"/>
            </w:tabs>
            <w:rPr>
              <w:noProof/>
            </w:rPr>
          </w:pPr>
          <w:hyperlink w:anchor="_Toc225096646" w:history="1">
            <w:r w:rsidRPr="0008112C">
              <w:rPr>
                <w:rStyle w:val="Hyperlink"/>
                <w:noProof/>
              </w:rPr>
              <w:t>8. Recommended Next Steps</w:t>
            </w:r>
            <w:r>
              <w:rPr>
                <w:noProof/>
              </w:rPr>
              <w:tab/>
            </w:r>
            <w:r>
              <w:rPr>
                <w:noProof/>
              </w:rPr>
              <w:fldChar w:fldCharType="begin"/>
            </w:r>
            <w:r>
              <w:rPr>
                <w:noProof/>
              </w:rPr>
              <w:instrText xml:space="preserve"> PAGEREF _Toc225096646 \h </w:instrText>
            </w:r>
            <w:r>
              <w:rPr>
                <w:noProof/>
              </w:rPr>
            </w:r>
            <w:r>
              <w:rPr>
                <w:noProof/>
              </w:rPr>
              <w:fldChar w:fldCharType="separate"/>
            </w:r>
            <w:r>
              <w:rPr>
                <w:noProof/>
              </w:rPr>
              <w:t>1</w:t>
            </w:r>
            <w:r>
              <w:rPr>
                <w:noProof/>
              </w:rPr>
              <w:fldChar w:fldCharType="end"/>
            </w:r>
          </w:hyperlink>
        </w:p>
        <w:p w14:paraId="35567F77" w14:textId="77777777" w:rsidR="004F7E0A" w:rsidRDefault="006F6E9D">
          <w:r>
            <w:fldChar w:fldCharType="end"/>
          </w:r>
        </w:p>
      </w:sdtContent>
    </w:sdt>
    <w:p w14:paraId="5264C51B" w14:textId="77777777" w:rsidR="004F7E0A" w:rsidRDefault="006F6E9D">
      <w:r>
        <w:br w:type="page"/>
      </w:r>
    </w:p>
    <w:p w14:paraId="7EEA8495" w14:textId="77777777" w:rsidR="004F7E0A" w:rsidRDefault="006F6E9D">
      <w:pPr>
        <w:pStyle w:val="Heading1"/>
      </w:pPr>
      <w:bookmarkStart w:id="1" w:name="_Toc225096626"/>
      <w:r>
        <w:lastRenderedPageBreak/>
        <w:t>1. Executive Summary</w:t>
      </w:r>
      <w:bookmarkEnd w:id="1"/>
    </w:p>
    <w:p w14:paraId="05ED37ED" w14:textId="77777777" w:rsidR="004F7E0A" w:rsidRDefault="006F6E9D">
      <w:pPr>
        <w:spacing w:after="200"/>
      </w:pPr>
      <w:r>
        <w:t>This briefing document reviews the Higher Education Reference Model (HERM) and how it is delivered through the Essential Architecture Manager open-source enterprise architecture tool. It is intended to support your student record system development work by providing the reference architecture framework that underpins how UK and international universities model their business capabilities, data architecture, and application landscape.</w:t>
      </w:r>
    </w:p>
    <w:p w14:paraId="788732DF" w14:textId="77777777" w:rsidR="004F7E0A" w:rsidRDefault="006F6E9D">
      <w:pPr>
        <w:spacing w:after="200"/>
      </w:pPr>
      <w:r>
        <w:t>The HERM is now at version 3.2.0 (released December 2025), with version 4.0 expected in 2026 bringing a new Service Reference Model and formal enhancements to the Data Reference Model. Your uploaded software package is Essential Open Source v6.19.10 pre-loaded with HERM v3.1.0, which provides an excellent starting point.</w:t>
      </w:r>
    </w:p>
    <w:p w14:paraId="75B7828E" w14:textId="77777777" w:rsidR="004F7E0A" w:rsidRDefault="006F6E9D">
      <w:r>
        <w:br w:type="page"/>
      </w:r>
    </w:p>
    <w:p w14:paraId="1C187102" w14:textId="77777777" w:rsidR="004F7E0A" w:rsidRDefault="006F6E9D">
      <w:pPr>
        <w:pStyle w:val="Heading1"/>
      </w:pPr>
      <w:bookmarkStart w:id="2" w:name="_Toc225096627"/>
      <w:r>
        <w:lastRenderedPageBreak/>
        <w:t>2. What is the HERM?</w:t>
      </w:r>
      <w:bookmarkEnd w:id="2"/>
    </w:p>
    <w:p w14:paraId="70B41119" w14:textId="77777777" w:rsidR="004F7E0A" w:rsidRDefault="006F6E9D">
      <w:pPr>
        <w:spacing w:after="200"/>
      </w:pPr>
      <w:r>
        <w:t>The Higher Education Reference Models (HERM) provide standardised business, application, and data architectures that communicate a generalised view of how higher education institutions are organised and the information they use. Originally developed by CAUDIT (Council of Australasian University Directors of Information Technology), the HERM has been adopted globally and is actively maintained by a working group that includes UCISA (UK), EDUCAUSE (North America), EUNIS (Europe), and CAUDIT.</w:t>
      </w:r>
    </w:p>
    <w:p w14:paraId="4700CED6" w14:textId="77777777" w:rsidR="004F7E0A" w:rsidRDefault="006F6E9D">
      <w:pPr>
        <w:pStyle w:val="Heading2"/>
      </w:pPr>
      <w:bookmarkStart w:id="3" w:name="_Toc225096628"/>
      <w:r>
        <w:t>2.1 Components of the HERM</w:t>
      </w:r>
      <w:bookmarkEnd w:id="3"/>
    </w:p>
    <w:p w14:paraId="050BD12C" w14:textId="77777777" w:rsidR="004F7E0A" w:rsidRDefault="006F6E9D">
      <w:pPr>
        <w:spacing w:after="120"/>
      </w:pPr>
      <w:r>
        <w:t>The HERM consists of four interrelated reference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F7E0A" w14:paraId="567495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6427E7" w14:textId="77777777" w:rsidR="004F7E0A" w:rsidRDefault="006F6E9D">
            <w:r>
              <w:rPr>
                <w:b/>
                <w:bCs/>
                <w:color w:val="FFFFFF"/>
                <w:sz w:val="20"/>
                <w:szCs w:val="20"/>
              </w:rPr>
              <w:t>Reference Model</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5B951E" w14:textId="77777777" w:rsidR="004F7E0A" w:rsidRDefault="006F6E9D">
            <w:r>
              <w:rPr>
                <w:b/>
                <w:bCs/>
                <w:color w:val="FFFFFF"/>
                <w:sz w:val="20"/>
                <w:szCs w:val="20"/>
              </w:rPr>
              <w:t>Description</w:t>
            </w:r>
          </w:p>
        </w:tc>
      </w:tr>
      <w:tr w:rsidR="004F7E0A" w14:paraId="06871F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9F4918" w14:textId="77777777" w:rsidR="004F7E0A" w:rsidRDefault="006F6E9D">
            <w:r>
              <w:rPr>
                <w:b/>
                <w:bCs/>
                <w:sz w:val="20"/>
                <w:szCs w:val="20"/>
              </w:rPr>
              <w:t>Business Capability Model</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C3F47C" w14:textId="77777777" w:rsidR="004F7E0A" w:rsidRDefault="006F6E9D">
            <w:r>
              <w:rPr>
                <w:sz w:val="20"/>
                <w:szCs w:val="20"/>
              </w:rPr>
              <w:t>Defines over 180 capabilities that describe what a university does, organised into Core (Learning &amp; Teaching, Research) and Enabling capabilities. This is the most mature and widely adopted component.</w:t>
            </w:r>
          </w:p>
        </w:tc>
      </w:tr>
      <w:tr w:rsidR="004F7E0A" w14:paraId="708975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89A3" w14:textId="77777777" w:rsidR="004F7E0A" w:rsidRDefault="006F6E9D">
            <w:r>
              <w:rPr>
                <w:b/>
                <w:bCs/>
                <w:sz w:val="20"/>
                <w:szCs w:val="20"/>
              </w:rPr>
              <w:t>Data Reference Model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CF115" w14:textId="77777777" w:rsidR="004F7E0A" w:rsidRDefault="006F6E9D">
            <w:r>
              <w:rPr>
                <w:sz w:val="20"/>
                <w:szCs w:val="20"/>
              </w:rPr>
              <w:t>Describes conceptual data architecture elements grouped into Foundation, Core, and Enabling data domains. Provides a common language for stakeholders to discuss information architecture. Significantly enhanced in v3.2.0 with separation of Individuals and Roles.</w:t>
            </w:r>
          </w:p>
        </w:tc>
      </w:tr>
      <w:tr w:rsidR="004F7E0A" w14:paraId="6A68CB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466713A" w14:textId="77777777" w:rsidR="004F7E0A" w:rsidRDefault="006F6E9D">
            <w:r>
              <w:rPr>
                <w:b/>
                <w:bCs/>
                <w:sz w:val="20"/>
                <w:szCs w:val="20"/>
              </w:rPr>
              <w:t>Business Model Canvas</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9129EF4" w14:textId="77777777" w:rsidR="004F7E0A" w:rsidRDefault="006F6E9D">
            <w:r>
              <w:rPr>
                <w:sz w:val="20"/>
                <w:szCs w:val="20"/>
              </w:rPr>
              <w:t>Maps the value propositions, channels, customer segments, and revenue/cost structures typical of higher education institutions.</w:t>
            </w:r>
          </w:p>
        </w:tc>
      </w:tr>
      <w:tr w:rsidR="004F7E0A" w14:paraId="7C50279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B989" w14:textId="77777777" w:rsidR="004F7E0A" w:rsidRDefault="006F6E9D">
            <w:r>
              <w:rPr>
                <w:b/>
                <w:bCs/>
                <w:sz w:val="20"/>
                <w:szCs w:val="20"/>
              </w:rPr>
              <w:t>Application Reference Model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8AE37" w14:textId="77777777" w:rsidR="004F7E0A" w:rsidRDefault="006F6E9D">
            <w:r>
              <w:rPr>
                <w:sz w:val="20"/>
                <w:szCs w:val="20"/>
              </w:rPr>
              <w:t>Introduced in v3.0.0, this maps standard application capabilities to business capabilities, helping institutions benchmark their application portfolio. New in recent versions.</w:t>
            </w:r>
          </w:p>
        </w:tc>
      </w:tr>
    </w:tbl>
    <w:p w14:paraId="2A0C44EB" w14:textId="77777777" w:rsidR="004F7E0A" w:rsidRDefault="006F6E9D">
      <w:pPr>
        <w:spacing w:before="200" w:after="200"/>
      </w:pPr>
      <w:r>
        <w:t>The HERM is distributed freely under the Creative Commons 4.0 CC BY-NC-SA licence and is available in formats compatible with common modelling and repository tools, including Essential Architecture Manager.</w:t>
      </w:r>
    </w:p>
    <w:p w14:paraId="33BCBC85" w14:textId="77777777" w:rsidR="004F7E0A" w:rsidRDefault="006F6E9D">
      <w:pPr>
        <w:pStyle w:val="Heading2"/>
      </w:pPr>
      <w:bookmarkStart w:id="4" w:name="_Toc225096629"/>
      <w:r>
        <w:t>2.2 Version History</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026"/>
      </w:tblGrid>
      <w:tr w:rsidR="004F7E0A" w14:paraId="21A872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9094A" w14:textId="77777777" w:rsidR="004F7E0A" w:rsidRDefault="006F6E9D">
            <w:r>
              <w:rPr>
                <w:b/>
                <w:bCs/>
                <w:color w:val="FFFFFF"/>
                <w:sz w:val="20"/>
                <w:szCs w:val="20"/>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0646F5" w14:textId="77777777" w:rsidR="004F7E0A" w:rsidRDefault="006F6E9D">
            <w:r>
              <w:rPr>
                <w:b/>
                <w:bCs/>
                <w:color w:val="FFFFFF"/>
                <w:sz w:val="20"/>
                <w:szCs w:val="20"/>
              </w:rPr>
              <w:t>Date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DCEE22" w14:textId="77777777" w:rsidR="004F7E0A" w:rsidRDefault="006F6E9D">
            <w:r>
              <w:rPr>
                <w:b/>
                <w:bCs/>
                <w:color w:val="FFFFFF"/>
                <w:sz w:val="20"/>
                <w:szCs w:val="20"/>
              </w:rPr>
              <w:t>Key Changes</w:t>
            </w:r>
          </w:p>
        </w:tc>
      </w:tr>
      <w:tr w:rsidR="004F7E0A" w14:paraId="4DD63A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64FDED9" w14:textId="77777777" w:rsidR="004F7E0A" w:rsidRDefault="006F6E9D">
            <w:r>
              <w:rPr>
                <w:sz w:val="20"/>
                <w:szCs w:val="20"/>
              </w:rPr>
              <w:t>v3.0.0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25189A" w14:textId="77777777" w:rsidR="004F7E0A" w:rsidRDefault="006F6E9D">
            <w:r>
              <w:rPr>
                <w:sz w:val="20"/>
                <w:szCs w:val="20"/>
              </w:rPr>
              <w:t>March 2024</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2DA9C2" w14:textId="77777777" w:rsidR="004F7E0A" w:rsidRDefault="006F6E9D">
            <w:r>
              <w:rPr>
                <w:sz w:val="20"/>
                <w:szCs w:val="20"/>
              </w:rPr>
              <w:t>Introduction of Application Reference Model; restructured capability hierarchy</w:t>
            </w:r>
          </w:p>
        </w:tc>
      </w:tr>
      <w:tr w:rsidR="004F7E0A" w14:paraId="0D27E6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C08E6" w14:textId="77777777" w:rsidR="004F7E0A" w:rsidRDefault="006F6E9D">
            <w:r>
              <w:rPr>
                <w:sz w:val="20"/>
                <w:szCs w:val="20"/>
              </w:rPr>
              <w:t>v3.1.0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E1B46" w14:textId="77777777" w:rsidR="004F7E0A" w:rsidRDefault="006F6E9D">
            <w:r>
              <w:rPr>
                <w:sz w:val="20"/>
                <w:szCs w:val="20"/>
              </w:rPr>
              <w:t>2024</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1D5A" w14:textId="77777777" w:rsidR="004F7E0A" w:rsidRDefault="006F6E9D">
            <w:r>
              <w:rPr>
                <w:sz w:val="20"/>
                <w:szCs w:val="20"/>
              </w:rPr>
              <w:t>Refinements to capability definitions; this is the version loaded in your Essential package</w:t>
            </w:r>
          </w:p>
        </w:tc>
      </w:tr>
      <w:tr w:rsidR="004F7E0A" w14:paraId="3DBBF5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EB4510F" w14:textId="77777777" w:rsidR="004F7E0A" w:rsidRDefault="006F6E9D">
            <w:r>
              <w:rPr>
                <w:sz w:val="20"/>
                <w:szCs w:val="20"/>
              </w:rPr>
              <w:t>v3.2.0</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6969AD1" w14:textId="77777777" w:rsidR="004F7E0A" w:rsidRDefault="006F6E9D">
            <w:r>
              <w:rPr>
                <w:sz w:val="20"/>
                <w:szCs w:val="20"/>
              </w:rPr>
              <w:t>December 2025</w:t>
            </w:r>
          </w:p>
        </w:tc>
        <w:tc>
          <w:tcPr>
            <w:tcW w:w="5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ABE331F" w14:textId="77777777" w:rsidR="004F7E0A" w:rsidRDefault="006F6E9D">
            <w:r>
              <w:rPr>
                <w:sz w:val="20"/>
                <w:szCs w:val="20"/>
              </w:rPr>
              <w:t>Data model improvements separating Individuals and Roles; available via EDUCAUSE</w:t>
            </w:r>
          </w:p>
        </w:tc>
      </w:tr>
      <w:tr w:rsidR="004F7E0A" w14:paraId="064CCF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829A" w14:textId="77777777" w:rsidR="004F7E0A" w:rsidRDefault="006F6E9D">
            <w:r>
              <w:rPr>
                <w:sz w:val="20"/>
                <w:szCs w:val="20"/>
              </w:rPr>
              <w:t>v4.0 (planned)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63A37" w14:textId="77777777" w:rsidR="004F7E0A" w:rsidRDefault="006F6E9D">
            <w:r>
              <w:rPr>
                <w:sz w:val="20"/>
                <w:szCs w:val="20"/>
              </w:rPr>
              <w:t>2026</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3BF4" w14:textId="77777777" w:rsidR="004F7E0A" w:rsidRDefault="006F6E9D">
            <w:r>
              <w:rPr>
                <w:sz w:val="20"/>
                <w:szCs w:val="20"/>
              </w:rPr>
              <w:t>Service Reference Model; formal Data Reference Model enhancements</w:t>
            </w:r>
          </w:p>
        </w:tc>
      </w:tr>
    </w:tbl>
    <w:p w14:paraId="4BCA662B" w14:textId="77777777" w:rsidR="004F7E0A" w:rsidRDefault="006F6E9D">
      <w:r>
        <w:br w:type="page"/>
      </w:r>
    </w:p>
    <w:p w14:paraId="2EBE57AA" w14:textId="77777777" w:rsidR="004F7E0A" w:rsidRDefault="006F6E9D">
      <w:pPr>
        <w:pStyle w:val="Heading1"/>
      </w:pPr>
      <w:bookmarkStart w:id="5" w:name="_Toc225096630"/>
      <w:r>
        <w:lastRenderedPageBreak/>
        <w:t>3. HERM Business Capability Model: Student Records Domain</w:t>
      </w:r>
      <w:bookmarkEnd w:id="5"/>
    </w:p>
    <w:p w14:paraId="5735D8A4" w14:textId="77777777" w:rsidR="004F7E0A" w:rsidRDefault="006F6E9D">
      <w:pPr>
        <w:spacing w:after="200"/>
      </w:pPr>
      <w:r>
        <w:t>For your student record system development, the most relevant part of the HERM is the Learning &amp; Teaching capability domain within the Core Capabilities. The HERM organises the student lifecycle into a clear sequence of capability areas that directly map to student record system functions.</w:t>
      </w:r>
    </w:p>
    <w:p w14:paraId="47C4FB25" w14:textId="77777777" w:rsidR="004F7E0A" w:rsidRDefault="006F6E9D">
      <w:pPr>
        <w:pStyle w:val="Heading2"/>
      </w:pPr>
      <w:bookmarkStart w:id="6" w:name="_Toc225096631"/>
      <w:r>
        <w:t>3.1 Core Capabilities: Learning &amp; Teaching</w:t>
      </w:r>
      <w:bookmarkEnd w:id="6"/>
    </w:p>
    <w:p w14:paraId="6AE3A609" w14:textId="77777777" w:rsidR="004F7E0A" w:rsidRDefault="006F6E9D">
      <w:pPr>
        <w:spacing w:after="120"/>
      </w:pPr>
      <w:r>
        <w:t>The Learning &amp; Teaching capabilities follow the student lifecycle from recruitment through to award conferment. These are the capabilities most directly relevant to student record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4F7E0A" w14:paraId="72F72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65A12E" w14:textId="77777777" w:rsidR="004F7E0A" w:rsidRDefault="006F6E9D">
            <w:r>
              <w:rPr>
                <w:b/>
                <w:bCs/>
                <w:color w:val="FFFFFF"/>
                <w:sz w:val="20"/>
                <w:szCs w:val="20"/>
              </w:rPr>
              <w:t>Capability Area</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E52991" w14:textId="77777777" w:rsidR="004F7E0A" w:rsidRDefault="006F6E9D">
            <w:r>
              <w:rPr>
                <w:b/>
                <w:bCs/>
                <w:color w:val="FFFFFF"/>
                <w:sz w:val="20"/>
                <w:szCs w:val="20"/>
              </w:rPr>
              <w:t>Sub-Capabilities</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7880EE" w14:textId="77777777" w:rsidR="004F7E0A" w:rsidRDefault="006F6E9D">
            <w:r>
              <w:rPr>
                <w:b/>
                <w:bCs/>
                <w:color w:val="FFFFFF"/>
                <w:sz w:val="20"/>
                <w:szCs w:val="20"/>
              </w:rPr>
              <w:t>Student Records Relevance</w:t>
            </w:r>
          </w:p>
        </w:tc>
      </w:tr>
      <w:tr w:rsidR="004F7E0A" w14:paraId="7A6543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DD95CB2" w14:textId="77777777" w:rsidR="004F7E0A" w:rsidRDefault="006F6E9D">
            <w:r>
              <w:rPr>
                <w:b/>
                <w:bCs/>
                <w:sz w:val="20"/>
                <w:szCs w:val="20"/>
              </w:rPr>
              <w:t>Curriculum Management</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6C5BF40" w14:textId="77777777" w:rsidR="004F7E0A" w:rsidRDefault="006F6E9D">
            <w:r>
              <w:rPr>
                <w:sz w:val="20"/>
                <w:szCs w:val="20"/>
              </w:rPr>
              <w:t>Curriculum Planning, Curriculum Design, Curriculum Production, Curriculum Accreditation, Curriculum Review</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46E8FE" w14:textId="77777777" w:rsidR="004F7E0A" w:rsidRDefault="006F6E9D">
            <w:r>
              <w:rPr>
                <w:sz w:val="20"/>
                <w:szCs w:val="20"/>
              </w:rPr>
              <w:t>Defines programme and module structures that the SRS must store and manage. Includes course catalogue, programme specifications, and regulatory frameworks.</w:t>
            </w:r>
          </w:p>
        </w:tc>
      </w:tr>
      <w:tr w:rsidR="004F7E0A" w14:paraId="77C41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C756E" w14:textId="77777777" w:rsidR="004F7E0A" w:rsidRDefault="006F6E9D">
            <w:r>
              <w:rPr>
                <w:b/>
                <w:bCs/>
                <w:sz w:val="20"/>
                <w:szCs w:val="20"/>
              </w:rPr>
              <w:t>Student Recruitment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1C0A0" w14:textId="77777777" w:rsidR="004F7E0A" w:rsidRDefault="006F6E9D">
            <w:r>
              <w:rPr>
                <w:sz w:val="20"/>
                <w:szCs w:val="20"/>
              </w:rPr>
              <w:t>Domestic Student Recruitment, International Student Recruitment, Learner Recruitment, Marketing &amp; Outreach</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6E6E" w14:textId="77777777" w:rsidR="004F7E0A" w:rsidRDefault="006F6E9D">
            <w:r>
              <w:rPr>
                <w:sz w:val="20"/>
                <w:szCs w:val="20"/>
              </w:rPr>
              <w:t>Pre-application pipeline data. Links to CRM and marketing systems. Feeds prospect and applicant records into the SRS.</w:t>
            </w:r>
          </w:p>
        </w:tc>
      </w:tr>
      <w:tr w:rsidR="004F7E0A" w14:paraId="5F6A64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9A0D996" w14:textId="77777777" w:rsidR="004F7E0A" w:rsidRDefault="006F6E9D">
            <w:r>
              <w:rPr>
                <w:b/>
                <w:bCs/>
                <w:sz w:val="20"/>
                <w:szCs w:val="20"/>
              </w:rPr>
              <w:t>Student Admission</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AC821D6" w14:textId="77777777" w:rsidR="004F7E0A" w:rsidRDefault="006F6E9D">
            <w:r>
              <w:rPr>
                <w:sz w:val="20"/>
                <w:szCs w:val="20"/>
              </w:rPr>
              <w:t>Application Management, Applicant Assessment, Offer Management, Admission Decision, Clearing &amp; Adjustment (UK-specific)</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C7007C" w14:textId="77777777" w:rsidR="004F7E0A" w:rsidRDefault="006F6E9D">
            <w:r>
              <w:rPr>
                <w:sz w:val="20"/>
                <w:szCs w:val="20"/>
              </w:rPr>
              <w:t>Core SRS function. Application records, conditional/unconditional offers, UCAS integration, fee assessment, entry qualification recording.</w:t>
            </w:r>
          </w:p>
        </w:tc>
      </w:tr>
      <w:tr w:rsidR="004F7E0A" w14:paraId="6943C0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DDBA" w14:textId="77777777" w:rsidR="004F7E0A" w:rsidRDefault="006F6E9D">
            <w:r>
              <w:rPr>
                <w:b/>
                <w:bCs/>
                <w:sz w:val="20"/>
                <w:szCs w:val="20"/>
              </w:rPr>
              <w:t>Student Enrolment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7F2F9" w14:textId="77777777" w:rsidR="004F7E0A" w:rsidRDefault="006F6E9D">
            <w:r>
              <w:rPr>
                <w:sz w:val="20"/>
                <w:szCs w:val="20"/>
              </w:rPr>
              <w:t>Learning Enrolment, Programme Registration, Module Selection, Student Allocation, Fee Assessment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12276" w14:textId="77777777" w:rsidR="004F7E0A" w:rsidRDefault="006F6E9D">
            <w:r>
              <w:rPr>
                <w:sz w:val="20"/>
                <w:szCs w:val="20"/>
              </w:rPr>
              <w:t>Core SRS function. Student registration, programme enrolment, module choices, tuition fee calculation, student ID assignment.</w:t>
            </w:r>
          </w:p>
        </w:tc>
      </w:tr>
      <w:tr w:rsidR="004F7E0A" w14:paraId="561AF4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49C5E1" w14:textId="77777777" w:rsidR="004F7E0A" w:rsidRDefault="006F6E9D">
            <w:r>
              <w:rPr>
                <w:b/>
                <w:bCs/>
                <w:sz w:val="20"/>
                <w:szCs w:val="20"/>
              </w:rPr>
              <w:t>Curriculum Delivery</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393769" w14:textId="77777777" w:rsidR="004F7E0A" w:rsidRDefault="006F6E9D">
            <w:r>
              <w:rPr>
                <w:sz w:val="20"/>
                <w:szCs w:val="20"/>
              </w:rPr>
              <w:t>Learning &amp; Teaching Delivery, Timetabling, Learning Resource Provision, Student Support, Placement Management</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20F757B" w14:textId="77777777" w:rsidR="004F7E0A" w:rsidRDefault="006F6E9D">
            <w:r>
              <w:rPr>
                <w:sz w:val="20"/>
                <w:szCs w:val="20"/>
              </w:rPr>
              <w:t>The SRS needs to integrate with timetabling, VLE, and attendance tracking. Placement and work-based learning records.</w:t>
            </w:r>
          </w:p>
        </w:tc>
      </w:tr>
      <w:tr w:rsidR="004F7E0A" w14:paraId="2438A3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9A0EF" w14:textId="77777777" w:rsidR="004F7E0A" w:rsidRDefault="006F6E9D">
            <w:r>
              <w:rPr>
                <w:b/>
                <w:bCs/>
                <w:sz w:val="20"/>
                <w:szCs w:val="20"/>
              </w:rPr>
              <w:t>Student Assessment</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D5FA" w14:textId="77777777" w:rsidR="004F7E0A" w:rsidRDefault="006F6E9D">
            <w:r>
              <w:rPr>
                <w:sz w:val="20"/>
                <w:szCs w:val="20"/>
              </w:rPr>
              <w:t>Assessment Design, Assessment Administration, Marking &amp; Moderation, Assessment Board, Results Publication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B9E7" w14:textId="77777777" w:rsidR="004F7E0A" w:rsidRDefault="006F6E9D">
            <w:r>
              <w:rPr>
                <w:sz w:val="20"/>
                <w:szCs w:val="20"/>
              </w:rPr>
              <w:t>Core SRS function. Assessment records, marks, progression decisions, exam board outcomes, transcript generation.</w:t>
            </w:r>
          </w:p>
        </w:tc>
      </w:tr>
      <w:tr w:rsidR="004F7E0A" w14:paraId="14974A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BF24F8A" w14:textId="77777777" w:rsidR="004F7E0A" w:rsidRDefault="006F6E9D">
            <w:r>
              <w:rPr>
                <w:b/>
                <w:bCs/>
                <w:sz w:val="20"/>
                <w:szCs w:val="20"/>
              </w:rPr>
              <w:t>Completion Management</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9E23235" w14:textId="77777777" w:rsidR="004F7E0A" w:rsidRDefault="006F6E9D">
            <w:r>
              <w:rPr>
                <w:sz w:val="20"/>
                <w:szCs w:val="20"/>
              </w:rPr>
              <w:t>Learning Completion, Award Recognition, Graduation, Alumni Transition</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ACE343" w14:textId="77777777" w:rsidR="004F7E0A" w:rsidRDefault="006F6E9D">
            <w:r>
              <w:rPr>
                <w:sz w:val="20"/>
                <w:szCs w:val="20"/>
              </w:rPr>
              <w:t>Core SRS function. Degree classification calculation, award conferment, certificate production, HESA returns, alumni handoff.</w:t>
            </w:r>
          </w:p>
        </w:tc>
      </w:tr>
    </w:tbl>
    <w:p w14:paraId="0B0542BE" w14:textId="77777777" w:rsidR="004F7E0A" w:rsidRDefault="006F6E9D">
      <w:pPr>
        <w:pStyle w:val="Heading2"/>
        <w:spacing w:before="300"/>
      </w:pPr>
      <w:bookmarkStart w:id="7" w:name="_Toc225096632"/>
      <w:r>
        <w:t>3.2 Enabling Capabilities Relevant to Student Records</w:t>
      </w:r>
      <w:bookmarkEnd w:id="7"/>
    </w:p>
    <w:p w14:paraId="63DE34CF" w14:textId="77777777" w:rsidR="004F7E0A" w:rsidRDefault="006F6E9D">
      <w:pPr>
        <w:spacing w:after="120"/>
      </w:pPr>
      <w:r>
        <w:t>Several enabling capability areas also interact with or support the student record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F7E0A" w14:paraId="0907D2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9CD578" w14:textId="77777777" w:rsidR="004F7E0A" w:rsidRDefault="006F6E9D">
            <w:r>
              <w:rPr>
                <w:b/>
                <w:bCs/>
                <w:color w:val="FFFFFF"/>
                <w:sz w:val="20"/>
                <w:szCs w:val="20"/>
              </w:rPr>
              <w:t>Enabling Capability</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B6487E" w14:textId="77777777" w:rsidR="004F7E0A" w:rsidRDefault="006F6E9D">
            <w:r>
              <w:rPr>
                <w:b/>
                <w:bCs/>
                <w:color w:val="FFFFFF"/>
                <w:sz w:val="20"/>
                <w:szCs w:val="20"/>
              </w:rPr>
              <w:t>Relevance to Student Records</w:t>
            </w:r>
          </w:p>
        </w:tc>
      </w:tr>
      <w:tr w:rsidR="004F7E0A" w14:paraId="40C828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C2FECAE" w14:textId="77777777" w:rsidR="004F7E0A" w:rsidRDefault="006F6E9D">
            <w:r>
              <w:rPr>
                <w:b/>
                <w:bCs/>
                <w:sz w:val="20"/>
                <w:szCs w:val="20"/>
              </w:rPr>
              <w:lastRenderedPageBreak/>
              <w:t>Identity &amp; Access Management</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9784A3" w14:textId="77777777" w:rsidR="004F7E0A" w:rsidRDefault="006F6E9D">
            <w:r>
              <w:rPr>
                <w:sz w:val="20"/>
                <w:szCs w:val="20"/>
              </w:rPr>
              <w:t>Student identity, authentication, single sign-on across university systems</w:t>
            </w:r>
          </w:p>
        </w:tc>
      </w:tr>
      <w:tr w:rsidR="004F7E0A" w14:paraId="20F0AF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CDA38" w14:textId="77777777" w:rsidR="004F7E0A" w:rsidRDefault="006F6E9D">
            <w:r>
              <w:rPr>
                <w:b/>
                <w:bCs/>
                <w:sz w:val="20"/>
                <w:szCs w:val="20"/>
              </w:rPr>
              <w:t>Financial Management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6E4F" w14:textId="77777777" w:rsidR="004F7E0A" w:rsidRDefault="006F6E9D">
            <w:r>
              <w:rPr>
                <w:sz w:val="20"/>
                <w:szCs w:val="20"/>
              </w:rPr>
              <w:t>Tuition fee billing, bursaries, scholarships, student finance integration (SLC)</w:t>
            </w:r>
          </w:p>
        </w:tc>
      </w:tr>
      <w:tr w:rsidR="004F7E0A" w14:paraId="5849C5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C9BFD82" w14:textId="77777777" w:rsidR="004F7E0A" w:rsidRDefault="006F6E9D">
            <w:r>
              <w:rPr>
                <w:b/>
                <w:bCs/>
                <w:sz w:val="20"/>
                <w:szCs w:val="20"/>
              </w:rPr>
              <w:t>Governance, Risk &amp; Compliance</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594F74" w14:textId="77777777" w:rsidR="004F7E0A" w:rsidRDefault="006F6E9D">
            <w:r>
              <w:rPr>
                <w:sz w:val="20"/>
                <w:szCs w:val="20"/>
              </w:rPr>
              <w:t>Data protection (GDPR), HESA/OfS statutory returns, regulatory compliance</w:t>
            </w:r>
          </w:p>
        </w:tc>
      </w:tr>
      <w:tr w:rsidR="004F7E0A" w14:paraId="7C8BFF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7CBDC" w14:textId="77777777" w:rsidR="004F7E0A" w:rsidRDefault="006F6E9D">
            <w:r>
              <w:rPr>
                <w:b/>
                <w:bCs/>
                <w:sz w:val="20"/>
                <w:szCs w:val="20"/>
              </w:rPr>
              <w:t>Human Resource Management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68F9" w14:textId="77777777" w:rsidR="004F7E0A" w:rsidRDefault="006F6E9D">
            <w:r>
              <w:rPr>
                <w:sz w:val="20"/>
                <w:szCs w:val="20"/>
              </w:rPr>
              <w:t>Staff-student relationships, personal tutor allocation, supervisor assignment</w:t>
            </w:r>
          </w:p>
        </w:tc>
      </w:tr>
      <w:tr w:rsidR="004F7E0A" w14:paraId="046783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1C9891D" w14:textId="77777777" w:rsidR="004F7E0A" w:rsidRDefault="006F6E9D">
            <w:r>
              <w:rPr>
                <w:b/>
                <w:bCs/>
                <w:sz w:val="20"/>
                <w:szCs w:val="20"/>
              </w:rPr>
              <w:t>Facilities Management</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B9DEBAF" w14:textId="77777777" w:rsidR="004F7E0A" w:rsidRDefault="006F6E9D">
            <w:r>
              <w:rPr>
                <w:sz w:val="20"/>
                <w:szCs w:val="20"/>
              </w:rPr>
              <w:t>Room booking for exams, timetabling integration, accommodation records</w:t>
            </w:r>
          </w:p>
        </w:tc>
      </w:tr>
      <w:tr w:rsidR="004F7E0A" w14:paraId="7CCFA6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5204F" w14:textId="77777777" w:rsidR="004F7E0A" w:rsidRDefault="006F6E9D">
            <w:r>
              <w:rPr>
                <w:b/>
                <w:bCs/>
                <w:sz w:val="20"/>
                <w:szCs w:val="20"/>
              </w:rPr>
              <w:t>Library Administration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30D9" w14:textId="77777777" w:rsidR="004F7E0A" w:rsidRDefault="006F6E9D">
            <w:r>
              <w:rPr>
                <w:sz w:val="20"/>
                <w:szCs w:val="20"/>
              </w:rPr>
              <w:t>Reading list integration, resource access linked to module enrolment</w:t>
            </w:r>
          </w:p>
        </w:tc>
      </w:tr>
      <w:tr w:rsidR="004F7E0A" w14:paraId="1FB478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4533B37A" w14:textId="77777777" w:rsidR="004F7E0A" w:rsidRDefault="006F6E9D">
            <w:r>
              <w:rPr>
                <w:b/>
                <w:bCs/>
                <w:sz w:val="20"/>
                <w:szCs w:val="20"/>
              </w:rPr>
              <w:t>External Engagement</w:t>
            </w:r>
          </w:p>
        </w:tc>
        <w:tc>
          <w:tcPr>
            <w:tcW w:w="65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B7918AC" w14:textId="77777777" w:rsidR="004F7E0A" w:rsidRDefault="006F6E9D">
            <w:r>
              <w:rPr>
                <w:sz w:val="20"/>
                <w:szCs w:val="20"/>
              </w:rPr>
              <w:t>Employer engagement, placement providers, professional body accreditation</w:t>
            </w:r>
          </w:p>
        </w:tc>
      </w:tr>
    </w:tbl>
    <w:p w14:paraId="696D2344" w14:textId="77777777" w:rsidR="004F7E0A" w:rsidRDefault="006F6E9D">
      <w:r>
        <w:br w:type="page"/>
      </w:r>
    </w:p>
    <w:p w14:paraId="1AEEE489" w14:textId="77777777" w:rsidR="004F7E0A" w:rsidRDefault="006F6E9D">
      <w:pPr>
        <w:pStyle w:val="Heading1"/>
      </w:pPr>
      <w:bookmarkStart w:id="8" w:name="_Toc225096633"/>
      <w:r>
        <w:lastRenderedPageBreak/>
        <w:t>4. HERM Data Reference Model: Student Records Data Domains</w:t>
      </w:r>
      <w:bookmarkEnd w:id="8"/>
    </w:p>
    <w:p w14:paraId="59C226C6" w14:textId="77777777" w:rsidR="004F7E0A" w:rsidRDefault="006F6E9D">
      <w:pPr>
        <w:spacing w:after="200"/>
      </w:pPr>
      <w:r>
        <w:t>The HERM Data Reference Model provides a conceptual data architecture organised into three tiers: Foundation data domains (cross-cutting entities), Core data domains (supporting primary university functions), and Enabling data domains (supporting operational functions). Version 3.2.0 made significant improvements by separating Individuals from Roles.</w:t>
      </w:r>
    </w:p>
    <w:p w14:paraId="08564CF4" w14:textId="77777777" w:rsidR="004F7E0A" w:rsidRDefault="006F6E9D">
      <w:pPr>
        <w:pStyle w:val="Heading2"/>
      </w:pPr>
      <w:bookmarkStart w:id="9" w:name="_Toc225096634"/>
      <w:r>
        <w:t>4.1 Foundation Data Domains</w:t>
      </w:r>
      <w:bookmarkEnd w:id="9"/>
    </w:p>
    <w:p w14:paraId="71D2EA01" w14:textId="77777777" w:rsidR="004F7E0A" w:rsidRDefault="006F6E9D">
      <w:pPr>
        <w:spacing w:after="120"/>
      </w:pPr>
      <w:r>
        <w:t>These are cross-cutting data entities used across all capability areas: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4F7E0A" w14:paraId="0FE539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681F80" w14:textId="77777777" w:rsidR="004F7E0A" w:rsidRDefault="006F6E9D">
            <w:r>
              <w:rPr>
                <w:b/>
                <w:bCs/>
                <w:color w:val="FFFFFF"/>
                <w:sz w:val="20"/>
                <w:szCs w:val="20"/>
              </w:rPr>
              <w:t>Domain</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D4426" w14:textId="77777777" w:rsidR="004F7E0A" w:rsidRDefault="006F6E9D">
            <w:r>
              <w:rPr>
                <w:b/>
                <w:bCs/>
                <w:color w:val="FFFFFF"/>
                <w:sz w:val="20"/>
                <w:szCs w:val="20"/>
              </w:rPr>
              <w:t>Key Data Subjects</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7C26B2" w14:textId="77777777" w:rsidR="004F7E0A" w:rsidRDefault="006F6E9D">
            <w:r>
              <w:rPr>
                <w:b/>
                <w:bCs/>
                <w:color w:val="FFFFFF"/>
                <w:sz w:val="20"/>
                <w:szCs w:val="20"/>
              </w:rPr>
              <w:t>SRS Relevance</w:t>
            </w:r>
          </w:p>
        </w:tc>
      </w:tr>
      <w:tr w:rsidR="004F7E0A" w14:paraId="034105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7E298D5" w14:textId="77777777" w:rsidR="004F7E0A" w:rsidRDefault="006F6E9D">
            <w:r>
              <w:rPr>
                <w:b/>
                <w:bCs/>
                <w:sz w:val="20"/>
                <w:szCs w:val="20"/>
              </w:rPr>
              <w:t>Individual</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0E0E4C" w14:textId="77777777" w:rsidR="004F7E0A" w:rsidRDefault="006F6E9D">
            <w:r>
              <w:rPr>
                <w:sz w:val="20"/>
                <w:szCs w:val="20"/>
              </w:rPr>
              <w:t>Person, Contact Details, Demographics, Nationality, Disability, Protected Characteristics</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5478187" w14:textId="77777777" w:rsidR="004F7E0A" w:rsidRDefault="006F6E9D">
            <w:r>
              <w:rPr>
                <w:sz w:val="20"/>
                <w:szCs w:val="20"/>
              </w:rPr>
              <w:t>Core student demographic record. Separated from Role in v3.2.0 to allow one person to hold multiple roles (student, staff, alumni).</w:t>
            </w:r>
          </w:p>
        </w:tc>
      </w:tr>
      <w:tr w:rsidR="004F7E0A" w14:paraId="6B358D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C1BAA" w14:textId="77777777" w:rsidR="004F7E0A" w:rsidRDefault="006F6E9D">
            <w:r>
              <w:rPr>
                <w:b/>
                <w:bCs/>
                <w:sz w:val="20"/>
                <w:szCs w:val="20"/>
              </w:rPr>
              <w:t>Role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3554" w14:textId="77777777" w:rsidR="004F7E0A" w:rsidRDefault="006F6E9D">
            <w:r>
              <w:rPr>
                <w:sz w:val="20"/>
                <w:szCs w:val="20"/>
              </w:rPr>
              <w:t>Student, Applicant, Staff, Alumni, External Examiner, Supervisor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0CFEC" w14:textId="77777777" w:rsidR="004F7E0A" w:rsidRDefault="006F6E9D">
            <w:r>
              <w:rPr>
                <w:sz w:val="20"/>
                <w:szCs w:val="20"/>
              </w:rPr>
              <w:t>A person's relationship to the institution. Critical for the SRS as students may also be staff or progress to alumni.</w:t>
            </w:r>
          </w:p>
        </w:tc>
      </w:tr>
      <w:tr w:rsidR="004F7E0A" w14:paraId="4E4152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0709F97" w14:textId="77777777" w:rsidR="004F7E0A" w:rsidRDefault="006F6E9D">
            <w:r>
              <w:rPr>
                <w:b/>
                <w:bCs/>
                <w:sz w:val="20"/>
                <w:szCs w:val="20"/>
              </w:rPr>
              <w:t>Organisation / Group</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BA70725" w14:textId="77777777" w:rsidR="004F7E0A" w:rsidRDefault="006F6E9D">
            <w:r>
              <w:rPr>
                <w:sz w:val="20"/>
                <w:szCs w:val="20"/>
              </w:rPr>
              <w:t>Institution, Faculty, School, Department, Programme Team, Cohort</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1CA057C" w14:textId="77777777" w:rsidR="004F7E0A" w:rsidRDefault="006F6E9D">
            <w:r>
              <w:rPr>
                <w:sz w:val="20"/>
                <w:szCs w:val="20"/>
              </w:rPr>
              <w:t>Organisational hierarchy that programmes and students are linked to.</w:t>
            </w:r>
          </w:p>
        </w:tc>
      </w:tr>
      <w:tr w:rsidR="004F7E0A" w14:paraId="0081C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1188C" w14:textId="77777777" w:rsidR="004F7E0A" w:rsidRDefault="006F6E9D">
            <w:r>
              <w:rPr>
                <w:b/>
                <w:bCs/>
                <w:sz w:val="20"/>
                <w:szCs w:val="20"/>
              </w:rPr>
              <w:t>Location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898E" w14:textId="77777777" w:rsidR="004F7E0A" w:rsidRDefault="006F6E9D">
            <w:r>
              <w:rPr>
                <w:sz w:val="20"/>
                <w:szCs w:val="20"/>
              </w:rPr>
              <w:t>Campus, Building, Room, Address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C621" w14:textId="77777777" w:rsidR="004F7E0A" w:rsidRDefault="006F6E9D">
            <w:r>
              <w:rPr>
                <w:sz w:val="20"/>
                <w:szCs w:val="20"/>
              </w:rPr>
              <w:t>Delivery locations, student term-time and home addresses.</w:t>
            </w:r>
          </w:p>
        </w:tc>
      </w:tr>
      <w:tr w:rsidR="004F7E0A" w14:paraId="6311EB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EA2AA95" w14:textId="77777777" w:rsidR="004F7E0A" w:rsidRDefault="006F6E9D">
            <w:r>
              <w:rPr>
                <w:b/>
                <w:bCs/>
                <w:sz w:val="20"/>
                <w:szCs w:val="20"/>
              </w:rPr>
              <w:t>Time</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176DC57" w14:textId="77777777" w:rsidR="004F7E0A" w:rsidRDefault="006F6E9D">
            <w:r>
              <w:rPr>
                <w:sz w:val="20"/>
                <w:szCs w:val="20"/>
              </w:rPr>
              <w:t>Academic Year, Term/Semester, Teaching Period, Assessment Period</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7EFBC27" w14:textId="77777777" w:rsidR="004F7E0A" w:rsidRDefault="006F6E9D">
            <w:r>
              <w:rPr>
                <w:sz w:val="20"/>
                <w:szCs w:val="20"/>
              </w:rPr>
              <w:t>Temporal framework for all SRS transactions.</w:t>
            </w:r>
          </w:p>
        </w:tc>
      </w:tr>
    </w:tbl>
    <w:p w14:paraId="41801489" w14:textId="77777777" w:rsidR="004F7E0A" w:rsidRDefault="006F6E9D">
      <w:pPr>
        <w:pStyle w:val="Heading2"/>
        <w:spacing w:before="300"/>
      </w:pPr>
      <w:bookmarkStart w:id="10" w:name="_Toc225096635"/>
      <w:r>
        <w:t>4.2 Core Data Domains for Student Records</w:t>
      </w:r>
      <w:bookmarkEnd w:id="10"/>
    </w:p>
    <w:p w14:paraId="69A0AC93" w14:textId="77777777" w:rsidR="004F7E0A" w:rsidRDefault="006F6E9D">
      <w:pPr>
        <w:spacing w:after="120"/>
      </w:pPr>
      <w:r>
        <w:t>These data domains directly support the student lifecycle and are the primary concern for student record system development: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4F7E0A" w14:paraId="090B84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097751" w14:textId="77777777" w:rsidR="004F7E0A" w:rsidRDefault="006F6E9D">
            <w:r>
              <w:rPr>
                <w:b/>
                <w:bCs/>
                <w:color w:val="FFFFFF"/>
                <w:sz w:val="20"/>
                <w:szCs w:val="20"/>
              </w:rPr>
              <w:t>Domain</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333832" w14:textId="77777777" w:rsidR="004F7E0A" w:rsidRDefault="006F6E9D">
            <w:r>
              <w:rPr>
                <w:b/>
                <w:bCs/>
                <w:color w:val="FFFFFF"/>
                <w:sz w:val="20"/>
                <w:szCs w:val="20"/>
              </w:rPr>
              <w:t>Key Data Subjects</w:t>
            </w:r>
          </w:p>
        </w:tc>
        <w:tc>
          <w:tcPr>
            <w:tcW w:w="3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FF7A81" w14:textId="77777777" w:rsidR="004F7E0A" w:rsidRDefault="006F6E9D">
            <w:r>
              <w:rPr>
                <w:b/>
                <w:bCs/>
                <w:color w:val="FFFFFF"/>
                <w:sz w:val="20"/>
                <w:szCs w:val="20"/>
              </w:rPr>
              <w:t>Description</w:t>
            </w:r>
          </w:p>
        </w:tc>
      </w:tr>
      <w:tr w:rsidR="004F7E0A" w14:paraId="38CA06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9E224BA" w14:textId="77777777" w:rsidR="004F7E0A" w:rsidRDefault="006F6E9D">
            <w:r>
              <w:rPr>
                <w:b/>
                <w:bCs/>
                <w:sz w:val="20"/>
                <w:szCs w:val="20"/>
              </w:rPr>
              <w:t>Curriculum</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3A7C2D9" w14:textId="77777777" w:rsidR="004F7E0A" w:rsidRDefault="006F6E9D">
            <w:r>
              <w:rPr>
                <w:sz w:val="20"/>
                <w:szCs w:val="20"/>
              </w:rPr>
              <w:t>Programme, Course/Module, Learning Outcome, Assessment Strategy, Credit Framework, Qualification Aim, Subject Area (JACS/</w:t>
            </w:r>
            <w:proofErr w:type="spellStart"/>
            <w:r>
              <w:rPr>
                <w:sz w:val="20"/>
                <w:szCs w:val="20"/>
              </w:rPr>
              <w:t>HECoS</w:t>
            </w:r>
            <w:proofErr w:type="spellEnd"/>
            <w:r>
              <w:rPr>
                <w:sz w:val="20"/>
                <w:szCs w:val="20"/>
              </w:rPr>
              <w:t>)</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25EAB90E" w14:textId="77777777" w:rsidR="004F7E0A" w:rsidRDefault="006F6E9D">
            <w:r>
              <w:rPr>
                <w:sz w:val="20"/>
                <w:szCs w:val="20"/>
              </w:rPr>
              <w:t>The academic structure. Programmes contain modules, each with learning outcomes, assessments, and credit values. Must support FHEQ levels and credit frameworks (CATS/ECTS).</w:t>
            </w:r>
          </w:p>
        </w:tc>
      </w:tr>
      <w:tr w:rsidR="004F7E0A" w14:paraId="073A91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11A10" w14:textId="77777777" w:rsidR="004F7E0A" w:rsidRDefault="006F6E9D">
            <w:r>
              <w:rPr>
                <w:b/>
                <w:bCs/>
                <w:sz w:val="20"/>
                <w:szCs w:val="20"/>
              </w:rPr>
              <w:t>Admissions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A164" w14:textId="77777777" w:rsidR="004F7E0A" w:rsidRDefault="006F6E9D">
            <w:r>
              <w:rPr>
                <w:sz w:val="20"/>
                <w:szCs w:val="20"/>
              </w:rPr>
              <w:t>Application, Qualification on Entry, Offer, Condition, UCAS Record, Entry Route, Tariff Points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96168" w14:textId="77777777" w:rsidR="004F7E0A" w:rsidRDefault="006F6E9D">
            <w:r>
              <w:rPr>
                <w:sz w:val="20"/>
                <w:szCs w:val="20"/>
              </w:rPr>
              <w:t>The pipeline from application to firm acceptance. Must integrate with UCAS for UG, handle direct applications for PG, and record prior qualifications.</w:t>
            </w:r>
          </w:p>
        </w:tc>
      </w:tr>
      <w:tr w:rsidR="004F7E0A" w14:paraId="2286E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F52FDC" w14:textId="77777777" w:rsidR="004F7E0A" w:rsidRDefault="006F6E9D">
            <w:r>
              <w:rPr>
                <w:b/>
                <w:bCs/>
                <w:sz w:val="20"/>
                <w:szCs w:val="20"/>
              </w:rPr>
              <w:t>Student Management</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539F9F8" w14:textId="77777777" w:rsidR="004F7E0A" w:rsidRDefault="006F6E9D">
            <w:r>
              <w:rPr>
                <w:sz w:val="20"/>
                <w:szCs w:val="20"/>
              </w:rPr>
              <w:t>Enrolment, Registration, Programme Instance, Module Instance, Student Status, Mode of Study, Attendance Pattern, Fee Status, Funding Body</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375A0F" w14:textId="77777777" w:rsidR="004F7E0A" w:rsidRDefault="006F6E9D">
            <w:r>
              <w:rPr>
                <w:sz w:val="20"/>
                <w:szCs w:val="20"/>
              </w:rPr>
              <w:t xml:space="preserve">The heart of the SRS. Each student has programme instances and module instances per academic year. Status tracking (active, </w:t>
            </w:r>
            <w:r>
              <w:rPr>
                <w:sz w:val="20"/>
                <w:szCs w:val="20"/>
              </w:rPr>
              <w:lastRenderedPageBreak/>
              <w:t>suspended, withdrawn, completed) is critical for HESA.</w:t>
            </w:r>
          </w:p>
        </w:tc>
      </w:tr>
      <w:tr w:rsidR="004F7E0A" w14:paraId="2CFD61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988B9" w14:textId="77777777" w:rsidR="004F7E0A" w:rsidRDefault="006F6E9D">
            <w:r>
              <w:rPr>
                <w:b/>
                <w:bCs/>
                <w:sz w:val="20"/>
                <w:szCs w:val="20"/>
              </w:rPr>
              <w:lastRenderedPageBreak/>
              <w:t>Assessment &amp; Results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EFC78" w14:textId="77777777" w:rsidR="004F7E0A" w:rsidRDefault="006F6E9D">
            <w:r>
              <w:rPr>
                <w:sz w:val="20"/>
                <w:szCs w:val="20"/>
              </w:rPr>
              <w:t>Assessment Component, Submission, Mark, Grade, Progression Decision, Exam Board Outcome, Mitigating Circumstances, Academic Appeal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86A92" w14:textId="77777777" w:rsidR="004F7E0A" w:rsidRDefault="006F6E9D">
            <w:r>
              <w:rPr>
                <w:sz w:val="20"/>
                <w:szCs w:val="20"/>
              </w:rPr>
              <w:t>Recording of all assessment activity. Must support anonymous marking, moderation workflows, exam board decisions, and academic regulations.</w:t>
            </w:r>
          </w:p>
        </w:tc>
      </w:tr>
      <w:tr w:rsidR="004F7E0A" w14:paraId="71E98F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F8776B1" w14:textId="77777777" w:rsidR="004F7E0A" w:rsidRDefault="006F6E9D">
            <w:r>
              <w:rPr>
                <w:b/>
                <w:bCs/>
                <w:sz w:val="20"/>
                <w:szCs w:val="20"/>
              </w:rPr>
              <w:t>Award &amp; Completion</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AE11381" w14:textId="77777777" w:rsidR="004F7E0A" w:rsidRDefault="006F6E9D">
            <w:r>
              <w:rPr>
                <w:sz w:val="20"/>
                <w:szCs w:val="20"/>
              </w:rPr>
              <w:t>Award, Classification, Transcript, Certificate, Graduation Record, HEAR (Higher Education Achievement Report)</w:t>
            </w:r>
          </w:p>
        </w:tc>
        <w:tc>
          <w:tcPr>
            <w:tcW w:w="3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07B62657" w14:textId="77777777" w:rsidR="004F7E0A" w:rsidRDefault="006F6E9D">
            <w:r>
              <w:rPr>
                <w:sz w:val="20"/>
                <w:szCs w:val="20"/>
              </w:rPr>
              <w:t>Final outcomes including degree classification calculation, transcript generation, and the emerging HEAR standard.</w:t>
            </w:r>
          </w:p>
        </w:tc>
      </w:tr>
      <w:tr w:rsidR="004F7E0A" w14:paraId="642AAB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4EEE" w14:textId="77777777" w:rsidR="004F7E0A" w:rsidRDefault="006F6E9D">
            <w:r>
              <w:rPr>
                <w:b/>
                <w:bCs/>
                <w:sz w:val="20"/>
                <w:szCs w:val="20"/>
              </w:rPr>
              <w:t>Research (if applicable)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D534" w14:textId="77777777" w:rsidR="004F7E0A" w:rsidRDefault="006F6E9D">
            <w:r>
              <w:rPr>
                <w:sz w:val="20"/>
                <w:szCs w:val="20"/>
              </w:rPr>
              <w:t>Research Student Record, Supervision, Progression Review, Thesis, Viva</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1670" w14:textId="77777777" w:rsidR="004F7E0A" w:rsidRDefault="006F6E9D">
            <w:r>
              <w:rPr>
                <w:sz w:val="20"/>
                <w:szCs w:val="20"/>
              </w:rPr>
              <w:t>For PGR students: supervision arrangements, milestone tracking, progression reviews, examination.</w:t>
            </w:r>
          </w:p>
        </w:tc>
      </w:tr>
    </w:tbl>
    <w:p w14:paraId="5412190E" w14:textId="77777777" w:rsidR="004F7E0A" w:rsidRDefault="006F6E9D">
      <w:r>
        <w:br w:type="page"/>
      </w:r>
    </w:p>
    <w:p w14:paraId="55582140" w14:textId="77777777" w:rsidR="004F7E0A" w:rsidRDefault="006F6E9D">
      <w:pPr>
        <w:pStyle w:val="Heading1"/>
      </w:pPr>
      <w:bookmarkStart w:id="11" w:name="_Toc225096636"/>
      <w:r>
        <w:lastRenderedPageBreak/>
        <w:t>5. Your Essential Architecture Manager Installation</w:t>
      </w:r>
      <w:bookmarkEnd w:id="11"/>
    </w:p>
    <w:p w14:paraId="3100750F" w14:textId="77777777" w:rsidR="004F7E0A" w:rsidRDefault="006F6E9D">
      <w:pPr>
        <w:spacing w:after="200"/>
      </w:pPr>
      <w:r>
        <w:t xml:space="preserve">The files you uploaded are from the Essential </w:t>
      </w:r>
      <w:proofErr w:type="gramStart"/>
      <w:r>
        <w:t>Open Source</w:t>
      </w:r>
      <w:proofErr w:type="gramEnd"/>
      <w:r>
        <w:t xml:space="preserve"> standalone package (v6.19.10) pre-loaded with HERM v3.1.0. This is a self-contained installation that includes both the Protege-based repository editor and the Essential Viewer for browsing the architecture model.</w:t>
      </w:r>
    </w:p>
    <w:p w14:paraId="79978DFF" w14:textId="77777777" w:rsidR="004F7E0A" w:rsidRDefault="006F6E9D">
      <w:pPr>
        <w:pStyle w:val="Heading2"/>
      </w:pPr>
      <w:bookmarkStart w:id="12" w:name="_Toc225096637"/>
      <w:r>
        <w:t>5.1 How the Software Works</w:t>
      </w:r>
      <w:bookmarkEnd w:id="12"/>
    </w:p>
    <w:p w14:paraId="462F6FC4" w14:textId="77777777" w:rsidR="004F7E0A" w:rsidRDefault="006F6E9D">
      <w:pPr>
        <w:spacing w:after="120"/>
      </w:pPr>
      <w:r>
        <w:t>Essential Architecture Manager is an open-source enterprise architecture tool built on the Stanford Protege ontology editor. It has two main components:</w:t>
      </w:r>
    </w:p>
    <w:p w14:paraId="24DF7D0F" w14:textId="77777777" w:rsidR="004F7E0A" w:rsidRDefault="006F6E9D">
      <w:pPr>
        <w:pStyle w:val="ListParagraph"/>
        <w:numPr>
          <w:ilvl w:val="0"/>
          <w:numId w:val="2"/>
        </w:numPr>
      </w:pPr>
      <w:r>
        <w:rPr>
          <w:b/>
          <w:bCs/>
        </w:rPr>
        <w:t xml:space="preserve">Protege Repository Editor: </w:t>
      </w:r>
      <w:r>
        <w:t>Opens the .</w:t>
      </w:r>
      <w:proofErr w:type="spellStart"/>
      <w:r>
        <w:t>pprj</w:t>
      </w:r>
      <w:proofErr w:type="spellEnd"/>
      <w:r>
        <w:t xml:space="preserve"> project file and allows you to browse, edit, and extend the architecture model. The HERM content (capabilities, data subjects, processes) is stored as instances within the Essential Meta-Model ontology.</w:t>
      </w:r>
    </w:p>
    <w:p w14:paraId="2CCD6D89" w14:textId="77777777" w:rsidR="004F7E0A" w:rsidRDefault="006F6E9D">
      <w:pPr>
        <w:pStyle w:val="ListParagraph"/>
        <w:numPr>
          <w:ilvl w:val="0"/>
          <w:numId w:val="2"/>
        </w:numPr>
      </w:pPr>
      <w:r>
        <w:rPr>
          <w:b/>
          <w:bCs/>
        </w:rPr>
        <w:t xml:space="preserve">Essential Viewer: </w:t>
      </w:r>
      <w:r>
        <w:t>A web-based reporting and visualisation layer (the index.html you uploaded is the entry point). It renders interactive views of your architecture including capability maps, data catalogues, application portfolios, and dependency analyses.</w:t>
      </w:r>
    </w:p>
    <w:p w14:paraId="5FEFE660" w14:textId="77777777" w:rsidR="004F7E0A" w:rsidRDefault="006F6E9D">
      <w:pPr>
        <w:pStyle w:val="Heading2"/>
        <w:spacing w:before="300"/>
      </w:pPr>
      <w:bookmarkStart w:id="13" w:name="_Toc225096638"/>
      <w:r>
        <w:t>5.2 How to Access and Navigate HERM in Essential</w:t>
      </w:r>
      <w:bookmarkEnd w:id="13"/>
    </w:p>
    <w:p w14:paraId="1165E744" w14:textId="77777777" w:rsidR="004F7E0A" w:rsidRDefault="006F6E9D">
      <w:pPr>
        <w:spacing w:after="120"/>
      </w:pPr>
      <w:r>
        <w:t>To get started with your standalone installation:</w:t>
      </w:r>
    </w:p>
    <w:p w14:paraId="0D65CEE2" w14:textId="77777777" w:rsidR="004F7E0A" w:rsidRDefault="006F6E9D">
      <w:pPr>
        <w:pStyle w:val="ListParagraph"/>
        <w:numPr>
          <w:ilvl w:val="0"/>
          <w:numId w:val="2"/>
        </w:numPr>
      </w:pPr>
      <w:r>
        <w:rPr>
          <w:b/>
          <w:bCs/>
        </w:rPr>
        <w:t xml:space="preserve">Open the Project: </w:t>
      </w:r>
      <w:r>
        <w:t>Launch Protege and use Open Other to browse to your extracted folder. Select the essential_baseline_v61910.pprj file (or similar). This loads the full HERM content.</w:t>
      </w:r>
    </w:p>
    <w:p w14:paraId="15BE69E7" w14:textId="77777777" w:rsidR="004F7E0A" w:rsidRDefault="006F6E9D">
      <w:pPr>
        <w:pStyle w:val="ListParagraph"/>
        <w:numPr>
          <w:ilvl w:val="0"/>
          <w:numId w:val="2"/>
        </w:numPr>
      </w:pPr>
      <w:r>
        <w:rPr>
          <w:b/>
          <w:bCs/>
        </w:rPr>
        <w:t xml:space="preserve">Browse Instances: </w:t>
      </w:r>
      <w:r>
        <w:t xml:space="preserve">Use the Instances tab in Protege to navigate the model. Business capabilities will be listed under </w:t>
      </w:r>
      <w:proofErr w:type="spellStart"/>
      <w:r>
        <w:t>Business_Capability</w:t>
      </w:r>
      <w:proofErr w:type="spellEnd"/>
      <w:r>
        <w:t xml:space="preserve"> class instances. Data subjects appear under </w:t>
      </w:r>
      <w:proofErr w:type="spellStart"/>
      <w:r>
        <w:t>Data_Subject</w:t>
      </w:r>
      <w:proofErr w:type="spellEnd"/>
      <w:r>
        <w:t xml:space="preserve"> or </w:t>
      </w:r>
      <w:proofErr w:type="spellStart"/>
      <w:r>
        <w:t>Information_Concept</w:t>
      </w:r>
      <w:proofErr w:type="spellEnd"/>
      <w:r>
        <w:t xml:space="preserve"> classes.</w:t>
      </w:r>
    </w:p>
    <w:p w14:paraId="44F1866E" w14:textId="77777777" w:rsidR="004F7E0A" w:rsidRDefault="006F6E9D">
      <w:pPr>
        <w:pStyle w:val="ListParagraph"/>
        <w:numPr>
          <w:ilvl w:val="0"/>
          <w:numId w:val="2"/>
        </w:numPr>
      </w:pPr>
      <w:r>
        <w:rPr>
          <w:b/>
          <w:bCs/>
        </w:rPr>
        <w:t xml:space="preserve">Launch the Viewer: </w:t>
      </w:r>
      <w:r>
        <w:t>The Essential Viewer requires a Java web application server (typically Apache Tomcat). Deploy the viewer webapp, point it at your repository, and open index.html in a browser. The viewer provides pre-built reports for capability maps, application catalogues, and data architecture views.</w:t>
      </w:r>
    </w:p>
    <w:p w14:paraId="00BEF6B1" w14:textId="77777777" w:rsidR="004F7E0A" w:rsidRDefault="006F6E9D">
      <w:pPr>
        <w:pStyle w:val="ListParagraph"/>
        <w:numPr>
          <w:ilvl w:val="0"/>
          <w:numId w:val="2"/>
        </w:numPr>
      </w:pPr>
      <w:r>
        <w:rPr>
          <w:b/>
          <w:bCs/>
        </w:rPr>
        <w:t xml:space="preserve">Explore Key Views: </w:t>
      </w:r>
      <w:r>
        <w:t>Look for views such as Business Capability Model (shows the full HERM capability hierarchy), Data Subject Summary (lists all HERM data subjects), Application Capability Model (maps applications to capabilities), and Business Process models.</w:t>
      </w:r>
    </w:p>
    <w:p w14:paraId="390A97C7" w14:textId="77777777" w:rsidR="004F7E0A" w:rsidRDefault="006F6E9D">
      <w:pPr>
        <w:pStyle w:val="Heading2"/>
        <w:spacing w:before="300"/>
      </w:pPr>
      <w:bookmarkStart w:id="14" w:name="_Toc225096639"/>
      <w:r>
        <w:t>5.3 Upgrading to HERM v3.2.0</w:t>
      </w:r>
      <w:bookmarkEnd w:id="14"/>
    </w:p>
    <w:p w14:paraId="666D7EF7" w14:textId="77777777" w:rsidR="004F7E0A" w:rsidRDefault="006F6E9D">
      <w:pPr>
        <w:spacing w:after="200"/>
      </w:pPr>
      <w:r>
        <w:t>Your package contains HERM v3.1.0. The latest version (v3.2.0, December 2025) is available from EDUCAUSE as a ZIP archive. You can import updated HERM content into Essential using the Essential Import Utility or by downloading an updated standalone package from The Essential Project website. Given the improvements to the Data Reference Model (particularly the Individual/Role separation), upgrading is recommended before starting your SRS development.</w:t>
      </w:r>
    </w:p>
    <w:p w14:paraId="11ACAE96" w14:textId="77777777" w:rsidR="004F7E0A" w:rsidRDefault="006F6E9D">
      <w:r>
        <w:br w:type="page"/>
      </w:r>
    </w:p>
    <w:p w14:paraId="28B276B4" w14:textId="77777777" w:rsidR="004F7E0A" w:rsidRDefault="006F6E9D">
      <w:pPr>
        <w:pStyle w:val="Heading1"/>
      </w:pPr>
      <w:bookmarkStart w:id="15" w:name="_Toc225096640"/>
      <w:r>
        <w:lastRenderedPageBreak/>
        <w:t>6. Using HERM for Student Record System Development</w:t>
      </w:r>
      <w:bookmarkEnd w:id="15"/>
    </w:p>
    <w:p w14:paraId="6180926F" w14:textId="77777777" w:rsidR="004F7E0A" w:rsidRDefault="006F6E9D">
      <w:pPr>
        <w:spacing w:after="200"/>
      </w:pPr>
      <w:r>
        <w:t>The HERM provides an excellent framework for structuring your student record system requirements and architecture. Here is how to leverage it effectively:</w:t>
      </w:r>
    </w:p>
    <w:p w14:paraId="1C7E8B43" w14:textId="77777777" w:rsidR="004F7E0A" w:rsidRDefault="006F6E9D">
      <w:pPr>
        <w:pStyle w:val="Heading2"/>
      </w:pPr>
      <w:bookmarkStart w:id="16" w:name="_Toc225096641"/>
      <w:r>
        <w:t>6.1 Requirements Mapping</w:t>
      </w:r>
      <w:bookmarkEnd w:id="16"/>
    </w:p>
    <w:p w14:paraId="3DB14223" w14:textId="77777777" w:rsidR="004F7E0A" w:rsidRDefault="006F6E9D">
      <w:pPr>
        <w:spacing w:after="120"/>
      </w:pPr>
      <w:r>
        <w:t>Use the HERM Business Capability Model as the basis for your requirements catalogue. Each Level 2 and Level 3 capability in the Learning &amp; Teaching domain represents a functional area your SRS needs to support. This ensures comprehensive coverage and provides a common vocabulary with stakeholders.</w:t>
      </w:r>
    </w:p>
    <w:p w14:paraId="5443066A" w14:textId="77777777" w:rsidR="004F7E0A" w:rsidRDefault="006F6E9D">
      <w:pPr>
        <w:pStyle w:val="Heading2"/>
      </w:pPr>
      <w:bookmarkStart w:id="17" w:name="_Toc225096642"/>
      <w:r>
        <w:t>6.2 Data Architecture</w:t>
      </w:r>
      <w:bookmarkEnd w:id="17"/>
    </w:p>
    <w:p w14:paraId="2A59F836" w14:textId="77777777" w:rsidR="004F7E0A" w:rsidRDefault="006F6E9D">
      <w:pPr>
        <w:spacing w:after="120"/>
      </w:pPr>
      <w:r>
        <w:t>The HERM Data Reference Model gives you a conceptual data architecture that should inform your logical and physical data models. The separation of Individual from Role (in v3.2.0) is particularly important for an SRS, as students may also be staff members, and applicants become students become alumni. Design your data model to reflect this.</w:t>
      </w:r>
    </w:p>
    <w:p w14:paraId="5893F214" w14:textId="77777777" w:rsidR="004F7E0A" w:rsidRDefault="006F6E9D">
      <w:pPr>
        <w:pStyle w:val="Heading2"/>
      </w:pPr>
      <w:bookmarkStart w:id="18" w:name="_Toc225096643"/>
      <w:r>
        <w:t>6.3 Integration Architecture</w:t>
      </w:r>
      <w:bookmarkEnd w:id="18"/>
    </w:p>
    <w:p w14:paraId="3EBAC787" w14:textId="77777777" w:rsidR="004F7E0A" w:rsidRDefault="006F6E9D">
      <w:pPr>
        <w:spacing w:after="120"/>
      </w:pPr>
      <w:r>
        <w:t>Use the Application Reference Model to map out the integration landscape. Your SRS will need to exchange data with the VLE (Moodle, Blackboard, Canvas), finance systems, timetabling, library systems, UCAS, Student Loans Company, HESA/OfS Data Futures, and identity management. The HERM capability-to-application mapping helps identify these integration points systematically.</w:t>
      </w:r>
    </w:p>
    <w:p w14:paraId="1E854CDA" w14:textId="77777777" w:rsidR="004F7E0A" w:rsidRDefault="006F6E9D">
      <w:pPr>
        <w:pStyle w:val="Heading2"/>
      </w:pPr>
      <w:bookmarkStart w:id="19" w:name="_Toc225096644"/>
      <w:r>
        <w:t>6.4 UK-Specific Considerations</w:t>
      </w:r>
      <w:bookmarkEnd w:id="19"/>
    </w:p>
    <w:p w14:paraId="7AE2139E" w14:textId="77777777" w:rsidR="004F7E0A" w:rsidRDefault="006F6E9D">
      <w:pPr>
        <w:spacing w:after="120"/>
      </w:pPr>
      <w:r>
        <w:t>For UK higher education, your SRS must additionally support HESA Data Futures returns (the new in-year data collection model), OfS regulatory requirements, TEF data submissions, UCAS integration for undergraduate admissions, Student Loans Company interfaces for fee and maintenance loan processing, and Tier 4/Student Route visa compliance and UKVI reporting. While these are not explicitly detailed in the HERM (which is intentionally jurisdiction-neutral), they represent critical requirements that should be m</w:t>
      </w:r>
      <w:r>
        <w:t>apped against the HERM capability framework.</w:t>
      </w:r>
    </w:p>
    <w:p w14:paraId="4E179F17" w14:textId="77777777" w:rsidR="004F7E0A" w:rsidRDefault="006F6E9D">
      <w:r>
        <w:br w:type="page"/>
      </w:r>
    </w:p>
    <w:p w14:paraId="7B3F1795" w14:textId="77777777" w:rsidR="004F7E0A" w:rsidRDefault="006F6E9D">
      <w:pPr>
        <w:pStyle w:val="Heading1"/>
      </w:pPr>
      <w:bookmarkStart w:id="20" w:name="_Toc225096645"/>
      <w:r>
        <w:lastRenderedPageBreak/>
        <w:t>7. How to Access the Full HERM Specifications</w:t>
      </w:r>
      <w:bookmarkEnd w:id="20"/>
    </w:p>
    <w:p w14:paraId="3E78B45A" w14:textId="77777777" w:rsidR="004F7E0A" w:rsidRDefault="006F6E9D">
      <w:pPr>
        <w:spacing w:after="120"/>
      </w:pPr>
      <w:r>
        <w:t>There are several routes to access the complete, detailed HERM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3275"/>
        <w:gridCol w:w="3256"/>
      </w:tblGrid>
      <w:tr w:rsidR="004F7E0A" w14:paraId="7F37A4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ABB909" w14:textId="77777777" w:rsidR="004F7E0A" w:rsidRDefault="006F6E9D">
            <w:r>
              <w:rPr>
                <w:b/>
                <w:bCs/>
                <w:color w:val="FFFFFF"/>
                <w:sz w:val="20"/>
                <w:szCs w:val="20"/>
              </w:rPr>
              <w:t>Source</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E66E07" w14:textId="77777777" w:rsidR="004F7E0A" w:rsidRDefault="006F6E9D">
            <w:r>
              <w:rPr>
                <w:b/>
                <w:bCs/>
                <w:color w:val="FFFFFF"/>
                <w:sz w:val="20"/>
                <w:szCs w:val="20"/>
              </w:rPr>
              <w:t>Access Method</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17E1A1" w14:textId="77777777" w:rsidR="004F7E0A" w:rsidRDefault="006F6E9D">
            <w:r>
              <w:rPr>
                <w:b/>
                <w:bCs/>
                <w:color w:val="FFFFFF"/>
                <w:sz w:val="20"/>
                <w:szCs w:val="20"/>
              </w:rPr>
              <w:t>Notes</w:t>
            </w:r>
          </w:p>
        </w:tc>
      </w:tr>
      <w:tr w:rsidR="004F7E0A" w14:paraId="3023A9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4A3E42B" w14:textId="77777777" w:rsidR="004F7E0A" w:rsidRDefault="006F6E9D">
            <w:r>
              <w:rPr>
                <w:b/>
                <w:bCs/>
                <w:sz w:val="20"/>
                <w:szCs w:val="20"/>
              </w:rPr>
              <w:t>EDUCAUSE</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E7507C8" w14:textId="77777777" w:rsidR="004F7E0A" w:rsidRDefault="006F6E9D">
            <w:r>
              <w:rPr>
                <w:sz w:val="20"/>
                <w:szCs w:val="20"/>
              </w:rPr>
              <w:t>library.educause.edu - Download the HERM v3.2.0 ZIP archive (free for EDUCAUSE members)</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AB86C69" w14:textId="77777777" w:rsidR="004F7E0A" w:rsidRDefault="006F6E9D">
            <w:r>
              <w:rPr>
                <w:sz w:val="20"/>
                <w:szCs w:val="20"/>
              </w:rPr>
              <w:t>The primary distribution point. Contains the full model in multiple formats including ArchiMate, Essential, and spreadsheet.</w:t>
            </w:r>
          </w:p>
        </w:tc>
      </w:tr>
      <w:tr w:rsidR="004F7E0A" w14:paraId="1EC578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FC892" w14:textId="77777777" w:rsidR="004F7E0A" w:rsidRDefault="006F6E9D">
            <w:r>
              <w:rPr>
                <w:b/>
                <w:bCs/>
                <w:sz w:val="20"/>
                <w:szCs w:val="20"/>
              </w:rPr>
              <w:t>UCISA</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E7336" w14:textId="77777777" w:rsidR="004F7E0A" w:rsidRDefault="006F6E9D">
            <w:r>
              <w:rPr>
                <w:sz w:val="20"/>
                <w:szCs w:val="20"/>
              </w:rPr>
              <w:t>ucisa.ac.uk/groups/enterprise-architecture-group/herm</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6C738" w14:textId="77777777" w:rsidR="004F7E0A" w:rsidRDefault="006F6E9D">
            <w:r>
              <w:rPr>
                <w:sz w:val="20"/>
                <w:szCs w:val="20"/>
              </w:rPr>
              <w:t>UK-focused. UCISA EA Group maintains UK-specific guidance and runs the UK HE EA community.</w:t>
            </w:r>
          </w:p>
        </w:tc>
      </w:tr>
      <w:tr w:rsidR="004F7E0A" w14:paraId="2CF221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18B43E33" w14:textId="77777777" w:rsidR="004F7E0A" w:rsidRDefault="006F6E9D">
            <w:r>
              <w:rPr>
                <w:b/>
                <w:bCs/>
                <w:sz w:val="20"/>
                <w:szCs w:val="20"/>
              </w:rPr>
              <w:t>Essential Project</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5C2F5D4" w14:textId="77777777" w:rsidR="004F7E0A" w:rsidRDefault="006F6E9D">
            <w:r>
              <w:rPr>
                <w:sz w:val="20"/>
                <w:szCs w:val="20"/>
              </w:rPr>
              <w:t>enterprise-architecture.org - Download standalone Essential with HERM pre-loaded</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35DB4E9" w14:textId="77777777" w:rsidR="004F7E0A" w:rsidRDefault="006F6E9D">
            <w:r>
              <w:rPr>
                <w:sz w:val="20"/>
                <w:szCs w:val="20"/>
              </w:rPr>
              <w:t>What you already have. Check for updated versions. Free for both commercial and open-source editions.</w:t>
            </w:r>
          </w:p>
        </w:tc>
      </w:tr>
      <w:tr w:rsidR="004F7E0A" w14:paraId="668737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AFA19" w14:textId="77777777" w:rsidR="004F7E0A" w:rsidRDefault="006F6E9D">
            <w:r>
              <w:rPr>
                <w:b/>
                <w:bCs/>
                <w:sz w:val="20"/>
                <w:szCs w:val="20"/>
              </w:rPr>
              <w:t>CAUDIT</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7BDB" w14:textId="77777777" w:rsidR="004F7E0A" w:rsidRDefault="006F6E9D">
            <w:r>
              <w:rPr>
                <w:sz w:val="20"/>
                <w:szCs w:val="20"/>
              </w:rPr>
              <w:t>caudit.edu.au/communities/caudit-higher-education-reference-models/</w:t>
            </w:r>
          </w:p>
        </w:tc>
        <w:tc>
          <w:tcPr>
            <w:tcW w:w="32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542D" w14:textId="77777777" w:rsidR="004F7E0A" w:rsidRDefault="006F6E9D">
            <w:r>
              <w:rPr>
                <w:sz w:val="20"/>
                <w:szCs w:val="20"/>
              </w:rPr>
              <w:t>Original creators. Australasian perspective but the model is jurisdiction-neutral.</w:t>
            </w:r>
          </w:p>
        </w:tc>
      </w:tr>
      <w:tr w:rsidR="004F7E0A" w14:paraId="3EFDEC2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6C67801B" w14:textId="77777777" w:rsidR="004F7E0A" w:rsidRDefault="006F6E9D">
            <w:r>
              <w:rPr>
                <w:b/>
                <w:bCs/>
                <w:sz w:val="20"/>
                <w:szCs w:val="20"/>
              </w:rPr>
              <w:t>Your Essential Installation</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9AA8EA2" w14:textId="77777777" w:rsidR="004F7E0A" w:rsidRDefault="006F6E9D">
            <w:r>
              <w:rPr>
                <w:sz w:val="20"/>
                <w:szCs w:val="20"/>
              </w:rPr>
              <w:t>Open the .</w:t>
            </w:r>
            <w:proofErr w:type="spellStart"/>
            <w:r>
              <w:rPr>
                <w:sz w:val="20"/>
                <w:szCs w:val="20"/>
              </w:rPr>
              <w:t>pprj</w:t>
            </w:r>
            <w:proofErr w:type="spellEnd"/>
            <w:r>
              <w:rPr>
                <w:sz w:val="20"/>
                <w:szCs w:val="20"/>
              </w:rPr>
              <w:t xml:space="preserve"> file in Protege to browse all HERM content interactively</w:t>
            </w:r>
          </w:p>
        </w:tc>
        <w:tc>
          <w:tcPr>
            <w:tcW w:w="326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7F2EBC62" w14:textId="77777777" w:rsidR="004F7E0A" w:rsidRDefault="006F6E9D">
            <w:r>
              <w:rPr>
                <w:sz w:val="20"/>
                <w:szCs w:val="20"/>
              </w:rPr>
              <w:t>The most hands-on way to explore. You can export capability lists and data subjects to spreadsheets for analysis.</w:t>
            </w:r>
          </w:p>
        </w:tc>
      </w:tr>
    </w:tbl>
    <w:p w14:paraId="2E591AB0" w14:textId="77777777" w:rsidR="004F7E0A" w:rsidRDefault="006F6E9D">
      <w:r>
        <w:br w:type="page"/>
      </w:r>
    </w:p>
    <w:p w14:paraId="2B61A436" w14:textId="77777777" w:rsidR="004F7E0A" w:rsidRDefault="006F6E9D">
      <w:pPr>
        <w:pStyle w:val="Heading1"/>
      </w:pPr>
      <w:bookmarkStart w:id="21" w:name="_Toc225096646"/>
      <w:r>
        <w:lastRenderedPageBreak/>
        <w:t>8. Recommended Next Steps</w:t>
      </w:r>
      <w:bookmarkEnd w:id="21"/>
    </w:p>
    <w:p w14:paraId="5BE57006" w14:textId="77777777" w:rsidR="004F7E0A" w:rsidRDefault="006F6E9D">
      <w:pPr>
        <w:spacing w:after="120"/>
      </w:pPr>
      <w:r>
        <w:t>To move forward with using HERM for your student record system development, I would suggest the following approach:</w:t>
      </w:r>
    </w:p>
    <w:p w14:paraId="0C07902B" w14:textId="77777777" w:rsidR="004F7E0A" w:rsidRDefault="006F6E9D">
      <w:pPr>
        <w:pStyle w:val="ListParagraph"/>
        <w:numPr>
          <w:ilvl w:val="0"/>
          <w:numId w:val="2"/>
        </w:numPr>
        <w:spacing w:after="80"/>
      </w:pPr>
      <w:r>
        <w:rPr>
          <w:b/>
          <w:bCs/>
        </w:rPr>
        <w:t xml:space="preserve">Set up your Essential environment: </w:t>
      </w:r>
      <w:r>
        <w:t>Install Java and Apache Tomcat if not already available, then deploy the Essential Viewer and open the HERM repository in Protege. This will give you interactive access to all 180+ capabilities and data subjects.</w:t>
      </w:r>
    </w:p>
    <w:p w14:paraId="19326A03" w14:textId="77777777" w:rsidR="004F7E0A" w:rsidRDefault="006F6E9D">
      <w:pPr>
        <w:pStyle w:val="ListParagraph"/>
        <w:numPr>
          <w:ilvl w:val="0"/>
          <w:numId w:val="2"/>
        </w:numPr>
        <w:spacing w:after="80"/>
      </w:pPr>
      <w:r>
        <w:rPr>
          <w:b/>
          <w:bCs/>
        </w:rPr>
        <w:t xml:space="preserve">Download HERM v3.2.0: </w:t>
      </w:r>
      <w:r>
        <w:t>Register with EDUCAUSE (free institutional membership) and download the latest HERM package. The improvements to the Data Reference Model in v3.2.0 are directly relevant to your SRS work.</w:t>
      </w:r>
    </w:p>
    <w:p w14:paraId="3E19A4E5" w14:textId="77777777" w:rsidR="004F7E0A" w:rsidRDefault="006F6E9D">
      <w:pPr>
        <w:pStyle w:val="ListParagraph"/>
        <w:numPr>
          <w:ilvl w:val="0"/>
          <w:numId w:val="2"/>
        </w:numPr>
        <w:spacing w:after="80"/>
      </w:pPr>
      <w:r>
        <w:rPr>
          <w:b/>
          <w:bCs/>
        </w:rPr>
        <w:t xml:space="preserve">Map Learning &amp; Teaching capabilities to SRS requirements: </w:t>
      </w:r>
      <w:r>
        <w:t>Use the capability hierarchy in Section 3 as a starting framework and work with your stakeholders to validate and extend it for your institution.</w:t>
      </w:r>
    </w:p>
    <w:p w14:paraId="78D7BAAE" w14:textId="77777777" w:rsidR="004F7E0A" w:rsidRDefault="006F6E9D">
      <w:pPr>
        <w:pStyle w:val="ListParagraph"/>
        <w:numPr>
          <w:ilvl w:val="0"/>
          <w:numId w:val="2"/>
        </w:numPr>
        <w:spacing w:after="80"/>
      </w:pPr>
      <w:r>
        <w:rPr>
          <w:b/>
          <w:bCs/>
        </w:rPr>
        <w:t xml:space="preserve">Develop your conceptual data model: </w:t>
      </w:r>
      <w:r>
        <w:t>Use the HERM Data Reference Model domains in Section 4 as the basis for your SRS conceptual data architecture, then elaborate into a logical data model.</w:t>
      </w:r>
    </w:p>
    <w:p w14:paraId="0721AF15" w14:textId="77777777" w:rsidR="004F7E0A" w:rsidRDefault="006F6E9D">
      <w:pPr>
        <w:pStyle w:val="ListParagraph"/>
        <w:numPr>
          <w:ilvl w:val="0"/>
          <w:numId w:val="2"/>
        </w:numPr>
        <w:spacing w:after="80"/>
      </w:pPr>
      <w:r>
        <w:rPr>
          <w:b/>
          <w:bCs/>
        </w:rPr>
        <w:t xml:space="preserve">Map the integration landscape: </w:t>
      </w:r>
      <w:r>
        <w:t xml:space="preserve">Use the Application Reference Model to identify all systems that will need to exchange data with your </w:t>
      </w:r>
      <w:proofErr w:type="gramStart"/>
      <w:r>
        <w:t>SRS, and</w:t>
      </w:r>
      <w:proofErr w:type="gramEnd"/>
      <w:r>
        <w:t xml:space="preserve"> define integration patterns.</w:t>
      </w:r>
    </w:p>
    <w:p w14:paraId="3246747F" w14:textId="77777777" w:rsidR="004F7E0A" w:rsidRDefault="006F6E9D">
      <w:pPr>
        <w:pStyle w:val="ListParagraph"/>
        <w:numPr>
          <w:ilvl w:val="0"/>
          <w:numId w:val="2"/>
        </w:numPr>
        <w:spacing w:after="80"/>
      </w:pPr>
      <w:r>
        <w:rPr>
          <w:b/>
          <w:bCs/>
        </w:rPr>
        <w:t xml:space="preserve">Engage with the UK HE EA community: </w:t>
      </w:r>
      <w:r>
        <w:t>Join the UCISA Enterprise Architecture Group. Many UK universities have already used HERM for similar projects and can share practical experience.</w:t>
      </w:r>
    </w:p>
    <w:p w14:paraId="53F00AFF" w14:textId="77777777" w:rsidR="004F7E0A" w:rsidRDefault="006F6E9D">
      <w:pPr>
        <w:pBdr>
          <w:bottom w:val="single" w:sz="6" w:space="1" w:color="2E75B6"/>
        </w:pBdr>
        <w:spacing w:before="400"/>
      </w:pPr>
      <w:r>
        <w:rPr>
          <w:sz w:val="2"/>
          <w:szCs w:val="2"/>
        </w:rPr>
        <w:t xml:space="preserve"> </w:t>
      </w:r>
    </w:p>
    <w:p w14:paraId="3AE2B0D4" w14:textId="77777777" w:rsidR="004F7E0A" w:rsidRDefault="006F6E9D">
      <w:pPr>
        <w:spacing w:before="200" w:after="200"/>
      </w:pPr>
      <w:r>
        <w:rPr>
          <w:b/>
          <w:bCs/>
        </w:rPr>
        <w:t xml:space="preserve">Key Resources: </w:t>
      </w:r>
      <w:r>
        <w:t>EDUCAUSE HERM page (library.educause.edu), UCISA EA Group (ucisa.ac.uk), Essential Project (enterprise-architecture.org), CAUDIT HERM (caudit.edu.au), Edinburgh University EA Blog (blogs.ed.ac.uk/</w:t>
      </w:r>
      <w:proofErr w:type="spellStart"/>
      <w:r>
        <w:t>enterprisearchitecture</w:t>
      </w:r>
      <w:proofErr w:type="spellEnd"/>
      <w:r>
        <w:t xml:space="preserve">), </w:t>
      </w:r>
      <w:proofErr w:type="spellStart"/>
      <w:r>
        <w:t>NJEdge</w:t>
      </w:r>
      <w:proofErr w:type="spellEnd"/>
      <w:r>
        <w:t xml:space="preserve"> HERM Portal (edgemarket.njedge.net)</w:t>
      </w:r>
    </w:p>
    <w:sectPr w:rsidR="004F7E0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55AE" w14:textId="77777777" w:rsidR="006F6E9D" w:rsidRDefault="006F6E9D">
      <w:r>
        <w:separator/>
      </w:r>
    </w:p>
  </w:endnote>
  <w:endnote w:type="continuationSeparator" w:id="0">
    <w:p w14:paraId="59B61775" w14:textId="77777777" w:rsidR="006F6E9D" w:rsidRDefault="006F6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A4DA4" w14:textId="77777777" w:rsidR="004F7E0A" w:rsidRDefault="006F6E9D">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8088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7CC71" w14:textId="77777777" w:rsidR="006F6E9D" w:rsidRDefault="006F6E9D">
      <w:r>
        <w:separator/>
      </w:r>
    </w:p>
  </w:footnote>
  <w:footnote w:type="continuationSeparator" w:id="0">
    <w:p w14:paraId="0002CF78" w14:textId="77777777" w:rsidR="006F6E9D" w:rsidRDefault="006F6E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63A4" w14:textId="77777777" w:rsidR="004F7E0A" w:rsidRDefault="006F6E9D">
    <w:pPr>
      <w:jc w:val="right"/>
    </w:pPr>
    <w:r>
      <w:rPr>
        <w:i/>
        <w:iCs/>
        <w:color w:val="999999"/>
        <w:sz w:val="16"/>
        <w:szCs w:val="16"/>
      </w:rPr>
      <w:t>HERM &amp; Essential Architecture Manager Briefing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B4726"/>
    <w:multiLevelType w:val="hybridMultilevel"/>
    <w:tmpl w:val="67A8FAA0"/>
    <w:lvl w:ilvl="0" w:tplc="4FAABF1A">
      <w:start w:val="1"/>
      <w:numFmt w:val="decimal"/>
      <w:lvlText w:val="%1."/>
      <w:lvlJc w:val="left"/>
      <w:pPr>
        <w:ind w:left="720" w:hanging="360"/>
      </w:pPr>
    </w:lvl>
    <w:lvl w:ilvl="1" w:tplc="EF80BD7A">
      <w:numFmt w:val="decimal"/>
      <w:lvlText w:val=""/>
      <w:lvlJc w:val="left"/>
    </w:lvl>
    <w:lvl w:ilvl="2" w:tplc="8A125674">
      <w:numFmt w:val="decimal"/>
      <w:lvlText w:val=""/>
      <w:lvlJc w:val="left"/>
    </w:lvl>
    <w:lvl w:ilvl="3" w:tplc="FDB6B51A">
      <w:numFmt w:val="decimal"/>
      <w:lvlText w:val=""/>
      <w:lvlJc w:val="left"/>
    </w:lvl>
    <w:lvl w:ilvl="4" w:tplc="56544012">
      <w:numFmt w:val="decimal"/>
      <w:lvlText w:val=""/>
      <w:lvlJc w:val="left"/>
    </w:lvl>
    <w:lvl w:ilvl="5" w:tplc="5650BA12">
      <w:numFmt w:val="decimal"/>
      <w:lvlText w:val=""/>
      <w:lvlJc w:val="left"/>
    </w:lvl>
    <w:lvl w:ilvl="6" w:tplc="F1DC201C">
      <w:numFmt w:val="decimal"/>
      <w:lvlText w:val=""/>
      <w:lvlJc w:val="left"/>
    </w:lvl>
    <w:lvl w:ilvl="7" w:tplc="13CE3B46">
      <w:numFmt w:val="decimal"/>
      <w:lvlText w:val=""/>
      <w:lvlJc w:val="left"/>
    </w:lvl>
    <w:lvl w:ilvl="8" w:tplc="5204C1E0">
      <w:numFmt w:val="decimal"/>
      <w:lvlText w:val=""/>
      <w:lvlJc w:val="left"/>
    </w:lvl>
  </w:abstractNum>
  <w:abstractNum w:abstractNumId="1" w15:restartNumberingAfterBreak="0">
    <w:nsid w:val="689A2986"/>
    <w:multiLevelType w:val="hybridMultilevel"/>
    <w:tmpl w:val="48ECEE22"/>
    <w:lvl w:ilvl="0" w:tplc="12F45B6A">
      <w:start w:val="1"/>
      <w:numFmt w:val="bullet"/>
      <w:lvlText w:val="•"/>
      <w:lvlJc w:val="left"/>
      <w:pPr>
        <w:ind w:left="720" w:hanging="360"/>
      </w:pPr>
    </w:lvl>
    <w:lvl w:ilvl="1" w:tplc="49E2F00E">
      <w:start w:val="1"/>
      <w:numFmt w:val="bullet"/>
      <w:lvlText w:val="◦"/>
      <w:lvlJc w:val="left"/>
      <w:pPr>
        <w:ind w:left="1440" w:hanging="360"/>
      </w:pPr>
    </w:lvl>
    <w:lvl w:ilvl="2" w:tplc="E62E0180">
      <w:numFmt w:val="decimal"/>
      <w:lvlText w:val=""/>
      <w:lvlJc w:val="left"/>
    </w:lvl>
    <w:lvl w:ilvl="3" w:tplc="D0ACEE6A">
      <w:numFmt w:val="decimal"/>
      <w:lvlText w:val=""/>
      <w:lvlJc w:val="left"/>
    </w:lvl>
    <w:lvl w:ilvl="4" w:tplc="D8CCC2A6">
      <w:numFmt w:val="decimal"/>
      <w:lvlText w:val=""/>
      <w:lvlJc w:val="left"/>
    </w:lvl>
    <w:lvl w:ilvl="5" w:tplc="F07ECCE0">
      <w:numFmt w:val="decimal"/>
      <w:lvlText w:val=""/>
      <w:lvlJc w:val="left"/>
    </w:lvl>
    <w:lvl w:ilvl="6" w:tplc="5E9046BC">
      <w:numFmt w:val="decimal"/>
      <w:lvlText w:val=""/>
      <w:lvlJc w:val="left"/>
    </w:lvl>
    <w:lvl w:ilvl="7" w:tplc="25EC1B36">
      <w:numFmt w:val="decimal"/>
      <w:lvlText w:val=""/>
      <w:lvlJc w:val="left"/>
    </w:lvl>
    <w:lvl w:ilvl="8" w:tplc="60E6C39E">
      <w:numFmt w:val="decimal"/>
      <w:lvlText w:val=""/>
      <w:lvlJc w:val="left"/>
    </w:lvl>
  </w:abstractNum>
  <w:abstractNum w:abstractNumId="2" w15:restartNumberingAfterBreak="0">
    <w:nsid w:val="69647A5E"/>
    <w:multiLevelType w:val="hybridMultilevel"/>
    <w:tmpl w:val="A1326ACE"/>
    <w:lvl w:ilvl="0" w:tplc="E5B01E2C">
      <w:start w:val="1"/>
      <w:numFmt w:val="bullet"/>
      <w:lvlText w:val="●"/>
      <w:lvlJc w:val="left"/>
      <w:pPr>
        <w:ind w:left="720" w:hanging="360"/>
      </w:pPr>
    </w:lvl>
    <w:lvl w:ilvl="1" w:tplc="DA0CB96E">
      <w:start w:val="1"/>
      <w:numFmt w:val="bullet"/>
      <w:lvlText w:val="○"/>
      <w:lvlJc w:val="left"/>
      <w:pPr>
        <w:ind w:left="1440" w:hanging="360"/>
      </w:pPr>
    </w:lvl>
    <w:lvl w:ilvl="2" w:tplc="5AEEC79E">
      <w:start w:val="1"/>
      <w:numFmt w:val="bullet"/>
      <w:lvlText w:val="■"/>
      <w:lvlJc w:val="left"/>
      <w:pPr>
        <w:ind w:left="2160" w:hanging="360"/>
      </w:pPr>
    </w:lvl>
    <w:lvl w:ilvl="3" w:tplc="893C42BC">
      <w:start w:val="1"/>
      <w:numFmt w:val="bullet"/>
      <w:lvlText w:val="●"/>
      <w:lvlJc w:val="left"/>
      <w:pPr>
        <w:ind w:left="2880" w:hanging="360"/>
      </w:pPr>
    </w:lvl>
    <w:lvl w:ilvl="4" w:tplc="A8844A9E">
      <w:start w:val="1"/>
      <w:numFmt w:val="bullet"/>
      <w:lvlText w:val="○"/>
      <w:lvlJc w:val="left"/>
      <w:pPr>
        <w:ind w:left="3600" w:hanging="360"/>
      </w:pPr>
    </w:lvl>
    <w:lvl w:ilvl="5" w:tplc="216A2F54">
      <w:start w:val="1"/>
      <w:numFmt w:val="bullet"/>
      <w:lvlText w:val="■"/>
      <w:lvlJc w:val="left"/>
      <w:pPr>
        <w:ind w:left="4320" w:hanging="360"/>
      </w:pPr>
    </w:lvl>
    <w:lvl w:ilvl="6" w:tplc="2872167C">
      <w:start w:val="1"/>
      <w:numFmt w:val="bullet"/>
      <w:lvlText w:val="●"/>
      <w:lvlJc w:val="left"/>
      <w:pPr>
        <w:ind w:left="5040" w:hanging="360"/>
      </w:pPr>
    </w:lvl>
    <w:lvl w:ilvl="7" w:tplc="E6249108">
      <w:start w:val="1"/>
      <w:numFmt w:val="bullet"/>
      <w:lvlText w:val="●"/>
      <w:lvlJc w:val="left"/>
      <w:pPr>
        <w:ind w:left="5760" w:hanging="360"/>
      </w:pPr>
    </w:lvl>
    <w:lvl w:ilvl="8" w:tplc="57D4D76E">
      <w:start w:val="1"/>
      <w:numFmt w:val="bullet"/>
      <w:lvlText w:val="●"/>
      <w:lvlJc w:val="left"/>
      <w:pPr>
        <w:ind w:left="6480" w:hanging="360"/>
      </w:pPr>
    </w:lvl>
  </w:abstractNum>
  <w:num w:numId="1" w16cid:durableId="1972442406">
    <w:abstractNumId w:val="2"/>
    <w:lvlOverride w:ilvl="0">
      <w:startOverride w:val="1"/>
    </w:lvlOverride>
  </w:num>
  <w:num w:numId="2" w16cid:durableId="13726078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E0A"/>
    <w:rsid w:val="0008088C"/>
    <w:rsid w:val="004F7E0A"/>
    <w:rsid w:val="006F6E9D"/>
    <w:rsid w:val="00803E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5468"/>
  <w15:docId w15:val="{D200BDDD-0C0D-45A9-9492-09687EE6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3B8DB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088C"/>
    <w:pPr>
      <w:spacing w:after="100"/>
    </w:pPr>
  </w:style>
  <w:style w:type="paragraph" w:styleId="TOC2">
    <w:name w:val="toc 2"/>
    <w:basedOn w:val="Normal"/>
    <w:next w:val="Normal"/>
    <w:autoRedefine/>
    <w:uiPriority w:val="39"/>
    <w:unhideWhenUsed/>
    <w:rsid w:val="000808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2361</Words>
  <Characters>15263</Characters>
  <Application>Microsoft Office Word</Application>
  <DocSecurity>0</DocSecurity>
  <Lines>462</Lines>
  <Paragraphs>206</Paragraphs>
  <ScaleCrop>false</ScaleCrop>
  <Company/>
  <LinksUpToDate>false</LinksUpToDate>
  <CharactersWithSpaces>17419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Knapp</cp:lastModifiedBy>
  <cp:revision>3</cp:revision>
  <dcterms:created xsi:type="dcterms:W3CDTF">2026-03-22T17:30:00Z</dcterms:created>
  <dcterms:modified xsi:type="dcterms:W3CDTF">2026-03-22T17:30:00Z</dcterms:modified>
</cp:coreProperties>
</file>