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 IP/month)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supporting ~30 IP lookups/day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R5-10k/month for 7 months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Trial expired 2026-04-08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Pick alternative or remove from pipeline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pending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</w:t>
            </w:r>
            <w:r>
              <w:rPr>
                <w:b/>
                <w:sz w:val="19"/>
              </w:rPr>
              <w:t>monolithic generator with all content inline</w:t>
            </w:r>
            <w:r>
              <w:rPr>
                <w:sz w:val="19"/>
              </w:rPr>
              <w:t xml:space="preserve">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⚠ </w:t>
            </w:r>
            <w:r>
              <w:rPr>
                <w:rFonts w:ascii="Consolas" w:hAnsi="Consolas"/>
                <w:sz w:val="19"/>
              </w:rPr>
              <w:t>manual_parts/</w:t>
            </w:r>
            <w:r>
              <w:rPr>
                <w:sz w:val="19"/>
              </w:rPr>
              <w:t xml:space="preserve"> (part1-6 + </w:t>
            </w:r>
            <w:r>
              <w:rPr>
                <w:rFonts w:ascii="Consolas" w:hAnsi="Consolas"/>
                <w:sz w:val="19"/>
              </w:rPr>
              <w:t>helpers.py</w:t>
            </w:r>
            <w:r>
              <w:rPr>
                <w:sz w:val="19"/>
              </w:rPr>
              <w:t xml:space="preserve">, each with a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 is a separate, </w:t>
            </w:r>
            <w:r>
              <w:rPr>
                <w:b/>
                <w:sz w:val="19"/>
              </w:rPr>
              <w:t>not-yet-wired</w:t>
            </w:r>
            <w:r>
              <w:rPr>
                <w:sz w:val="19"/>
              </w:rPr>
              <w:t xml:space="preserve"> refactor — editing it does NOT affect the deliverable. Edit </w:t>
            </w:r>
            <w:r>
              <w:rPr>
                <w:rFonts w:ascii="Consolas" w:hAnsi="Consolas"/>
                <w:sz w:val="19"/>
              </w:rPr>
              <w:t>generate_manual.py</w:t>
            </w:r>
            <w:r>
              <w:rPr>
                <w:sz w:val="19"/>
              </w:rPr>
              <w:t xml:space="preserve"> directly until the refactor is adopted (then this note must change).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