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114259" w14:textId="77777777" w:rsidR="007528BA" w:rsidRPr="00DE111D" w:rsidRDefault="00000000">
      <w:pPr>
        <w:pStyle w:val="Heading1"/>
        <w:spacing w:after="60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sz w:val="34"/>
          <w:szCs w:val="34"/>
        </w:rPr>
        <w:t>Interaction evaluation</w:t>
      </w:r>
    </w:p>
    <w:p w14:paraId="2FCE53E4" w14:textId="77777777" w:rsidR="007528BA" w:rsidRPr="00DE111D" w:rsidRDefault="00000000">
      <w:pPr>
        <w:pStyle w:val="Heading2"/>
        <w:spacing w:before="360" w:after="110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sz w:val="25"/>
          <w:szCs w:val="25"/>
        </w:rPr>
        <w:t>1.  What this is, and what it is not</w:t>
      </w:r>
    </w:p>
    <w:p w14:paraId="19752800" w14:textId="77777777" w:rsidR="007528BA" w:rsidRPr="00DE111D" w:rsidRDefault="00000000">
      <w:pPr>
        <w:spacing w:after="140" w:line="30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  <w:sz w:val="21"/>
          <w:szCs w:val="21"/>
        </w:rPr>
        <w:t>This is an expert inspection of the prototype carried out by the designer. Two established methods are used: a heuristic evaluation against Nielsen’s ten usability heuristics, and a cognitive walkthrough of each path a student can take.</w:t>
      </w:r>
    </w:p>
    <w:p w14:paraId="3FEA5401" w14:textId="77777777" w:rsidR="007528BA" w:rsidRPr="00DE111D" w:rsidRDefault="00000000">
      <w:pPr>
        <w:pStyle w:val="Heading2"/>
        <w:spacing w:before="360" w:after="110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sz w:val="25"/>
          <w:szCs w:val="25"/>
        </w:rPr>
        <w:t>2.  Scope</w:t>
      </w:r>
    </w:p>
    <w:p w14:paraId="1BA5893A" w14:textId="77777777" w:rsidR="007528BA" w:rsidRPr="00DE111D" w:rsidRDefault="00000000">
      <w:pPr>
        <w:pStyle w:val="ListParagraph"/>
        <w:numPr>
          <w:ilvl w:val="0"/>
          <w:numId w:val="2"/>
        </w:numPr>
        <w:spacing w:after="90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color w:val="1A1D21"/>
        </w:rPr>
        <w:t>Evaluated:</w:t>
      </w:r>
      <w:r w:rsidRPr="00DE111D">
        <w:rPr>
          <w:rFonts w:asciiTheme="minorHAnsi" w:eastAsia="Calibri" w:hAnsiTheme="minorHAnsi" w:cstheme="minorHAnsi"/>
          <w:color w:val="1A1D21"/>
        </w:rPr>
        <w:t xml:space="preserve"> all ten screens of the interactive prototype — entry and briefing, ward interface, the three escalation states, the waiting state, the YES, coerced-YES and NO outcomes, and the stop exit.</w:t>
      </w:r>
    </w:p>
    <w:p w14:paraId="388E27E6" w14:textId="77777777" w:rsidR="007528BA" w:rsidRPr="00DE111D" w:rsidRDefault="00000000">
      <w:pPr>
        <w:pStyle w:val="ListParagraph"/>
        <w:numPr>
          <w:ilvl w:val="0"/>
          <w:numId w:val="2"/>
        </w:numPr>
        <w:spacing w:after="90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color w:val="1A1D21"/>
        </w:rPr>
        <w:t>Paths walked:</w:t>
      </w:r>
      <w:r w:rsidRPr="00DE111D">
        <w:rPr>
          <w:rFonts w:asciiTheme="minorHAnsi" w:eastAsia="Calibri" w:hAnsiTheme="minorHAnsi" w:cstheme="minorHAnsi"/>
          <w:color w:val="1A1D21"/>
        </w:rPr>
        <w:t xml:space="preserve"> refuse through all three pushbacks; agree at the opening request; agree after resisting; reply unclearly; use the exit.</w:t>
      </w:r>
    </w:p>
    <w:p w14:paraId="409D7460" w14:textId="77777777" w:rsidR="007528BA" w:rsidRPr="00DE111D" w:rsidRDefault="00000000">
      <w:pPr>
        <w:pStyle w:val="ListParagraph"/>
        <w:numPr>
          <w:ilvl w:val="0"/>
          <w:numId w:val="2"/>
        </w:numPr>
        <w:spacing w:after="90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color w:val="1A1D21"/>
        </w:rPr>
        <w:t>Also covered:</w:t>
      </w:r>
      <w:r w:rsidRPr="00DE111D">
        <w:rPr>
          <w:rFonts w:asciiTheme="minorHAnsi" w:eastAsia="Calibri" w:hAnsiTheme="minorHAnsi" w:cstheme="minorHAnsi"/>
          <w:color w:val="1A1D21"/>
        </w:rPr>
        <w:t xml:space="preserve"> regression checks after the visual refinement pass — long-text behaviour, contrast of any recoloured value, and layout at embedded width.</w:t>
      </w:r>
    </w:p>
    <w:p w14:paraId="73866E33" w14:textId="77777777" w:rsidR="007528BA" w:rsidRPr="00DE111D" w:rsidRDefault="00000000">
      <w:pPr>
        <w:pStyle w:val="ListParagraph"/>
        <w:numPr>
          <w:ilvl w:val="0"/>
          <w:numId w:val="2"/>
        </w:numPr>
        <w:spacing w:after="90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color w:val="1A1D21"/>
        </w:rPr>
        <w:t>Not covered:</w:t>
      </w:r>
      <w:r w:rsidRPr="00DE111D">
        <w:rPr>
          <w:rFonts w:asciiTheme="minorHAnsi" w:eastAsia="Calibri" w:hAnsiTheme="minorHAnsi" w:cstheme="minorHAnsi"/>
          <w:color w:val="1A1D21"/>
        </w:rPr>
        <w:t xml:space="preserve"> AI response quality and latency, Canvas embedding in a live instance, keyboard focus order and screen reader behaviour. None can be assessed in Figma.</w:t>
      </w:r>
    </w:p>
    <w:p w14:paraId="72953432" w14:textId="30EA010E" w:rsidR="007528BA" w:rsidRPr="00DE111D" w:rsidRDefault="00970600">
      <w:pPr>
        <w:pStyle w:val="Heading2"/>
        <w:spacing w:before="360" w:after="110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sz w:val="25"/>
          <w:szCs w:val="25"/>
        </w:rPr>
        <w:t>3</w:t>
      </w:r>
      <w:r w:rsidR="00000000" w:rsidRPr="00DE111D">
        <w:rPr>
          <w:rFonts w:asciiTheme="minorHAnsi" w:eastAsia="Calibri" w:hAnsiTheme="minorHAnsi" w:cstheme="minorHAnsi"/>
          <w:b/>
          <w:bCs/>
          <w:sz w:val="25"/>
          <w:szCs w:val="25"/>
        </w:rPr>
        <w:t>.  Cognitive walkthrough</w:t>
      </w:r>
    </w:p>
    <w:p w14:paraId="61004DE9" w14:textId="77777777" w:rsidR="007528BA" w:rsidRPr="00DE111D" w:rsidRDefault="00000000">
      <w:pPr>
        <w:spacing w:after="140" w:line="30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  <w:sz w:val="21"/>
          <w:szCs w:val="21"/>
        </w:rPr>
        <w:t>For each step, four questions, following Wharton et al. Answer as a first-time second-year nursing student would, not as the designer.</w:t>
      </w:r>
    </w:p>
    <w:p w14:paraId="63B9C520" w14:textId="77777777" w:rsidR="007528BA" w:rsidRPr="00DE111D" w:rsidRDefault="00000000">
      <w:pPr>
        <w:pStyle w:val="ListParagraph"/>
        <w:numPr>
          <w:ilvl w:val="0"/>
          <w:numId w:val="3"/>
        </w:numPr>
        <w:spacing w:after="85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</w:rPr>
        <w:t>Will the student be trying to do the right thing at this point?</w:t>
      </w:r>
    </w:p>
    <w:p w14:paraId="68CC4286" w14:textId="77777777" w:rsidR="007528BA" w:rsidRPr="00DE111D" w:rsidRDefault="00000000">
      <w:pPr>
        <w:pStyle w:val="ListParagraph"/>
        <w:numPr>
          <w:ilvl w:val="0"/>
          <w:numId w:val="3"/>
        </w:numPr>
        <w:spacing w:after="85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</w:rPr>
        <w:t>Will they notice that the correct action is available to them?</w:t>
      </w:r>
    </w:p>
    <w:p w14:paraId="7F211014" w14:textId="77777777" w:rsidR="007528BA" w:rsidRPr="00DE111D" w:rsidRDefault="00000000">
      <w:pPr>
        <w:pStyle w:val="ListParagraph"/>
        <w:numPr>
          <w:ilvl w:val="0"/>
          <w:numId w:val="3"/>
        </w:numPr>
        <w:spacing w:after="85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</w:rPr>
        <w:t>Will they connect that action with what they are trying to achieve?</w:t>
      </w:r>
    </w:p>
    <w:p w14:paraId="3272C3B5" w14:textId="77777777" w:rsidR="007528BA" w:rsidRPr="00DE111D" w:rsidRDefault="00000000">
      <w:pPr>
        <w:pStyle w:val="ListParagraph"/>
        <w:numPr>
          <w:ilvl w:val="0"/>
          <w:numId w:val="3"/>
        </w:numPr>
        <w:spacing w:after="85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</w:rPr>
        <w:t>After acting, will they see that something has happened and that it was right?</w:t>
      </w:r>
    </w:p>
    <w:p w14:paraId="77CAB491" w14:textId="77777777" w:rsidR="007528BA" w:rsidRPr="00DE111D" w:rsidRDefault="00000000">
      <w:pPr>
        <w:spacing w:after="140" w:line="30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  <w:sz w:val="21"/>
          <w:szCs w:val="21"/>
        </w:rPr>
        <w:t>A "no" to any of the four is a finding. Record which question failed — it points directly at the cause: Q2 failures are visibility problems, Q3 failures are labelling or affordance problems.</w:t>
      </w:r>
    </w:p>
    <w:tbl>
      <w:tblPr>
        <w:tblW w:w="6000" w:type="dxa"/>
        <w:tblInd w:w="1884" w:type="dxa"/>
        <w:tblBorders>
          <w:top w:val="single" w:sz="4" w:space="0" w:color="DFE2E6"/>
          <w:left w:val="none" w:sz="0" w:space="0" w:color="FFFFFF"/>
          <w:bottom w:val="single" w:sz="4" w:space="0" w:color="DFE2E6"/>
          <w:right w:val="none" w:sz="0" w:space="0" w:color="FFFFFF"/>
          <w:insideH w:val="single" w:sz="4" w:space="0" w:color="DFE2E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100"/>
      </w:tblGrid>
      <w:tr w:rsidR="00970600" w:rsidRPr="00DE111D" w14:paraId="76DB1EC9" w14:textId="77777777" w:rsidTr="009706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67E1942" w14:textId="77777777" w:rsidR="00970600" w:rsidRPr="00DE111D" w:rsidRDefault="009706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Step</w:t>
            </w:r>
          </w:p>
        </w:tc>
        <w:tc>
          <w:tcPr>
            <w:tcW w:w="31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E9BD91D" w14:textId="77777777" w:rsidR="00970600" w:rsidRPr="00DE111D" w:rsidRDefault="009706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What the student is trying to do</w:t>
            </w:r>
          </w:p>
        </w:tc>
      </w:tr>
      <w:tr w:rsidR="00970600" w:rsidRPr="00DE111D" w14:paraId="39B87BA1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F38F2B7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Arrive at the entry screen</w:t>
            </w:r>
          </w:p>
        </w:tc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6C42D52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Understand their role and start</w:t>
            </w:r>
          </w:p>
        </w:tc>
      </w:tr>
      <w:tr w:rsidR="00970600" w:rsidRPr="00DE111D" w14:paraId="439D39F2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56BB517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Read Sandra’s request</w:t>
            </w:r>
          </w:p>
        </w:tc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00F18E2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Understand what is being asked and that a reply is expected</w:t>
            </w:r>
          </w:p>
        </w:tc>
      </w:tr>
      <w:tr w:rsidR="00970600" w:rsidRPr="00DE111D" w14:paraId="24096423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1C4D71A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Compose a first reply</w:t>
            </w:r>
          </w:p>
        </w:tc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77CC048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Type a response in their own words</w:t>
            </w:r>
          </w:p>
        </w:tc>
      </w:tr>
      <w:tr w:rsidR="00970600" w:rsidRPr="00DE111D" w14:paraId="7A0E7A0E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75348F7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Receive pushback 1</w:t>
            </w:r>
          </w:p>
        </w:tc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122F2AF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Recognise they are being pressed, and decide again</w:t>
            </w:r>
          </w:p>
        </w:tc>
      </w:tr>
      <w:tr w:rsidR="00970600" w:rsidRPr="00DE111D" w14:paraId="41320C95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86D745B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Receive pushback 3</w:t>
            </w:r>
          </w:p>
        </w:tc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A1597E8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Recognise the threat and make a final decision</w:t>
            </w:r>
          </w:p>
        </w:tc>
      </w:tr>
      <w:tr w:rsidR="00970600" w:rsidRPr="00DE111D" w14:paraId="186E8C2D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81977C3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Reach an outcome screen</w:t>
            </w:r>
          </w:p>
        </w:tc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4144031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Understand what happened and why</w:t>
            </w:r>
          </w:p>
        </w:tc>
      </w:tr>
      <w:tr w:rsidR="00970600" w:rsidRPr="00DE111D" w14:paraId="49BAE26F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64044B80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Leave mid-scenario</w:t>
            </w:r>
          </w:p>
        </w:tc>
        <w:tc>
          <w:tcPr>
            <w:tcW w:w="3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3D14D56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Find and use the exit</w:t>
            </w:r>
          </w:p>
        </w:tc>
      </w:tr>
    </w:tbl>
    <w:p w14:paraId="218DA886" w14:textId="77777777" w:rsidR="007528BA" w:rsidRPr="00DE111D" w:rsidRDefault="00000000">
      <w:pPr>
        <w:pStyle w:val="Heading2"/>
        <w:spacing w:before="360" w:after="110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sz w:val="25"/>
          <w:szCs w:val="25"/>
        </w:rPr>
        <w:lastRenderedPageBreak/>
        <w:t>6.  Design decision checks</w:t>
      </w:r>
    </w:p>
    <w:p w14:paraId="5286DB3E" w14:textId="77777777" w:rsidR="007528BA" w:rsidRPr="00DE111D" w:rsidRDefault="00000000">
      <w:pPr>
        <w:spacing w:after="140" w:line="30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  <w:sz w:val="21"/>
          <w:szCs w:val="21"/>
        </w:rPr>
        <w:t>Four decisions were made deliberately in the flow and screen design. The visual refinement pass is the most likely place for them to have been eroded. Confirm each still holds.</w:t>
      </w:r>
    </w:p>
    <w:tbl>
      <w:tblPr>
        <w:tblW w:w="6000" w:type="dxa"/>
        <w:tblBorders>
          <w:top w:val="single" w:sz="4" w:space="0" w:color="DFE2E6"/>
          <w:left w:val="none" w:sz="0" w:space="0" w:color="FFFFFF"/>
          <w:bottom w:val="single" w:sz="4" w:space="0" w:color="DFE2E6"/>
          <w:right w:val="none" w:sz="0" w:space="0" w:color="FFFFFF"/>
          <w:insideH w:val="single" w:sz="4" w:space="0" w:color="DFE2E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</w:tblGrid>
      <w:tr w:rsidR="00970600" w:rsidRPr="00DE111D" w14:paraId="6C20D9F7" w14:textId="77777777" w:rsidTr="0097060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A95CD11" w14:textId="77777777" w:rsidR="00970600" w:rsidRPr="00DE111D" w:rsidRDefault="009706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Decision</w:t>
            </w:r>
          </w:p>
        </w:tc>
        <w:tc>
          <w:tcPr>
            <w:tcW w:w="24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FE8BC18" w14:textId="77777777" w:rsidR="00970600" w:rsidRPr="00DE111D" w:rsidRDefault="009706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Still holds?</w:t>
            </w:r>
          </w:p>
        </w:tc>
      </w:tr>
      <w:tr w:rsidR="00970600" w:rsidRPr="00DE111D" w14:paraId="601247A8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356B830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No progress indicator anywhere in the scenario</w:t>
            </w:r>
          </w:p>
        </w:tc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0E4F302" w14:textId="6D865DA0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Yes</w:t>
            </w:r>
          </w:p>
        </w:tc>
      </w:tr>
      <w:tr w:rsidR="00970600" w:rsidRPr="00DE111D" w14:paraId="49BF8A9D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853EE92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No visual change between escalation stages</w:t>
            </w:r>
          </w:p>
        </w:tc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6F41828" w14:textId="5F746F50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Yes</w:t>
            </w:r>
          </w:p>
        </w:tc>
      </w:tr>
      <w:tr w:rsidR="00970600" w:rsidRPr="00DE111D" w14:paraId="4987EB3F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4359515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Exit control present on every scenario screen</w:t>
            </w:r>
          </w:p>
        </w:tc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6A51D9F" w14:textId="061C740A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Yes</w:t>
            </w:r>
          </w:p>
        </w:tc>
      </w:tr>
      <w:tr w:rsidR="00970600" w:rsidRPr="00DE111D" w14:paraId="559B0DF7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E58B63C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Learning resources only on outcome screens</w:t>
            </w:r>
          </w:p>
        </w:tc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C5420A5" w14:textId="76BECD4F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Yes</w:t>
            </w:r>
          </w:p>
        </w:tc>
      </w:tr>
      <w:tr w:rsidR="00970600" w:rsidRPr="00DE111D" w14:paraId="7A3690BA" w14:textId="77777777" w:rsidTr="00970600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8739E10" w14:textId="77777777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Sandra’s line is the largest text on the ward screen</w:t>
            </w:r>
          </w:p>
        </w:tc>
        <w:tc>
          <w:tcPr>
            <w:tcW w:w="2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683A3C7" w14:textId="5F0FE05D" w:rsidR="00970600" w:rsidRPr="00DE111D" w:rsidRDefault="009706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Yes</w:t>
            </w:r>
          </w:p>
        </w:tc>
      </w:tr>
    </w:tbl>
    <w:p w14:paraId="1A5B1ACC" w14:textId="77777777" w:rsidR="007528BA" w:rsidRPr="00DE111D" w:rsidRDefault="00000000">
      <w:pPr>
        <w:pStyle w:val="Heading2"/>
        <w:spacing w:before="360" w:after="110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sz w:val="25"/>
          <w:szCs w:val="25"/>
        </w:rPr>
        <w:t>7.  Regression checks</w:t>
      </w:r>
    </w:p>
    <w:p w14:paraId="341FB4E4" w14:textId="77777777" w:rsidR="007528BA" w:rsidRPr="00DE111D" w:rsidRDefault="00000000">
      <w:pPr>
        <w:spacing w:after="140" w:line="30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  <w:sz w:val="21"/>
          <w:szCs w:val="21"/>
        </w:rPr>
        <w:t>Repeated after the visual refinement pass, since polish is where these most often break.</w:t>
      </w:r>
    </w:p>
    <w:tbl>
      <w:tblPr>
        <w:tblW w:w="9026" w:type="dxa"/>
        <w:tblBorders>
          <w:top w:val="single" w:sz="4" w:space="0" w:color="DFE2E6"/>
          <w:left w:val="none" w:sz="0" w:space="0" w:color="FFFFFF"/>
          <w:bottom w:val="single" w:sz="4" w:space="0" w:color="DFE2E6"/>
          <w:right w:val="none" w:sz="0" w:space="0" w:color="FFFFFF"/>
          <w:insideH w:val="single" w:sz="4" w:space="0" w:color="DFE2E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000"/>
        <w:gridCol w:w="3926"/>
      </w:tblGrid>
      <w:tr w:rsidR="007528BA" w:rsidRPr="00DE111D" w14:paraId="50384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F6B4BD2" w14:textId="77777777" w:rsidR="007528BA" w:rsidRPr="00DE111D" w:rsidRDefault="000000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Check</w:t>
            </w:r>
          </w:p>
        </w:tc>
        <w:tc>
          <w:tcPr>
            <w:tcW w:w="30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2488B96" w14:textId="77777777" w:rsidR="007528BA" w:rsidRPr="00DE111D" w:rsidRDefault="000000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Tested with</w:t>
            </w:r>
          </w:p>
        </w:tc>
        <w:tc>
          <w:tcPr>
            <w:tcW w:w="3926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41FBA3C" w14:textId="77777777" w:rsidR="007528BA" w:rsidRPr="00DE111D" w:rsidRDefault="000000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Result</w:t>
            </w:r>
          </w:p>
        </w:tc>
      </w:tr>
      <w:tr w:rsidR="007528BA" w:rsidRPr="00DE111D" w14:paraId="08F979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91DAA3E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Long dialogue</w:t>
            </w:r>
          </w:p>
        </w:tc>
        <w:tc>
          <w:tcPr>
            <w:tcW w:w="30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218D056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Pushback 3 at full length</w:t>
            </w:r>
          </w:p>
        </w:tc>
        <w:tc>
          <w:tcPr>
            <w:tcW w:w="39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CFD357B" w14:textId="15A0207C" w:rsidR="007528BA" w:rsidRPr="00DE111D" w:rsidRDefault="00DE111D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Pass</w:t>
            </w:r>
          </w:p>
        </w:tc>
      </w:tr>
      <w:tr w:rsidR="007528BA" w:rsidRPr="00DE111D" w14:paraId="2BE969E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65A547CD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Long student reply</w:t>
            </w:r>
          </w:p>
        </w:tc>
        <w:tc>
          <w:tcPr>
            <w:tcW w:w="30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0C07524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A reply of several sentences</w:t>
            </w:r>
          </w:p>
        </w:tc>
        <w:tc>
          <w:tcPr>
            <w:tcW w:w="39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25AAE9C" w14:textId="5B7D7BF3" w:rsidR="007528BA" w:rsidRPr="00DE111D" w:rsidRDefault="00DE111D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Pass</w:t>
            </w:r>
          </w:p>
        </w:tc>
      </w:tr>
      <w:tr w:rsidR="007528BA" w:rsidRPr="00DE111D" w14:paraId="38C3D6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4912EA5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Full outcome content</w:t>
            </w:r>
          </w:p>
        </w:tc>
        <w:tc>
          <w:tcPr>
            <w:tcW w:w="30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0B7345A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Real copy, not placeholder blocks</w:t>
            </w:r>
          </w:p>
        </w:tc>
        <w:tc>
          <w:tcPr>
            <w:tcW w:w="39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F603451" w14:textId="7F1CEB38" w:rsidR="007528BA" w:rsidRPr="00DE111D" w:rsidRDefault="00DE111D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Pass</w:t>
            </w:r>
          </w:p>
        </w:tc>
      </w:tr>
      <w:tr w:rsidR="007528BA" w:rsidRPr="00DE111D" w14:paraId="1D6510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BFC5284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Contrast after recolouring</w:t>
            </w:r>
          </w:p>
        </w:tc>
        <w:tc>
          <w:tcPr>
            <w:tcW w:w="30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9F66773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Any value changed in the visual pass</w:t>
            </w:r>
          </w:p>
        </w:tc>
        <w:tc>
          <w:tcPr>
            <w:tcW w:w="39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6CEB63EB" w14:textId="14A5849C" w:rsidR="007528BA" w:rsidRPr="00DE111D" w:rsidRDefault="00DE111D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Pass</w:t>
            </w:r>
          </w:p>
        </w:tc>
      </w:tr>
      <w:tr w:rsidR="007528BA" w:rsidRPr="00DE111D" w14:paraId="6188466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93AC2E1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Embedded width</w:t>
            </w:r>
          </w:p>
        </w:tc>
        <w:tc>
          <w:tcPr>
            <w:tcW w:w="30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6E5310E5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 xml:space="preserve">Realistic </w:t>
            </w:r>
            <w:proofErr w:type="spellStart"/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iFrame</w:t>
            </w:r>
            <w:proofErr w:type="spellEnd"/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 xml:space="preserve"> width, not full canvas</w:t>
            </w:r>
          </w:p>
        </w:tc>
        <w:tc>
          <w:tcPr>
            <w:tcW w:w="39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3BC1542" w14:textId="3E4FC0F8" w:rsidR="007528BA" w:rsidRPr="00DE111D" w:rsidRDefault="00DE111D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hAnsiTheme="minorHAnsi" w:cstheme="minorHAnsi"/>
              </w:rPr>
              <w:t>Pass</w:t>
            </w:r>
          </w:p>
        </w:tc>
      </w:tr>
    </w:tbl>
    <w:p w14:paraId="07B26244" w14:textId="4273403D" w:rsidR="007528BA" w:rsidRPr="00DE111D" w:rsidRDefault="00000000" w:rsidP="00DE111D">
      <w:pPr>
        <w:pStyle w:val="Heading2"/>
        <w:spacing w:before="360" w:after="110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sz w:val="25"/>
          <w:szCs w:val="25"/>
        </w:rPr>
        <w:t>8.  Findings</w:t>
      </w:r>
    </w:p>
    <w:tbl>
      <w:tblPr>
        <w:tblW w:w="9026" w:type="dxa"/>
        <w:tblBorders>
          <w:top w:val="single" w:sz="4" w:space="0" w:color="DFE2E6"/>
          <w:left w:val="none" w:sz="0" w:space="0" w:color="FFFFFF"/>
          <w:bottom w:val="single" w:sz="4" w:space="0" w:color="DFE2E6"/>
          <w:right w:val="none" w:sz="0" w:space="0" w:color="FFFFFF"/>
          <w:insideH w:val="single" w:sz="4" w:space="0" w:color="DFE2E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200"/>
        <w:gridCol w:w="2426"/>
      </w:tblGrid>
      <w:tr w:rsidR="007528BA" w:rsidRPr="00DE111D" w14:paraId="201EA7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61708BD0" w14:textId="77777777" w:rsidR="007528BA" w:rsidRPr="00DE111D" w:rsidRDefault="000000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Level</w:t>
            </w:r>
          </w:p>
        </w:tc>
        <w:tc>
          <w:tcPr>
            <w:tcW w:w="52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5B0A4D9" w14:textId="77777777" w:rsidR="007528BA" w:rsidRPr="00DE111D" w:rsidRDefault="000000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Definition</w:t>
            </w:r>
          </w:p>
        </w:tc>
        <w:tc>
          <w:tcPr>
            <w:tcW w:w="2426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4B0DD17" w14:textId="77777777" w:rsidR="007528BA" w:rsidRPr="00DE111D" w:rsidRDefault="000000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Action</w:t>
            </w:r>
          </w:p>
        </w:tc>
      </w:tr>
      <w:tr w:rsidR="007528BA" w:rsidRPr="00DE111D" w14:paraId="613FA9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308F169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Critical</w:t>
            </w:r>
          </w:p>
        </w:tc>
        <w:tc>
          <w:tcPr>
            <w:tcW w:w="52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9221E91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Blocks completion, traps the student, or breaks a stated design principle.</w:t>
            </w:r>
          </w:p>
        </w:tc>
        <w:tc>
          <w:tcPr>
            <w:tcW w:w="24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CFB56D9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Fix before the demo.</w:t>
            </w:r>
          </w:p>
        </w:tc>
      </w:tr>
      <w:tr w:rsidR="007528BA" w:rsidRPr="00DE111D" w14:paraId="7BB8E9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624A4E8F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Major</w:t>
            </w:r>
          </w:p>
        </w:tc>
        <w:tc>
          <w:tcPr>
            <w:tcW w:w="52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7B49FA9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Would plausibly cause a wrong decision for the wrong reason.</w:t>
            </w:r>
          </w:p>
        </w:tc>
        <w:tc>
          <w:tcPr>
            <w:tcW w:w="24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75DFCD2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Fix before the demo.</w:t>
            </w:r>
          </w:p>
        </w:tc>
      </w:tr>
      <w:tr w:rsidR="007528BA" w:rsidRPr="00DE111D" w14:paraId="61EC9E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FEBF59C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Minor</w:t>
            </w:r>
          </w:p>
        </w:tc>
        <w:tc>
          <w:tcPr>
            <w:tcW w:w="52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A3A6EEA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Noticeable friction, recoverable.</w:t>
            </w:r>
          </w:p>
        </w:tc>
        <w:tc>
          <w:tcPr>
            <w:tcW w:w="24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EBDC99E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Fix if time allows.</w:t>
            </w:r>
          </w:p>
        </w:tc>
      </w:tr>
      <w:tr w:rsidR="007528BA" w:rsidRPr="00DE111D" w14:paraId="74ED74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4D8D1226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Cosmetic</w:t>
            </w:r>
          </w:p>
        </w:tc>
        <w:tc>
          <w:tcPr>
            <w:tcW w:w="52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7FE08FB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Visual or wording issue with no behavioural effect.</w:t>
            </w:r>
          </w:p>
        </w:tc>
        <w:tc>
          <w:tcPr>
            <w:tcW w:w="24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7AB6279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Backlog.</w:t>
            </w:r>
          </w:p>
        </w:tc>
      </w:tr>
    </w:tbl>
    <w:p w14:paraId="698CC8A0" w14:textId="77777777" w:rsidR="007528BA" w:rsidRPr="00DE111D" w:rsidRDefault="00000000">
      <w:pPr>
        <w:pStyle w:val="Heading2"/>
        <w:spacing w:before="360" w:after="110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sz w:val="25"/>
          <w:szCs w:val="25"/>
        </w:rPr>
        <w:t>9.  What this method cannot answer</w:t>
      </w:r>
    </w:p>
    <w:p w14:paraId="58F9A180" w14:textId="77777777" w:rsidR="007528BA" w:rsidRPr="00DE111D" w:rsidRDefault="00000000">
      <w:pPr>
        <w:spacing w:after="140" w:line="30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  <w:sz w:val="21"/>
          <w:szCs w:val="21"/>
        </w:rPr>
        <w:t>The evaluator designed the interface. Everything below depends on a first encounter, which the evaluator cannot have. These are not gaps in the evaluation — they are outside what inspection methods can establish, and they need participants.</w:t>
      </w:r>
    </w:p>
    <w:tbl>
      <w:tblPr>
        <w:tblW w:w="9026" w:type="dxa"/>
        <w:tblBorders>
          <w:top w:val="single" w:sz="4" w:space="0" w:color="DFE2E6"/>
          <w:left w:val="none" w:sz="0" w:space="0" w:color="FFFFFF"/>
          <w:bottom w:val="single" w:sz="4" w:space="0" w:color="DFE2E6"/>
          <w:right w:val="none" w:sz="0" w:space="0" w:color="FFFFFF"/>
          <w:insideH w:val="single" w:sz="4" w:space="0" w:color="DFE2E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600"/>
        <w:gridCol w:w="2526"/>
      </w:tblGrid>
      <w:tr w:rsidR="007528BA" w:rsidRPr="00DE111D" w14:paraId="40086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BB5A39B" w14:textId="77777777" w:rsidR="007528BA" w:rsidRPr="00DE111D" w:rsidRDefault="000000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lastRenderedPageBreak/>
              <w:t>Question</w:t>
            </w:r>
          </w:p>
        </w:tc>
        <w:tc>
          <w:tcPr>
            <w:tcW w:w="3600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2527809" w14:textId="77777777" w:rsidR="007528BA" w:rsidRPr="00DE111D" w:rsidRDefault="000000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Why inspection cannot answer it</w:t>
            </w:r>
          </w:p>
        </w:tc>
        <w:tc>
          <w:tcPr>
            <w:tcW w:w="2526" w:type="dxa"/>
            <w:shd w:val="clear" w:color="auto" w:fill="F4F5F7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0D39503" w14:textId="77777777" w:rsidR="007528BA" w:rsidRPr="00DE111D" w:rsidRDefault="00000000">
            <w:pPr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b/>
                <w:bCs/>
                <w:color w:val="1A1D21"/>
                <w:sz w:val="18"/>
                <w:szCs w:val="18"/>
              </w:rPr>
              <w:t>What would</w:t>
            </w:r>
          </w:p>
        </w:tc>
      </w:tr>
      <w:tr w:rsidR="007528BA" w:rsidRPr="00DE111D" w14:paraId="07BB09B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1C6023CE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Does the pressure feel real?</w:t>
            </w:r>
          </w:p>
        </w:tc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F4A590C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The evaluator wrote the escalation and cannot be pressured by it.</w:t>
            </w:r>
          </w:p>
        </w:tc>
        <w:tc>
          <w:tcPr>
            <w:tcW w:w="25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246F893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Nursing students, think-aloud</w:t>
            </w:r>
          </w:p>
        </w:tc>
      </w:tr>
      <w:tr w:rsidR="007528BA" w:rsidRPr="00DE111D" w14:paraId="733AD17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2D70F4BF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Is the exit findable?</w:t>
            </w:r>
          </w:p>
        </w:tc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616A047F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The evaluator knows where it is. Findability cannot be self-assessed.</w:t>
            </w:r>
          </w:p>
        </w:tc>
        <w:tc>
          <w:tcPr>
            <w:tcW w:w="25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B3B766C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First-time participants, unprompted</w:t>
            </w:r>
          </w:p>
        </w:tc>
      </w:tr>
      <w:tr w:rsidR="007528BA" w:rsidRPr="00DE111D" w14:paraId="25514FF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283BAD2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Do students know to type freely?</w:t>
            </w:r>
          </w:p>
        </w:tc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2A2E149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The evaluator knows the field is free text.</w:t>
            </w:r>
          </w:p>
        </w:tc>
        <w:tc>
          <w:tcPr>
            <w:tcW w:w="25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DA95C93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First-time participants</w:t>
            </w:r>
          </w:p>
        </w:tc>
      </w:tr>
      <w:tr w:rsidR="007528BA" w:rsidRPr="00DE111D" w14:paraId="47AAC7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B74A78B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Are the outcome screens read?</w:t>
            </w:r>
          </w:p>
        </w:tc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54C54EB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The evaluator wrote the content and already knows it.</w:t>
            </w:r>
          </w:p>
        </w:tc>
        <w:tc>
          <w:tcPr>
            <w:tcW w:w="25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C62718B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Observation, not self-report</w:t>
            </w:r>
          </w:p>
        </w:tc>
      </w:tr>
      <w:tr w:rsidR="007528BA" w:rsidRPr="00DE111D" w14:paraId="4CC3588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DC1AE50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Is the clinical framing credible?</w:t>
            </w:r>
          </w:p>
        </w:tc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A493524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The evaluator is not a nursing student and has no placement experience.</w:t>
            </w:r>
          </w:p>
        </w:tc>
        <w:tc>
          <w:tcPr>
            <w:tcW w:w="25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35886625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Nursing cohort, or clinical facilitator review</w:t>
            </w:r>
          </w:p>
        </w:tc>
      </w:tr>
      <w:tr w:rsidR="007528BA" w:rsidRPr="00DE111D" w14:paraId="7DFB0DB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7D2830FE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Does an unclear reply feel fair?</w:t>
            </w:r>
          </w:p>
        </w:tc>
        <w:tc>
          <w:tcPr>
            <w:tcW w:w="3600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09EC8D71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The evaluator decided the rule, so cannot be surprised by it.</w:t>
            </w:r>
          </w:p>
        </w:tc>
        <w:tc>
          <w:tcPr>
            <w:tcW w:w="2526" w:type="dxa"/>
            <w:tcMar>
              <w:top w:w="85" w:type="dxa"/>
              <w:left w:w="105" w:type="dxa"/>
              <w:bottom w:w="85" w:type="dxa"/>
              <w:right w:w="105" w:type="dxa"/>
            </w:tcMar>
          </w:tcPr>
          <w:p w14:paraId="52FAE39E" w14:textId="77777777" w:rsidR="007528BA" w:rsidRPr="00DE111D" w:rsidRDefault="00000000">
            <w:pPr>
              <w:spacing w:line="275" w:lineRule="auto"/>
              <w:rPr>
                <w:rFonts w:asciiTheme="minorHAnsi" w:hAnsiTheme="minorHAnsi" w:cstheme="minorHAnsi"/>
              </w:rPr>
            </w:pPr>
            <w:r w:rsidRPr="00DE111D">
              <w:rPr>
                <w:rFonts w:asciiTheme="minorHAnsi" w:eastAsia="Calibri" w:hAnsiTheme="minorHAnsi" w:cstheme="minorHAnsi"/>
                <w:color w:val="1A1D21"/>
                <w:sz w:val="18"/>
                <w:szCs w:val="18"/>
              </w:rPr>
              <w:t>Participants who deflect naturally</w:t>
            </w:r>
          </w:p>
        </w:tc>
      </w:tr>
    </w:tbl>
    <w:p w14:paraId="234B4110" w14:textId="77777777" w:rsidR="007528BA" w:rsidRPr="00DE111D" w:rsidRDefault="00000000">
      <w:pPr>
        <w:spacing w:after="140" w:line="30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color w:val="1A1D21"/>
          <w:sz w:val="21"/>
          <w:szCs w:val="21"/>
        </w:rPr>
        <w:t>These questions remain open. They should be carried forward rather than treated as resolved by this evaluation.</w:t>
      </w:r>
    </w:p>
    <w:p w14:paraId="6FD55B49" w14:textId="77777777" w:rsidR="007528BA" w:rsidRPr="00DE111D" w:rsidRDefault="00000000">
      <w:pPr>
        <w:pStyle w:val="Heading2"/>
        <w:spacing w:before="360" w:after="110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sz w:val="25"/>
          <w:szCs w:val="25"/>
        </w:rPr>
        <w:t>11.  Recommendations</w:t>
      </w:r>
    </w:p>
    <w:p w14:paraId="671C014B" w14:textId="77777777" w:rsidR="007528BA" w:rsidRPr="00DE111D" w:rsidRDefault="00000000">
      <w:pPr>
        <w:pStyle w:val="ListParagraph"/>
        <w:numPr>
          <w:ilvl w:val="0"/>
          <w:numId w:val="2"/>
        </w:numPr>
        <w:spacing w:after="90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color w:val="1A1D21"/>
        </w:rPr>
        <w:t>Run user testing before the build is finalised.</w:t>
      </w:r>
      <w:r w:rsidRPr="00DE111D">
        <w:rPr>
          <w:rFonts w:asciiTheme="minorHAnsi" w:eastAsia="Calibri" w:hAnsiTheme="minorHAnsi" w:cstheme="minorHAnsi"/>
          <w:color w:val="1A1D21"/>
        </w:rPr>
        <w:t xml:space="preserve"> Three participants would answer the six questions in section 9 that this evaluation cannot. The test plan and session script already exist.</w:t>
      </w:r>
    </w:p>
    <w:p w14:paraId="386A8B2A" w14:textId="77777777" w:rsidR="007528BA" w:rsidRPr="00DE111D" w:rsidRDefault="00000000">
      <w:pPr>
        <w:pStyle w:val="ListParagraph"/>
        <w:numPr>
          <w:ilvl w:val="0"/>
          <w:numId w:val="2"/>
        </w:numPr>
        <w:spacing w:after="90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color w:val="1A1D21"/>
        </w:rPr>
        <w:t>Prioritise the exit control and the free-text affordance.</w:t>
      </w:r>
      <w:r w:rsidRPr="00DE111D">
        <w:rPr>
          <w:rFonts w:asciiTheme="minorHAnsi" w:eastAsia="Calibri" w:hAnsiTheme="minorHAnsi" w:cstheme="minorHAnsi"/>
          <w:color w:val="1A1D21"/>
        </w:rPr>
        <w:t xml:space="preserve"> Both are findability questions, and findability is exactly what a designer cannot self-assess.</w:t>
      </w:r>
    </w:p>
    <w:p w14:paraId="48E52E7B" w14:textId="0A3471A8" w:rsidR="007528BA" w:rsidRPr="00DE111D" w:rsidRDefault="00000000" w:rsidP="00DE111D">
      <w:pPr>
        <w:pStyle w:val="ListParagraph"/>
        <w:numPr>
          <w:ilvl w:val="0"/>
          <w:numId w:val="2"/>
        </w:numPr>
        <w:spacing w:after="90" w:line="290" w:lineRule="auto"/>
        <w:rPr>
          <w:rFonts w:asciiTheme="minorHAnsi" w:hAnsiTheme="minorHAnsi" w:cstheme="minorHAnsi"/>
        </w:rPr>
      </w:pPr>
      <w:r w:rsidRPr="00DE111D">
        <w:rPr>
          <w:rFonts w:asciiTheme="minorHAnsi" w:eastAsia="Calibri" w:hAnsiTheme="minorHAnsi" w:cstheme="minorHAnsi"/>
          <w:b/>
          <w:bCs/>
          <w:color w:val="1A1D21"/>
        </w:rPr>
        <w:t>Re-evaluate on the built version.</w:t>
      </w:r>
      <w:r w:rsidRPr="00DE111D">
        <w:rPr>
          <w:rFonts w:asciiTheme="minorHAnsi" w:eastAsia="Calibri" w:hAnsiTheme="minorHAnsi" w:cstheme="minorHAnsi"/>
          <w:color w:val="1A1D21"/>
        </w:rPr>
        <w:t xml:space="preserve"> Latency, real dialogue length, keyboard order and screen reader behaviour are all invisible in Figma.</w:t>
      </w:r>
    </w:p>
    <w:sectPr w:rsidR="007528BA" w:rsidRPr="00DE111D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503E3C"/>
    <w:multiLevelType w:val="hybridMultilevel"/>
    <w:tmpl w:val="6528204A"/>
    <w:lvl w:ilvl="0" w:tplc="3CD880AC">
      <w:start w:val="1"/>
      <w:numFmt w:val="decimal"/>
      <w:lvlText w:val="Q%1."/>
      <w:lvlJc w:val="left"/>
      <w:pPr>
        <w:ind w:left="648" w:hanging="504"/>
      </w:pPr>
    </w:lvl>
    <w:lvl w:ilvl="1" w:tplc="DDBE6666">
      <w:numFmt w:val="decimal"/>
      <w:lvlText w:val=""/>
      <w:lvlJc w:val="left"/>
    </w:lvl>
    <w:lvl w:ilvl="2" w:tplc="D28854D4">
      <w:numFmt w:val="decimal"/>
      <w:lvlText w:val=""/>
      <w:lvlJc w:val="left"/>
    </w:lvl>
    <w:lvl w:ilvl="3" w:tplc="D9A6744A">
      <w:numFmt w:val="decimal"/>
      <w:lvlText w:val=""/>
      <w:lvlJc w:val="left"/>
    </w:lvl>
    <w:lvl w:ilvl="4" w:tplc="E034C666">
      <w:numFmt w:val="decimal"/>
      <w:lvlText w:val=""/>
      <w:lvlJc w:val="left"/>
    </w:lvl>
    <w:lvl w:ilvl="5" w:tplc="E500E394">
      <w:numFmt w:val="decimal"/>
      <w:lvlText w:val=""/>
      <w:lvlJc w:val="left"/>
    </w:lvl>
    <w:lvl w:ilvl="6" w:tplc="3E2C9E8A">
      <w:numFmt w:val="decimal"/>
      <w:lvlText w:val=""/>
      <w:lvlJc w:val="left"/>
    </w:lvl>
    <w:lvl w:ilvl="7" w:tplc="8882643E">
      <w:numFmt w:val="decimal"/>
      <w:lvlText w:val=""/>
      <w:lvlJc w:val="left"/>
    </w:lvl>
    <w:lvl w:ilvl="8" w:tplc="2C62FA36">
      <w:numFmt w:val="decimal"/>
      <w:lvlText w:val=""/>
      <w:lvlJc w:val="left"/>
    </w:lvl>
  </w:abstractNum>
  <w:abstractNum w:abstractNumId="1" w15:restartNumberingAfterBreak="0">
    <w:nsid w:val="31582C9F"/>
    <w:multiLevelType w:val="hybridMultilevel"/>
    <w:tmpl w:val="FB3242A6"/>
    <w:lvl w:ilvl="0" w:tplc="42B470CC" w:tentative="1">
      <w:start w:val="1"/>
      <w:numFmt w:val="bullet"/>
      <w:lvlText w:val="●"/>
      <w:lvlJc w:val="left"/>
      <w:pPr>
        <w:ind w:left="720" w:hanging="360"/>
      </w:pPr>
    </w:lvl>
    <w:lvl w:ilvl="1" w:tplc="DC02C1F4" w:tentative="1">
      <w:start w:val="1"/>
      <w:numFmt w:val="bullet"/>
      <w:lvlText w:val="○"/>
      <w:lvlJc w:val="left"/>
      <w:pPr>
        <w:ind w:left="1440" w:hanging="360"/>
      </w:pPr>
    </w:lvl>
    <w:lvl w:ilvl="2" w:tplc="272669B2" w:tentative="1">
      <w:start w:val="1"/>
      <w:numFmt w:val="bullet"/>
      <w:lvlText w:val="■"/>
      <w:lvlJc w:val="left"/>
      <w:pPr>
        <w:ind w:left="2160" w:hanging="360"/>
      </w:pPr>
    </w:lvl>
    <w:lvl w:ilvl="3" w:tplc="2FE02776" w:tentative="1">
      <w:start w:val="1"/>
      <w:numFmt w:val="bullet"/>
      <w:lvlText w:val="●"/>
      <w:lvlJc w:val="left"/>
      <w:pPr>
        <w:ind w:left="2880" w:hanging="360"/>
      </w:pPr>
    </w:lvl>
    <w:lvl w:ilvl="4" w:tplc="65F8520C" w:tentative="1">
      <w:start w:val="1"/>
      <w:numFmt w:val="bullet"/>
      <w:lvlText w:val="○"/>
      <w:lvlJc w:val="left"/>
      <w:pPr>
        <w:ind w:left="3600" w:hanging="360"/>
      </w:pPr>
    </w:lvl>
    <w:lvl w:ilvl="5" w:tplc="FE20D836" w:tentative="1">
      <w:start w:val="1"/>
      <w:numFmt w:val="bullet"/>
      <w:lvlText w:val="■"/>
      <w:lvlJc w:val="left"/>
      <w:pPr>
        <w:ind w:left="4320" w:hanging="360"/>
      </w:pPr>
    </w:lvl>
    <w:lvl w:ilvl="6" w:tplc="22929E88" w:tentative="1">
      <w:start w:val="1"/>
      <w:numFmt w:val="bullet"/>
      <w:lvlText w:val="●"/>
      <w:lvlJc w:val="left"/>
      <w:pPr>
        <w:ind w:left="5040" w:hanging="360"/>
      </w:pPr>
    </w:lvl>
    <w:lvl w:ilvl="7" w:tplc="419C4AA4" w:tentative="1">
      <w:start w:val="1"/>
      <w:numFmt w:val="bullet"/>
      <w:lvlText w:val="●"/>
      <w:lvlJc w:val="left"/>
      <w:pPr>
        <w:ind w:left="5760" w:hanging="360"/>
      </w:pPr>
    </w:lvl>
    <w:lvl w:ilvl="8" w:tplc="CFE66B7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F44DD8"/>
    <w:multiLevelType w:val="hybridMultilevel"/>
    <w:tmpl w:val="5B1EE470"/>
    <w:lvl w:ilvl="0" w:tplc="546E5B92">
      <w:start w:val="1"/>
      <w:numFmt w:val="decimal"/>
      <w:lvlText w:val="%1."/>
      <w:lvlJc w:val="left"/>
      <w:pPr>
        <w:ind w:left="460" w:hanging="316"/>
      </w:pPr>
    </w:lvl>
    <w:lvl w:ilvl="1" w:tplc="6794394A">
      <w:numFmt w:val="decimal"/>
      <w:lvlText w:val=""/>
      <w:lvlJc w:val="left"/>
    </w:lvl>
    <w:lvl w:ilvl="2" w:tplc="34643A8A">
      <w:numFmt w:val="decimal"/>
      <w:lvlText w:val=""/>
      <w:lvlJc w:val="left"/>
    </w:lvl>
    <w:lvl w:ilvl="3" w:tplc="33E42EEE">
      <w:numFmt w:val="decimal"/>
      <w:lvlText w:val=""/>
      <w:lvlJc w:val="left"/>
    </w:lvl>
    <w:lvl w:ilvl="4" w:tplc="B04E3198">
      <w:numFmt w:val="decimal"/>
      <w:lvlText w:val=""/>
      <w:lvlJc w:val="left"/>
    </w:lvl>
    <w:lvl w:ilvl="5" w:tplc="198A2C70">
      <w:numFmt w:val="decimal"/>
      <w:lvlText w:val=""/>
      <w:lvlJc w:val="left"/>
    </w:lvl>
    <w:lvl w:ilvl="6" w:tplc="0D781288">
      <w:numFmt w:val="decimal"/>
      <w:lvlText w:val=""/>
      <w:lvlJc w:val="left"/>
    </w:lvl>
    <w:lvl w:ilvl="7" w:tplc="6D364B32">
      <w:numFmt w:val="decimal"/>
      <w:lvlText w:val=""/>
      <w:lvlJc w:val="left"/>
    </w:lvl>
    <w:lvl w:ilvl="8" w:tplc="0CCEBE9C">
      <w:numFmt w:val="decimal"/>
      <w:lvlText w:val=""/>
      <w:lvlJc w:val="left"/>
    </w:lvl>
  </w:abstractNum>
  <w:abstractNum w:abstractNumId="3" w15:restartNumberingAfterBreak="0">
    <w:nsid w:val="57080ABA"/>
    <w:multiLevelType w:val="hybridMultilevel"/>
    <w:tmpl w:val="851C005C"/>
    <w:lvl w:ilvl="0" w:tplc="38EC1172">
      <w:start w:val="1"/>
      <w:numFmt w:val="bullet"/>
      <w:lvlText w:val="•"/>
      <w:lvlJc w:val="left"/>
      <w:pPr>
        <w:ind w:left="403" w:hanging="259"/>
      </w:pPr>
    </w:lvl>
    <w:lvl w:ilvl="1" w:tplc="9F30A5DC">
      <w:numFmt w:val="decimal"/>
      <w:lvlText w:val=""/>
      <w:lvlJc w:val="left"/>
    </w:lvl>
    <w:lvl w:ilvl="2" w:tplc="94EC87C0">
      <w:numFmt w:val="decimal"/>
      <w:lvlText w:val=""/>
      <w:lvlJc w:val="left"/>
    </w:lvl>
    <w:lvl w:ilvl="3" w:tplc="39D657E0">
      <w:numFmt w:val="decimal"/>
      <w:lvlText w:val=""/>
      <w:lvlJc w:val="left"/>
    </w:lvl>
    <w:lvl w:ilvl="4" w:tplc="90163502">
      <w:numFmt w:val="decimal"/>
      <w:lvlText w:val=""/>
      <w:lvlJc w:val="left"/>
    </w:lvl>
    <w:lvl w:ilvl="5" w:tplc="F5D801D0">
      <w:numFmt w:val="decimal"/>
      <w:lvlText w:val=""/>
      <w:lvlJc w:val="left"/>
    </w:lvl>
    <w:lvl w:ilvl="6" w:tplc="F6BACEB8">
      <w:numFmt w:val="decimal"/>
      <w:lvlText w:val=""/>
      <w:lvlJc w:val="left"/>
    </w:lvl>
    <w:lvl w:ilvl="7" w:tplc="DE0617C8">
      <w:numFmt w:val="decimal"/>
      <w:lvlText w:val=""/>
      <w:lvlJc w:val="left"/>
    </w:lvl>
    <w:lvl w:ilvl="8" w:tplc="B05C687A">
      <w:numFmt w:val="decimal"/>
      <w:lvlText w:val=""/>
      <w:lvlJc w:val="left"/>
    </w:lvl>
  </w:abstractNum>
  <w:num w:numId="1" w16cid:durableId="119232324">
    <w:abstractNumId w:val="1"/>
    <w:lvlOverride w:ilvl="0">
      <w:startOverride w:val="1"/>
    </w:lvlOverride>
  </w:num>
  <w:num w:numId="2" w16cid:durableId="1198078045">
    <w:abstractNumId w:val="3"/>
    <w:lvlOverride w:ilvl="0">
      <w:startOverride w:val="1"/>
    </w:lvlOverride>
  </w:num>
  <w:num w:numId="3" w16cid:durableId="1863589859">
    <w:abstractNumId w:val="0"/>
    <w:lvlOverride w:ilvl="0">
      <w:startOverride w:val="1"/>
    </w:lvlOverride>
  </w:num>
  <w:num w:numId="4" w16cid:durableId="81048561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8BA"/>
    <w:rsid w:val="007528BA"/>
    <w:rsid w:val="00970600"/>
    <w:rsid w:val="00BE3EAB"/>
    <w:rsid w:val="00DE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EA15D9"/>
  <w15:docId w15:val="{A815B173-387E-BC4D-A1EA-C9703B2F6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Tate Barbuto</cp:lastModifiedBy>
  <cp:revision>2</cp:revision>
  <dcterms:created xsi:type="dcterms:W3CDTF">2026-10-16T01:15:00Z</dcterms:created>
  <dcterms:modified xsi:type="dcterms:W3CDTF">2026-10-16T01:40:00Z</dcterms:modified>
</cp:coreProperties>
</file>