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7D0" w:rsidRDefault="00FE67D0" w:rsidP="00FE67D0">
      <w:pPr>
        <w:pStyle w:val="NoHeading1"/>
        <w:numPr>
          <w:ilvl w:val="0"/>
          <w:numId w:val="36"/>
        </w:numPr>
      </w:pPr>
      <w:bookmarkStart w:id="0" w:name="_Toc383683080"/>
      <w:bookmarkStart w:id="1" w:name="_Toc410816187"/>
      <w:r>
        <w:t>Introduction</w:t>
      </w:r>
      <w:bookmarkEnd w:id="0"/>
      <w:bookmarkEnd w:id="1"/>
    </w:p>
    <w:p w:rsidR="00FE67D0" w:rsidRDefault="00FE67D0" w:rsidP="00FE67D0">
      <w:pPr>
        <w:jc w:val="both"/>
      </w:pPr>
      <w:r w:rsidRPr="00FE67D0">
        <w:t>The Presentation Layer is the third and final layer in the Data Warehouse architecture. This layer contains the Reporting Structure Area which is the area which is the only area accessible by the (end) users of the information though Business Intelligence software. The Presentation Layer is the part of the Data Warehouse which can be modelled in any way as long as it suits the information and / or software requirements.</w:t>
      </w:r>
    </w:p>
    <w:p w:rsidR="00FE67D0" w:rsidRPr="00FE67D0" w:rsidRDefault="00FE67D0" w:rsidP="00FE67D0">
      <w:pPr>
        <w:jc w:val="both"/>
      </w:pPr>
    </w:p>
    <w:p w:rsidR="00FE67D0" w:rsidRPr="00FE67D0" w:rsidRDefault="00FE67D0" w:rsidP="00FE67D0">
      <w:pPr>
        <w:jc w:val="both"/>
      </w:pPr>
      <w:r w:rsidRPr="00FE67D0">
        <w:t>This document defines this layer and describes exactly what the required steps and solutions are. Many references to other parts of the ETL Framework will be made, including error handling and metadata management. The document aims to provide the information to configure the Presentation Layer in a modular way.</w:t>
      </w:r>
    </w:p>
    <w:p w:rsidR="00FE67D0" w:rsidRPr="00E562E8" w:rsidRDefault="00FE67D0" w:rsidP="00FE67D0">
      <w:pPr>
        <w:rPr>
          <w:rFonts w:ascii="Cambria" w:hAnsi="Cambria"/>
          <w:sz w:val="24"/>
          <w:szCs w:val="24"/>
        </w:rPr>
      </w:pPr>
    </w:p>
    <w:p w:rsidR="00FE67D0" w:rsidRPr="005C0C8E" w:rsidRDefault="00FE67D0" w:rsidP="005C0C8E">
      <w:pPr>
        <w:pStyle w:val="BodyText"/>
      </w:pPr>
      <w:bookmarkStart w:id="2" w:name="_Toc383683081"/>
      <w:r>
        <w:br w:type="page"/>
      </w:r>
    </w:p>
    <w:p w:rsidR="00FE67D0" w:rsidRDefault="00FE67D0" w:rsidP="00FE67D0">
      <w:pPr>
        <w:pStyle w:val="NoHeading1"/>
      </w:pPr>
      <w:bookmarkStart w:id="3" w:name="_Toc410816188"/>
      <w:r>
        <w:lastRenderedPageBreak/>
        <w:t>Presentation Layer overview</w:t>
      </w:r>
      <w:bookmarkEnd w:id="2"/>
      <w:bookmarkEnd w:id="3"/>
    </w:p>
    <w:p w:rsidR="00FE67D0" w:rsidRDefault="00FE67D0" w:rsidP="00FE67D0">
      <w:pPr>
        <w:jc w:val="both"/>
      </w:pPr>
      <w:bookmarkStart w:id="4" w:name="_Toc259027375"/>
      <w:r w:rsidRPr="00FE67D0">
        <w:t>The Presentation Layer, or the process from integration to presentation, is comprised of two parts (or areas): the Helper Area and the Reporting Structure Area. It is the part of the Data Warehouse where the business logic is applied. The Presentation Layer is not defined as a persistent layer since it can be recreated from the Integration Layer at any time. However, due to performance considerations most Helper and Reporting Structure will be updated as opposed to a full recalculation.</w:t>
      </w:r>
    </w:p>
    <w:p w:rsidR="00FE67D0" w:rsidRPr="00FE67D0" w:rsidRDefault="00FE67D0" w:rsidP="00FE67D0">
      <w:pPr>
        <w:jc w:val="both"/>
      </w:pPr>
    </w:p>
    <w:p w:rsidR="00FE67D0" w:rsidRDefault="00FE67D0" w:rsidP="00FE67D0">
      <w:pPr>
        <w:jc w:val="both"/>
      </w:pPr>
      <w:r w:rsidRPr="00FE67D0">
        <w:t xml:space="preserve">The Presentation Layer does not necessarily have to be a sorted set of data, for instance it can be a set of views but with regards to performance there usually is a requirement for the information to be stored in the Presentation Layer permanently for quick access. </w:t>
      </w:r>
    </w:p>
    <w:p w:rsidR="00FE67D0" w:rsidRPr="00FE67D0" w:rsidRDefault="00FE67D0" w:rsidP="00FE67D0">
      <w:pPr>
        <w:jc w:val="both"/>
      </w:pPr>
    </w:p>
    <w:p w:rsidR="00FE67D0" w:rsidRDefault="00FE67D0" w:rsidP="00FE67D0">
      <w:pPr>
        <w:jc w:val="both"/>
      </w:pPr>
      <w:r w:rsidRPr="00FE67D0">
        <w:t xml:space="preserve">The Helper Area in an optional phase where calculations can be stored which are shared for every Data Mart. Using semi-aggregate tables, summaries or any shared calculation can prevent Data Marts from executing performance heavy aggregations more than once. The use of a helper area is very dependant of the way the Data Marts are modelled and what their purpose is. </w:t>
      </w:r>
    </w:p>
    <w:p w:rsidR="00FE67D0" w:rsidRPr="00FE67D0" w:rsidRDefault="00FE67D0" w:rsidP="00FE67D0">
      <w:pPr>
        <w:jc w:val="both"/>
      </w:pPr>
    </w:p>
    <w:p w:rsidR="00FE67D0" w:rsidRDefault="00FE67D0" w:rsidP="00FE67D0">
      <w:pPr>
        <w:jc w:val="both"/>
      </w:pPr>
      <w:r w:rsidRPr="00FE67D0">
        <w:t>The core area of the presentation layer is the Reporting Structure Area. Here all the specific subject areas of information are modelled from the integration layer model to a model which suits the requirements of the recipient of the information. Typically referred to as ‘Data Marts’, this area is the only part of the Data Warehouse that is accessible to end-users.</w:t>
      </w:r>
    </w:p>
    <w:p w:rsidR="00FE67D0" w:rsidRPr="00FE67D0" w:rsidRDefault="00FE67D0" w:rsidP="00FE67D0">
      <w:pPr>
        <w:jc w:val="both"/>
      </w:pPr>
    </w:p>
    <w:p w:rsidR="00FE67D0" w:rsidRPr="00FE67D0" w:rsidRDefault="00FE67D0" w:rsidP="00FE67D0">
      <w:pPr>
        <w:jc w:val="both"/>
      </w:pPr>
      <w:r w:rsidRPr="00FE67D0">
        <w:t>Considerations which affect the Presentation Layer in general and the Reporting Structure Area specifically are:</w:t>
      </w:r>
    </w:p>
    <w:p w:rsidR="00FE67D0" w:rsidRPr="00FE67D0" w:rsidRDefault="00FE67D0" w:rsidP="00FE67D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FE67D0">
        <w:rPr>
          <w:rFonts w:ascii="Arial" w:hAnsi="Arial" w:cs="Arial"/>
          <w:sz w:val="19"/>
          <w:szCs w:val="19"/>
        </w:rPr>
        <w:t>Front-end analysis and reporting tooling used. Some reporting and analysis software performs better on a specific data model. In this case the Data Mart that is created for this tool has to conform to these requirements as much as possible</w:t>
      </w:r>
    </w:p>
    <w:p w:rsidR="00FE67D0" w:rsidRPr="00FE67D0" w:rsidRDefault="00FE67D0" w:rsidP="00FE67D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FE67D0">
        <w:rPr>
          <w:rFonts w:ascii="Arial" w:hAnsi="Arial" w:cs="Arial"/>
          <w:sz w:val="19"/>
          <w:szCs w:val="19"/>
        </w:rPr>
        <w:t>Views on history. Not everyone needs a historical view on the data. For most reasons the current view (Type 1) might be sufficient whether other recipients might need to monitor how information changes over time</w:t>
      </w:r>
    </w:p>
    <w:p w:rsidR="00FE67D0" w:rsidRDefault="00FE67D0" w:rsidP="00FE67D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FE67D0">
        <w:rPr>
          <w:rFonts w:ascii="Arial" w:hAnsi="Arial" w:cs="Arial"/>
          <w:sz w:val="19"/>
          <w:szCs w:val="19"/>
        </w:rPr>
        <w:t>Quality of data. All data is stored in the integration layer: its raw form in the integration area and the cleaned form in the cleansing area. By selecting information from the cleansing area, based on the error bitmap, varying levels of data can be selected. Alternatively there is the option of creating a data quality helper summary which uses the error bitmap to enable the selection of data with or without certain errors</w:t>
      </w:r>
    </w:p>
    <w:p w:rsidR="00FE67D0" w:rsidRPr="005C0C8E" w:rsidRDefault="00FE67D0" w:rsidP="005C0C8E">
      <w:pPr>
        <w:pStyle w:val="BodyText"/>
      </w:pPr>
    </w:p>
    <w:p w:rsidR="005F69A5" w:rsidRDefault="005F69A5">
      <w:pPr>
        <w:rPr>
          <w:b/>
          <w:color w:val="4F4C4D"/>
          <w:sz w:val="24"/>
          <w:lang w:val="en-GB"/>
        </w:rPr>
      </w:pPr>
      <w:bookmarkStart w:id="5" w:name="_Toc383683082"/>
      <w:r>
        <w:br w:type="page"/>
      </w:r>
    </w:p>
    <w:p w:rsidR="00FE67D0" w:rsidRPr="005E16E5" w:rsidRDefault="00FE67D0" w:rsidP="00FE67D0">
      <w:pPr>
        <w:pStyle w:val="NoHeading2"/>
      </w:pPr>
      <w:bookmarkStart w:id="6" w:name="_Toc410816189"/>
      <w:r>
        <w:lastRenderedPageBreak/>
        <w:t>High level Presentation</w:t>
      </w:r>
      <w:r w:rsidRPr="005E16E5">
        <w:t xml:space="preserve"> layer overview</w:t>
      </w:r>
      <w:bookmarkEnd w:id="4"/>
      <w:bookmarkEnd w:id="5"/>
      <w:bookmarkEnd w:id="6"/>
    </w:p>
    <w:p w:rsidR="00FE67D0" w:rsidRPr="00FE67D0" w:rsidRDefault="00FE67D0" w:rsidP="00FE67D0">
      <w:pPr>
        <w:jc w:val="both"/>
      </w:pPr>
      <w:r w:rsidRPr="00FE67D0">
        <w:t>The position of the Presentation Layer in the overall architecture is:</w:t>
      </w:r>
    </w:p>
    <w:p w:rsidR="00FE67D0" w:rsidRDefault="00FE67D0" w:rsidP="00FE67D0">
      <w:pPr>
        <w:jc w:val="both"/>
        <w:rPr>
          <w:rFonts w:ascii="Cambria" w:hAnsi="Cambria"/>
          <w:sz w:val="24"/>
        </w:rPr>
      </w:pPr>
    </w:p>
    <w:p w:rsidR="005F69A5" w:rsidRDefault="00FE67D0" w:rsidP="005F69A5">
      <w:pPr>
        <w:keepNext/>
        <w:jc w:val="both"/>
      </w:pPr>
      <w:r>
        <w:rPr>
          <w:rFonts w:ascii="Cambria" w:hAnsi="Cambria"/>
          <w:noProof/>
          <w:sz w:val="24"/>
        </w:rPr>
        <w:drawing>
          <wp:inline distT="0" distB="0" distL="0" distR="0" wp14:anchorId="6C69385C" wp14:editId="1BA40754">
            <wp:extent cx="4572000" cy="4840461"/>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8.png"/>
                    <pic:cNvPicPr/>
                  </pic:nvPicPr>
                  <pic:blipFill>
                    <a:blip r:embed="rId9">
                      <a:extLst>
                        <a:ext uri="{28A0092B-C50C-407E-A947-70E740481C1C}">
                          <a14:useLocalDpi xmlns:a14="http://schemas.microsoft.com/office/drawing/2010/main" val="0"/>
                        </a:ext>
                      </a:extLst>
                    </a:blip>
                    <a:stretch>
                      <a:fillRect/>
                    </a:stretch>
                  </pic:blipFill>
                  <pic:spPr>
                    <a:xfrm>
                      <a:off x="0" y="0"/>
                      <a:ext cx="4573929" cy="4842503"/>
                    </a:xfrm>
                    <a:prstGeom prst="rect">
                      <a:avLst/>
                    </a:prstGeom>
                  </pic:spPr>
                </pic:pic>
              </a:graphicData>
            </a:graphic>
          </wp:inline>
        </w:drawing>
      </w:r>
    </w:p>
    <w:p w:rsidR="00FE67D0" w:rsidRPr="005F69A5" w:rsidRDefault="005F69A5" w:rsidP="005F69A5">
      <w:pPr>
        <w:pStyle w:val="Caption"/>
        <w:ind w:left="2694"/>
        <w:rPr>
          <w:rFonts w:ascii="Cambria" w:hAnsi="Cambria"/>
          <w:color w:val="auto"/>
          <w:sz w:val="24"/>
        </w:rPr>
      </w:pPr>
      <w:r w:rsidRPr="005F69A5">
        <w:rPr>
          <w:color w:val="auto"/>
        </w:rPr>
        <w:t xml:space="preserve">Figure </w:t>
      </w:r>
      <w:r w:rsidRPr="005F69A5">
        <w:rPr>
          <w:color w:val="auto"/>
        </w:rPr>
        <w:fldChar w:fldCharType="begin"/>
      </w:r>
      <w:r w:rsidRPr="005F69A5">
        <w:rPr>
          <w:color w:val="auto"/>
        </w:rPr>
        <w:instrText xml:space="preserve"> SEQ Figure \* ARABIC </w:instrText>
      </w:r>
      <w:r w:rsidRPr="005F69A5">
        <w:rPr>
          <w:color w:val="auto"/>
        </w:rPr>
        <w:fldChar w:fldCharType="separate"/>
      </w:r>
      <w:r w:rsidR="002C322B">
        <w:rPr>
          <w:noProof/>
          <w:color w:val="auto"/>
        </w:rPr>
        <w:t>1</w:t>
      </w:r>
      <w:r w:rsidRPr="005F69A5">
        <w:rPr>
          <w:color w:val="auto"/>
        </w:rPr>
        <w:fldChar w:fldCharType="end"/>
      </w:r>
      <w:r w:rsidRPr="005F69A5">
        <w:rPr>
          <w:color w:val="auto"/>
        </w:rPr>
        <w:t>: Positioning</w:t>
      </w:r>
    </w:p>
    <w:p w:rsidR="00FE67D0" w:rsidRDefault="00FE67D0" w:rsidP="005C0C8E">
      <w:pPr>
        <w:pStyle w:val="BodyText"/>
        <w:rPr>
          <w:lang w:val="en-GB"/>
        </w:rPr>
      </w:pPr>
      <w:bookmarkStart w:id="7" w:name="_Toc383683083"/>
    </w:p>
    <w:p w:rsidR="005F69A5" w:rsidRDefault="005F69A5">
      <w:pPr>
        <w:rPr>
          <w:b/>
          <w:color w:val="4F4C4D"/>
          <w:sz w:val="24"/>
          <w:lang w:val="en-GB"/>
        </w:rPr>
      </w:pPr>
      <w:r>
        <w:br w:type="page"/>
      </w:r>
    </w:p>
    <w:p w:rsidR="00FE67D0" w:rsidRPr="005E16E5" w:rsidRDefault="00FE67D0" w:rsidP="00FE67D0">
      <w:pPr>
        <w:pStyle w:val="NoHeading2"/>
      </w:pPr>
      <w:bookmarkStart w:id="8" w:name="_Toc410816190"/>
      <w:r w:rsidRPr="005E16E5">
        <w:lastRenderedPageBreak/>
        <w:t xml:space="preserve">Detailed </w:t>
      </w:r>
      <w:r>
        <w:t>Presentation</w:t>
      </w:r>
      <w:r w:rsidRPr="005E16E5">
        <w:t xml:space="preserve"> </w:t>
      </w:r>
      <w:r>
        <w:t>L</w:t>
      </w:r>
      <w:r w:rsidRPr="005E16E5">
        <w:t>ayer overview</w:t>
      </w:r>
      <w:bookmarkEnd w:id="7"/>
      <w:bookmarkEnd w:id="8"/>
    </w:p>
    <w:p w:rsidR="00FE67D0" w:rsidRDefault="00FE67D0" w:rsidP="00FE67D0">
      <w:pPr>
        <w:jc w:val="both"/>
      </w:pPr>
      <w:r w:rsidRPr="00FE67D0">
        <w:t xml:space="preserve">As documented in the </w:t>
      </w:r>
      <w:r>
        <w:t>solution</w:t>
      </w:r>
      <w:r w:rsidRPr="00FE67D0">
        <w:t xml:space="preserve"> architecture overview</w:t>
      </w:r>
      <w:bookmarkStart w:id="9" w:name="_GoBack"/>
      <w:bookmarkEnd w:id="9"/>
      <w:r>
        <w:t>,</w:t>
      </w:r>
      <w:r w:rsidRPr="00FE67D0">
        <w:t xml:space="preserve"> data from the Integration Layer is loaded into the Presentation Layer with the option of being temporarily (or semi-permanently) stored in a Helper Area. Because the Presentation Layer is defined to support the reporting software the model can differ substantially from the Integration Layer.</w:t>
      </w:r>
    </w:p>
    <w:p w:rsidR="00FE67D0" w:rsidRDefault="00FE67D0" w:rsidP="00FE67D0">
      <w:pPr>
        <w:jc w:val="both"/>
      </w:pPr>
    </w:p>
    <w:p w:rsidR="005F69A5" w:rsidRDefault="00317E5E" w:rsidP="005F69A5">
      <w:pPr>
        <w:keepNext/>
        <w:jc w:val="both"/>
      </w:pPr>
      <w:r>
        <w:rPr>
          <w:noProof/>
        </w:rPr>
        <w:drawing>
          <wp:inline distT="0" distB="0" distL="0" distR="0" wp14:anchorId="615A2609" wp14:editId="5A7210D8">
            <wp:extent cx="5688330" cy="3876675"/>
            <wp:effectExtent l="0" t="0" r="0"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9.png"/>
                    <pic:cNvPicPr/>
                  </pic:nvPicPr>
                  <pic:blipFill>
                    <a:blip r:embed="rId10">
                      <a:extLst>
                        <a:ext uri="{28A0092B-C50C-407E-A947-70E740481C1C}">
                          <a14:useLocalDpi xmlns:a14="http://schemas.microsoft.com/office/drawing/2010/main" val="0"/>
                        </a:ext>
                      </a:extLst>
                    </a:blip>
                    <a:stretch>
                      <a:fillRect/>
                    </a:stretch>
                  </pic:blipFill>
                  <pic:spPr>
                    <a:xfrm>
                      <a:off x="0" y="0"/>
                      <a:ext cx="5688330" cy="3876675"/>
                    </a:xfrm>
                    <a:prstGeom prst="rect">
                      <a:avLst/>
                    </a:prstGeom>
                  </pic:spPr>
                </pic:pic>
              </a:graphicData>
            </a:graphic>
          </wp:inline>
        </w:drawing>
      </w:r>
    </w:p>
    <w:p w:rsidR="00FE67D0" w:rsidRPr="005F69A5" w:rsidRDefault="005F69A5" w:rsidP="005F69A5">
      <w:pPr>
        <w:pStyle w:val="Caption"/>
        <w:ind w:left="2552"/>
        <w:rPr>
          <w:color w:val="auto"/>
        </w:rPr>
      </w:pPr>
      <w:r w:rsidRPr="005F69A5">
        <w:rPr>
          <w:color w:val="auto"/>
        </w:rPr>
        <w:t xml:space="preserve">Figure </w:t>
      </w:r>
      <w:r w:rsidRPr="005F69A5">
        <w:rPr>
          <w:color w:val="auto"/>
        </w:rPr>
        <w:fldChar w:fldCharType="begin"/>
      </w:r>
      <w:r w:rsidRPr="005F69A5">
        <w:rPr>
          <w:color w:val="auto"/>
        </w:rPr>
        <w:instrText xml:space="preserve"> SEQ Figure \* ARABIC </w:instrText>
      </w:r>
      <w:r w:rsidRPr="005F69A5">
        <w:rPr>
          <w:color w:val="auto"/>
        </w:rPr>
        <w:fldChar w:fldCharType="separate"/>
      </w:r>
      <w:r w:rsidR="002C322B">
        <w:rPr>
          <w:noProof/>
          <w:color w:val="auto"/>
        </w:rPr>
        <w:t>2</w:t>
      </w:r>
      <w:r w:rsidRPr="005F69A5">
        <w:rPr>
          <w:color w:val="auto"/>
        </w:rPr>
        <w:fldChar w:fldCharType="end"/>
      </w:r>
      <w:r w:rsidRPr="005F69A5">
        <w:rPr>
          <w:color w:val="auto"/>
        </w:rPr>
        <w:t>: Presentation Layer</w:t>
      </w:r>
    </w:p>
    <w:p w:rsidR="00FE67D0" w:rsidRPr="00FE67D0" w:rsidRDefault="00FE67D0" w:rsidP="00FE67D0">
      <w:pPr>
        <w:jc w:val="both"/>
      </w:pPr>
    </w:p>
    <w:p w:rsidR="00FE67D0" w:rsidRDefault="00FE67D0" w:rsidP="00FE67D0">
      <w:pPr>
        <w:jc w:val="both"/>
      </w:pPr>
      <w:r w:rsidRPr="00FE67D0">
        <w:t>The most important aspect of the Presentation Layer is that it inherits its Data Warehouse keys from the Integration Layer, thus enabling backtracking of information. The detailed (raw or cleaned) data from the Integration Layer is still applicable to the keys in the Presentation Layer.</w:t>
      </w:r>
    </w:p>
    <w:p w:rsidR="005C0C8E" w:rsidRPr="00FE67D0" w:rsidRDefault="005C0C8E" w:rsidP="00FE67D0">
      <w:pPr>
        <w:jc w:val="both"/>
      </w:pPr>
    </w:p>
    <w:p w:rsidR="00FE67D0" w:rsidRPr="005C0C8E" w:rsidRDefault="00FE67D0" w:rsidP="005C0C8E">
      <w:pPr>
        <w:pStyle w:val="BodyText"/>
      </w:pPr>
      <w:bookmarkStart w:id="10" w:name="_Toc383683084"/>
      <w:r>
        <w:br w:type="page"/>
      </w:r>
    </w:p>
    <w:p w:rsidR="00FE67D0" w:rsidRDefault="00FE67D0" w:rsidP="00FE67D0">
      <w:pPr>
        <w:pStyle w:val="NoHeading1"/>
      </w:pPr>
      <w:bookmarkStart w:id="11" w:name="_Toc410816191"/>
      <w:r>
        <w:lastRenderedPageBreak/>
        <w:t>Load strategies</w:t>
      </w:r>
      <w:bookmarkEnd w:id="10"/>
      <w:bookmarkEnd w:id="11"/>
    </w:p>
    <w:p w:rsidR="00FE67D0" w:rsidRDefault="00FE67D0" w:rsidP="00FE67D0">
      <w:pPr>
        <w:pStyle w:val="NoHeading2"/>
      </w:pPr>
      <w:bookmarkStart w:id="12" w:name="_Toc383683085"/>
      <w:bookmarkStart w:id="13" w:name="_Toc410816192"/>
      <w:r>
        <w:t>Loading from Integration to Presentation</w:t>
      </w:r>
      <w:bookmarkEnd w:id="12"/>
      <w:bookmarkEnd w:id="13"/>
    </w:p>
    <w:p w:rsidR="00FE67D0" w:rsidRDefault="00FE67D0" w:rsidP="00FE67D0">
      <w:pPr>
        <w:jc w:val="both"/>
      </w:pPr>
      <w:r w:rsidRPr="00FE67D0">
        <w:t>As the above diagram shows, both the Helper and Reporting Structure area processes can load from both the integration area and cleansing area. Do note that a Reporting Structure or Helper process almost always means implementing specific business rules to transform the data.</w:t>
      </w:r>
      <w:r>
        <w:t xml:space="preserve"> </w:t>
      </w:r>
      <w:r w:rsidRPr="00FE67D0">
        <w:t>The following combinations are possible:</w:t>
      </w:r>
    </w:p>
    <w:p w:rsidR="00FE67D0" w:rsidRPr="00FE67D0" w:rsidRDefault="00FE67D0" w:rsidP="00FE67D0">
      <w:pPr>
        <w:jc w:val="both"/>
      </w:pPr>
    </w:p>
    <w:p w:rsidR="00FE67D0" w:rsidRDefault="00FE67D0" w:rsidP="00FE67D0">
      <w:r>
        <w:rPr>
          <w:noProof/>
        </w:rPr>
        <mc:AlternateContent>
          <mc:Choice Requires="wpc">
            <w:drawing>
              <wp:inline distT="0" distB="0" distL="0" distR="0">
                <wp:extent cx="6600825" cy="2488565"/>
                <wp:effectExtent l="0" t="1905" r="4445"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 name="Oval 49"/>
                        <wps:cNvSpPr>
                          <a:spLocks noChangeArrowheads="1"/>
                        </wps:cNvSpPr>
                        <wps:spPr bwMode="auto">
                          <a:xfrm>
                            <a:off x="25597" y="351967"/>
                            <a:ext cx="1255053" cy="619142"/>
                          </a:xfrm>
                          <a:prstGeom prst="ellipse">
                            <a:avLst/>
                          </a:prstGeom>
                          <a:gradFill rotWithShape="0">
                            <a:gsLst>
                              <a:gs pos="0">
                                <a:srgbClr val="4BACC6"/>
                              </a:gs>
                              <a:gs pos="100000">
                                <a:srgbClr val="205867"/>
                              </a:gs>
                            </a:gsLst>
                            <a:lin ang="2700000" scaled="1"/>
                          </a:gradFill>
                          <a:ln w="12700">
                            <a:solidFill>
                              <a:srgbClr val="F2F2F2"/>
                            </a:solidFill>
                            <a:round/>
                            <a:headEnd/>
                            <a:tailEnd/>
                          </a:ln>
                          <a:effectLst>
                            <a:outerShdw sy="50000" kx="-2453608" rotWithShape="0">
                              <a:srgbClr val="B6DDE8">
                                <a:alpha val="50000"/>
                              </a:srgbClr>
                            </a:outerShdw>
                          </a:effectLst>
                        </wps:spPr>
                        <wps:txbx>
                          <w:txbxContent>
                            <w:p w:rsidR="00FE67D0" w:rsidRPr="00C31FF0" w:rsidRDefault="00FE67D0" w:rsidP="00FE67D0">
                              <w:pPr>
                                <w:jc w:val="center"/>
                                <w:rPr>
                                  <w:color w:val="FFFFFF"/>
                                  <w:sz w:val="18"/>
                                </w:rPr>
                              </w:pPr>
                              <w:r>
                                <w:rPr>
                                  <w:color w:val="FFFFFF"/>
                                  <w:sz w:val="18"/>
                                </w:rPr>
                                <w:t>Integration</w:t>
                              </w:r>
                              <w:r>
                                <w:rPr>
                                  <w:color w:val="FFFFFF"/>
                                  <w:sz w:val="18"/>
                                </w:rPr>
                                <w:br/>
                                <w:t>A</w:t>
                              </w:r>
                              <w:r w:rsidRPr="00C31FF0">
                                <w:rPr>
                                  <w:color w:val="FFFFFF"/>
                                  <w:sz w:val="18"/>
                                </w:rPr>
                                <w:t>rea</w:t>
                              </w:r>
                            </w:p>
                          </w:txbxContent>
                        </wps:txbx>
                        <wps:bodyPr rot="0" vert="horz" wrap="square" lIns="91440" tIns="45720" rIns="91440" bIns="45720" anchor="t" anchorCtr="0" upright="1">
                          <a:noAutofit/>
                        </wps:bodyPr>
                      </wps:wsp>
                      <wps:wsp>
                        <wps:cNvPr id="50" name="Oval 50"/>
                        <wps:cNvSpPr>
                          <a:spLocks noChangeArrowheads="1"/>
                        </wps:cNvSpPr>
                        <wps:spPr bwMode="auto">
                          <a:xfrm>
                            <a:off x="25597" y="1598249"/>
                            <a:ext cx="1254253" cy="619941"/>
                          </a:xfrm>
                          <a:prstGeom prst="ellipse">
                            <a:avLst/>
                          </a:prstGeom>
                          <a:gradFill rotWithShape="0">
                            <a:gsLst>
                              <a:gs pos="0">
                                <a:srgbClr val="4BACC6"/>
                              </a:gs>
                              <a:gs pos="100000">
                                <a:srgbClr val="205867"/>
                              </a:gs>
                            </a:gsLst>
                            <a:lin ang="2700000" scaled="1"/>
                          </a:gradFill>
                          <a:ln w="12700">
                            <a:solidFill>
                              <a:srgbClr val="F2F2F2"/>
                            </a:solidFill>
                            <a:round/>
                            <a:headEnd/>
                            <a:tailEnd/>
                          </a:ln>
                          <a:effectLst>
                            <a:outerShdw sy="50000" kx="-2453608" rotWithShape="0">
                              <a:srgbClr val="B6DDE8">
                                <a:alpha val="50000"/>
                              </a:srgbClr>
                            </a:outerShdw>
                          </a:effectLst>
                        </wps:spPr>
                        <wps:txbx>
                          <w:txbxContent>
                            <w:p w:rsidR="00FE67D0" w:rsidRPr="00C31FF0" w:rsidRDefault="00FE67D0" w:rsidP="00FE67D0">
                              <w:pPr>
                                <w:jc w:val="center"/>
                                <w:rPr>
                                  <w:color w:val="FFFFFF"/>
                                  <w:sz w:val="18"/>
                                </w:rPr>
                              </w:pPr>
                              <w:r>
                                <w:rPr>
                                  <w:color w:val="FFFFFF"/>
                                  <w:sz w:val="18"/>
                                </w:rPr>
                                <w:t>Helper A</w:t>
                              </w:r>
                              <w:r w:rsidRPr="00C31FF0">
                                <w:rPr>
                                  <w:color w:val="FFFFFF"/>
                                  <w:sz w:val="18"/>
                                </w:rPr>
                                <w:t>rea</w:t>
                              </w:r>
                            </w:p>
                          </w:txbxContent>
                        </wps:txbx>
                        <wps:bodyPr rot="0" vert="horz" wrap="square" lIns="91440" tIns="45720" rIns="91440" bIns="45720" anchor="t" anchorCtr="0" upright="1">
                          <a:noAutofit/>
                        </wps:bodyPr>
                      </wps:wsp>
                      <wps:wsp>
                        <wps:cNvPr id="51" name="AutoShape 51"/>
                        <wps:cNvCnPr>
                          <a:cxnSpLocks noChangeShapeType="1"/>
                          <a:stCxn id="49" idx="4"/>
                          <a:endCxn id="50" idx="0"/>
                        </wps:cNvCnPr>
                        <wps:spPr bwMode="auto">
                          <a:xfrm flipH="1">
                            <a:off x="652723" y="971108"/>
                            <a:ext cx="800" cy="627141"/>
                          </a:xfrm>
                          <a:prstGeom prst="straightConnector1">
                            <a:avLst/>
                          </a:prstGeom>
                          <a:noFill/>
                          <a:ln w="12700">
                            <a:solidFill>
                              <a:srgbClr val="000000"/>
                            </a:solidFill>
                            <a:prstDash val="lgDash"/>
                            <a:round/>
                            <a:headEnd/>
                            <a:tailEnd type="stealth" w="med" len="med"/>
                          </a:ln>
                          <a:extLst>
                            <a:ext uri="{909E8E84-426E-40DD-AFC4-6F175D3DCCD1}">
                              <a14:hiddenFill xmlns:a14="http://schemas.microsoft.com/office/drawing/2010/main">
                                <a:noFill/>
                              </a14:hiddenFill>
                            </a:ext>
                          </a:extLst>
                        </wps:spPr>
                        <wps:bodyPr/>
                      </wps:wsp>
                      <wps:wsp>
                        <wps:cNvPr id="52" name="AutoShape 52"/>
                        <wps:cNvCnPr>
                          <a:cxnSpLocks noChangeShapeType="1"/>
                          <a:stCxn id="49" idx="5"/>
                        </wps:cNvCnPr>
                        <wps:spPr bwMode="auto">
                          <a:xfrm>
                            <a:off x="1096671" y="879917"/>
                            <a:ext cx="551935" cy="809524"/>
                          </a:xfrm>
                          <a:prstGeom prst="straightConnector1">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53" name="Text Box 53"/>
                        <wps:cNvSpPr txBox="1">
                          <a:spLocks noChangeArrowheads="1"/>
                        </wps:cNvSpPr>
                        <wps:spPr bwMode="auto">
                          <a:xfrm>
                            <a:off x="25597" y="800"/>
                            <a:ext cx="1332644" cy="351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67D0" w:rsidRPr="002C666D" w:rsidRDefault="00FE67D0" w:rsidP="00FE67D0">
                              <w:pPr>
                                <w:rPr>
                                  <w:b/>
                                </w:rPr>
                              </w:pPr>
                              <w:r w:rsidRPr="002C666D">
                                <w:rPr>
                                  <w:b/>
                                </w:rPr>
                                <w:t>Combination 1:</w:t>
                              </w:r>
                            </w:p>
                          </w:txbxContent>
                        </wps:txbx>
                        <wps:bodyPr rot="0" vert="horz" wrap="square" lIns="91440" tIns="45720" rIns="91440" bIns="45720" anchor="t" anchorCtr="0" upright="1">
                          <a:noAutofit/>
                        </wps:bodyPr>
                      </wps:wsp>
                      <wps:wsp>
                        <wps:cNvPr id="54" name="AutoShape 54"/>
                        <wps:cNvCnPr>
                          <a:cxnSpLocks noChangeShapeType="1"/>
                          <a:stCxn id="50" idx="6"/>
                        </wps:cNvCnPr>
                        <wps:spPr bwMode="auto">
                          <a:xfrm>
                            <a:off x="1279850" y="1907820"/>
                            <a:ext cx="184778" cy="1600"/>
                          </a:xfrm>
                          <a:prstGeom prst="straightConnector1">
                            <a:avLst/>
                          </a:prstGeom>
                          <a:noFill/>
                          <a:ln w="12700">
                            <a:solidFill>
                              <a:srgbClr val="000000"/>
                            </a:solidFill>
                            <a:prstDash val="lgDash"/>
                            <a:round/>
                            <a:headEnd/>
                            <a:tailEnd type="stealth" w="med" len="med"/>
                          </a:ln>
                          <a:extLst>
                            <a:ext uri="{909E8E84-426E-40DD-AFC4-6F175D3DCCD1}">
                              <a14:hiddenFill xmlns:a14="http://schemas.microsoft.com/office/drawing/2010/main">
                                <a:noFill/>
                              </a14:hiddenFill>
                            </a:ext>
                          </a:extLst>
                        </wps:spPr>
                        <wps:bodyPr/>
                      </wps:wsp>
                      <wps:wsp>
                        <wps:cNvPr id="55" name="Text Box 55"/>
                        <wps:cNvSpPr txBox="1">
                          <a:spLocks noChangeArrowheads="1"/>
                        </wps:cNvSpPr>
                        <wps:spPr bwMode="auto">
                          <a:xfrm>
                            <a:off x="3042843" y="351967"/>
                            <a:ext cx="3314811" cy="1866224"/>
                          </a:xfrm>
                          <a:prstGeom prst="rect">
                            <a:avLst/>
                          </a:prstGeom>
                          <a:solidFill>
                            <a:schemeClr val="lt1">
                              <a:lumMod val="100000"/>
                              <a:lumOff val="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E67D0" w:rsidRPr="00FE67D0" w:rsidRDefault="00FE67D0" w:rsidP="00FE67D0">
                              <w:pPr>
                                <w:jc w:val="both"/>
                              </w:pPr>
                              <w:r w:rsidRPr="00FE67D0">
                                <w:t>A Data Mart or helper table is created entirely based on the Integration Area. This may mean that there is no need for enterprise wide data cleansing (no deduplication for instance) and that the Data Mart is either too specific to share other aggregations or performance is not an issue. Eventually the Helper Area should support a Data Mart therefore the dashed arrow is displayed between the Helper and the Data Mart.</w:t>
                              </w:r>
                            </w:p>
                            <w:p w:rsidR="00FE67D0" w:rsidRDefault="00FE67D0" w:rsidP="00FE67D0"/>
                          </w:txbxContent>
                        </wps:txbx>
                        <wps:bodyPr rot="0" vert="horz" wrap="square" lIns="91440" tIns="45720" rIns="91440" bIns="45720" anchor="t" anchorCtr="0" upright="1">
                          <a:noAutofit/>
                        </wps:bodyPr>
                      </wps:wsp>
                      <wps:wsp>
                        <wps:cNvPr id="56" name="Oval 56"/>
                        <wps:cNvSpPr>
                          <a:spLocks noChangeArrowheads="1"/>
                        </wps:cNvSpPr>
                        <wps:spPr bwMode="auto">
                          <a:xfrm>
                            <a:off x="1449430" y="351967"/>
                            <a:ext cx="1269451" cy="619142"/>
                          </a:xfrm>
                          <a:prstGeom prst="ellipse">
                            <a:avLst/>
                          </a:prstGeom>
                          <a:gradFill rotWithShape="0">
                            <a:gsLst>
                              <a:gs pos="0">
                                <a:srgbClr val="4BACC6">
                                  <a:alpha val="25000"/>
                                </a:srgbClr>
                              </a:gs>
                              <a:gs pos="100000">
                                <a:srgbClr val="205867"/>
                              </a:gs>
                            </a:gsLst>
                            <a:lin ang="2700000" scaled="1"/>
                          </a:gradFill>
                          <a:ln w="12700">
                            <a:solidFill>
                              <a:srgbClr val="F2F2F2"/>
                            </a:solidFill>
                            <a:round/>
                            <a:headEnd/>
                            <a:tailEnd/>
                          </a:ln>
                          <a:effectLst>
                            <a:outerShdw sy="50000" kx="-2453608" rotWithShape="0">
                              <a:srgbClr val="B6DDE8">
                                <a:alpha val="50000"/>
                              </a:srgbClr>
                            </a:outerShdw>
                          </a:effectLst>
                        </wps:spPr>
                        <wps:txbx>
                          <w:txbxContent>
                            <w:p w:rsidR="00FE67D0" w:rsidRPr="00C31FF0" w:rsidRDefault="00FE67D0" w:rsidP="00FE67D0">
                              <w:pPr>
                                <w:jc w:val="center"/>
                                <w:rPr>
                                  <w:color w:val="FFFFFF"/>
                                  <w:sz w:val="18"/>
                                </w:rPr>
                              </w:pPr>
                              <w:r>
                                <w:rPr>
                                  <w:color w:val="FFFFFF"/>
                                  <w:sz w:val="18"/>
                                </w:rPr>
                                <w:t>Interpretation A</w:t>
                              </w:r>
                              <w:r w:rsidRPr="00C31FF0">
                                <w:rPr>
                                  <w:color w:val="FFFFFF"/>
                                  <w:sz w:val="18"/>
                                </w:rPr>
                                <w:t>rea</w:t>
                              </w:r>
                            </w:p>
                          </w:txbxContent>
                        </wps:txbx>
                        <wps:bodyPr rot="0" vert="horz" wrap="square" lIns="91440" tIns="45720" rIns="91440" bIns="45720" anchor="t" anchorCtr="0" upright="1">
                          <a:noAutofit/>
                        </wps:bodyPr>
                      </wps:wsp>
                      <wps:wsp>
                        <wps:cNvPr id="57" name="Oval 57"/>
                        <wps:cNvSpPr>
                          <a:spLocks noChangeArrowheads="1"/>
                        </wps:cNvSpPr>
                        <wps:spPr bwMode="auto">
                          <a:xfrm>
                            <a:off x="1464628" y="1598249"/>
                            <a:ext cx="1253453" cy="619941"/>
                          </a:xfrm>
                          <a:prstGeom prst="ellipse">
                            <a:avLst/>
                          </a:prstGeom>
                          <a:gradFill rotWithShape="0">
                            <a:gsLst>
                              <a:gs pos="0">
                                <a:srgbClr val="4BACC6"/>
                              </a:gs>
                              <a:gs pos="100000">
                                <a:srgbClr val="205867"/>
                              </a:gs>
                            </a:gsLst>
                            <a:lin ang="2700000" scaled="1"/>
                          </a:gradFill>
                          <a:ln w="12700">
                            <a:solidFill>
                              <a:srgbClr val="F2F2F2"/>
                            </a:solidFill>
                            <a:round/>
                            <a:headEnd/>
                            <a:tailEnd/>
                          </a:ln>
                          <a:effectLst>
                            <a:outerShdw sy="50000" kx="-2453608" rotWithShape="0">
                              <a:srgbClr val="B6DDE8">
                                <a:alpha val="50000"/>
                              </a:srgbClr>
                            </a:outerShdw>
                          </a:effectLst>
                        </wps:spPr>
                        <wps:txbx>
                          <w:txbxContent>
                            <w:p w:rsidR="00FE67D0" w:rsidRPr="00C31FF0" w:rsidRDefault="00FE67D0" w:rsidP="00FE67D0">
                              <w:pPr>
                                <w:jc w:val="center"/>
                                <w:rPr>
                                  <w:sz w:val="18"/>
                                </w:rPr>
                              </w:pPr>
                              <w:r>
                                <w:rPr>
                                  <w:color w:val="FFFFFF"/>
                                  <w:sz w:val="18"/>
                                </w:rPr>
                                <w:t>Reporting Structure</w:t>
                              </w:r>
                            </w:p>
                          </w:txbxContent>
                        </wps:txbx>
                        <wps:bodyPr rot="0" vert="horz" wrap="square" lIns="91440" tIns="45720" rIns="91440" bIns="45720" anchor="t" anchorCtr="0" upright="1">
                          <a:noAutofit/>
                        </wps:bodyPr>
                      </wps:wsp>
                    </wpc:wpc>
                  </a:graphicData>
                </a:graphic>
              </wp:inline>
            </w:drawing>
          </mc:Choice>
          <mc:Fallback>
            <w:pict>
              <v:group id="Canvas 58" o:spid="_x0000_s1026" editas="canvas" style="width:519.75pt;height:195.95pt;mso-position-horizontal-relative:char;mso-position-vertical-relative:line" coordsize="66008,2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008;height:24885;visibility:visible;mso-wrap-style:square">
                  <v:fill o:detectmouseclick="t"/>
                  <v:path o:connecttype="none"/>
                </v:shape>
                <v:oval id="Oval 49" o:spid="_x0000_s1028" style="position:absolute;left:255;top:3519;width:12551;height: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WNVMQA&#10;AADbAAAADwAAAGRycy9kb3ducmV2LnhtbESP3WrCQBSE7wu+w3IE7+pGEWmiq0ipIILSpkW8PGRP&#10;fjB7NmRXE9/eFYReDjPzDbNc96YWN2pdZVnBZByBIM6srrhQ8Pe7ff8A4TyyxtoyKbiTg/Vq8LbE&#10;RNuOf+iW+kIECLsEFZTeN4mULivJoBvbhjh4uW0N+iDbQuoWuwA3tZxG0VwarDgslNjQZ0nZJb0a&#10;BYevLE1tk3fn+Bjnx9N+47eTb6VGw36zAOGp9//hV3unFcxieH4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FjVTEAAAA2wAAAA8AAAAAAAAAAAAAAAAAmAIAAGRycy9k&#10;b3ducmV2LnhtbFBLBQYAAAAABAAEAPUAAACJAwAAAAA=&#10;" fillcolor="#4bacc6" strokecolor="#f2f2f2" strokeweight="1pt">
                  <v:fill color2="#205867" angle="45" focus="100%" type="gradient"/>
                  <v:shadow on="t" type="perspective" color="#b6dde8" opacity=".5" origin=",.5" offset="0,0" matrix=",-56756f,,.5"/>
                  <v:textbox>
                    <w:txbxContent>
                      <w:p w:rsidR="00FE67D0" w:rsidRPr="00C31FF0" w:rsidRDefault="00FE67D0" w:rsidP="00FE67D0">
                        <w:pPr>
                          <w:jc w:val="center"/>
                          <w:rPr>
                            <w:color w:val="FFFFFF"/>
                            <w:sz w:val="18"/>
                          </w:rPr>
                        </w:pPr>
                        <w:r>
                          <w:rPr>
                            <w:color w:val="FFFFFF"/>
                            <w:sz w:val="18"/>
                          </w:rPr>
                          <w:t>Integration</w:t>
                        </w:r>
                        <w:r>
                          <w:rPr>
                            <w:color w:val="FFFFFF"/>
                            <w:sz w:val="18"/>
                          </w:rPr>
                          <w:br/>
                          <w:t>A</w:t>
                        </w:r>
                        <w:r w:rsidRPr="00C31FF0">
                          <w:rPr>
                            <w:color w:val="FFFFFF"/>
                            <w:sz w:val="18"/>
                          </w:rPr>
                          <w:t>rea</w:t>
                        </w:r>
                      </w:p>
                    </w:txbxContent>
                  </v:textbox>
                </v:oval>
                <v:oval id="Oval 50" o:spid="_x0000_s1029" style="position:absolute;left:255;top:15982;width:12543;height:6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ayFMAA&#10;AADbAAAADwAAAGRycy9kb3ducmV2LnhtbERPy4rCMBTdD/gP4QqzG1MFRatRRBRkYESriMtLc/vA&#10;5qY00Xb+3iwEl4fzXqw6U4knNa60rGA4iEAQp1aXnCu4nHc/UxDOI2usLJOCf3KwWva+Fhhr2/KJ&#10;nonPRQhhF6OCwvs6ltKlBRl0A1sTBy6zjUEfYJNL3WAbwk0lR1E0kQZLDg0F1rQpKL0nD6Pgb5sm&#10;ia2z9jY7zLLD9Xftd8OjUt/9bj0H4anzH/HbvdcKxmF9+B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iayFMAAAADbAAAADwAAAAAAAAAAAAAAAACYAgAAZHJzL2Rvd25y&#10;ZXYueG1sUEsFBgAAAAAEAAQA9QAAAIUDAAAAAA==&#10;" fillcolor="#4bacc6" strokecolor="#f2f2f2" strokeweight="1pt">
                  <v:fill color2="#205867" angle="45" focus="100%" type="gradient"/>
                  <v:shadow on="t" type="perspective" color="#b6dde8" opacity=".5" origin=",.5" offset="0,0" matrix=",-56756f,,.5"/>
                  <v:textbox>
                    <w:txbxContent>
                      <w:p w:rsidR="00FE67D0" w:rsidRPr="00C31FF0" w:rsidRDefault="00FE67D0" w:rsidP="00FE67D0">
                        <w:pPr>
                          <w:jc w:val="center"/>
                          <w:rPr>
                            <w:color w:val="FFFFFF"/>
                            <w:sz w:val="18"/>
                          </w:rPr>
                        </w:pPr>
                        <w:r>
                          <w:rPr>
                            <w:color w:val="FFFFFF"/>
                            <w:sz w:val="18"/>
                          </w:rPr>
                          <w:t>Helper A</w:t>
                        </w:r>
                        <w:r w:rsidRPr="00C31FF0">
                          <w:rPr>
                            <w:color w:val="FFFFFF"/>
                            <w:sz w:val="18"/>
                          </w:rPr>
                          <w:t>rea</w:t>
                        </w:r>
                      </w:p>
                    </w:txbxContent>
                  </v:textbox>
                </v:oval>
                <v:shapetype id="_x0000_t32" coordsize="21600,21600" o:spt="32" o:oned="t" path="m,l21600,21600e" filled="f">
                  <v:path arrowok="t" fillok="f" o:connecttype="none"/>
                  <o:lock v:ext="edit" shapetype="t"/>
                </v:shapetype>
                <v:shape id="AutoShape 51" o:spid="_x0000_s1030" type="#_x0000_t32" style="position:absolute;left:6527;top:9711;width:8;height:62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dy8YAAADbAAAADwAAAGRycy9kb3ducmV2LnhtbESPzWvCQBTE7wX/h+UJvRTd2FaR6Cp+&#10;kNCT4MfF20v2mUSzb0N21fS/7xYKPQ4z8xtmvuxMLR7UusqygtEwAkGcW11xoeB0TAZTEM4ja6wt&#10;k4JvcrBc9F7mGGv75D09Dr4QAcIuRgWl900spctLMuiGtiEO3sW2Bn2QbSF1i88AN7V8j6KJNFhx&#10;WCixoU1J+e1wNwoumVunm3P6sX1Lr8k622VF8pkp9drvVjMQnjr/H/5rf2kF4xH8fg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oXcvGAAAA2wAAAA8AAAAAAAAA&#10;AAAAAAAAoQIAAGRycy9kb3ducmV2LnhtbFBLBQYAAAAABAAEAPkAAACUAwAAAAA=&#10;" strokeweight="1pt">
                  <v:stroke dashstyle="longDash" endarrow="classic"/>
                </v:shape>
                <v:shape id="AutoShape 52" o:spid="_x0000_s1031" type="#_x0000_t32" style="position:absolute;left:10966;top:8799;width:5520;height:8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hJocYAAADbAAAADwAAAGRycy9kb3ducmV2LnhtbESPS0sDQRCE74L/YWjBm5kxoiabTIII&#10;Pg4GzANCbs1OZ2dxp2fdaTfrv3cEwWNRVV9R8+UQGtVTl+rIFq5HBhRxGV3NlYXd9ulqAioJssMm&#10;Mln4pgTLxfnZHAsXT7ymfiOVyhBOBVrwIm2hdSo9BUyj2BJn7xi7gJJlV2nX4SnDQ6PHxtzpgDXn&#10;BY8tPXoqPzZfwYJ58ebms+7X+52Wt/39s6zeD1NrLy+GhxkooUH+w3/tV2fhdgy/X/IP0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4SaHGAAAA2wAAAA8AAAAAAAAA&#10;AAAAAAAAoQIAAGRycy9kb3ducmV2LnhtbFBLBQYAAAAABAAEAPkAAACUAwAAAAA=&#10;" strokeweight="1pt">
                  <v:stroke endarrow="classic"/>
                </v:shape>
                <v:shapetype id="_x0000_t202" coordsize="21600,21600" o:spt="202" path="m,l,21600r21600,l21600,xe">
                  <v:stroke joinstyle="miter"/>
                  <v:path gradientshapeok="t" o:connecttype="rect"/>
                </v:shapetype>
                <v:shape id="Text Box 53" o:spid="_x0000_s1032" type="#_x0000_t202" style="position:absolute;left:255;top:8;width:13327;height:3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FE67D0" w:rsidRPr="002C666D" w:rsidRDefault="00FE67D0" w:rsidP="00FE67D0">
                        <w:pPr>
                          <w:rPr>
                            <w:b/>
                          </w:rPr>
                        </w:pPr>
                        <w:r w:rsidRPr="002C666D">
                          <w:rPr>
                            <w:b/>
                          </w:rPr>
                          <w:t>Combination 1:</w:t>
                        </w:r>
                      </w:p>
                    </w:txbxContent>
                  </v:textbox>
                </v:shape>
                <v:shape id="AutoShape 54" o:spid="_x0000_s1033" type="#_x0000_t32" style="position:absolute;left:12798;top:19078;width:1848;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RXMUAAADbAAAADwAAAGRycy9kb3ducmV2LnhtbESPQWsCMRSE70L/Q3iF3jTr0kpdjVIK&#10;LS2C4NqD3h6bt5ulm5ewSXX7740geBxm5htmuR5sJ07Uh9axgukkA0FcOd1yo+Bn/zF+BREissbO&#10;MSn4pwDr1cNoiYV2Z97RqYyNSBAOBSowMfpCylAZshgmzhMnr3a9xZhk30jd4znBbSfzLJtJiy2n&#10;BYOe3g1Vv+WfVVDPfX74nu7rbb4tG7P79BuzOSr19Di8LUBEGuI9fGt/aQUvz3D9kn6AX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nRXMUAAADbAAAADwAAAAAAAAAA&#10;AAAAAAChAgAAZHJzL2Rvd25yZXYueG1sUEsFBgAAAAAEAAQA+QAAAJMDAAAAAA==&#10;" strokeweight="1pt">
                  <v:stroke dashstyle="longDash" endarrow="classic"/>
                </v:shape>
                <v:shape id="Text Box 55" o:spid="_x0000_s1034" type="#_x0000_t202" style="position:absolute;left:30428;top:3519;width:33148;height:18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II9MUA&#10;AADbAAAADwAAAGRycy9kb3ducmV2LnhtbESPzWsCMRTE74L/Q3hCb5pV8Gs1igiWnkr9ONjb6+a5&#10;G9y8LJu4bvvXN4LgcZiZ3zDLdWtL0VDtjWMFw0ECgjhz2nCu4HTc9WcgfEDWWDomBb/kYb3qdpaY&#10;anfnPTWHkIsIYZ+igiKEKpXSZwVZ9ANXEUfv4mqLIco6l7rGe4TbUo6SZCItGo4LBVa0LSi7Hm5W&#10;wZ+5/UxDe75+Dt/992Q+N83XaKvUW6/dLEAEasMr/Gx/aAXjMTy+xB8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sgj0xQAAANsAAAAPAAAAAAAAAAAAAAAAAJgCAABkcnMv&#10;ZG93bnJldi54bWxQSwUGAAAAAAQABAD1AAAAigMAAAAA&#10;" fillcolor="white [3201]" strokecolor="#4f81bd [3204]" strokeweight="1pt">
                  <v:stroke dashstyle="dash"/>
                  <v:shadow color="#868686"/>
                  <v:textbox>
                    <w:txbxContent>
                      <w:p w:rsidR="00FE67D0" w:rsidRPr="00FE67D0" w:rsidRDefault="00FE67D0" w:rsidP="00FE67D0">
                        <w:pPr>
                          <w:jc w:val="both"/>
                        </w:pPr>
                        <w:r w:rsidRPr="00FE67D0">
                          <w:t>A Data Mart or helper table is created entirely based on the Integration Area. This may mean that there is no need for enterprise wide data cleansing (no deduplication for instance) and that the Data Mart is either too specific to share other aggregations or performance is not an issue. Eventually the Helper Area should support a Data Mart therefore the dashed arrow is displayed between the Helper and the Data Mart.</w:t>
                        </w:r>
                      </w:p>
                      <w:p w:rsidR="00FE67D0" w:rsidRDefault="00FE67D0" w:rsidP="00FE67D0"/>
                    </w:txbxContent>
                  </v:textbox>
                </v:shape>
                <v:oval id="Oval 56" o:spid="_x0000_s1035" style="position:absolute;left:14494;top:3519;width:12694;height: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HEqsUA&#10;AADbAAAADwAAAGRycy9kb3ducmV2LnhtbESPQWvCQBSE70L/w/IKXqTZtKAtqRspYiEHL1V/wCP7&#10;kk3Nvg3ZrSb59a5Q8DjMzDfMejPYVlyo941jBa9JCoK4dLrhWsHp+P3yAcIHZI2tY1IwkodN/jRb&#10;Y6bdlX/ocgi1iBD2GSowIXSZlL40ZNEnriOOXuV6iyHKvpa6x2uE21a+pelKWmw4LhjsaGuoPB/+&#10;rILduT3uxmVwxXvlzDT9NvvFYqvU/Hn4+gQRaAiP8H+70AqWK7h/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8cSqxQAAANsAAAAPAAAAAAAAAAAAAAAAAJgCAABkcnMv&#10;ZG93bnJldi54bWxQSwUGAAAAAAQABAD1AAAAigMAAAAA&#10;" fillcolor="#4bacc6" strokecolor="#f2f2f2" strokeweight="1pt">
                  <v:fill opacity=".25" color2="#205867" angle="45" focus="100%" type="gradient"/>
                  <v:shadow on="t" type="perspective" color="#b6dde8" opacity=".5" origin=",.5" offset="0,0" matrix=",-56756f,,.5"/>
                  <v:textbox>
                    <w:txbxContent>
                      <w:p w:rsidR="00FE67D0" w:rsidRPr="00C31FF0" w:rsidRDefault="00FE67D0" w:rsidP="00FE67D0">
                        <w:pPr>
                          <w:jc w:val="center"/>
                          <w:rPr>
                            <w:color w:val="FFFFFF"/>
                            <w:sz w:val="18"/>
                          </w:rPr>
                        </w:pPr>
                        <w:r>
                          <w:rPr>
                            <w:color w:val="FFFFFF"/>
                            <w:sz w:val="18"/>
                          </w:rPr>
                          <w:t>Interpretation A</w:t>
                        </w:r>
                        <w:r w:rsidRPr="00C31FF0">
                          <w:rPr>
                            <w:color w:val="FFFFFF"/>
                            <w:sz w:val="18"/>
                          </w:rPr>
                          <w:t>rea</w:t>
                        </w:r>
                      </w:p>
                    </w:txbxContent>
                  </v:textbox>
                </v:oval>
                <v:oval id="Oval 57" o:spid="_x0000_s1036" style="position:absolute;left:14646;top:15982;width:12534;height:6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8qYMQA&#10;AADbAAAADwAAAGRycy9kb3ducmV2LnhtbESP3WrCQBSE7wu+w3IE7+pGoVajq4hUKAVFo4iXh+zJ&#10;D2bPhuxq4tu7hUIvh5n5hlmsOlOJBzWutKxgNIxAEKdWl5wrOJ+271MQziNrrCyTgic5WC17bwuM&#10;tW35SI/E5yJA2MWooPC+jqV0aUEG3dDWxMHLbGPQB9nkUjfYBrip5DiKJtJgyWGhwJo2BaW35G4U&#10;7L7SJLF11l5n+1m2v/ys/XZ0UGrQ79ZzEJ46/x/+a39rBR+f8Psl/AC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PKmDEAAAA2wAAAA8AAAAAAAAAAAAAAAAAmAIAAGRycy9k&#10;b3ducmV2LnhtbFBLBQYAAAAABAAEAPUAAACJAwAAAAA=&#10;" fillcolor="#4bacc6" strokecolor="#f2f2f2" strokeweight="1pt">
                  <v:fill color2="#205867" angle="45" focus="100%" type="gradient"/>
                  <v:shadow on="t" type="perspective" color="#b6dde8" opacity=".5" origin=",.5" offset="0,0" matrix=",-56756f,,.5"/>
                  <v:textbox>
                    <w:txbxContent>
                      <w:p w:rsidR="00FE67D0" w:rsidRPr="00C31FF0" w:rsidRDefault="00FE67D0" w:rsidP="00FE67D0">
                        <w:pPr>
                          <w:jc w:val="center"/>
                          <w:rPr>
                            <w:sz w:val="18"/>
                          </w:rPr>
                        </w:pPr>
                        <w:r>
                          <w:rPr>
                            <w:color w:val="FFFFFF"/>
                            <w:sz w:val="18"/>
                          </w:rPr>
                          <w:t>Reporting Structure</w:t>
                        </w:r>
                      </w:p>
                    </w:txbxContent>
                  </v:textbox>
                </v:oval>
                <w10:anchorlock/>
              </v:group>
            </w:pict>
          </mc:Fallback>
        </mc:AlternateContent>
      </w:r>
    </w:p>
    <w:p w:rsidR="00FE67D0" w:rsidRDefault="00FE67D0" w:rsidP="00FE67D0">
      <w:pPr>
        <w:rPr>
          <w:color w:val="FFFFFF"/>
          <w:sz w:val="18"/>
        </w:rPr>
      </w:pPr>
    </w:p>
    <w:p w:rsidR="00FE67D0" w:rsidRDefault="00FE67D0" w:rsidP="00FE67D0">
      <w:r>
        <w:rPr>
          <w:noProof/>
        </w:rPr>
        <mc:AlternateContent>
          <mc:Choice Requires="wpc">
            <w:drawing>
              <wp:inline distT="0" distB="0" distL="0" distR="0">
                <wp:extent cx="6600825" cy="2366645"/>
                <wp:effectExtent l="5080" t="0" r="4445" b="0"/>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9" name="Oval 38"/>
                        <wps:cNvSpPr>
                          <a:spLocks noChangeArrowheads="1"/>
                        </wps:cNvSpPr>
                        <wps:spPr bwMode="auto">
                          <a:xfrm>
                            <a:off x="10160" y="351155"/>
                            <a:ext cx="1270635" cy="618490"/>
                          </a:xfrm>
                          <a:prstGeom prst="ellipse">
                            <a:avLst/>
                          </a:prstGeom>
                          <a:gradFill rotWithShape="0">
                            <a:gsLst>
                              <a:gs pos="0">
                                <a:srgbClr val="4BACC6">
                                  <a:alpha val="25000"/>
                                </a:srgbClr>
                              </a:gs>
                              <a:gs pos="100000">
                                <a:srgbClr val="205867"/>
                              </a:gs>
                            </a:gsLst>
                            <a:lin ang="2700000" scaled="1"/>
                          </a:gradFill>
                          <a:ln w="12700">
                            <a:solidFill>
                              <a:srgbClr val="F2F2F2"/>
                            </a:solidFill>
                            <a:round/>
                            <a:headEnd/>
                            <a:tailEnd/>
                          </a:ln>
                          <a:effectLst>
                            <a:outerShdw sy="50000" kx="-2453608" rotWithShape="0">
                              <a:srgbClr val="B6DDE8">
                                <a:alpha val="50000"/>
                              </a:srgbClr>
                            </a:outerShdw>
                          </a:effectLst>
                        </wps:spPr>
                        <wps:txbx>
                          <w:txbxContent>
                            <w:p w:rsidR="00FE67D0" w:rsidRPr="00C31FF0" w:rsidRDefault="00FE67D0" w:rsidP="00FE67D0">
                              <w:pPr>
                                <w:jc w:val="center"/>
                                <w:rPr>
                                  <w:color w:val="FFFFFF"/>
                                  <w:sz w:val="18"/>
                                </w:rPr>
                              </w:pPr>
                              <w:r w:rsidRPr="00C31FF0">
                                <w:rPr>
                                  <w:color w:val="FFFFFF"/>
                                  <w:sz w:val="18"/>
                                </w:rPr>
                                <w:t>Integration</w:t>
                              </w:r>
                              <w:r w:rsidRPr="00C31FF0">
                                <w:rPr>
                                  <w:color w:val="FFFFFF"/>
                                  <w:sz w:val="18"/>
                                </w:rPr>
                                <w:br/>
                              </w:r>
                              <w:r>
                                <w:rPr>
                                  <w:color w:val="FFFFFF"/>
                                  <w:sz w:val="18"/>
                                </w:rPr>
                                <w:t>A</w:t>
                              </w:r>
                              <w:r w:rsidRPr="00C31FF0">
                                <w:rPr>
                                  <w:color w:val="FFFFFF"/>
                                  <w:sz w:val="18"/>
                                </w:rPr>
                                <w:t>rea</w:t>
                              </w:r>
                            </w:p>
                          </w:txbxContent>
                        </wps:txbx>
                        <wps:bodyPr rot="0" vert="horz" wrap="square" lIns="91440" tIns="45720" rIns="91440" bIns="45720" anchor="t" anchorCtr="0" upright="1">
                          <a:noAutofit/>
                        </wps:bodyPr>
                      </wps:wsp>
                      <wps:wsp>
                        <wps:cNvPr id="40" name="Oval 39"/>
                        <wps:cNvSpPr>
                          <a:spLocks noChangeArrowheads="1"/>
                        </wps:cNvSpPr>
                        <wps:spPr bwMode="auto">
                          <a:xfrm>
                            <a:off x="10160" y="1598295"/>
                            <a:ext cx="1270635" cy="619760"/>
                          </a:xfrm>
                          <a:prstGeom prst="ellipse">
                            <a:avLst/>
                          </a:prstGeom>
                          <a:gradFill rotWithShape="0">
                            <a:gsLst>
                              <a:gs pos="0">
                                <a:srgbClr val="4BACC6"/>
                              </a:gs>
                              <a:gs pos="100000">
                                <a:srgbClr val="205867"/>
                              </a:gs>
                            </a:gsLst>
                            <a:lin ang="2700000" scaled="1"/>
                          </a:gradFill>
                          <a:ln w="12700">
                            <a:solidFill>
                              <a:srgbClr val="F2F2F2"/>
                            </a:solidFill>
                            <a:round/>
                            <a:headEnd/>
                            <a:tailEnd/>
                          </a:ln>
                          <a:effectLst>
                            <a:outerShdw sy="50000" kx="-2453608" rotWithShape="0">
                              <a:srgbClr val="B6DDE8">
                                <a:alpha val="50000"/>
                              </a:srgbClr>
                            </a:outerShdw>
                          </a:effectLst>
                        </wps:spPr>
                        <wps:txbx>
                          <w:txbxContent>
                            <w:p w:rsidR="00FE67D0" w:rsidRPr="00C31FF0" w:rsidRDefault="00FE67D0" w:rsidP="00FE67D0">
                              <w:pPr>
                                <w:jc w:val="center"/>
                                <w:rPr>
                                  <w:color w:val="FFFFFF"/>
                                  <w:sz w:val="18"/>
                                </w:rPr>
                              </w:pPr>
                              <w:r w:rsidRPr="00C31FF0">
                                <w:rPr>
                                  <w:color w:val="FFFFFF"/>
                                  <w:sz w:val="18"/>
                                </w:rPr>
                                <w:t xml:space="preserve">Helper </w:t>
                              </w:r>
                              <w:r>
                                <w:rPr>
                                  <w:color w:val="FFFFFF"/>
                                  <w:sz w:val="18"/>
                                </w:rPr>
                                <w:t>A</w:t>
                              </w:r>
                              <w:r w:rsidRPr="00C31FF0">
                                <w:rPr>
                                  <w:color w:val="FFFFFF"/>
                                  <w:sz w:val="18"/>
                                </w:rPr>
                                <w:t>rea</w:t>
                              </w:r>
                              <w:r w:rsidRPr="00C31FF0">
                                <w:rPr>
                                  <w:color w:val="FFFFFF"/>
                                  <w:sz w:val="18"/>
                                </w:rPr>
                                <w:br/>
                              </w:r>
                            </w:p>
                          </w:txbxContent>
                        </wps:txbx>
                        <wps:bodyPr rot="0" vert="horz" wrap="square" lIns="91440" tIns="45720" rIns="91440" bIns="45720" anchor="t" anchorCtr="0" upright="1">
                          <a:noAutofit/>
                        </wps:bodyPr>
                      </wps:wsp>
                      <wps:wsp>
                        <wps:cNvPr id="41" name="AutoShape 40"/>
                        <wps:cNvCnPr>
                          <a:cxnSpLocks noChangeShapeType="1"/>
                          <a:endCxn id="40" idx="7"/>
                        </wps:cNvCnPr>
                        <wps:spPr bwMode="auto">
                          <a:xfrm flipH="1">
                            <a:off x="1094740" y="879475"/>
                            <a:ext cx="594995" cy="809625"/>
                          </a:xfrm>
                          <a:prstGeom prst="straightConnector1">
                            <a:avLst/>
                          </a:prstGeom>
                          <a:noFill/>
                          <a:ln w="12700">
                            <a:solidFill>
                              <a:srgbClr val="000000"/>
                            </a:solidFill>
                            <a:prstDash val="lgDash"/>
                            <a:round/>
                            <a:headEnd/>
                            <a:tailEnd type="stealth" w="med" len="med"/>
                          </a:ln>
                          <a:extLst>
                            <a:ext uri="{909E8E84-426E-40DD-AFC4-6F175D3DCCD1}">
                              <a14:hiddenFill xmlns:a14="http://schemas.microsoft.com/office/drawing/2010/main">
                                <a:noFill/>
                              </a14:hiddenFill>
                            </a:ext>
                          </a:extLst>
                        </wps:spPr>
                        <wps:bodyPr/>
                      </wps:wsp>
                      <wps:wsp>
                        <wps:cNvPr id="42" name="AutoShape 41"/>
                        <wps:cNvCnPr>
                          <a:cxnSpLocks noChangeShapeType="1"/>
                        </wps:cNvCnPr>
                        <wps:spPr bwMode="auto">
                          <a:xfrm>
                            <a:off x="2045970" y="969010"/>
                            <a:ext cx="1270" cy="628015"/>
                          </a:xfrm>
                          <a:prstGeom prst="straightConnector1">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3" name="Text Box 42"/>
                        <wps:cNvSpPr txBox="1">
                          <a:spLocks noChangeArrowheads="1"/>
                        </wps:cNvSpPr>
                        <wps:spPr bwMode="auto">
                          <a:xfrm>
                            <a:off x="25400" y="0"/>
                            <a:ext cx="133350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67D0" w:rsidRPr="002C666D" w:rsidRDefault="00FE67D0" w:rsidP="00FE67D0">
                              <w:pPr>
                                <w:rPr>
                                  <w:b/>
                                </w:rPr>
                              </w:pPr>
                              <w:r w:rsidRPr="002C666D">
                                <w:rPr>
                                  <w:b/>
                                </w:rPr>
                                <w:t>Combination 2:</w:t>
                              </w:r>
                            </w:p>
                          </w:txbxContent>
                        </wps:txbx>
                        <wps:bodyPr rot="0" vert="horz" wrap="square" lIns="91440" tIns="45720" rIns="91440" bIns="45720" anchor="t" anchorCtr="0" upright="1">
                          <a:noAutofit/>
                        </wps:bodyPr>
                      </wps:wsp>
                      <wps:wsp>
                        <wps:cNvPr id="44" name="AutoShape 43"/>
                        <wps:cNvCnPr>
                          <a:cxnSpLocks noChangeShapeType="1"/>
                        </wps:cNvCnPr>
                        <wps:spPr bwMode="auto">
                          <a:xfrm>
                            <a:off x="1270000" y="1905635"/>
                            <a:ext cx="180340" cy="1905"/>
                          </a:xfrm>
                          <a:prstGeom prst="straightConnector1">
                            <a:avLst/>
                          </a:prstGeom>
                          <a:noFill/>
                          <a:ln w="12700">
                            <a:solidFill>
                              <a:srgbClr val="000000"/>
                            </a:solidFill>
                            <a:prstDash val="lgDash"/>
                            <a:round/>
                            <a:headEnd/>
                            <a:tailEnd type="stealth" w="med" len="med"/>
                          </a:ln>
                          <a:extLst>
                            <a:ext uri="{909E8E84-426E-40DD-AFC4-6F175D3DCCD1}">
                              <a14:hiddenFill xmlns:a14="http://schemas.microsoft.com/office/drawing/2010/main">
                                <a:noFill/>
                              </a14:hiddenFill>
                            </a:ext>
                          </a:extLst>
                        </wps:spPr>
                        <wps:bodyPr/>
                      </wps:wsp>
                      <wps:wsp>
                        <wps:cNvPr id="45" name="Text Box 44"/>
                        <wps:cNvSpPr txBox="1">
                          <a:spLocks noChangeArrowheads="1"/>
                        </wps:cNvSpPr>
                        <wps:spPr bwMode="auto">
                          <a:xfrm>
                            <a:off x="3028315" y="351155"/>
                            <a:ext cx="3314700" cy="1866900"/>
                          </a:xfrm>
                          <a:prstGeom prst="rect">
                            <a:avLst/>
                          </a:prstGeom>
                          <a:solidFill>
                            <a:schemeClr val="lt1">
                              <a:lumMod val="100000"/>
                              <a:lumOff val="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E67D0" w:rsidRPr="00FE67D0" w:rsidRDefault="00FE67D0" w:rsidP="00FE67D0">
                              <w:pPr>
                                <w:jc w:val="both"/>
                              </w:pPr>
                              <w:r w:rsidRPr="00FE67D0">
                                <w:t xml:space="preserve">A Data Mart or helper table is created entirely based on the Interpretation Area. This may mean that the Data Mart requires an indication of any errors in the enterprise wide business rules or that it requires an integrated data set. Not using the helper area again suggests an independent Data Mart or that performance is not an issue. Eventually the Helper Area should support a </w:t>
                              </w:r>
                              <w:proofErr w:type="spellStart"/>
                              <w:r w:rsidRPr="00FE67D0">
                                <w:t>datamart</w:t>
                              </w:r>
                              <w:proofErr w:type="spellEnd"/>
                              <w:r w:rsidRPr="00FE67D0">
                                <w:t xml:space="preserve"> therefore the dashed arrow is displayed between helper and Data Mart.</w:t>
                              </w:r>
                            </w:p>
                            <w:p w:rsidR="00FE67D0" w:rsidRPr="00A35991" w:rsidRDefault="00FE67D0" w:rsidP="00FE67D0"/>
                          </w:txbxContent>
                        </wps:txbx>
                        <wps:bodyPr rot="0" vert="horz" wrap="square" lIns="91440" tIns="45720" rIns="91440" bIns="45720" anchor="t" anchorCtr="0" upright="1">
                          <a:noAutofit/>
                        </wps:bodyPr>
                      </wps:wsp>
                      <wps:wsp>
                        <wps:cNvPr id="46" name="Oval 45"/>
                        <wps:cNvSpPr>
                          <a:spLocks noChangeArrowheads="1"/>
                        </wps:cNvSpPr>
                        <wps:spPr bwMode="auto">
                          <a:xfrm>
                            <a:off x="1449705" y="1598295"/>
                            <a:ext cx="1269365" cy="617855"/>
                          </a:xfrm>
                          <a:prstGeom prst="ellipse">
                            <a:avLst/>
                          </a:prstGeom>
                          <a:gradFill rotWithShape="0">
                            <a:gsLst>
                              <a:gs pos="0">
                                <a:srgbClr val="4BACC6"/>
                              </a:gs>
                              <a:gs pos="100000">
                                <a:srgbClr val="205867"/>
                              </a:gs>
                            </a:gsLst>
                            <a:lin ang="2700000" scaled="1"/>
                          </a:gradFill>
                          <a:ln w="12700">
                            <a:solidFill>
                              <a:srgbClr val="F2F2F2"/>
                            </a:solidFill>
                            <a:round/>
                            <a:headEnd/>
                            <a:tailEnd/>
                          </a:ln>
                          <a:effectLst>
                            <a:outerShdw sy="50000" kx="-2453608" rotWithShape="0">
                              <a:srgbClr val="B6DDE8">
                                <a:alpha val="50000"/>
                              </a:srgbClr>
                            </a:outerShdw>
                          </a:effectLst>
                        </wps:spPr>
                        <wps:txbx>
                          <w:txbxContent>
                            <w:p w:rsidR="00FE67D0" w:rsidRPr="00C31FF0" w:rsidRDefault="00FE67D0" w:rsidP="00FE67D0">
                              <w:pPr>
                                <w:jc w:val="center"/>
                                <w:rPr>
                                  <w:sz w:val="18"/>
                                </w:rPr>
                              </w:pPr>
                              <w:r>
                                <w:rPr>
                                  <w:color w:val="FFFFFF"/>
                                  <w:sz w:val="18"/>
                                </w:rPr>
                                <w:t>Reporting Structure</w:t>
                              </w:r>
                            </w:p>
                          </w:txbxContent>
                        </wps:txbx>
                        <wps:bodyPr rot="0" vert="horz" wrap="square" lIns="91440" tIns="45720" rIns="91440" bIns="45720" anchor="t" anchorCtr="0" upright="1">
                          <a:noAutofit/>
                        </wps:bodyPr>
                      </wps:wsp>
                      <wps:wsp>
                        <wps:cNvPr id="47" name="Oval 46"/>
                        <wps:cNvSpPr>
                          <a:spLocks noChangeArrowheads="1"/>
                        </wps:cNvSpPr>
                        <wps:spPr bwMode="auto">
                          <a:xfrm>
                            <a:off x="1449705" y="351155"/>
                            <a:ext cx="1269365" cy="618490"/>
                          </a:xfrm>
                          <a:prstGeom prst="ellipse">
                            <a:avLst/>
                          </a:prstGeom>
                          <a:gradFill rotWithShape="0">
                            <a:gsLst>
                              <a:gs pos="0">
                                <a:srgbClr val="4BACC6"/>
                              </a:gs>
                              <a:gs pos="100000">
                                <a:srgbClr val="205867"/>
                              </a:gs>
                            </a:gsLst>
                            <a:lin ang="2700000" scaled="1"/>
                          </a:gradFill>
                          <a:ln w="12700">
                            <a:solidFill>
                              <a:srgbClr val="F2F2F2"/>
                            </a:solidFill>
                            <a:round/>
                            <a:headEnd/>
                            <a:tailEnd/>
                          </a:ln>
                          <a:effectLst>
                            <a:outerShdw sy="50000" kx="-2453608" rotWithShape="0">
                              <a:srgbClr val="B6DDE8">
                                <a:alpha val="50000"/>
                              </a:srgbClr>
                            </a:outerShdw>
                          </a:effectLst>
                        </wps:spPr>
                        <wps:txbx>
                          <w:txbxContent>
                            <w:p w:rsidR="00FE67D0" w:rsidRPr="00C31FF0" w:rsidRDefault="00FE67D0" w:rsidP="00FE67D0">
                              <w:pPr>
                                <w:jc w:val="center"/>
                                <w:rPr>
                                  <w:color w:val="FFFFFF"/>
                                  <w:sz w:val="18"/>
                                </w:rPr>
                              </w:pPr>
                              <w:r>
                                <w:rPr>
                                  <w:color w:val="FFFFFF"/>
                                  <w:sz w:val="18"/>
                                </w:rPr>
                                <w:t>Interpretation</w:t>
                              </w:r>
                              <w:r w:rsidRPr="00C31FF0">
                                <w:rPr>
                                  <w:color w:val="FFFFFF"/>
                                  <w:sz w:val="18"/>
                                </w:rPr>
                                <w:br/>
                              </w:r>
                              <w:r>
                                <w:rPr>
                                  <w:color w:val="FFFFFF"/>
                                  <w:sz w:val="18"/>
                                </w:rPr>
                                <w:t>A</w:t>
                              </w:r>
                              <w:r w:rsidRPr="00C31FF0">
                                <w:rPr>
                                  <w:color w:val="FFFFFF"/>
                                  <w:sz w:val="18"/>
                                </w:rPr>
                                <w:t>rea</w:t>
                              </w:r>
                            </w:p>
                          </w:txbxContent>
                        </wps:txbx>
                        <wps:bodyPr rot="0" vert="horz" wrap="square" lIns="91440" tIns="45720" rIns="91440" bIns="45720" anchor="t" anchorCtr="0" upright="1">
                          <a:noAutofit/>
                        </wps:bodyPr>
                      </wps:wsp>
                    </wpc:wpc>
                  </a:graphicData>
                </a:graphic>
              </wp:inline>
            </w:drawing>
          </mc:Choice>
          <mc:Fallback>
            <w:pict>
              <v:group id="Canvas 48" o:spid="_x0000_s1037" editas="canvas" style="width:519.75pt;height:186.35pt;mso-position-horizontal-relative:char;mso-position-vertical-relative:line" coordsize="66008,23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">
                <v:shape id="_x0000_s1038" type="#_x0000_t75" style="position:absolute;width:66008;height:23666;visibility:visible;mso-wrap-style:square">
                  <v:fill o:detectmouseclick="t"/>
                  <v:path o:connecttype="none"/>
                </v:shape>
                <v:oval id="Oval 38" o:spid="_x0000_s1039" style="position:absolute;left:101;top:3511;width:12706;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G1eMQA&#10;AADbAAAADwAAAGRycy9kb3ducmV2LnhtbESPQYvCMBSE74L/ITxhL6Kpu7hqNYqICx68WPcHPJpn&#10;U21eSpPV6q/fCILHYWa+YRar1lbiSo0vHSsYDRMQxLnTJRcKfo8/gykIH5A1Vo5JwZ08rJbdzgJT&#10;7W58oGsWChEh7FNUYEKoUyl9bsiiH7qaOHon11gMUTaF1A3eItxW8jNJvqXFkuOCwZo2hvJL9mcV&#10;bC/VcXsfB7ebnJx5PM7lvt/fKPXRa9dzEIHa8A6/2jut4GsGzy/x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xtXjEAAAA2wAAAA8AAAAAAAAAAAAAAAAAmAIAAGRycy9k&#10;b3ducmV2LnhtbFBLBQYAAAAABAAEAPUAAACJAwAAAAA=&#10;" fillcolor="#4bacc6" strokecolor="#f2f2f2" strokeweight="1pt">
                  <v:fill opacity=".25" color2="#205867" angle="45" focus="100%" type="gradient"/>
                  <v:shadow on="t" type="perspective" color="#b6dde8" opacity=".5" origin=",.5" offset="0,0" matrix=",-56756f,,.5"/>
                  <v:textbox>
                    <w:txbxContent>
                      <w:p w:rsidR="00FE67D0" w:rsidRPr="00C31FF0" w:rsidRDefault="00FE67D0" w:rsidP="00FE67D0">
                        <w:pPr>
                          <w:jc w:val="center"/>
                          <w:rPr>
                            <w:color w:val="FFFFFF"/>
                            <w:sz w:val="18"/>
                          </w:rPr>
                        </w:pPr>
                        <w:r w:rsidRPr="00C31FF0">
                          <w:rPr>
                            <w:color w:val="FFFFFF"/>
                            <w:sz w:val="18"/>
                          </w:rPr>
                          <w:t>Integration</w:t>
                        </w:r>
                        <w:r w:rsidRPr="00C31FF0">
                          <w:rPr>
                            <w:color w:val="FFFFFF"/>
                            <w:sz w:val="18"/>
                          </w:rPr>
                          <w:br/>
                        </w:r>
                        <w:r>
                          <w:rPr>
                            <w:color w:val="FFFFFF"/>
                            <w:sz w:val="18"/>
                          </w:rPr>
                          <w:t>A</w:t>
                        </w:r>
                        <w:r w:rsidRPr="00C31FF0">
                          <w:rPr>
                            <w:color w:val="FFFFFF"/>
                            <w:sz w:val="18"/>
                          </w:rPr>
                          <w:t>rea</w:t>
                        </w:r>
                      </w:p>
                    </w:txbxContent>
                  </v:textbox>
                </v:oval>
                <v:oval id="Oval 39" o:spid="_x0000_s1040" style="position:absolute;left:101;top:15982;width:12706;height:6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kycAA&#10;AADbAAAADwAAAGRycy9kb3ducmV2LnhtbERPy4rCMBTdD/gP4QqzG1NFRKtRRBRkYESriMtLc/vA&#10;5qY00Xb+3iwEl4fzXqw6U4knNa60rGA4iEAQp1aXnCu4nHc/UxDOI2usLJOCf3KwWva+Fhhr2/KJ&#10;nonPRQhhF6OCwvs6ltKlBRl0A1sTBy6zjUEfYJNL3WAbwk0lR1E0kQZLDg0F1rQpKL0nD6Pgb5sm&#10;ia2z9jY7zLLD9Xftd8OjUt/9bj0H4anzH/HbvdcKxmF9+B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kycAAAADbAAAADwAAAAAAAAAAAAAAAACYAgAAZHJzL2Rvd25y&#10;ZXYueG1sUEsFBgAAAAAEAAQA9QAAAIUDAAAAAA==&#10;" fillcolor="#4bacc6" strokecolor="#f2f2f2" strokeweight="1pt">
                  <v:fill color2="#205867" angle="45" focus="100%" type="gradient"/>
                  <v:shadow on="t" type="perspective" color="#b6dde8" opacity=".5" origin=",.5" offset="0,0" matrix=",-56756f,,.5"/>
                  <v:textbox>
                    <w:txbxContent>
                      <w:p w:rsidR="00FE67D0" w:rsidRPr="00C31FF0" w:rsidRDefault="00FE67D0" w:rsidP="00FE67D0">
                        <w:pPr>
                          <w:jc w:val="center"/>
                          <w:rPr>
                            <w:color w:val="FFFFFF"/>
                            <w:sz w:val="18"/>
                          </w:rPr>
                        </w:pPr>
                        <w:r w:rsidRPr="00C31FF0">
                          <w:rPr>
                            <w:color w:val="FFFFFF"/>
                            <w:sz w:val="18"/>
                          </w:rPr>
                          <w:t xml:space="preserve">Helper </w:t>
                        </w:r>
                        <w:r>
                          <w:rPr>
                            <w:color w:val="FFFFFF"/>
                            <w:sz w:val="18"/>
                          </w:rPr>
                          <w:t>A</w:t>
                        </w:r>
                        <w:r w:rsidRPr="00C31FF0">
                          <w:rPr>
                            <w:color w:val="FFFFFF"/>
                            <w:sz w:val="18"/>
                          </w:rPr>
                          <w:t>rea</w:t>
                        </w:r>
                        <w:r w:rsidRPr="00C31FF0">
                          <w:rPr>
                            <w:color w:val="FFFFFF"/>
                            <w:sz w:val="18"/>
                          </w:rPr>
                          <w:br/>
                        </w:r>
                      </w:p>
                    </w:txbxContent>
                  </v:textbox>
                </v:oval>
                <v:shape id="AutoShape 40" o:spid="_x0000_s1041" type="#_x0000_t32" style="position:absolute;left:10947;top:8794;width:5950;height:80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HLFsYAAADbAAAADwAAAGRycy9kb3ducmV2LnhtbESPT2vCQBTE74V+h+UVvIhubKVI6kaq&#10;JaEnwdSLt5fsy582+zZkV02/fVcQehxm5jfMejOaTlxocK1lBYt5BIK4tLrlWsHxK52tQDiPrLGz&#10;TAp+ycEmeXxYY6ztlQ90yX0tAoRdjAoa7/tYSlc2ZNDNbU8cvMoOBn2QQy31gNcAN518jqJXabDl&#10;sNBgT7uGyp/8bBRUhdtmu1P28jHNvtNtsS/qdFkoNXka399AeBr9f/je/tQKlgu4fQk/QC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xyxbGAAAA2wAAAA8AAAAAAAAA&#10;AAAAAAAAoQIAAGRycy9kb3ducmV2LnhtbFBLBQYAAAAABAAEAPkAAACUAwAAAAA=&#10;" strokeweight="1pt">
                  <v:stroke dashstyle="longDash" endarrow="classic"/>
                </v:shape>
                <v:shape id="AutoShape 41" o:spid="_x0000_s1042" type="#_x0000_t32" style="position:absolute;left:20459;top:9690;width:13;height:6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HffMYAAADbAAAADwAAAGRycy9kb3ducmV2LnhtbESPS0sDQRCE74L/YWjBm5kxiiabTIII&#10;Pg4GzANCbs1OZ2dxp2fdaTfrv3cEwWNRVV9R8+UQGtVTl+rIFq5HBhRxGV3NlYXd9ulqAioJssMm&#10;Mln4pgTLxfnZHAsXT7ymfiOVyhBOBVrwIm2hdSo9BUyj2BJn7xi7gJJlV2nX4SnDQ6PHxtzpgDXn&#10;BY8tPXoqPzZfwYJ58ebms+7X+52Wt/39s6zeD1NrLy+GhxkooUH+w3/tV2fhdgy/X/IP0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h33zGAAAA2wAAAA8AAAAAAAAA&#10;AAAAAAAAoQIAAGRycy9kb3ducmV2LnhtbFBLBQYAAAAABAAEAPkAAACUAwAAAAA=&#10;" strokeweight="1pt">
                  <v:stroke endarrow="classic"/>
                </v:shape>
                <v:shape id="Text Box 42" o:spid="_x0000_s1043" type="#_x0000_t202" style="position:absolute;left:254;width:13335;height:3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FE67D0" w:rsidRPr="002C666D" w:rsidRDefault="00FE67D0" w:rsidP="00FE67D0">
                        <w:pPr>
                          <w:rPr>
                            <w:b/>
                          </w:rPr>
                        </w:pPr>
                        <w:r w:rsidRPr="002C666D">
                          <w:rPr>
                            <w:b/>
                          </w:rPr>
                          <w:t>Combination 2:</w:t>
                        </w:r>
                      </w:p>
                    </w:txbxContent>
                  </v:textbox>
                </v:shape>
                <v:shape id="AutoShape 43" o:spid="_x0000_s1044" type="#_x0000_t32" style="position:absolute;left:12700;top:19056;width:1803;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BHgcQAAADbAAAADwAAAGRycy9kb3ducmV2LnhtbESPQWsCMRSE70L/Q3iF3jTrIqKrUaTQ&#10;0iIIrj3U22PzdrO4eQmbVLf/3hQKHoeZ+YZZbwfbiSv1oXWsYDrJQBBXTrfcKPg6vY0XIEJE1tg5&#10;JgW/FGC7eRqtsdDuxke6lrERCcKhQAUmRl9IGSpDFsPEeeLk1a63GJPsG6l7vCW47WSeZXNpseW0&#10;YNDTq6HqUv5YBfXS59+f01N9yA9lY47vfm/2Z6VenofdCkSkIT7C/+0PrWA2g78v6QfIz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EeBxAAAANsAAAAPAAAAAAAAAAAA&#10;AAAAAKECAABkcnMvZG93bnJldi54bWxQSwUGAAAAAAQABAD5AAAAkgMAAAAA&#10;" strokeweight="1pt">
                  <v:stroke dashstyle="longDash" endarrow="classic"/>
                </v:shape>
                <v:shape id="Text Box 44" o:spid="_x0000_s1045" type="#_x0000_t202" style="position:absolute;left:30283;top:3511;width:33147;height:18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ueKcYA&#10;AADbAAAADwAAAGRycy9kb3ducmV2LnhtbESPT2vCQBTE7wW/w/KE3urG0PonugYRLD1JtT3Y22v2&#10;mSxm34bsGlM/fbdQ8DjMzG+YZd7bWnTUeuNYwXiUgCAunDZcKvj82D7NQPiArLF2TAp+yEO+Gjws&#10;MdPuynvqDqEUEcI+QwVVCE0mpS8qsuhHriGO3sm1FkOUbSl1i9cIt7VMk2QiLRqOCxU2tKmoOB8u&#10;VsHNXL6noT+ed+NX/zWZz033nm6Uehz26wWIQH24h//bb1rB8wv8fY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GueKcYAAADbAAAADwAAAAAAAAAAAAAAAACYAgAAZHJz&#10;L2Rvd25yZXYueG1sUEsFBgAAAAAEAAQA9QAAAIsDAAAAAA==&#10;" fillcolor="white [3201]" strokecolor="#4f81bd [3204]" strokeweight="1pt">
                  <v:stroke dashstyle="dash"/>
                  <v:shadow color="#868686"/>
                  <v:textbox>
                    <w:txbxContent>
                      <w:p w:rsidR="00FE67D0" w:rsidRPr="00FE67D0" w:rsidRDefault="00FE67D0" w:rsidP="00FE67D0">
                        <w:pPr>
                          <w:jc w:val="both"/>
                        </w:pPr>
                        <w:r w:rsidRPr="00FE67D0">
                          <w:t xml:space="preserve">A Data Mart or helper table is created entirely based on the Interpretation Area. This may mean that the Data Mart requires an indication of any errors in the enterprise wide business rules or that it requires an integrated data set. Not using the helper area again suggests an independent Data Mart or that performance is not an issue. Eventually the Helper Area should support a </w:t>
                        </w:r>
                        <w:proofErr w:type="spellStart"/>
                        <w:r w:rsidRPr="00FE67D0">
                          <w:t>datamart</w:t>
                        </w:r>
                        <w:proofErr w:type="spellEnd"/>
                        <w:r w:rsidRPr="00FE67D0">
                          <w:t xml:space="preserve"> therefore the dashed arrow is displayed between helper and Data Mart.</w:t>
                        </w:r>
                      </w:p>
                      <w:p w:rsidR="00FE67D0" w:rsidRPr="00A35991" w:rsidRDefault="00FE67D0" w:rsidP="00FE67D0"/>
                    </w:txbxContent>
                  </v:textbox>
                </v:shape>
                <v:oval id="Oval 45" o:spid="_x0000_s1046" style="position:absolute;left:14497;top:15982;width:12693;height:6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oZJsUA&#10;AADbAAAADwAAAGRycy9kb3ducmV2LnhtbESP3WrCQBSE7wt9h+UUelc3SgkaXUWKAREabFqKl4fs&#10;yQ/Nng3ZNYlv3y0UvBxm5htms5tMKwbqXWNZwXwWgSAurG64UvD1mb4sQTiPrLG1TApu5GC3fXzY&#10;YKLtyB805L4SAcIuQQW1910ipStqMuhmtiMOXml7gz7IvpK6xzHATSsXURRLgw2HhRo7equp+Mmv&#10;RsH7ochz25XjZZWtyuz7tPfp/KzU89O0X4PwNPl7+L991ApeY/j7En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WhkmxQAAANsAAAAPAAAAAAAAAAAAAAAAAJgCAABkcnMv&#10;ZG93bnJldi54bWxQSwUGAAAAAAQABAD1AAAAigMAAAAA&#10;" fillcolor="#4bacc6" strokecolor="#f2f2f2" strokeweight="1pt">
                  <v:fill color2="#205867" angle="45" focus="100%" type="gradient"/>
                  <v:shadow on="t" type="perspective" color="#b6dde8" opacity=".5" origin=",.5" offset="0,0" matrix=",-56756f,,.5"/>
                  <v:textbox>
                    <w:txbxContent>
                      <w:p w:rsidR="00FE67D0" w:rsidRPr="00C31FF0" w:rsidRDefault="00FE67D0" w:rsidP="00FE67D0">
                        <w:pPr>
                          <w:jc w:val="center"/>
                          <w:rPr>
                            <w:sz w:val="18"/>
                          </w:rPr>
                        </w:pPr>
                        <w:r>
                          <w:rPr>
                            <w:color w:val="FFFFFF"/>
                            <w:sz w:val="18"/>
                          </w:rPr>
                          <w:t>Reporting Structure</w:t>
                        </w:r>
                      </w:p>
                    </w:txbxContent>
                  </v:textbox>
                </v:oval>
                <v:oval id="Oval 46" o:spid="_x0000_s1047" style="position:absolute;left:14497;top:3511;width:12693;height:6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8vcQA&#10;AADbAAAADwAAAGRycy9kb3ducmV2LnhtbESP3WrCQBSE7wu+w3IE7+pGKVajq4hUKAVFo4iXh+zJ&#10;D2bPhuxq4tu7hUIvh5n5hlmsOlOJBzWutKxgNIxAEKdWl5wrOJ+271MQziNrrCyTgic5WC17bwuM&#10;tW35SI/E5yJA2MWooPC+jqV0aUEG3dDWxMHLbGPQB9nkUjfYBrip5DiKJtJgyWGhwJo2BaW35G4U&#10;7L7SJLF11l5n+1m2v/ys/XZ0UGrQ79ZzEJ46/x/+a39rBR+f8Psl/AC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WvL3EAAAA2wAAAA8AAAAAAAAAAAAAAAAAmAIAAGRycy9k&#10;b3ducmV2LnhtbFBLBQYAAAAABAAEAPUAAACJAwAAAAA=&#10;" fillcolor="#4bacc6" strokecolor="#f2f2f2" strokeweight="1pt">
                  <v:fill color2="#205867" angle="45" focus="100%" type="gradient"/>
                  <v:shadow on="t" type="perspective" color="#b6dde8" opacity=".5" origin=",.5" offset="0,0" matrix=",-56756f,,.5"/>
                  <v:textbox>
                    <w:txbxContent>
                      <w:p w:rsidR="00FE67D0" w:rsidRPr="00C31FF0" w:rsidRDefault="00FE67D0" w:rsidP="00FE67D0">
                        <w:pPr>
                          <w:jc w:val="center"/>
                          <w:rPr>
                            <w:color w:val="FFFFFF"/>
                            <w:sz w:val="18"/>
                          </w:rPr>
                        </w:pPr>
                        <w:r>
                          <w:rPr>
                            <w:color w:val="FFFFFF"/>
                            <w:sz w:val="18"/>
                          </w:rPr>
                          <w:t>Interpretation</w:t>
                        </w:r>
                        <w:r w:rsidRPr="00C31FF0">
                          <w:rPr>
                            <w:color w:val="FFFFFF"/>
                            <w:sz w:val="18"/>
                          </w:rPr>
                          <w:br/>
                        </w:r>
                        <w:r>
                          <w:rPr>
                            <w:color w:val="FFFFFF"/>
                            <w:sz w:val="18"/>
                          </w:rPr>
                          <w:t>A</w:t>
                        </w:r>
                        <w:r w:rsidRPr="00C31FF0">
                          <w:rPr>
                            <w:color w:val="FFFFFF"/>
                            <w:sz w:val="18"/>
                          </w:rPr>
                          <w:t>rea</w:t>
                        </w:r>
                      </w:p>
                    </w:txbxContent>
                  </v:textbox>
                </v:oval>
                <w10:anchorlock/>
              </v:group>
            </w:pict>
          </mc:Fallback>
        </mc:AlternateContent>
      </w:r>
    </w:p>
    <w:p w:rsidR="00FE67D0" w:rsidRDefault="00FE67D0" w:rsidP="00FE67D0">
      <w:r>
        <w:rPr>
          <w:noProof/>
        </w:rPr>
        <mc:AlternateContent>
          <mc:Choice Requires="wpc">
            <w:drawing>
              <wp:inline distT="0" distB="0" distL="0" distR="0">
                <wp:extent cx="6600825" cy="2217420"/>
                <wp:effectExtent l="14605" t="0" r="4445" b="13335"/>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7" name="Oval 25"/>
                        <wps:cNvSpPr>
                          <a:spLocks noChangeArrowheads="1"/>
                        </wps:cNvSpPr>
                        <wps:spPr bwMode="auto">
                          <a:xfrm>
                            <a:off x="0" y="351171"/>
                            <a:ext cx="1302247" cy="617550"/>
                          </a:xfrm>
                          <a:prstGeom prst="ellipse">
                            <a:avLst/>
                          </a:prstGeom>
                          <a:gradFill rotWithShape="0">
                            <a:gsLst>
                              <a:gs pos="0">
                                <a:srgbClr val="4BACC6"/>
                              </a:gs>
                              <a:gs pos="100000">
                                <a:srgbClr val="205867"/>
                              </a:gs>
                            </a:gsLst>
                            <a:lin ang="2700000" scaled="1"/>
                          </a:gradFill>
                          <a:ln w="12700">
                            <a:solidFill>
                              <a:srgbClr val="F2F2F2"/>
                            </a:solidFill>
                            <a:round/>
                            <a:headEnd/>
                            <a:tailEnd/>
                          </a:ln>
                          <a:effectLst>
                            <a:outerShdw sy="50000" kx="-2453608" rotWithShape="0">
                              <a:srgbClr val="B6DDE8">
                                <a:alpha val="50000"/>
                              </a:srgbClr>
                            </a:outerShdw>
                          </a:effectLst>
                        </wps:spPr>
                        <wps:txbx>
                          <w:txbxContent>
                            <w:p w:rsidR="00FE67D0" w:rsidRPr="00C31FF0" w:rsidRDefault="00FE67D0" w:rsidP="00FE67D0">
                              <w:pPr>
                                <w:jc w:val="center"/>
                                <w:rPr>
                                  <w:color w:val="FFFFFF"/>
                                  <w:sz w:val="18"/>
                                </w:rPr>
                              </w:pPr>
                              <w:r w:rsidRPr="00C31FF0">
                                <w:rPr>
                                  <w:color w:val="FFFFFF"/>
                                  <w:sz w:val="18"/>
                                </w:rPr>
                                <w:t>Integration</w:t>
                              </w:r>
                              <w:r w:rsidRPr="00C31FF0">
                                <w:rPr>
                                  <w:color w:val="FFFFFF"/>
                                  <w:sz w:val="18"/>
                                </w:rPr>
                                <w:br/>
                              </w:r>
                              <w:r>
                                <w:rPr>
                                  <w:color w:val="FFFFFF"/>
                                  <w:sz w:val="18"/>
                                </w:rPr>
                                <w:t>A</w:t>
                              </w:r>
                              <w:r w:rsidRPr="00C31FF0">
                                <w:rPr>
                                  <w:color w:val="FFFFFF"/>
                                  <w:sz w:val="18"/>
                                </w:rPr>
                                <w:t>rea</w:t>
                              </w:r>
                            </w:p>
                          </w:txbxContent>
                        </wps:txbx>
                        <wps:bodyPr rot="0" vert="horz" wrap="square" lIns="91440" tIns="45720" rIns="91440" bIns="45720" anchor="t" anchorCtr="0" upright="1">
                          <a:noAutofit/>
                        </wps:bodyPr>
                      </wps:wsp>
                      <wps:wsp>
                        <wps:cNvPr id="28" name="Oval 26"/>
                        <wps:cNvSpPr>
                          <a:spLocks noChangeArrowheads="1"/>
                        </wps:cNvSpPr>
                        <wps:spPr bwMode="auto">
                          <a:xfrm>
                            <a:off x="0" y="1596670"/>
                            <a:ext cx="1302247" cy="620750"/>
                          </a:xfrm>
                          <a:prstGeom prst="ellipse">
                            <a:avLst/>
                          </a:prstGeom>
                          <a:gradFill rotWithShape="0">
                            <a:gsLst>
                              <a:gs pos="0">
                                <a:srgbClr val="4BACC6"/>
                              </a:gs>
                              <a:gs pos="100000">
                                <a:srgbClr val="205867"/>
                              </a:gs>
                            </a:gsLst>
                            <a:lin ang="2700000" scaled="1"/>
                          </a:gradFill>
                          <a:ln w="12700">
                            <a:solidFill>
                              <a:srgbClr val="F2F2F2"/>
                            </a:solidFill>
                            <a:round/>
                            <a:headEnd/>
                            <a:tailEnd/>
                          </a:ln>
                          <a:effectLst>
                            <a:outerShdw sy="50000" kx="-2453608" rotWithShape="0">
                              <a:srgbClr val="B6DDE8">
                                <a:alpha val="50000"/>
                              </a:srgbClr>
                            </a:outerShdw>
                          </a:effectLst>
                        </wps:spPr>
                        <wps:txbx>
                          <w:txbxContent>
                            <w:p w:rsidR="00FE67D0" w:rsidRPr="00C31FF0" w:rsidRDefault="00FE67D0" w:rsidP="00FE67D0">
                              <w:pPr>
                                <w:jc w:val="center"/>
                                <w:rPr>
                                  <w:color w:val="FFFFFF"/>
                                  <w:sz w:val="18"/>
                                </w:rPr>
                              </w:pPr>
                              <w:r w:rsidRPr="00C31FF0">
                                <w:rPr>
                                  <w:color w:val="FFFFFF"/>
                                  <w:sz w:val="18"/>
                                </w:rPr>
                                <w:t xml:space="preserve">Helper </w:t>
                              </w:r>
                              <w:r>
                                <w:rPr>
                                  <w:color w:val="FFFFFF"/>
                                  <w:sz w:val="18"/>
                                </w:rPr>
                                <w:t>A</w:t>
                              </w:r>
                              <w:r w:rsidRPr="00C31FF0">
                                <w:rPr>
                                  <w:color w:val="FFFFFF"/>
                                  <w:sz w:val="18"/>
                                </w:rPr>
                                <w:t>rea</w:t>
                              </w:r>
                              <w:r w:rsidRPr="00C31FF0">
                                <w:rPr>
                                  <w:color w:val="FFFFFF"/>
                                  <w:sz w:val="18"/>
                                </w:rPr>
                                <w:br/>
                              </w:r>
                            </w:p>
                          </w:txbxContent>
                        </wps:txbx>
                        <wps:bodyPr rot="0" vert="horz" wrap="square" lIns="91440" tIns="45720" rIns="91440" bIns="45720" anchor="t" anchorCtr="0" upright="1">
                          <a:noAutofit/>
                        </wps:bodyPr>
                      </wps:wsp>
                      <wps:wsp>
                        <wps:cNvPr id="29" name="AutoShape 27"/>
                        <wps:cNvCnPr>
                          <a:cxnSpLocks noChangeShapeType="1"/>
                          <a:endCxn id="28" idx="7"/>
                        </wps:cNvCnPr>
                        <wps:spPr bwMode="auto">
                          <a:xfrm flipH="1">
                            <a:off x="1111869" y="879129"/>
                            <a:ext cx="518339" cy="807934"/>
                          </a:xfrm>
                          <a:prstGeom prst="straightConnector1">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0" name="AutoShape 28"/>
                        <wps:cNvCnPr>
                          <a:cxnSpLocks noChangeShapeType="1"/>
                        </wps:cNvCnPr>
                        <wps:spPr bwMode="auto">
                          <a:xfrm>
                            <a:off x="2090155" y="968721"/>
                            <a:ext cx="2400" cy="627949"/>
                          </a:xfrm>
                          <a:prstGeom prst="straightConnector1">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1" name="Text Box 29"/>
                        <wps:cNvSpPr txBox="1">
                          <a:spLocks noChangeArrowheads="1"/>
                        </wps:cNvSpPr>
                        <wps:spPr bwMode="auto">
                          <a:xfrm>
                            <a:off x="25597" y="0"/>
                            <a:ext cx="1332644" cy="351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67D0" w:rsidRPr="002C666D" w:rsidRDefault="00FE67D0" w:rsidP="00FE67D0">
                              <w:pPr>
                                <w:rPr>
                                  <w:b/>
                                </w:rPr>
                              </w:pPr>
                              <w:r w:rsidRPr="002C666D">
                                <w:rPr>
                                  <w:b/>
                                </w:rPr>
                                <w:t>Combination 3:</w:t>
                              </w:r>
                            </w:p>
                          </w:txbxContent>
                        </wps:txbx>
                        <wps:bodyPr rot="0" vert="horz" wrap="square" lIns="91440" tIns="45720" rIns="91440" bIns="45720" anchor="t" anchorCtr="0" upright="1">
                          <a:noAutofit/>
                        </wps:bodyPr>
                      </wps:wsp>
                      <wps:wsp>
                        <wps:cNvPr id="32" name="Text Box 30"/>
                        <wps:cNvSpPr txBox="1">
                          <a:spLocks noChangeArrowheads="1"/>
                        </wps:cNvSpPr>
                        <wps:spPr bwMode="auto">
                          <a:xfrm>
                            <a:off x="3042843" y="351171"/>
                            <a:ext cx="3314811" cy="1866249"/>
                          </a:xfrm>
                          <a:prstGeom prst="rect">
                            <a:avLst/>
                          </a:prstGeom>
                          <a:solidFill>
                            <a:schemeClr val="lt1">
                              <a:lumMod val="100000"/>
                              <a:lumOff val="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E67D0" w:rsidRPr="00526649" w:rsidRDefault="00FE67D0" w:rsidP="00FE67D0">
                              <w:pPr>
                                <w:jc w:val="both"/>
                                <w:rPr>
                                  <w:rFonts w:ascii="Cambria" w:hAnsi="Cambria"/>
                                  <w:sz w:val="20"/>
                                </w:rPr>
                              </w:pPr>
                              <w:r w:rsidRPr="00FE67D0">
                                <w:t>A Data Mart is created both based on the Integration and the Interpretation Area and also uses a (shared) Helper table. This is a viable option if some treated data is used but other reference information might be usable directly.</w:t>
                              </w:r>
                            </w:p>
                          </w:txbxContent>
                        </wps:txbx>
                        <wps:bodyPr rot="0" vert="horz" wrap="square" lIns="91440" tIns="45720" rIns="91440" bIns="45720" anchor="t" anchorCtr="0" upright="1">
                          <a:noAutofit/>
                        </wps:bodyPr>
                      </wps:wsp>
                      <wps:wsp>
                        <wps:cNvPr id="33" name="AutoShape 31"/>
                        <wps:cNvCnPr>
                          <a:cxnSpLocks noChangeShapeType="1"/>
                          <a:stCxn id="27" idx="4"/>
                          <a:endCxn id="28" idx="0"/>
                        </wps:cNvCnPr>
                        <wps:spPr bwMode="auto">
                          <a:xfrm>
                            <a:off x="651124" y="968721"/>
                            <a:ext cx="800" cy="627949"/>
                          </a:xfrm>
                          <a:prstGeom prst="straightConnector1">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4" name="AutoShape 32"/>
                        <wps:cNvCnPr>
                          <a:cxnSpLocks noChangeShapeType="1"/>
                          <a:stCxn id="27" idx="5"/>
                        </wps:cNvCnPr>
                        <wps:spPr bwMode="auto">
                          <a:xfrm>
                            <a:off x="1111869" y="879129"/>
                            <a:ext cx="518339" cy="807934"/>
                          </a:xfrm>
                          <a:prstGeom prst="straightConnector1">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5" name="Oval 33"/>
                        <wps:cNvSpPr>
                          <a:spLocks noChangeArrowheads="1"/>
                        </wps:cNvSpPr>
                        <wps:spPr bwMode="auto">
                          <a:xfrm>
                            <a:off x="1439831" y="351171"/>
                            <a:ext cx="1301447" cy="617550"/>
                          </a:xfrm>
                          <a:prstGeom prst="ellipse">
                            <a:avLst/>
                          </a:prstGeom>
                          <a:gradFill rotWithShape="0">
                            <a:gsLst>
                              <a:gs pos="0">
                                <a:srgbClr val="4BACC6"/>
                              </a:gs>
                              <a:gs pos="100000">
                                <a:srgbClr val="205867"/>
                              </a:gs>
                            </a:gsLst>
                            <a:lin ang="2700000" scaled="1"/>
                          </a:gradFill>
                          <a:ln w="12700">
                            <a:solidFill>
                              <a:srgbClr val="F2F2F2"/>
                            </a:solidFill>
                            <a:round/>
                            <a:headEnd/>
                            <a:tailEnd/>
                          </a:ln>
                          <a:effectLst>
                            <a:outerShdw sy="50000" kx="-2453608" rotWithShape="0">
                              <a:srgbClr val="B6DDE8">
                                <a:alpha val="50000"/>
                              </a:srgbClr>
                            </a:outerShdw>
                          </a:effectLst>
                        </wps:spPr>
                        <wps:txbx>
                          <w:txbxContent>
                            <w:p w:rsidR="00FE67D0" w:rsidRPr="00C31FF0" w:rsidRDefault="00FE67D0" w:rsidP="00FE67D0">
                              <w:pPr>
                                <w:jc w:val="center"/>
                                <w:rPr>
                                  <w:color w:val="FFFFFF"/>
                                  <w:sz w:val="18"/>
                                </w:rPr>
                              </w:pPr>
                              <w:r>
                                <w:rPr>
                                  <w:color w:val="FFFFFF"/>
                                  <w:sz w:val="18"/>
                                </w:rPr>
                                <w:t>Interpretation</w:t>
                              </w:r>
                              <w:r w:rsidRPr="00C31FF0">
                                <w:rPr>
                                  <w:color w:val="FFFFFF"/>
                                  <w:sz w:val="18"/>
                                </w:rPr>
                                <w:br/>
                              </w:r>
                              <w:r>
                                <w:rPr>
                                  <w:color w:val="FFFFFF"/>
                                  <w:sz w:val="18"/>
                                </w:rPr>
                                <w:t>A</w:t>
                              </w:r>
                              <w:r w:rsidRPr="00C31FF0">
                                <w:rPr>
                                  <w:color w:val="FFFFFF"/>
                                  <w:sz w:val="18"/>
                                </w:rPr>
                                <w:t>rea</w:t>
                              </w:r>
                            </w:p>
                            <w:p w:rsidR="00FE67D0" w:rsidRPr="00A35991" w:rsidRDefault="00FE67D0" w:rsidP="00FE67D0"/>
                          </w:txbxContent>
                        </wps:txbx>
                        <wps:bodyPr rot="0" vert="horz" wrap="square" lIns="91440" tIns="45720" rIns="91440" bIns="45720" anchor="t" anchorCtr="0" upright="1">
                          <a:noAutofit/>
                        </wps:bodyPr>
                      </wps:wsp>
                      <wps:wsp>
                        <wps:cNvPr id="36" name="Oval 34"/>
                        <wps:cNvSpPr>
                          <a:spLocks noChangeArrowheads="1"/>
                        </wps:cNvSpPr>
                        <wps:spPr bwMode="auto">
                          <a:xfrm>
                            <a:off x="1439831" y="1596670"/>
                            <a:ext cx="1301447" cy="619150"/>
                          </a:xfrm>
                          <a:prstGeom prst="ellipse">
                            <a:avLst/>
                          </a:prstGeom>
                          <a:gradFill rotWithShape="0">
                            <a:gsLst>
                              <a:gs pos="0">
                                <a:srgbClr val="4BACC6"/>
                              </a:gs>
                              <a:gs pos="100000">
                                <a:srgbClr val="205867"/>
                              </a:gs>
                            </a:gsLst>
                            <a:lin ang="2700000" scaled="1"/>
                          </a:gradFill>
                          <a:ln w="12700">
                            <a:solidFill>
                              <a:srgbClr val="F2F2F2"/>
                            </a:solidFill>
                            <a:round/>
                            <a:headEnd/>
                            <a:tailEnd/>
                          </a:ln>
                          <a:effectLst>
                            <a:outerShdw sy="50000" kx="-2453608" rotWithShape="0">
                              <a:srgbClr val="B6DDE8">
                                <a:alpha val="50000"/>
                              </a:srgbClr>
                            </a:outerShdw>
                          </a:effectLst>
                        </wps:spPr>
                        <wps:txbx>
                          <w:txbxContent>
                            <w:p w:rsidR="00FE67D0" w:rsidRPr="00C31FF0" w:rsidRDefault="00FE67D0" w:rsidP="00FE67D0">
                              <w:pPr>
                                <w:jc w:val="center"/>
                                <w:rPr>
                                  <w:sz w:val="18"/>
                                </w:rPr>
                              </w:pPr>
                              <w:r>
                                <w:rPr>
                                  <w:color w:val="FFFFFF"/>
                                  <w:sz w:val="18"/>
                                </w:rPr>
                                <w:t>Reporting Structure</w:t>
                              </w:r>
                            </w:p>
                          </w:txbxContent>
                        </wps:txbx>
                        <wps:bodyPr rot="0" vert="horz" wrap="square" lIns="91440" tIns="45720" rIns="91440" bIns="45720" anchor="t" anchorCtr="0" upright="1">
                          <a:noAutofit/>
                        </wps:bodyPr>
                      </wps:wsp>
                      <wps:wsp>
                        <wps:cNvPr id="37" name="AutoShape 35"/>
                        <wps:cNvCnPr>
                          <a:cxnSpLocks noChangeShapeType="1"/>
                        </wps:cNvCnPr>
                        <wps:spPr bwMode="auto">
                          <a:xfrm>
                            <a:off x="1302247" y="1907045"/>
                            <a:ext cx="181579" cy="800"/>
                          </a:xfrm>
                          <a:prstGeom prst="straightConnector1">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8" o:spid="_x0000_s1048" editas="canvas" style="width:519.75pt;height:174.6pt;mso-position-horizontal-relative:char;mso-position-vertical-relative:line" coordsize="66008,22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">
                <v:shape id="_x0000_s1049" type="#_x0000_t75" style="position:absolute;width:66008;height:22174;visibility:visible;mso-wrap-style:square">
                  <v:fill o:detectmouseclick="t"/>
                  <v:path o:connecttype="none"/>
                </v:shape>
                <v:oval id="Oval 25" o:spid="_x0000_s1050" style="position:absolute;top:3511;width:13022;height:6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ZHcUA&#10;AADbAAAADwAAAGRycy9kb3ducmV2LnhtbESPT2vCQBTE74V+h+UJ3pqNHmyNWUVKBREa2lTE4yP7&#10;8gezb0N2m6TfvlsoeBxm5jdMuptMKwbqXWNZwSKKQRAXVjdcKTh/HZ5eQDiPrLG1TAp+yMFu+/iQ&#10;YqLtyJ805L4SAcIuQQW1910ipStqMugi2xEHr7S9QR9kX0nd4xjgppXLOF5Jgw2HhRo7eq2puOXf&#10;RsH7W5HntivH6zpbl9nltPeHxYdS89m034DwNPl7+L991AqWz/D3Jfw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yVkdxQAAANsAAAAPAAAAAAAAAAAAAAAAAJgCAABkcnMv&#10;ZG93bnJldi54bWxQSwUGAAAAAAQABAD1AAAAigMAAAAA&#10;" fillcolor="#4bacc6" strokecolor="#f2f2f2" strokeweight="1pt">
                  <v:fill color2="#205867" angle="45" focus="100%" type="gradient"/>
                  <v:shadow on="t" type="perspective" color="#b6dde8" opacity=".5" origin=",.5" offset="0,0" matrix=",-56756f,,.5"/>
                  <v:textbox>
                    <w:txbxContent>
                      <w:p w:rsidR="00FE67D0" w:rsidRPr="00C31FF0" w:rsidRDefault="00FE67D0" w:rsidP="00FE67D0">
                        <w:pPr>
                          <w:jc w:val="center"/>
                          <w:rPr>
                            <w:color w:val="FFFFFF"/>
                            <w:sz w:val="18"/>
                          </w:rPr>
                        </w:pPr>
                        <w:r w:rsidRPr="00C31FF0">
                          <w:rPr>
                            <w:color w:val="FFFFFF"/>
                            <w:sz w:val="18"/>
                          </w:rPr>
                          <w:t>Integration</w:t>
                        </w:r>
                        <w:r w:rsidRPr="00C31FF0">
                          <w:rPr>
                            <w:color w:val="FFFFFF"/>
                            <w:sz w:val="18"/>
                          </w:rPr>
                          <w:br/>
                        </w:r>
                        <w:r>
                          <w:rPr>
                            <w:color w:val="FFFFFF"/>
                            <w:sz w:val="18"/>
                          </w:rPr>
                          <w:t>A</w:t>
                        </w:r>
                        <w:r w:rsidRPr="00C31FF0">
                          <w:rPr>
                            <w:color w:val="FFFFFF"/>
                            <w:sz w:val="18"/>
                          </w:rPr>
                          <w:t>rea</w:t>
                        </w:r>
                      </w:p>
                    </w:txbxContent>
                  </v:textbox>
                </v:oval>
                <v:oval id="Oval 26" o:spid="_x0000_s1051" style="position:absolute;top:15966;width:13022;height:6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bNb8EA&#10;AADbAAAADwAAAGRycy9kb3ducmV2LnhtbERPy4rCMBTdC/5DuII7TXUh2jEtMiiIMOJUkVlemtsH&#10;09yUJtrO35uFMMvDeW/TwTTiSZ2rLStYzCMQxLnVNZcKbtfDbA3CeWSNjWVS8EcO0mQ82mKsbc/f&#10;9Mx8KUIIuxgVVN63sZQur8igm9uWOHCF7Qz6ALtS6g77EG4auYyilTRYc2iosKXPivLf7GEUfO3z&#10;LLNt0f9szpvifD/t/GFxUWo6GXYfIDwN/l/8dh+1gmUYG76EHyC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WzW/BAAAA2wAAAA8AAAAAAAAAAAAAAAAAmAIAAGRycy9kb3du&#10;cmV2LnhtbFBLBQYAAAAABAAEAPUAAACGAwAAAAA=&#10;" fillcolor="#4bacc6" strokecolor="#f2f2f2" strokeweight="1pt">
                  <v:fill color2="#205867" angle="45" focus="100%" type="gradient"/>
                  <v:shadow on="t" type="perspective" color="#b6dde8" opacity=".5" origin=",.5" offset="0,0" matrix=",-56756f,,.5"/>
                  <v:textbox>
                    <w:txbxContent>
                      <w:p w:rsidR="00FE67D0" w:rsidRPr="00C31FF0" w:rsidRDefault="00FE67D0" w:rsidP="00FE67D0">
                        <w:pPr>
                          <w:jc w:val="center"/>
                          <w:rPr>
                            <w:color w:val="FFFFFF"/>
                            <w:sz w:val="18"/>
                          </w:rPr>
                        </w:pPr>
                        <w:r w:rsidRPr="00C31FF0">
                          <w:rPr>
                            <w:color w:val="FFFFFF"/>
                            <w:sz w:val="18"/>
                          </w:rPr>
                          <w:t xml:space="preserve">Helper </w:t>
                        </w:r>
                        <w:r>
                          <w:rPr>
                            <w:color w:val="FFFFFF"/>
                            <w:sz w:val="18"/>
                          </w:rPr>
                          <w:t>A</w:t>
                        </w:r>
                        <w:r w:rsidRPr="00C31FF0">
                          <w:rPr>
                            <w:color w:val="FFFFFF"/>
                            <w:sz w:val="18"/>
                          </w:rPr>
                          <w:t>rea</w:t>
                        </w:r>
                        <w:r w:rsidRPr="00C31FF0">
                          <w:rPr>
                            <w:color w:val="FFFFFF"/>
                            <w:sz w:val="18"/>
                          </w:rPr>
                          <w:br/>
                        </w:r>
                      </w:p>
                    </w:txbxContent>
                  </v:textbox>
                </v:oval>
                <v:shape id="AutoShape 27" o:spid="_x0000_s1052" type="#_x0000_t32" style="position:absolute;left:11118;top:8791;width:5184;height:80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RfOMMAAADbAAAADwAAAGRycy9kb3ducmV2LnhtbESP0WrCQBRE3wv+w3IF3+rGgGJTN0Gl&#10;BX2oUPUDLtnbJG32bsium/j3bqHQx2FmzjCbYjStCNS7xrKCxTwBQVxa3XCl4Hp5f16DcB5ZY2uZ&#10;FNzJQZFPnjaYaTvwJ4Wzr0SEsMtQQe19l0npypoMurntiKP3ZXuDPsq+krrHIcJNK9MkWUmDDceF&#10;Gjva11T+nG9Gwe6Gd/vBpyOFwYflEEz39p0qNZuO21cQnkb/H/5rH7SC9AV+v8QfI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0XzjDAAAA2wAAAA8AAAAAAAAAAAAA&#10;AAAAoQIAAGRycy9kb3ducmV2LnhtbFBLBQYAAAAABAAEAPkAAACRAwAAAAA=&#10;" strokeweight="1pt">
                  <v:stroke endarrow="classic"/>
                </v:shape>
                <v:shape id="AutoShape 28" o:spid="_x0000_s1053" type="#_x0000_t32" style="position:absolute;left:20901;top:9687;width:24;height:62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X7cIAAADbAAAADwAAAGRycy9kb3ducmV2LnhtbERPS0sDMRC+F/wPYQRvbaIFq2vTIoKP&#10;g4VuLRRvw2bcLG4m62bcrv/eHAo9fnzv5XoMrRqoT01kC9czA4q4iq7h2sL+43l6ByoJssM2Mln4&#10;owTr1cVkiYWLRy5p2EmtcginAi14ka7QOlWeAqZZ7Igz9xX7gJJhX2vX4zGHh1bfGHOrAzacGzx2&#10;9OSp+t79Bgvm1Zv5TzOUh72W98PiRTbbz3trry7HxwdQQqOcxSf3m7Mwz+vzl/wD9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nmX7cIAAADbAAAADwAAAAAAAAAAAAAA&#10;AAChAgAAZHJzL2Rvd25yZXYueG1sUEsFBgAAAAAEAAQA+QAAAJADAAAAAA==&#10;" strokeweight="1pt">
                  <v:stroke endarrow="classic"/>
                </v:shape>
                <v:shape id="Text Box 29" o:spid="_x0000_s1054" type="#_x0000_t202" style="position:absolute;left:255;width:13327;height:3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FE67D0" w:rsidRPr="002C666D" w:rsidRDefault="00FE67D0" w:rsidP="00FE67D0">
                        <w:pPr>
                          <w:rPr>
                            <w:b/>
                          </w:rPr>
                        </w:pPr>
                        <w:r w:rsidRPr="002C666D">
                          <w:rPr>
                            <w:b/>
                          </w:rPr>
                          <w:t>Combination 3:</w:t>
                        </w:r>
                      </w:p>
                    </w:txbxContent>
                  </v:textbox>
                </v:shape>
                <v:shape id="Text Box 30" o:spid="_x0000_s1055" type="#_x0000_t202" style="position:absolute;left:30428;top:3511;width:33148;height:18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R1IMUA&#10;AADbAAAADwAAAGRycy9kb3ducmV2LnhtbESPQWvCQBSE74X+h+UVvNVNItgaXaUEWjxJtT3o7Zl9&#10;TRazb0N2jdFf3xUKPQ4z8w2zWA22ET113jhWkI4TEMSl04YrBd9f78+vIHxA1tg4JgVX8rBaPj4s&#10;MNfuwlvqd6ESEcI+RwV1CG0upS9rsujHriWO3o/rLIYou0rqDi8RbhuZJclUWjQcF2psqaipPO3O&#10;VsHNnI8vYdifNumHP0xnM9N/ZoVSo6fhbQ4i0BD+w3/ttVYwyeD+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hHUgxQAAANsAAAAPAAAAAAAAAAAAAAAAAJgCAABkcnMv&#10;ZG93bnJldi54bWxQSwUGAAAAAAQABAD1AAAAigMAAAAA&#10;" fillcolor="white [3201]" strokecolor="#4f81bd [3204]" strokeweight="1pt">
                  <v:stroke dashstyle="dash"/>
                  <v:shadow color="#868686"/>
                  <v:textbox>
                    <w:txbxContent>
                      <w:p w:rsidR="00FE67D0" w:rsidRPr="00526649" w:rsidRDefault="00FE67D0" w:rsidP="00FE67D0">
                        <w:pPr>
                          <w:jc w:val="both"/>
                          <w:rPr>
                            <w:rFonts w:ascii="Cambria" w:hAnsi="Cambria"/>
                            <w:sz w:val="20"/>
                          </w:rPr>
                        </w:pPr>
                        <w:r w:rsidRPr="00FE67D0">
                          <w:t>A Data Mart is created both based on the Integration and the Interpretation Area and also uses a (shared) Helper table. This is a viable option if some treated data is used but other reference information might be usable directly.</w:t>
                        </w:r>
                      </w:p>
                    </w:txbxContent>
                  </v:textbox>
                </v:shape>
                <v:shape id="AutoShape 31" o:spid="_x0000_s1056" type="#_x0000_t32" style="position:absolute;left:6511;top:9687;width:8;height:62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sJmsUAAADbAAAADwAAAGRycy9kb3ducmV2LnhtbESPS0sDQRCE70L+w9ABb2ZGFzRuMgki&#10;+DgomAcEb81OZ2dxp2fdaTfrv3cEwWNRVV9Ry/UYWjVQn5rIFi5nBhRxFV3DtYX97uFiDioJssM2&#10;Mln4pgTr1eRsiaWLJ97QsJVaZQinEi14ka7UOlWeAqZZ7Iizd4x9QMmyr7Xr8ZThodVXxlzrgA3n&#10;BY8d3XuqPrZfwYJ58qb4bIbNYa/l5XDzKK9v77fWnk/HuwUooVH+w3/tZ2ehKOD3S/4Be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sJmsUAAADbAAAADwAAAAAAAAAA&#10;AAAAAAChAgAAZHJzL2Rvd25yZXYueG1sUEsFBgAAAAAEAAQA+QAAAJMDAAAAAA==&#10;" strokeweight="1pt">
                  <v:stroke endarrow="classic"/>
                </v:shape>
                <v:shape id="AutoShape 32" o:spid="_x0000_s1057" type="#_x0000_t32" style="position:absolute;left:11118;top:8791;width:5184;height:80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KR7sYAAADbAAAADwAAAGRycy9kb3ducmV2LnhtbESPS0sDQRCE74L/YWjBm5nRiCabTIII&#10;Pg4GzANCbs1OZ2dxp2fdaTfrv3cEwWNRVV9R8+UQGtVTl+rIFq5HBhRxGV3NlYXd9ulqAioJssMm&#10;Mln4pgTLxfnZHAsXT7ymfiOVyhBOBVrwIm2hdSo9BUyj2BJn7xi7gJJlV2nX4SnDQ6NvjLnTAWvO&#10;Cx5bevRUfmy+ggXz4s34s+7X+52Wt/39s6zeD1NrLy+GhxkooUH+w3/tV2dhfAu/X/IP0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Cke7GAAAA2wAAAA8AAAAAAAAA&#10;AAAAAAAAoQIAAGRycy9kb3ducmV2LnhtbFBLBQYAAAAABAAEAPkAAACUAwAAAAA=&#10;" strokeweight="1pt">
                  <v:stroke endarrow="classic"/>
                </v:shape>
                <v:oval id="Oval 33" o:spid="_x0000_s1058" style="position:absolute;left:14398;top:3511;width:13014;height:6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70LMQA&#10;AADbAAAADwAAAGRycy9kb3ducmV2LnhtbESP3WrCQBSE7wu+w3IE7+pGi0Wjq4hUKAVFo4iXh+zJ&#10;D2bPhuxq4tu7hUIvh5n5hlmsOlOJBzWutKxgNIxAEKdWl5wrOJ+271MQziNrrCyTgic5WC17bwuM&#10;tW35SI/E5yJA2MWooPC+jqV0aUEG3dDWxMHLbGPQB9nkUjfYBrip5DiKPqXBksNCgTVtCkpvyd0o&#10;2H2lSWLrrL3O9rNsf/lZ++3ooNSg363nIDx1/j/81/7WCj4m8Psl/AC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O9CzEAAAA2wAAAA8AAAAAAAAAAAAAAAAAmAIAAGRycy9k&#10;b3ducmV2LnhtbFBLBQYAAAAABAAEAPUAAACJAwAAAAA=&#10;" fillcolor="#4bacc6" strokecolor="#f2f2f2" strokeweight="1pt">
                  <v:fill color2="#205867" angle="45" focus="100%" type="gradient"/>
                  <v:shadow on="t" type="perspective" color="#b6dde8" opacity=".5" origin=",.5" offset="0,0" matrix=",-56756f,,.5"/>
                  <v:textbox>
                    <w:txbxContent>
                      <w:p w:rsidR="00FE67D0" w:rsidRPr="00C31FF0" w:rsidRDefault="00FE67D0" w:rsidP="00FE67D0">
                        <w:pPr>
                          <w:jc w:val="center"/>
                          <w:rPr>
                            <w:color w:val="FFFFFF"/>
                            <w:sz w:val="18"/>
                          </w:rPr>
                        </w:pPr>
                        <w:r>
                          <w:rPr>
                            <w:color w:val="FFFFFF"/>
                            <w:sz w:val="18"/>
                          </w:rPr>
                          <w:t>Interpretation</w:t>
                        </w:r>
                        <w:r w:rsidRPr="00C31FF0">
                          <w:rPr>
                            <w:color w:val="FFFFFF"/>
                            <w:sz w:val="18"/>
                          </w:rPr>
                          <w:br/>
                        </w:r>
                        <w:r>
                          <w:rPr>
                            <w:color w:val="FFFFFF"/>
                            <w:sz w:val="18"/>
                          </w:rPr>
                          <w:t>A</w:t>
                        </w:r>
                        <w:r w:rsidRPr="00C31FF0">
                          <w:rPr>
                            <w:color w:val="FFFFFF"/>
                            <w:sz w:val="18"/>
                          </w:rPr>
                          <w:t>rea</w:t>
                        </w:r>
                      </w:p>
                      <w:p w:rsidR="00FE67D0" w:rsidRPr="00A35991" w:rsidRDefault="00FE67D0" w:rsidP="00FE67D0"/>
                    </w:txbxContent>
                  </v:textbox>
                </v:oval>
                <v:oval id="Oval 34" o:spid="_x0000_s1059" style="position:absolute;left:14398;top:15966;width:13014;height: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xqW8UA&#10;AADbAAAADwAAAGRycy9kb3ducmV2LnhtbESP3WrCQBSE7wt9h+UUelc3WggaXUWKAREabFqKl4fs&#10;yQ/Nng3ZNYlv3y0UvBxm5htms5tMKwbqXWNZwXwWgSAurG64UvD1mb4sQTiPrLG1TApu5GC3fXzY&#10;YKLtyB805L4SAcIuQQW1910ipStqMuhmtiMOXml7gz7IvpK6xzHATSsXURRLgw2HhRo7equp+Mmv&#10;RsH7ochz25XjZZWtyuz7tPfp/KzU89O0X4PwNPl7+L991ApeY/j7En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XGpbxQAAANsAAAAPAAAAAAAAAAAAAAAAAJgCAABkcnMv&#10;ZG93bnJldi54bWxQSwUGAAAAAAQABAD1AAAAigMAAAAA&#10;" fillcolor="#4bacc6" strokecolor="#f2f2f2" strokeweight="1pt">
                  <v:fill color2="#205867" angle="45" focus="100%" type="gradient"/>
                  <v:shadow on="t" type="perspective" color="#b6dde8" opacity=".5" origin=",.5" offset="0,0" matrix=",-56756f,,.5"/>
                  <v:textbox>
                    <w:txbxContent>
                      <w:p w:rsidR="00FE67D0" w:rsidRPr="00C31FF0" w:rsidRDefault="00FE67D0" w:rsidP="00FE67D0">
                        <w:pPr>
                          <w:jc w:val="center"/>
                          <w:rPr>
                            <w:sz w:val="18"/>
                          </w:rPr>
                        </w:pPr>
                        <w:r>
                          <w:rPr>
                            <w:color w:val="FFFFFF"/>
                            <w:sz w:val="18"/>
                          </w:rPr>
                          <w:t>Reporting Structure</w:t>
                        </w:r>
                      </w:p>
                    </w:txbxContent>
                  </v:textbox>
                </v:oval>
                <v:shape id="AutoShape 35" o:spid="_x0000_s1060" type="#_x0000_t32" style="position:absolute;left:13022;top:19070;width:1816;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APmcYAAADbAAAADwAAAGRycy9kb3ducmV2LnhtbESPX0sDMRDE34V+h7AF32xSC1avTUsR&#10;/POg0NZC6dtyWS+Hl815Wa/ntzeC4OMwM79hlushNKqnLtWRLUwnBhRxGV3NlYXD28PVLagkyA6b&#10;yGThmxKsV6OLJRYunnlH/V4qlSGcCrTgRdpC61R6CpgmsSXO3nvsAkqWXaVdh+cMD42+NuZGB6w5&#10;L3hs6d5T+bH/ChbMkzezz7rfHQ9aXo7zR3ndnu6svRwPmwUooUH+w3/tZ2dhNoffL/kH6N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QD5nGAAAA2wAAAA8AAAAAAAAA&#10;AAAAAAAAoQIAAGRycy9kb3ducmV2LnhtbFBLBQYAAAAABAAEAPkAAACUAwAAAAA=&#10;" strokeweight="1pt">
                  <v:stroke endarrow="classic"/>
                </v:shape>
                <w10:anchorlock/>
              </v:group>
            </w:pict>
          </mc:Fallback>
        </mc:AlternateContent>
      </w:r>
    </w:p>
    <w:p w:rsidR="00FE67D0" w:rsidRDefault="00FE67D0" w:rsidP="00FE67D0">
      <w:pPr>
        <w:rPr>
          <w:color w:val="FFFFFF"/>
          <w:sz w:val="18"/>
        </w:rPr>
      </w:pPr>
    </w:p>
    <w:p w:rsidR="00FE67D0" w:rsidRDefault="00FE67D0" w:rsidP="00FE67D0">
      <w:pPr>
        <w:rPr>
          <w:color w:val="FFFFFF"/>
          <w:sz w:val="18"/>
        </w:rPr>
      </w:pPr>
    </w:p>
    <w:p w:rsidR="00FE67D0" w:rsidRDefault="00FE67D0" w:rsidP="00FE67D0">
      <w:r>
        <w:rPr>
          <w:noProof/>
        </w:rPr>
        <w:lastRenderedPageBreak/>
        <mc:AlternateContent>
          <mc:Choice Requires="wpc">
            <w:drawing>
              <wp:inline distT="0" distB="0" distL="0" distR="0">
                <wp:extent cx="6600825" cy="2217420"/>
                <wp:effectExtent l="14605" t="0" r="4445" b="14605"/>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15"/>
                        <wps:cNvSpPr>
                          <a:spLocks noChangeArrowheads="1"/>
                        </wps:cNvSpPr>
                        <wps:spPr bwMode="auto">
                          <a:xfrm>
                            <a:off x="0" y="351171"/>
                            <a:ext cx="1301447" cy="617550"/>
                          </a:xfrm>
                          <a:prstGeom prst="ellipse">
                            <a:avLst/>
                          </a:prstGeom>
                          <a:gradFill rotWithShape="0">
                            <a:gsLst>
                              <a:gs pos="0">
                                <a:srgbClr val="4BACC6"/>
                              </a:gs>
                              <a:gs pos="100000">
                                <a:srgbClr val="205867"/>
                              </a:gs>
                            </a:gsLst>
                            <a:lin ang="2700000" scaled="1"/>
                          </a:gradFill>
                          <a:ln w="12700">
                            <a:solidFill>
                              <a:srgbClr val="F2F2F2"/>
                            </a:solidFill>
                            <a:round/>
                            <a:headEnd/>
                            <a:tailEnd/>
                          </a:ln>
                          <a:effectLst>
                            <a:outerShdw sy="50000" kx="-2453608" rotWithShape="0">
                              <a:srgbClr val="B6DDE8">
                                <a:alpha val="50000"/>
                              </a:srgbClr>
                            </a:outerShdw>
                          </a:effectLst>
                        </wps:spPr>
                        <wps:txbx>
                          <w:txbxContent>
                            <w:p w:rsidR="00FE67D0" w:rsidRPr="00C31FF0" w:rsidRDefault="00FE67D0" w:rsidP="00FE67D0">
                              <w:pPr>
                                <w:jc w:val="center"/>
                                <w:rPr>
                                  <w:color w:val="FFFFFF"/>
                                  <w:sz w:val="18"/>
                                </w:rPr>
                              </w:pPr>
                              <w:r>
                                <w:rPr>
                                  <w:color w:val="FFFFFF"/>
                                  <w:sz w:val="18"/>
                                </w:rPr>
                                <w:t>Integration</w:t>
                              </w:r>
                              <w:r>
                                <w:rPr>
                                  <w:color w:val="FFFFFF"/>
                                  <w:sz w:val="18"/>
                                </w:rPr>
                                <w:br/>
                                <w:t>A</w:t>
                              </w:r>
                              <w:r w:rsidRPr="00C31FF0">
                                <w:rPr>
                                  <w:color w:val="FFFFFF"/>
                                  <w:sz w:val="18"/>
                                </w:rPr>
                                <w:t>rea</w:t>
                              </w:r>
                            </w:p>
                          </w:txbxContent>
                        </wps:txbx>
                        <wps:bodyPr rot="0" vert="horz" wrap="square" lIns="91440" tIns="45720" rIns="91440" bIns="45720" anchor="t" anchorCtr="0" upright="1">
                          <a:noAutofit/>
                        </wps:bodyPr>
                      </wps:wsp>
                      <wps:wsp>
                        <wps:cNvPr id="19" name="Oval 16"/>
                        <wps:cNvSpPr>
                          <a:spLocks noChangeArrowheads="1"/>
                        </wps:cNvSpPr>
                        <wps:spPr bwMode="auto">
                          <a:xfrm>
                            <a:off x="0" y="1596670"/>
                            <a:ext cx="1301447" cy="620750"/>
                          </a:xfrm>
                          <a:prstGeom prst="ellipse">
                            <a:avLst/>
                          </a:prstGeom>
                          <a:gradFill rotWithShape="0">
                            <a:gsLst>
                              <a:gs pos="0">
                                <a:srgbClr val="4BACC6"/>
                              </a:gs>
                              <a:gs pos="100000">
                                <a:srgbClr val="205867"/>
                              </a:gs>
                            </a:gsLst>
                            <a:lin ang="2700000" scaled="1"/>
                          </a:gradFill>
                          <a:ln w="12700">
                            <a:solidFill>
                              <a:srgbClr val="F2F2F2"/>
                            </a:solidFill>
                            <a:round/>
                            <a:headEnd/>
                            <a:tailEnd/>
                          </a:ln>
                          <a:effectLst>
                            <a:outerShdw sy="50000" kx="-2453608" rotWithShape="0">
                              <a:srgbClr val="B6DDE8">
                                <a:alpha val="50000"/>
                              </a:srgbClr>
                            </a:outerShdw>
                          </a:effectLst>
                        </wps:spPr>
                        <wps:txbx>
                          <w:txbxContent>
                            <w:p w:rsidR="00FE67D0" w:rsidRPr="00C31FF0" w:rsidRDefault="00FE67D0" w:rsidP="00FE67D0">
                              <w:pPr>
                                <w:jc w:val="center"/>
                                <w:rPr>
                                  <w:color w:val="FFFFFF"/>
                                  <w:sz w:val="18"/>
                                </w:rPr>
                              </w:pPr>
                              <w:r w:rsidRPr="00C31FF0">
                                <w:rPr>
                                  <w:color w:val="FFFFFF"/>
                                  <w:sz w:val="18"/>
                                </w:rPr>
                                <w:t xml:space="preserve">Helper </w:t>
                              </w:r>
                              <w:r>
                                <w:rPr>
                                  <w:color w:val="FFFFFF"/>
                                  <w:sz w:val="18"/>
                                </w:rPr>
                                <w:t>A</w:t>
                              </w:r>
                              <w:r w:rsidRPr="00C31FF0">
                                <w:rPr>
                                  <w:color w:val="FFFFFF"/>
                                  <w:sz w:val="18"/>
                                </w:rPr>
                                <w:t>rea</w:t>
                              </w:r>
                              <w:r w:rsidRPr="00C31FF0">
                                <w:rPr>
                                  <w:color w:val="FFFFFF"/>
                                  <w:sz w:val="18"/>
                                </w:rPr>
                                <w:br/>
                              </w:r>
                            </w:p>
                          </w:txbxContent>
                        </wps:txbx>
                        <wps:bodyPr rot="0" vert="horz" wrap="square" lIns="91440" tIns="45720" rIns="91440" bIns="45720" anchor="t" anchorCtr="0" upright="1">
                          <a:noAutofit/>
                        </wps:bodyPr>
                      </wps:wsp>
                      <wps:wsp>
                        <wps:cNvPr id="20" name="Text Box 17"/>
                        <wps:cNvSpPr txBox="1">
                          <a:spLocks noChangeArrowheads="1"/>
                        </wps:cNvSpPr>
                        <wps:spPr bwMode="auto">
                          <a:xfrm>
                            <a:off x="25597" y="0"/>
                            <a:ext cx="1332644" cy="351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67D0" w:rsidRPr="002C666D" w:rsidRDefault="00FE67D0" w:rsidP="00FE67D0">
                              <w:pPr>
                                <w:rPr>
                                  <w:b/>
                                </w:rPr>
                              </w:pPr>
                              <w:r w:rsidRPr="002C666D">
                                <w:rPr>
                                  <w:b/>
                                </w:rPr>
                                <w:t>Combination 4:</w:t>
                              </w:r>
                            </w:p>
                          </w:txbxContent>
                        </wps:txbx>
                        <wps:bodyPr rot="0" vert="horz" wrap="square" lIns="91440" tIns="45720" rIns="91440" bIns="45720" anchor="t" anchorCtr="0" upright="1">
                          <a:noAutofit/>
                        </wps:bodyPr>
                      </wps:wsp>
                      <wps:wsp>
                        <wps:cNvPr id="21" name="Text Box 18"/>
                        <wps:cNvSpPr txBox="1">
                          <a:spLocks noChangeArrowheads="1"/>
                        </wps:cNvSpPr>
                        <wps:spPr bwMode="auto">
                          <a:xfrm>
                            <a:off x="3042843" y="351171"/>
                            <a:ext cx="3314811" cy="1866249"/>
                          </a:xfrm>
                          <a:prstGeom prst="rect">
                            <a:avLst/>
                          </a:prstGeom>
                          <a:solidFill>
                            <a:schemeClr val="lt1">
                              <a:lumMod val="100000"/>
                              <a:lumOff val="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E67D0" w:rsidRPr="00FE67D0" w:rsidRDefault="00FE67D0" w:rsidP="00FE67D0">
                              <w:pPr>
                                <w:jc w:val="both"/>
                              </w:pPr>
                              <w:r w:rsidRPr="00FE67D0">
                                <w:t>A Data Mart is based fully on the helper area. This suggests that several aggregations on a detailed level are available and that several Data Marts aggregate this to a higher level depending on their requirements. All business logic may already be done in the helper area. Of course the original data has to come from the Integration Layer therefore the dashed arrow is displayed as well.</w:t>
                              </w:r>
                            </w:p>
                            <w:p w:rsidR="00FE67D0" w:rsidRPr="00FE67D0" w:rsidRDefault="00FE67D0" w:rsidP="00FE67D0">
                              <w:pPr>
                                <w:jc w:val="both"/>
                              </w:pPr>
                            </w:p>
                          </w:txbxContent>
                        </wps:txbx>
                        <wps:bodyPr rot="0" vert="horz" wrap="square" lIns="91440" tIns="45720" rIns="91440" bIns="45720" anchor="t" anchorCtr="0" upright="1">
                          <a:noAutofit/>
                        </wps:bodyPr>
                      </wps:wsp>
                      <wps:wsp>
                        <wps:cNvPr id="22" name="AutoShape 19"/>
                        <wps:cNvCnPr>
                          <a:cxnSpLocks noChangeShapeType="1"/>
                          <a:stCxn id="18" idx="4"/>
                          <a:endCxn id="19" idx="0"/>
                        </wps:cNvCnPr>
                        <wps:spPr bwMode="auto">
                          <a:xfrm>
                            <a:off x="651124" y="968721"/>
                            <a:ext cx="800" cy="627949"/>
                          </a:xfrm>
                          <a:prstGeom prst="straightConnector1">
                            <a:avLst/>
                          </a:prstGeom>
                          <a:noFill/>
                          <a:ln w="12700">
                            <a:solidFill>
                              <a:srgbClr val="000000"/>
                            </a:solidFill>
                            <a:prstDash val="lgDash"/>
                            <a:round/>
                            <a:headEnd/>
                            <a:tailEnd type="stealth" w="med" len="med"/>
                          </a:ln>
                          <a:extLst>
                            <a:ext uri="{909E8E84-426E-40DD-AFC4-6F175D3DCCD1}">
                              <a14:hiddenFill xmlns:a14="http://schemas.microsoft.com/office/drawing/2010/main">
                                <a:noFill/>
                              </a14:hiddenFill>
                            </a:ext>
                          </a:extLst>
                        </wps:spPr>
                        <wps:bodyPr/>
                      </wps:wsp>
                      <wps:wsp>
                        <wps:cNvPr id="23" name="Oval 20"/>
                        <wps:cNvSpPr>
                          <a:spLocks noChangeArrowheads="1"/>
                        </wps:cNvSpPr>
                        <wps:spPr bwMode="auto">
                          <a:xfrm>
                            <a:off x="1439831" y="351171"/>
                            <a:ext cx="1301447" cy="617550"/>
                          </a:xfrm>
                          <a:prstGeom prst="ellipse">
                            <a:avLst/>
                          </a:prstGeom>
                          <a:gradFill rotWithShape="0">
                            <a:gsLst>
                              <a:gs pos="0">
                                <a:srgbClr val="4BACC6">
                                  <a:alpha val="25000"/>
                                </a:srgbClr>
                              </a:gs>
                              <a:gs pos="100000">
                                <a:srgbClr val="205867"/>
                              </a:gs>
                            </a:gsLst>
                            <a:lin ang="2700000" scaled="1"/>
                          </a:gradFill>
                          <a:ln w="12700">
                            <a:solidFill>
                              <a:srgbClr val="F2F2F2"/>
                            </a:solidFill>
                            <a:round/>
                            <a:headEnd/>
                            <a:tailEnd/>
                          </a:ln>
                          <a:effectLst>
                            <a:outerShdw sy="50000" kx="-2453608" rotWithShape="0">
                              <a:srgbClr val="B6DDE8">
                                <a:alpha val="50000"/>
                              </a:srgbClr>
                            </a:outerShdw>
                          </a:effectLst>
                        </wps:spPr>
                        <wps:txbx>
                          <w:txbxContent>
                            <w:p w:rsidR="00FE67D0" w:rsidRPr="00C31FF0" w:rsidRDefault="00FE67D0" w:rsidP="00FE67D0">
                              <w:pPr>
                                <w:jc w:val="center"/>
                                <w:rPr>
                                  <w:color w:val="FFFFFF"/>
                                  <w:sz w:val="18"/>
                                </w:rPr>
                              </w:pPr>
                              <w:r>
                                <w:rPr>
                                  <w:color w:val="FFFFFF"/>
                                  <w:sz w:val="18"/>
                                </w:rPr>
                                <w:t>Interpretation Area</w:t>
                              </w:r>
                            </w:p>
                          </w:txbxContent>
                        </wps:txbx>
                        <wps:bodyPr rot="0" vert="horz" wrap="square" lIns="91440" tIns="45720" rIns="91440" bIns="45720" anchor="t" anchorCtr="0" upright="1">
                          <a:noAutofit/>
                        </wps:bodyPr>
                      </wps:wsp>
                      <wps:wsp>
                        <wps:cNvPr id="24" name="Oval 21"/>
                        <wps:cNvSpPr>
                          <a:spLocks noChangeArrowheads="1"/>
                        </wps:cNvSpPr>
                        <wps:spPr bwMode="auto">
                          <a:xfrm>
                            <a:off x="1439831" y="1596670"/>
                            <a:ext cx="1301447" cy="619150"/>
                          </a:xfrm>
                          <a:prstGeom prst="ellipse">
                            <a:avLst/>
                          </a:prstGeom>
                          <a:gradFill rotWithShape="0">
                            <a:gsLst>
                              <a:gs pos="0">
                                <a:srgbClr val="4BACC6"/>
                              </a:gs>
                              <a:gs pos="100000">
                                <a:srgbClr val="205867"/>
                              </a:gs>
                            </a:gsLst>
                            <a:lin ang="2700000" scaled="1"/>
                          </a:gradFill>
                          <a:ln w="12700">
                            <a:solidFill>
                              <a:srgbClr val="F2F2F2"/>
                            </a:solidFill>
                            <a:round/>
                            <a:headEnd/>
                            <a:tailEnd/>
                          </a:ln>
                          <a:effectLst>
                            <a:outerShdw sy="50000" kx="-2453608" rotWithShape="0">
                              <a:srgbClr val="B6DDE8">
                                <a:alpha val="50000"/>
                              </a:srgbClr>
                            </a:outerShdw>
                          </a:effectLst>
                        </wps:spPr>
                        <wps:txbx>
                          <w:txbxContent>
                            <w:p w:rsidR="00FE67D0" w:rsidRPr="00C31FF0" w:rsidRDefault="00FE67D0" w:rsidP="00FE67D0">
                              <w:pPr>
                                <w:jc w:val="center"/>
                                <w:rPr>
                                  <w:sz w:val="18"/>
                                </w:rPr>
                              </w:pPr>
                              <w:r>
                                <w:rPr>
                                  <w:color w:val="FFFFFF"/>
                                  <w:sz w:val="18"/>
                                </w:rPr>
                                <w:t>Reporting Structure</w:t>
                              </w:r>
                            </w:p>
                          </w:txbxContent>
                        </wps:txbx>
                        <wps:bodyPr rot="0" vert="horz" wrap="square" lIns="91440" tIns="45720" rIns="91440" bIns="45720" anchor="t" anchorCtr="0" upright="1">
                          <a:noAutofit/>
                        </wps:bodyPr>
                      </wps:wsp>
                      <wps:wsp>
                        <wps:cNvPr id="25" name="AutoShape 22"/>
                        <wps:cNvCnPr>
                          <a:cxnSpLocks noChangeShapeType="1"/>
                        </wps:cNvCnPr>
                        <wps:spPr bwMode="auto">
                          <a:xfrm>
                            <a:off x="1301447" y="1907045"/>
                            <a:ext cx="181579" cy="800"/>
                          </a:xfrm>
                          <a:prstGeom prst="straightConnector1">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6" o:spid="_x0000_s1061" editas="canvas" style="width:519.75pt;height:174.6pt;mso-position-horizontal-relative:char;mso-position-vertical-relative:line" coordsize="66008,22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">
                <v:shape id="_x0000_s1062" type="#_x0000_t75" style="position:absolute;width:66008;height:22174;visibility:visible;mso-wrap-style:square">
                  <v:fill o:detectmouseclick="t"/>
                  <v:path o:connecttype="none"/>
                </v:shape>
                <v:oval id="Oval 15" o:spid="_x0000_s1063" style="position:absolute;top:3511;width:13014;height:6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oH0sQA&#10;AADbAAAADwAAAGRycy9kb3ducmV2LnhtbESPT2vCQBDF7wW/wzJCb3VjD6VGVxFRKEJF0yIeh+zk&#10;D2ZnQ3Y16bfvHARvM7w37/1msRpco+7UhdqzgekkAUWce1tzaeD3Z/f2CSpEZIuNZzLwRwFWy9HL&#10;AlPrez7RPYulkhAOKRqoYmxTrUNekcMw8S2xaIXvHEZZu1LbDnsJd41+T5IP7bBmaaiwpU1F+TW7&#10;OQPf2zzLfFv0l9lhVhzO+3XcTY/GvI6H9RxUpCE+zY/rL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6B9LEAAAA2wAAAA8AAAAAAAAAAAAAAAAAmAIAAGRycy9k&#10;b3ducmV2LnhtbFBLBQYAAAAABAAEAPUAAACJAwAAAAA=&#10;" fillcolor="#4bacc6" strokecolor="#f2f2f2" strokeweight="1pt">
                  <v:fill color2="#205867" angle="45" focus="100%" type="gradient"/>
                  <v:shadow on="t" type="perspective" color="#b6dde8" opacity=".5" origin=",.5" offset="0,0" matrix=",-56756f,,.5"/>
                  <v:textbox>
                    <w:txbxContent>
                      <w:p w:rsidR="00FE67D0" w:rsidRPr="00C31FF0" w:rsidRDefault="00FE67D0" w:rsidP="00FE67D0">
                        <w:pPr>
                          <w:jc w:val="center"/>
                          <w:rPr>
                            <w:color w:val="FFFFFF"/>
                            <w:sz w:val="18"/>
                          </w:rPr>
                        </w:pPr>
                        <w:r>
                          <w:rPr>
                            <w:color w:val="FFFFFF"/>
                            <w:sz w:val="18"/>
                          </w:rPr>
                          <w:t>Integration</w:t>
                        </w:r>
                        <w:r>
                          <w:rPr>
                            <w:color w:val="FFFFFF"/>
                            <w:sz w:val="18"/>
                          </w:rPr>
                          <w:br/>
                          <w:t>A</w:t>
                        </w:r>
                        <w:r w:rsidRPr="00C31FF0">
                          <w:rPr>
                            <w:color w:val="FFFFFF"/>
                            <w:sz w:val="18"/>
                          </w:rPr>
                          <w:t>rea</w:t>
                        </w:r>
                      </w:p>
                    </w:txbxContent>
                  </v:textbox>
                </v:oval>
                <v:oval id="Oval 16" o:spid="_x0000_s1064" style="position:absolute;top:15966;width:13014;height:6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iScEA&#10;AADbAAAADwAAAGRycy9kb3ducmV2LnhtbERPS4vCMBC+C/sfwix409Q9iO0aRWQFERSty7LHoZk+&#10;sJmUJtr6740geJuP7znzZW9qcaPWVZYVTMYRCOLM6ooLBb/nzWgGwnlkjbVlUnAnB8vFx2COibYd&#10;n+iW+kKEEHYJKii9bxIpXVaSQTe2DXHgctsa9AG2hdQtdiHc1PIriqbSYMWhocSG1iVll/RqFOx/&#10;sjS1Td79x4c4P/ztVn4zOSo1/OxX3yA89f4tfrm3OsyP4f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2oknBAAAA2wAAAA8AAAAAAAAAAAAAAAAAmAIAAGRycy9kb3du&#10;cmV2LnhtbFBLBQYAAAAABAAEAPUAAACGAwAAAAA=&#10;" fillcolor="#4bacc6" strokecolor="#f2f2f2" strokeweight="1pt">
                  <v:fill color2="#205867" angle="45" focus="100%" type="gradient"/>
                  <v:shadow on="t" type="perspective" color="#b6dde8" opacity=".5" origin=",.5" offset="0,0" matrix=",-56756f,,.5"/>
                  <v:textbox>
                    <w:txbxContent>
                      <w:p w:rsidR="00FE67D0" w:rsidRPr="00C31FF0" w:rsidRDefault="00FE67D0" w:rsidP="00FE67D0">
                        <w:pPr>
                          <w:jc w:val="center"/>
                          <w:rPr>
                            <w:color w:val="FFFFFF"/>
                            <w:sz w:val="18"/>
                          </w:rPr>
                        </w:pPr>
                        <w:r w:rsidRPr="00C31FF0">
                          <w:rPr>
                            <w:color w:val="FFFFFF"/>
                            <w:sz w:val="18"/>
                          </w:rPr>
                          <w:t xml:space="preserve">Helper </w:t>
                        </w:r>
                        <w:r>
                          <w:rPr>
                            <w:color w:val="FFFFFF"/>
                            <w:sz w:val="18"/>
                          </w:rPr>
                          <w:t>A</w:t>
                        </w:r>
                        <w:r w:rsidRPr="00C31FF0">
                          <w:rPr>
                            <w:color w:val="FFFFFF"/>
                            <w:sz w:val="18"/>
                          </w:rPr>
                          <w:t>rea</w:t>
                        </w:r>
                        <w:r w:rsidRPr="00C31FF0">
                          <w:rPr>
                            <w:color w:val="FFFFFF"/>
                            <w:sz w:val="18"/>
                          </w:rPr>
                          <w:br/>
                        </w:r>
                      </w:p>
                    </w:txbxContent>
                  </v:textbox>
                </v:oval>
                <v:shape id="Text Box 17" o:spid="_x0000_s1065" type="#_x0000_t202" style="position:absolute;left:255;width:13327;height:3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FE67D0" w:rsidRPr="002C666D" w:rsidRDefault="00FE67D0" w:rsidP="00FE67D0">
                        <w:pPr>
                          <w:rPr>
                            <w:b/>
                          </w:rPr>
                        </w:pPr>
                        <w:r w:rsidRPr="002C666D">
                          <w:rPr>
                            <w:b/>
                          </w:rPr>
                          <w:t>Combination 4:</w:t>
                        </w:r>
                      </w:p>
                    </w:txbxContent>
                  </v:textbox>
                </v:shape>
                <v:shape id="Text Box 18" o:spid="_x0000_s1066" type="#_x0000_t202" style="position:absolute;left:30428;top:3511;width:33148;height:18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99isQA&#10;AADbAAAADwAAAGRycy9kb3ducmV2LnhtbESPQWvCQBSE74L/YXmCt7pJDrZGVxHB0pO06kFvz+wz&#10;Wcy+Ddk1pv313ULB4zAz3zCLVW9r0VHrjWMF6SQBQVw4bbhUcDxsX95A+ICssXZMCr7Jw2o5HCww&#10;1+7BX9TtQykihH2OCqoQmlxKX1Rk0U9cQxy9q2sthijbUuoWHxFua5klyVRaNBwXKmxoU1Fx29+t&#10;gh9zv7yG/nTbpe/+PJ3NTPeZbZQaj/r1HESgPjzD/+0PrSBL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PfYrEAAAA2wAAAA8AAAAAAAAAAAAAAAAAmAIAAGRycy9k&#10;b3ducmV2LnhtbFBLBQYAAAAABAAEAPUAAACJAwAAAAA=&#10;" fillcolor="white [3201]" strokecolor="#4f81bd [3204]" strokeweight="1pt">
                  <v:stroke dashstyle="dash"/>
                  <v:shadow color="#868686"/>
                  <v:textbox>
                    <w:txbxContent>
                      <w:p w:rsidR="00FE67D0" w:rsidRPr="00FE67D0" w:rsidRDefault="00FE67D0" w:rsidP="00FE67D0">
                        <w:pPr>
                          <w:jc w:val="both"/>
                        </w:pPr>
                        <w:r w:rsidRPr="00FE67D0">
                          <w:t>A Data Mart is based fully on the helper area. This suggests that several aggregations on a detailed level are available and that several Data Marts aggregate this to a higher level depending on their requirements. All business logic may already be done in the helper area. Of course the original data has to come from the Integration Layer therefore the dashed arrow is displayed as well.</w:t>
                        </w:r>
                      </w:p>
                      <w:p w:rsidR="00FE67D0" w:rsidRPr="00FE67D0" w:rsidRDefault="00FE67D0" w:rsidP="00FE67D0">
                        <w:pPr>
                          <w:jc w:val="both"/>
                        </w:pPr>
                      </w:p>
                    </w:txbxContent>
                  </v:textbox>
                </v:shape>
                <v:shape id="AutoShape 19" o:spid="_x0000_s1067" type="#_x0000_t32" style="position:absolute;left:6511;top:9687;width:8;height:62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qfzsQAAADbAAAADwAAAGRycy9kb3ducmV2LnhtbESPQWsCMRSE7wX/Q3hCbzVrDkW3RimF&#10;FosguHpob4/N283SzUvYRN3+e1MoeBxm5htmtRldLy40xM6zhvmsAEFce9Nxq+F0fH9agIgJ2WDv&#10;mTT8UoTNevKwwtL4Kx/oUqVWZAjHEjXYlEIpZawtOYwzH4iz1/jBYcpyaKUZ8JrhrpeqKJ6lw47z&#10;gsVAb5bqn+rsNDTLoL4+58dmr/ZVaw8fYWd331o/TsfXFxCJxnQP/7e3RoNS8Pcl/w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p/OxAAAANsAAAAPAAAAAAAAAAAA&#10;AAAAAKECAABkcnMvZG93bnJldi54bWxQSwUGAAAAAAQABAD5AAAAkgMAAAAA&#10;" strokeweight="1pt">
                  <v:stroke dashstyle="longDash" endarrow="classic"/>
                </v:shape>
                <v:oval id="Oval 20" o:spid="_x0000_s1068" style="position:absolute;left:14398;top:3511;width:13014;height:6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AUT8QA&#10;AADbAAAADwAAAGRycy9kb3ducmV2LnhtbESP3YrCMBSE7xf2HcJZ8EZsusqqVKMsouDF3vjzAIfm&#10;tKk2J6WJWn16Iyx4OczMN8x82dlaXKn1lWMF30kKgjh3uuJSwfGwGUxB+ICssXZMCu7kYbn4/Jhj&#10;pt2Nd3Tdh1JECPsMFZgQmkxKnxuy6BPXEEevcK3FEGVbSt3iLcJtLYdpOpYWK44LBhtaGcrP+4tV&#10;sD7Xh/X9J7jtpHDm8ThVf/3+SqneV/c7AxGoC+/wf3urFQxH8PoSf4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AFE/EAAAA2wAAAA8AAAAAAAAAAAAAAAAAmAIAAGRycy9k&#10;b3ducmV2LnhtbFBLBQYAAAAABAAEAPUAAACJAwAAAAA=&#10;" fillcolor="#4bacc6" strokecolor="#f2f2f2" strokeweight="1pt">
                  <v:fill opacity=".25" color2="#205867" angle="45" focus="100%" type="gradient"/>
                  <v:shadow on="t" type="perspective" color="#b6dde8" opacity=".5" origin=",.5" offset="0,0" matrix=",-56756f,,.5"/>
                  <v:textbox>
                    <w:txbxContent>
                      <w:p w:rsidR="00FE67D0" w:rsidRPr="00C31FF0" w:rsidRDefault="00FE67D0" w:rsidP="00FE67D0">
                        <w:pPr>
                          <w:jc w:val="center"/>
                          <w:rPr>
                            <w:color w:val="FFFFFF"/>
                            <w:sz w:val="18"/>
                          </w:rPr>
                        </w:pPr>
                        <w:r>
                          <w:rPr>
                            <w:color w:val="FFFFFF"/>
                            <w:sz w:val="18"/>
                          </w:rPr>
                          <w:t>Interpretation Area</w:t>
                        </w:r>
                      </w:p>
                    </w:txbxContent>
                  </v:textbox>
                </v:oval>
                <v:oval id="Oval 21" o:spid="_x0000_s1069" style="position:absolute;left:14398;top:15966;width:13014;height: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vHasUA&#10;AADbAAAADwAAAGRycy9kb3ducmV2LnhtbESP3WrCQBSE7wt9h+UI3jUbRUqNWUVKBREa2lTEy0P2&#10;5AezZ0N2m6Rv3y0UvBxm5hsm3U2mFQP1rrGsYBHFIIgLqxuuFJy/Dk8vIJxH1thaJgU/5GC3fXxI&#10;MdF25E8acl+JAGGXoILa+y6R0hU1GXSR7YiDV9reoA+yr6TucQxw08plHD9Lgw2HhRo7eq2puOXf&#10;RsH7W5HntivH6zpbl9nltPeHxYdS89m034DwNPl7+L991AqWK/j7En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G8dqxQAAANsAAAAPAAAAAAAAAAAAAAAAAJgCAABkcnMv&#10;ZG93bnJldi54bWxQSwUGAAAAAAQABAD1AAAAigMAAAAA&#10;" fillcolor="#4bacc6" strokecolor="#f2f2f2" strokeweight="1pt">
                  <v:fill color2="#205867" angle="45" focus="100%" type="gradient"/>
                  <v:shadow on="t" type="perspective" color="#b6dde8" opacity=".5" origin=",.5" offset="0,0" matrix=",-56756f,,.5"/>
                  <v:textbox>
                    <w:txbxContent>
                      <w:p w:rsidR="00FE67D0" w:rsidRPr="00C31FF0" w:rsidRDefault="00FE67D0" w:rsidP="00FE67D0">
                        <w:pPr>
                          <w:jc w:val="center"/>
                          <w:rPr>
                            <w:sz w:val="18"/>
                          </w:rPr>
                        </w:pPr>
                        <w:r>
                          <w:rPr>
                            <w:color w:val="FFFFFF"/>
                            <w:sz w:val="18"/>
                          </w:rPr>
                          <w:t>Reporting Structure</w:t>
                        </w:r>
                      </w:p>
                    </w:txbxContent>
                  </v:textbox>
                </v:oval>
                <v:shape id="AutoShape 22" o:spid="_x0000_s1070" type="#_x0000_t32" style="position:absolute;left:13014;top:19070;width:1816;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eiqMYAAADbAAAADwAAAGRycy9kb3ducmV2LnhtbESPS0sDQRCE74L/YWjBm5kxoiabTIII&#10;Pg4GzANCbs1OZ2dxp2fdaTfrv3cEwWNRVV9R8+UQGtVTl+rIFq5HBhRxGV3NlYXd9ulqAioJssMm&#10;Mln4pgTLxfnZHAsXT7ymfiOVyhBOBVrwIm2hdSo9BUyj2BJn7xi7gJJlV2nX4SnDQ6PHxtzpgDXn&#10;BY8tPXoqPzZfwYJ58ebms+7X+52Wt/39s6zeD1NrLy+GhxkooUH+w3/tV2dhfAu/X/IP0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PXoqjGAAAA2wAAAA8AAAAAAAAA&#10;AAAAAAAAoQIAAGRycy9kb3ducmV2LnhtbFBLBQYAAAAABAAEAPkAAACUAwAAAAA=&#10;" strokeweight="1pt">
                  <v:stroke endarrow="classic"/>
                </v:shape>
                <w10:anchorlock/>
              </v:group>
            </w:pict>
          </mc:Fallback>
        </mc:AlternateContent>
      </w:r>
    </w:p>
    <w:p w:rsidR="00FE67D0" w:rsidRDefault="00FE67D0" w:rsidP="00FE67D0">
      <w:pPr>
        <w:rPr>
          <w:color w:val="FFFFFF"/>
          <w:sz w:val="18"/>
        </w:rPr>
      </w:pPr>
    </w:p>
    <w:p w:rsidR="00FE67D0" w:rsidRDefault="00FE67D0" w:rsidP="00FE67D0">
      <w:pPr>
        <w:rPr>
          <w:color w:val="FFFFFF"/>
          <w:sz w:val="18"/>
        </w:rPr>
      </w:pPr>
    </w:p>
    <w:p w:rsidR="00FE67D0" w:rsidRDefault="00FE67D0" w:rsidP="00FE67D0">
      <w:r>
        <w:rPr>
          <w:noProof/>
        </w:rPr>
        <mc:AlternateContent>
          <mc:Choice Requires="wpc">
            <w:drawing>
              <wp:inline distT="0" distB="0" distL="0" distR="0">
                <wp:extent cx="6600825" cy="2217420"/>
                <wp:effectExtent l="14605" t="0" r="4445" b="15875"/>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Oval 4"/>
                        <wps:cNvSpPr>
                          <a:spLocks noChangeArrowheads="1"/>
                        </wps:cNvSpPr>
                        <wps:spPr bwMode="auto">
                          <a:xfrm>
                            <a:off x="0" y="351171"/>
                            <a:ext cx="1302247" cy="617550"/>
                          </a:xfrm>
                          <a:prstGeom prst="ellipse">
                            <a:avLst/>
                          </a:prstGeom>
                          <a:gradFill rotWithShape="0">
                            <a:gsLst>
                              <a:gs pos="0">
                                <a:srgbClr val="4BACC6"/>
                              </a:gs>
                              <a:gs pos="100000">
                                <a:srgbClr val="205867"/>
                              </a:gs>
                            </a:gsLst>
                            <a:lin ang="2700000" scaled="1"/>
                          </a:gradFill>
                          <a:ln w="12700">
                            <a:solidFill>
                              <a:srgbClr val="F2F2F2"/>
                            </a:solidFill>
                            <a:round/>
                            <a:headEnd/>
                            <a:tailEnd/>
                          </a:ln>
                          <a:effectLst>
                            <a:outerShdw sy="50000" kx="-2453608" rotWithShape="0">
                              <a:srgbClr val="B6DDE8">
                                <a:alpha val="50000"/>
                              </a:srgbClr>
                            </a:outerShdw>
                          </a:effectLst>
                        </wps:spPr>
                        <wps:txbx>
                          <w:txbxContent>
                            <w:p w:rsidR="00FE67D0" w:rsidRPr="00C31FF0" w:rsidRDefault="00FE67D0" w:rsidP="00FE67D0">
                              <w:pPr>
                                <w:jc w:val="center"/>
                                <w:rPr>
                                  <w:color w:val="FFFFFF"/>
                                  <w:sz w:val="18"/>
                                </w:rPr>
                              </w:pPr>
                              <w:r>
                                <w:rPr>
                                  <w:color w:val="FFFFFF"/>
                                  <w:sz w:val="18"/>
                                </w:rPr>
                                <w:t>Integration</w:t>
                              </w:r>
                              <w:r>
                                <w:rPr>
                                  <w:color w:val="FFFFFF"/>
                                  <w:sz w:val="18"/>
                                </w:rPr>
                                <w:br/>
                                <w:t>A</w:t>
                              </w:r>
                              <w:r w:rsidRPr="00C31FF0">
                                <w:rPr>
                                  <w:color w:val="FFFFFF"/>
                                  <w:sz w:val="18"/>
                                </w:rPr>
                                <w:t>rea</w:t>
                              </w:r>
                            </w:p>
                          </w:txbxContent>
                        </wps:txbx>
                        <wps:bodyPr rot="0" vert="horz" wrap="square" lIns="91440" tIns="45720" rIns="91440" bIns="45720" anchor="t" anchorCtr="0" upright="1">
                          <a:noAutofit/>
                        </wps:bodyPr>
                      </wps:wsp>
                      <wps:wsp>
                        <wps:cNvPr id="3" name="Oval 5"/>
                        <wps:cNvSpPr>
                          <a:spLocks noChangeArrowheads="1"/>
                        </wps:cNvSpPr>
                        <wps:spPr bwMode="auto">
                          <a:xfrm>
                            <a:off x="0" y="1596670"/>
                            <a:ext cx="1302247" cy="620750"/>
                          </a:xfrm>
                          <a:prstGeom prst="ellipse">
                            <a:avLst/>
                          </a:prstGeom>
                          <a:gradFill rotWithShape="0">
                            <a:gsLst>
                              <a:gs pos="0">
                                <a:srgbClr val="4BACC6"/>
                              </a:gs>
                              <a:gs pos="100000">
                                <a:srgbClr val="205867"/>
                              </a:gs>
                            </a:gsLst>
                            <a:lin ang="2700000" scaled="1"/>
                          </a:gradFill>
                          <a:ln w="12700">
                            <a:solidFill>
                              <a:srgbClr val="F2F2F2"/>
                            </a:solidFill>
                            <a:round/>
                            <a:headEnd/>
                            <a:tailEnd/>
                          </a:ln>
                          <a:effectLst>
                            <a:outerShdw sy="50000" kx="-2453608" rotWithShape="0">
                              <a:srgbClr val="B6DDE8">
                                <a:alpha val="50000"/>
                              </a:srgbClr>
                            </a:outerShdw>
                          </a:effectLst>
                        </wps:spPr>
                        <wps:txbx>
                          <w:txbxContent>
                            <w:p w:rsidR="00FE67D0" w:rsidRPr="00C31FF0" w:rsidRDefault="00FE67D0" w:rsidP="00FE67D0">
                              <w:pPr>
                                <w:jc w:val="center"/>
                                <w:rPr>
                                  <w:color w:val="FFFFFF"/>
                                  <w:sz w:val="18"/>
                                </w:rPr>
                              </w:pPr>
                              <w:r>
                                <w:rPr>
                                  <w:color w:val="FFFFFF"/>
                                  <w:sz w:val="18"/>
                                </w:rPr>
                                <w:t>Helper A</w:t>
                              </w:r>
                              <w:r w:rsidRPr="00C31FF0">
                                <w:rPr>
                                  <w:color w:val="FFFFFF"/>
                                  <w:sz w:val="18"/>
                                </w:rPr>
                                <w:t>r</w:t>
                              </w:r>
                              <w:r w:rsidRPr="002C666D">
                                <w:rPr>
                                  <w:color w:val="FFFFFF"/>
                                  <w:sz w:val="18"/>
                                </w:rPr>
                                <w:t>e</w:t>
                              </w:r>
                              <w:r w:rsidRPr="00C31FF0">
                                <w:rPr>
                                  <w:color w:val="FFFFFF"/>
                                  <w:sz w:val="18"/>
                                </w:rPr>
                                <w:t>a</w:t>
                              </w:r>
                              <w:r w:rsidRPr="00C31FF0">
                                <w:rPr>
                                  <w:color w:val="FFFFFF"/>
                                  <w:sz w:val="18"/>
                                </w:rPr>
                                <w:br/>
                              </w:r>
                            </w:p>
                          </w:txbxContent>
                        </wps:txbx>
                        <wps:bodyPr rot="0" vert="horz" wrap="square" lIns="91440" tIns="45720" rIns="91440" bIns="45720" anchor="t" anchorCtr="0" upright="1">
                          <a:noAutofit/>
                        </wps:bodyPr>
                      </wps:wsp>
                      <wps:wsp>
                        <wps:cNvPr id="7" name="Text Box 6"/>
                        <wps:cNvSpPr txBox="1">
                          <a:spLocks noChangeArrowheads="1"/>
                        </wps:cNvSpPr>
                        <wps:spPr bwMode="auto">
                          <a:xfrm>
                            <a:off x="25597" y="0"/>
                            <a:ext cx="1332644" cy="351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67D0" w:rsidRPr="002C666D" w:rsidRDefault="00FE67D0" w:rsidP="00FE67D0">
                              <w:pPr>
                                <w:rPr>
                                  <w:b/>
                                </w:rPr>
                              </w:pPr>
                              <w:r w:rsidRPr="002C666D">
                                <w:rPr>
                                  <w:b/>
                                </w:rPr>
                                <w:t>Combination 5:</w:t>
                              </w:r>
                            </w:p>
                          </w:txbxContent>
                        </wps:txbx>
                        <wps:bodyPr rot="0" vert="horz" wrap="square" lIns="91440" tIns="45720" rIns="91440" bIns="45720" anchor="t" anchorCtr="0" upright="1">
                          <a:noAutofit/>
                        </wps:bodyPr>
                      </wps:wsp>
                      <wps:wsp>
                        <wps:cNvPr id="8" name="Text Box 7"/>
                        <wps:cNvSpPr txBox="1">
                          <a:spLocks noChangeArrowheads="1"/>
                        </wps:cNvSpPr>
                        <wps:spPr bwMode="auto">
                          <a:xfrm>
                            <a:off x="3042843" y="351171"/>
                            <a:ext cx="3314811" cy="1866249"/>
                          </a:xfrm>
                          <a:prstGeom prst="rect">
                            <a:avLst/>
                          </a:prstGeom>
                          <a:solidFill>
                            <a:schemeClr val="lt1">
                              <a:lumMod val="100000"/>
                              <a:lumOff val="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E67D0" w:rsidRPr="00FE67D0" w:rsidRDefault="00FE67D0" w:rsidP="00FE67D0">
                              <w:pPr>
                                <w:jc w:val="both"/>
                              </w:pPr>
                              <w:r w:rsidRPr="00FE67D0">
                                <w:t>A Data Mart is based partly on the Helper Area and partly on the Integration and/or Interpretation Area. This could mean that certain Dimensions are shared between Data Marts but a Data Mart specific dimension has yet to be derived only for this particular Data Mart.</w:t>
                              </w:r>
                            </w:p>
                            <w:p w:rsidR="00FE67D0" w:rsidRPr="00B875B2" w:rsidRDefault="00FE67D0" w:rsidP="00FE67D0"/>
                          </w:txbxContent>
                        </wps:txbx>
                        <wps:bodyPr rot="0" vert="horz" wrap="square" lIns="91440" tIns="45720" rIns="91440" bIns="45720" anchor="t" anchorCtr="0" upright="1">
                          <a:noAutofit/>
                        </wps:bodyPr>
                      </wps:wsp>
                      <wps:wsp>
                        <wps:cNvPr id="9" name="AutoShape 8"/>
                        <wps:cNvCnPr>
                          <a:cxnSpLocks noChangeShapeType="1"/>
                          <a:stCxn id="2" idx="4"/>
                          <a:endCxn id="3" idx="0"/>
                        </wps:cNvCnPr>
                        <wps:spPr bwMode="auto">
                          <a:xfrm>
                            <a:off x="651124" y="968721"/>
                            <a:ext cx="800" cy="627949"/>
                          </a:xfrm>
                          <a:prstGeom prst="straightConnector1">
                            <a:avLst/>
                          </a:prstGeom>
                          <a:noFill/>
                          <a:ln w="12700">
                            <a:solidFill>
                              <a:srgbClr val="000000"/>
                            </a:solidFill>
                            <a:prstDash val="lgDash"/>
                            <a:round/>
                            <a:headEnd/>
                            <a:tailEnd type="stealth" w="med" len="med"/>
                          </a:ln>
                          <a:extLst>
                            <a:ext uri="{909E8E84-426E-40DD-AFC4-6F175D3DCCD1}">
                              <a14:hiddenFill xmlns:a14="http://schemas.microsoft.com/office/drawing/2010/main">
                                <a:noFill/>
                              </a14:hiddenFill>
                            </a:ext>
                          </a:extLst>
                        </wps:spPr>
                        <wps:bodyPr/>
                      </wps:wsp>
                      <wps:wsp>
                        <wps:cNvPr id="10" name="AutoShape 9"/>
                        <wps:cNvCnPr>
                          <a:cxnSpLocks noChangeShapeType="1"/>
                          <a:endCxn id="3" idx="7"/>
                        </wps:cNvCnPr>
                        <wps:spPr bwMode="auto">
                          <a:xfrm flipH="1">
                            <a:off x="1111869" y="879129"/>
                            <a:ext cx="518339" cy="807934"/>
                          </a:xfrm>
                          <a:prstGeom prst="straightConnector1">
                            <a:avLst/>
                          </a:prstGeom>
                          <a:noFill/>
                          <a:ln w="12700">
                            <a:solidFill>
                              <a:srgbClr val="000000"/>
                            </a:solidFill>
                            <a:prstDash val="lgDash"/>
                            <a:round/>
                            <a:headEnd/>
                            <a:tailEnd type="stealth" w="med" len="med"/>
                          </a:ln>
                          <a:extLst>
                            <a:ext uri="{909E8E84-426E-40DD-AFC4-6F175D3DCCD1}">
                              <a14:hiddenFill xmlns:a14="http://schemas.microsoft.com/office/drawing/2010/main">
                                <a:noFill/>
                              </a14:hiddenFill>
                            </a:ext>
                          </a:extLst>
                        </wps:spPr>
                        <wps:bodyPr/>
                      </wps:wsp>
                      <wps:wsp>
                        <wps:cNvPr id="13" name="Oval 10"/>
                        <wps:cNvSpPr>
                          <a:spLocks noChangeArrowheads="1"/>
                        </wps:cNvSpPr>
                        <wps:spPr bwMode="auto">
                          <a:xfrm>
                            <a:off x="1439831" y="1596670"/>
                            <a:ext cx="1301447" cy="619150"/>
                          </a:xfrm>
                          <a:prstGeom prst="ellipse">
                            <a:avLst/>
                          </a:prstGeom>
                          <a:gradFill rotWithShape="0">
                            <a:gsLst>
                              <a:gs pos="0">
                                <a:srgbClr val="4BACC6"/>
                              </a:gs>
                              <a:gs pos="100000">
                                <a:srgbClr val="205867"/>
                              </a:gs>
                            </a:gsLst>
                            <a:lin ang="2700000" scaled="1"/>
                          </a:gradFill>
                          <a:ln w="12700">
                            <a:solidFill>
                              <a:srgbClr val="F2F2F2"/>
                            </a:solidFill>
                            <a:round/>
                            <a:headEnd/>
                            <a:tailEnd/>
                          </a:ln>
                          <a:effectLst>
                            <a:outerShdw sy="50000" kx="-2453608" rotWithShape="0">
                              <a:srgbClr val="B6DDE8">
                                <a:alpha val="50000"/>
                              </a:srgbClr>
                            </a:outerShdw>
                          </a:effectLst>
                        </wps:spPr>
                        <wps:txbx>
                          <w:txbxContent>
                            <w:p w:rsidR="00FE67D0" w:rsidRPr="00C31FF0" w:rsidRDefault="00FE67D0" w:rsidP="00FE67D0">
                              <w:pPr>
                                <w:jc w:val="center"/>
                                <w:rPr>
                                  <w:sz w:val="18"/>
                                </w:rPr>
                              </w:pPr>
                              <w:r>
                                <w:rPr>
                                  <w:color w:val="FFFFFF"/>
                                  <w:sz w:val="18"/>
                                </w:rPr>
                                <w:t>Reporting Structure</w:t>
                              </w:r>
                            </w:p>
                          </w:txbxContent>
                        </wps:txbx>
                        <wps:bodyPr rot="0" vert="horz" wrap="square" lIns="91440" tIns="45720" rIns="91440" bIns="45720" anchor="t" anchorCtr="0" upright="1">
                          <a:noAutofit/>
                        </wps:bodyPr>
                      </wps:wsp>
                      <wps:wsp>
                        <wps:cNvPr id="14" name="Oval 11"/>
                        <wps:cNvSpPr>
                          <a:spLocks noChangeArrowheads="1"/>
                        </wps:cNvSpPr>
                        <wps:spPr bwMode="auto">
                          <a:xfrm>
                            <a:off x="1439831" y="351171"/>
                            <a:ext cx="1301447" cy="617550"/>
                          </a:xfrm>
                          <a:prstGeom prst="ellipse">
                            <a:avLst/>
                          </a:prstGeom>
                          <a:gradFill rotWithShape="0">
                            <a:gsLst>
                              <a:gs pos="0">
                                <a:srgbClr val="4BACC6"/>
                              </a:gs>
                              <a:gs pos="100000">
                                <a:srgbClr val="205867"/>
                              </a:gs>
                            </a:gsLst>
                            <a:lin ang="2700000" scaled="1"/>
                          </a:gradFill>
                          <a:ln w="12700">
                            <a:solidFill>
                              <a:srgbClr val="F2F2F2"/>
                            </a:solidFill>
                            <a:round/>
                            <a:headEnd/>
                            <a:tailEnd/>
                          </a:ln>
                          <a:effectLst>
                            <a:outerShdw sy="50000" kx="-2453608" rotWithShape="0">
                              <a:srgbClr val="B6DDE8">
                                <a:alpha val="50000"/>
                              </a:srgbClr>
                            </a:outerShdw>
                          </a:effectLst>
                        </wps:spPr>
                        <wps:txbx>
                          <w:txbxContent>
                            <w:p w:rsidR="00FE67D0" w:rsidRPr="00C31FF0" w:rsidRDefault="00FE67D0" w:rsidP="00FE67D0">
                              <w:pPr>
                                <w:jc w:val="center"/>
                                <w:rPr>
                                  <w:color w:val="FFFFFF"/>
                                  <w:sz w:val="18"/>
                                </w:rPr>
                              </w:pPr>
                              <w:r>
                                <w:rPr>
                                  <w:color w:val="FFFFFF"/>
                                  <w:sz w:val="18"/>
                                </w:rPr>
                                <w:t>Interpretation Area</w:t>
                              </w:r>
                            </w:p>
                          </w:txbxContent>
                        </wps:txbx>
                        <wps:bodyPr rot="0" vert="horz" wrap="square" lIns="91440" tIns="45720" rIns="91440" bIns="45720" anchor="t" anchorCtr="0" upright="1">
                          <a:noAutofit/>
                        </wps:bodyPr>
                      </wps:wsp>
                      <wps:wsp>
                        <wps:cNvPr id="16" name="AutoShape 12"/>
                        <wps:cNvCnPr>
                          <a:cxnSpLocks noChangeShapeType="1"/>
                        </wps:cNvCnPr>
                        <wps:spPr bwMode="auto">
                          <a:xfrm>
                            <a:off x="1302247" y="1907045"/>
                            <a:ext cx="180779" cy="800"/>
                          </a:xfrm>
                          <a:prstGeom prst="straightConnector1">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7" o:spid="_x0000_s1071" editas="canvas" style="width:519.75pt;height:174.6pt;mso-position-horizontal-relative:char;mso-position-vertical-relative:line" coordsize="66008,22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">
                <v:shape id="_x0000_s1072" type="#_x0000_t75" style="position:absolute;width:66008;height:22174;visibility:visible;mso-wrap-style:square">
                  <v:fill o:detectmouseclick="t"/>
                  <v:path o:connecttype="none"/>
                </v:shape>
                <v:oval id="Oval 4" o:spid="_x0000_s1073" style="position:absolute;top:3511;width:13022;height:6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6O9MMA&#10;AADaAAAADwAAAGRycy9kb3ducmV2LnhtbESPT4vCMBTE7wt+h/AEb9tUD7JWo4goLIKiVcTjo3n9&#10;g81LabK2++03C4LHYWZ+wyxWvanFk1pXWVYwjmIQxJnVFRcKrpfd5xcI55E11pZJwS85WC0HHwtM&#10;tO34TM/UFyJA2CWooPS+SaR0WUkGXWQb4uDltjXog2wLqVvsAtzUchLHU2mw4rBQYkObkrJH+mMU&#10;HLZZmtom7+6z4yw/3vZrvxuflBoN+/UchKfev8Ov9rdWMIH/K+EG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6O9MMAAADaAAAADwAAAAAAAAAAAAAAAACYAgAAZHJzL2Rv&#10;d25yZXYueG1sUEsFBgAAAAAEAAQA9QAAAIgDAAAAAA==&#10;" fillcolor="#4bacc6" strokecolor="#f2f2f2" strokeweight="1pt">
                  <v:fill color2="#205867" angle="45" focus="100%" type="gradient"/>
                  <v:shadow on="t" type="perspective" color="#b6dde8" opacity=".5" origin=",.5" offset="0,0" matrix=",-56756f,,.5"/>
                  <v:textbox>
                    <w:txbxContent>
                      <w:p w:rsidR="00FE67D0" w:rsidRPr="00C31FF0" w:rsidRDefault="00FE67D0" w:rsidP="00FE67D0">
                        <w:pPr>
                          <w:jc w:val="center"/>
                          <w:rPr>
                            <w:color w:val="FFFFFF"/>
                            <w:sz w:val="18"/>
                          </w:rPr>
                        </w:pPr>
                        <w:r>
                          <w:rPr>
                            <w:color w:val="FFFFFF"/>
                            <w:sz w:val="18"/>
                          </w:rPr>
                          <w:t>Integration</w:t>
                        </w:r>
                        <w:r>
                          <w:rPr>
                            <w:color w:val="FFFFFF"/>
                            <w:sz w:val="18"/>
                          </w:rPr>
                          <w:br/>
                          <w:t>A</w:t>
                        </w:r>
                        <w:r w:rsidRPr="00C31FF0">
                          <w:rPr>
                            <w:color w:val="FFFFFF"/>
                            <w:sz w:val="18"/>
                          </w:rPr>
                          <w:t>rea</w:t>
                        </w:r>
                      </w:p>
                    </w:txbxContent>
                  </v:textbox>
                </v:oval>
                <v:oval id="Oval 5" o:spid="_x0000_s1074" style="position:absolute;top:15966;width:13022;height:6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Irb8QA&#10;AADaAAAADwAAAGRycy9kb3ducmV2LnhtbESP3WrCQBSE7wu+w3KE3jUbWxBNs4qUCqVQ0VVKLw/Z&#10;kx+aPRuyW5O+vSsIXg4z8w2Tr0fbijP1vnGsYJakIIgLZxquFJyO26cFCB+QDbaOScE/eVivJg85&#10;ZsYNfKCzDpWIEPYZKqhD6DIpfVGTRZ+4jjh6pesthij7Spoehwi3rXxO07m02HBcqLGjt5qKX/1n&#10;FXy9F1q7rhx+lrtlufv+3ITtbK/U43TcvIIINIZ7+Nb+MApe4Hol3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SK2/EAAAA2gAAAA8AAAAAAAAAAAAAAAAAmAIAAGRycy9k&#10;b3ducmV2LnhtbFBLBQYAAAAABAAEAPUAAACJAwAAAAA=&#10;" fillcolor="#4bacc6" strokecolor="#f2f2f2" strokeweight="1pt">
                  <v:fill color2="#205867" angle="45" focus="100%" type="gradient"/>
                  <v:shadow on="t" type="perspective" color="#b6dde8" opacity=".5" origin=",.5" offset="0,0" matrix=",-56756f,,.5"/>
                  <v:textbox>
                    <w:txbxContent>
                      <w:p w:rsidR="00FE67D0" w:rsidRPr="00C31FF0" w:rsidRDefault="00FE67D0" w:rsidP="00FE67D0">
                        <w:pPr>
                          <w:jc w:val="center"/>
                          <w:rPr>
                            <w:color w:val="FFFFFF"/>
                            <w:sz w:val="18"/>
                          </w:rPr>
                        </w:pPr>
                        <w:r>
                          <w:rPr>
                            <w:color w:val="FFFFFF"/>
                            <w:sz w:val="18"/>
                          </w:rPr>
                          <w:t>Helper A</w:t>
                        </w:r>
                        <w:r w:rsidRPr="00C31FF0">
                          <w:rPr>
                            <w:color w:val="FFFFFF"/>
                            <w:sz w:val="18"/>
                          </w:rPr>
                          <w:t>r</w:t>
                        </w:r>
                        <w:r w:rsidRPr="002C666D">
                          <w:rPr>
                            <w:color w:val="FFFFFF"/>
                            <w:sz w:val="18"/>
                          </w:rPr>
                          <w:t>e</w:t>
                        </w:r>
                        <w:r w:rsidRPr="00C31FF0">
                          <w:rPr>
                            <w:color w:val="FFFFFF"/>
                            <w:sz w:val="18"/>
                          </w:rPr>
                          <w:t>a</w:t>
                        </w:r>
                        <w:r w:rsidRPr="00C31FF0">
                          <w:rPr>
                            <w:color w:val="FFFFFF"/>
                            <w:sz w:val="18"/>
                          </w:rPr>
                          <w:br/>
                        </w:r>
                      </w:p>
                    </w:txbxContent>
                  </v:textbox>
                </v:oval>
                <v:shape id="Text Box 6" o:spid="_x0000_s1075" type="#_x0000_t202" style="position:absolute;left:255;width:13327;height:3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FE67D0" w:rsidRPr="002C666D" w:rsidRDefault="00FE67D0" w:rsidP="00FE67D0">
                        <w:pPr>
                          <w:rPr>
                            <w:b/>
                          </w:rPr>
                        </w:pPr>
                        <w:r w:rsidRPr="002C666D">
                          <w:rPr>
                            <w:b/>
                          </w:rPr>
                          <w:t>Combination 5:</w:t>
                        </w:r>
                      </w:p>
                    </w:txbxContent>
                  </v:textbox>
                </v:shape>
                <v:shape id="Text Box 7" o:spid="_x0000_s1076" type="#_x0000_t202" style="position:absolute;left:30428;top:3511;width:33148;height:18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TAMAA&#10;AADaAAAADwAAAGRycy9kb3ducmV2LnhtbERPy4rCMBTdC/5DuII7TXXho2OUQVBciTqz0N2d5k4b&#10;bG5KE2v1681CcHk478WqtaVoqPbGsYLRMAFBnDltOFfw+7MZzED4gKyxdEwKHuRhtex2Fphqd+cj&#10;NaeQixjCPkUFRQhVKqXPCrLoh64ijty/qy2GCOtc6hrvMdyWcpwkE2nRcGwosKJ1Qdn1dLMKnub2&#10;Nw3t+bofbf1lMp+b5jBeK9Xvtd9fIAK14SN+u3daQdwar8Qb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N+TAMAAAADaAAAADwAAAAAAAAAAAAAAAACYAgAAZHJzL2Rvd25y&#10;ZXYueG1sUEsFBgAAAAAEAAQA9QAAAIUDAAAAAA==&#10;" fillcolor="white [3201]" strokecolor="#4f81bd [3204]" strokeweight="1pt">
                  <v:stroke dashstyle="dash"/>
                  <v:shadow color="#868686"/>
                  <v:textbox>
                    <w:txbxContent>
                      <w:p w:rsidR="00FE67D0" w:rsidRPr="00FE67D0" w:rsidRDefault="00FE67D0" w:rsidP="00FE67D0">
                        <w:pPr>
                          <w:jc w:val="both"/>
                        </w:pPr>
                        <w:r w:rsidRPr="00FE67D0">
                          <w:t>A Data Mart is based partly on the Helper Area and partly on the Integration and/or Interpretation Area. This could mean that certain Dimensions are shared between Data Marts but a Data Mart specific dimension has yet to be derived only for this particular Data Mart.</w:t>
                        </w:r>
                      </w:p>
                      <w:p w:rsidR="00FE67D0" w:rsidRPr="00B875B2" w:rsidRDefault="00FE67D0" w:rsidP="00FE67D0"/>
                    </w:txbxContent>
                  </v:textbox>
                </v:shape>
                <v:shape id="AutoShape 8" o:spid="_x0000_s1077" type="#_x0000_t32" style="position:absolute;left:6511;top:9687;width:8;height:62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F85MMAAADaAAAADwAAAGRycy9kb3ducmV2LnhtbESPQWsCMRSE7wX/Q3hCbzXrHopujVIE&#10;iyIIrh7s7bF5u1m6eQmbVLf/vhEEj8PMfMMsVoPtxJX60DpWMJ1kIIgrp1tuFJxPm7cZiBCRNXaO&#10;ScEfBVgtRy8LLLS78ZGuZWxEgnAoUIGJ0RdShsqQxTBxnjh5testxiT7RuoebwluO5ln2bu02HJa&#10;MOhpbaj6KX+tgnru88tueqoP+aFszPHL783+W6nX8fD5ASLSEJ/hR3urFczhfiXd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xfOTDAAAA2gAAAA8AAAAAAAAAAAAA&#10;AAAAoQIAAGRycy9kb3ducmV2LnhtbFBLBQYAAAAABAAEAPkAAACRAwAAAAA=&#10;" strokeweight="1pt">
                  <v:stroke dashstyle="longDash" endarrow="classic"/>
                </v:shape>
                <v:shape id="AutoShape 9" o:spid="_x0000_s1078" type="#_x0000_t32" style="position:absolute;left:11118;top:8791;width:5184;height:80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5BkMYAAADbAAAADwAAAGRycy9kb3ducmV2LnhtbESPQWvCQBCF74L/YRmhF9GNrRRJXUUt&#10;CT0VanvpbZIdk2h2NmS3mv77zqHgbYb35r1v1tvBtepKfWg8G1jME1DEpbcNVwa+PrPZClSIyBZb&#10;z2TglwJsN+PRGlPrb/xB12OslIRwSNFAHWOXah3KmhyGue+IRTv53mGUta+07fEm4a7Vj0nyrB02&#10;LA01dnSoqbwcf5yBUxH2+eE7f3qd5udsX7wXVbYsjHmYDLsXUJGGeDf/X79ZwRd6+UUG0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OQZDGAAAA2wAAAA8AAAAAAAAA&#10;AAAAAAAAoQIAAGRycy9kb3ducmV2LnhtbFBLBQYAAAAABAAEAPkAAACUAwAAAAA=&#10;" strokeweight="1pt">
                  <v:stroke dashstyle="longDash" endarrow="classic"/>
                </v:shape>
                <v:oval id="Oval 10" o:spid="_x0000_s1079" style="position:absolute;left:14398;top:15966;width:13014;height: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6Vo8IA&#10;AADbAAAADwAAAGRycy9kb3ducmV2LnhtbERP22rCQBB9L/gPywi+NRsrlJpmFREFEZR2ldLHITu5&#10;0OxsyG5N/PtuodC3OZzr5OvRtuJGvW8cK5gnKQjiwpmGKwXXy/7xBYQPyAZbx6TgTh7Wq8lDjplx&#10;A7/TTYdKxBD2GSqoQ+gyKX1Rk0WfuI44cqXrLYYI+0qaHocYblv5lKbP0mLDsaHGjrY1FV/62yo4&#10;7QqtXVcOn8vzsjx/HDdhP39TajYdN68gAo3hX/znPpg4fwG/v8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npWjwgAAANsAAAAPAAAAAAAAAAAAAAAAAJgCAABkcnMvZG93&#10;bnJldi54bWxQSwUGAAAAAAQABAD1AAAAhwMAAAAA&#10;" fillcolor="#4bacc6" strokecolor="#f2f2f2" strokeweight="1pt">
                  <v:fill color2="#205867" angle="45" focus="100%" type="gradient"/>
                  <v:shadow on="t" type="perspective" color="#b6dde8" opacity=".5" origin=",.5" offset="0,0" matrix=",-56756f,,.5"/>
                  <v:textbox>
                    <w:txbxContent>
                      <w:p w:rsidR="00FE67D0" w:rsidRPr="00C31FF0" w:rsidRDefault="00FE67D0" w:rsidP="00FE67D0">
                        <w:pPr>
                          <w:jc w:val="center"/>
                          <w:rPr>
                            <w:sz w:val="18"/>
                          </w:rPr>
                        </w:pPr>
                        <w:r>
                          <w:rPr>
                            <w:color w:val="FFFFFF"/>
                            <w:sz w:val="18"/>
                          </w:rPr>
                          <w:t>Reporting Structure</w:t>
                        </w:r>
                      </w:p>
                    </w:txbxContent>
                  </v:textbox>
                </v:oval>
                <v:oval id="Oval 11" o:spid="_x0000_s1080" style="position:absolute;left:14398;top:3511;width:13014;height:6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cN18IA&#10;AADbAAAADwAAAGRycy9kb3ducmV2LnhtbERP22rCQBB9L/gPywi+NRuLlJpmFREFEZR2ldLHITu5&#10;0OxsyG5N/PtuodC3OZzr5OvRtuJGvW8cK5gnKQjiwpmGKwXXy/7xBYQPyAZbx6TgTh7Wq8lDjplx&#10;A7/TTYdKxBD2GSqoQ+gyKX1Rk0WfuI44cqXrLYYI+0qaHocYblv5lKbP0mLDsaHGjrY1FV/62yo4&#10;7QqtXVcOn8vzsjx/HDdhP39TajYdN68gAo3hX/znPpg4fwG/v8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dw3XwgAAANsAAAAPAAAAAAAAAAAAAAAAAJgCAABkcnMvZG93&#10;bnJldi54bWxQSwUGAAAAAAQABAD1AAAAhwMAAAAA&#10;" fillcolor="#4bacc6" strokecolor="#f2f2f2" strokeweight="1pt">
                  <v:fill color2="#205867" angle="45" focus="100%" type="gradient"/>
                  <v:shadow on="t" type="perspective" color="#b6dde8" opacity=".5" origin=",.5" offset="0,0" matrix=",-56756f,,.5"/>
                  <v:textbox>
                    <w:txbxContent>
                      <w:p w:rsidR="00FE67D0" w:rsidRPr="00C31FF0" w:rsidRDefault="00FE67D0" w:rsidP="00FE67D0">
                        <w:pPr>
                          <w:jc w:val="center"/>
                          <w:rPr>
                            <w:color w:val="FFFFFF"/>
                            <w:sz w:val="18"/>
                          </w:rPr>
                        </w:pPr>
                        <w:r>
                          <w:rPr>
                            <w:color w:val="FFFFFF"/>
                            <w:sz w:val="18"/>
                          </w:rPr>
                          <w:t>Interpretation Area</w:t>
                        </w:r>
                      </w:p>
                    </w:txbxContent>
                  </v:textbox>
                </v:oval>
                <v:shape id="AutoShape 12" o:spid="_x0000_s1081" type="#_x0000_t32" style="position:absolute;left:13022;top:19070;width:1808;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n2YsMAAADbAAAADwAAAGRycy9kb3ducmV2LnhtbERPTUsDMRC9C/6HMII3m6hQ7bZpEUHt&#10;wYKthdLbsJluFjeTdTNut//eFARv83ifM1sMoVE9damObOF2ZEARl9HVXFnYfr7cPIJKguywiUwW&#10;TpRgMb+8mGHh4pHX1G+kUjmEU4EWvEhbaJ1KTwHTKLbEmTvELqBk2FXadXjM4aHRd8aMdcCac4PH&#10;lp49lV+bn2DBvHlz/133691Wy/vu4VVWH/uJtddXw9MUlNAg/+I/99Ll+WM4/5IP0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1p9mLDAAAA2wAAAA8AAAAAAAAAAAAA&#10;AAAAoQIAAGRycy9kb3ducmV2LnhtbFBLBQYAAAAABAAEAPkAAACRAwAAAAA=&#10;" strokeweight="1pt">
                  <v:stroke endarrow="classic"/>
                </v:shape>
                <w10:anchorlock/>
              </v:group>
            </w:pict>
          </mc:Fallback>
        </mc:AlternateContent>
      </w:r>
    </w:p>
    <w:p w:rsidR="00FE67D0" w:rsidRDefault="00FE67D0" w:rsidP="00FE67D0"/>
    <w:p w:rsidR="00FE67D0" w:rsidRPr="00B825A1" w:rsidRDefault="00FE67D0" w:rsidP="00FE67D0"/>
    <w:p w:rsidR="00FE67D0" w:rsidRPr="005E16E5" w:rsidRDefault="00FE67D0" w:rsidP="00FE67D0">
      <w:pPr>
        <w:pStyle w:val="NoHeading2"/>
      </w:pPr>
      <w:bookmarkStart w:id="14" w:name="_Toc383683086"/>
      <w:bookmarkStart w:id="15" w:name="_Toc410816193"/>
      <w:r>
        <w:t>Loading and managing aggregate tables</w:t>
      </w:r>
      <w:bookmarkEnd w:id="14"/>
      <w:bookmarkEnd w:id="15"/>
    </w:p>
    <w:p w:rsidR="00FE67D0" w:rsidRPr="00FE67D0" w:rsidRDefault="00FE67D0" w:rsidP="00FE67D0">
      <w:pPr>
        <w:jc w:val="both"/>
      </w:pPr>
      <w:r w:rsidRPr="00FE67D0">
        <w:t>The following load strategies are available for managing summary / aggregated tables. This is true for both the Helper and the Reporting Structure Area:</w:t>
      </w:r>
    </w:p>
    <w:p w:rsidR="00FE67D0" w:rsidRPr="00FE67D0" w:rsidRDefault="00FE67D0" w:rsidP="00FE67D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FE67D0">
        <w:rPr>
          <w:rFonts w:ascii="Arial" w:hAnsi="Arial" w:cs="Arial"/>
          <w:sz w:val="19"/>
          <w:szCs w:val="19"/>
        </w:rPr>
        <w:t>Drop and create. Because all data is always present in the Integration Layer it will be possible to recalculate any summarised table</w:t>
      </w:r>
    </w:p>
    <w:p w:rsidR="00FE67D0" w:rsidRPr="00FE67D0" w:rsidRDefault="00FE67D0" w:rsidP="00FE67D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FE67D0">
        <w:rPr>
          <w:rFonts w:ascii="Arial" w:hAnsi="Arial" w:cs="Arial"/>
          <w:sz w:val="19"/>
          <w:szCs w:val="19"/>
        </w:rPr>
        <w:t>Real time update. Select and modify existing records (or adding new ones) in small bits by recalculating the value at the defined grain. For instance a newly added record could lead to the subtraction of, say, 10 to the total value sum for a certain day and Dimension if the entire table would be recalculated. It will also be possible to update that specific fact record to the new value (existing value minus 10)</w:t>
      </w:r>
    </w:p>
    <w:p w:rsidR="00FE67D0" w:rsidRPr="00FE67D0" w:rsidRDefault="00FE67D0" w:rsidP="00FE67D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FE67D0">
        <w:rPr>
          <w:rFonts w:ascii="Arial" w:hAnsi="Arial" w:cs="Arial"/>
          <w:sz w:val="19"/>
          <w:szCs w:val="19"/>
        </w:rPr>
        <w:t>Update by stacking (mutations). Another option would be to add new information to the Data Mart (usually the fact table) as a new record. In this case a new record would be added with the value difference. This is similar to calculation transactions from balance information. Summarisation in a front end will now display the actual result even though it technically consists of two records: the previous total sum and the change value</w:t>
      </w:r>
    </w:p>
    <w:p w:rsidR="00FE67D0" w:rsidRPr="00FE67D0" w:rsidRDefault="00FE67D0" w:rsidP="00FE67D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FE67D0">
        <w:rPr>
          <w:rFonts w:ascii="Arial" w:hAnsi="Arial" w:cs="Arial"/>
          <w:sz w:val="19"/>
          <w:szCs w:val="19"/>
        </w:rPr>
        <w:t>Rollback and consolidate. This strategy is a refined approach to the update by stacking mechanism. Every set period of time the summary table could be recalculated in a quiet time period within the loading window. This will consolidate any change records into a new total value to improve performance</w:t>
      </w:r>
    </w:p>
    <w:p w:rsidR="00FE67D0" w:rsidRDefault="00FE67D0" w:rsidP="00FE67D0"/>
    <w:p w:rsidR="00FE67D0" w:rsidRPr="005C0C8E" w:rsidRDefault="00FE67D0" w:rsidP="005C0C8E">
      <w:pPr>
        <w:pStyle w:val="BodyText"/>
      </w:pPr>
      <w:bookmarkStart w:id="16" w:name="_Toc383683087"/>
      <w:r>
        <w:br w:type="page"/>
      </w:r>
    </w:p>
    <w:p w:rsidR="00FE67D0" w:rsidRDefault="00FE67D0" w:rsidP="00FE67D0">
      <w:pPr>
        <w:pStyle w:val="NoHeading1"/>
      </w:pPr>
      <w:bookmarkStart w:id="17" w:name="_Toc410816194"/>
      <w:r>
        <w:lastRenderedPageBreak/>
        <w:t>The Reporting Structure Area</w:t>
      </w:r>
      <w:bookmarkEnd w:id="16"/>
      <w:bookmarkEnd w:id="17"/>
    </w:p>
    <w:p w:rsidR="00FE67D0" w:rsidRPr="00FE67D0" w:rsidRDefault="00FE67D0" w:rsidP="00FE67D0">
      <w:pPr>
        <w:jc w:val="both"/>
      </w:pPr>
      <w:r w:rsidRPr="00FE67D0">
        <w:t>The Reporting Structure Area is the final part of the Reference Architecture. A Data Mart is modelled for a specific purpose, audience and technical requirement. The complete Data Warehouse can contain very different data</w:t>
      </w:r>
      <w:r w:rsidR="005F69A5">
        <w:t xml:space="preserve"> </w:t>
      </w:r>
      <w:r w:rsidRPr="00FE67D0">
        <w:t>marts with different models and different ‘versions of the truth’ depending on the business needs.</w:t>
      </w:r>
      <w:r>
        <w:t xml:space="preserve"> </w:t>
      </w:r>
      <w:r w:rsidRPr="00FE67D0">
        <w:t xml:space="preserve">In the process from loading the data from the Integration layer to the Presentation layer most of the business logic is implemented. </w:t>
      </w:r>
    </w:p>
    <w:p w:rsidR="00FE67D0" w:rsidRDefault="00FE67D0" w:rsidP="00FE67D0">
      <w:pPr>
        <w:pStyle w:val="NoHeading2"/>
      </w:pPr>
      <w:bookmarkStart w:id="18" w:name="_Toc383683088"/>
      <w:bookmarkStart w:id="19" w:name="_Toc410816195"/>
      <w:r>
        <w:t>Reporting Structure Area tables</w:t>
      </w:r>
      <w:bookmarkEnd w:id="18"/>
      <w:bookmarkEnd w:id="19"/>
    </w:p>
    <w:p w:rsidR="00FE67D0" w:rsidRPr="00FE67D0" w:rsidRDefault="00FE67D0" w:rsidP="00FE67D0">
      <w:pPr>
        <w:jc w:val="both"/>
      </w:pPr>
      <w:r w:rsidRPr="00FE67D0">
        <w:t>Since this area aims to support the front-end tool or solution in the best possible way there is no fixed structure for the tables. The only guideline is the addition of the core OMD attributes.</w:t>
      </w:r>
    </w:p>
    <w:p w:rsidR="00FE67D0" w:rsidRDefault="00FE67D0" w:rsidP="00FE67D0">
      <w:pPr>
        <w:jc w:val="both"/>
      </w:pPr>
      <w:r w:rsidRPr="00FE67D0">
        <w:t>The following attributes however are considered core, and therefore mandatory:</w:t>
      </w:r>
    </w:p>
    <w:p w:rsidR="00FE67D0" w:rsidRPr="00FE67D0" w:rsidRDefault="00FE67D0" w:rsidP="00FE67D0">
      <w:pPr>
        <w:jc w:val="both"/>
      </w:pPr>
    </w:p>
    <w:tbl>
      <w:tblPr>
        <w:tblW w:w="9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2"/>
        <w:gridCol w:w="1525"/>
        <w:gridCol w:w="4517"/>
      </w:tblGrid>
      <w:tr w:rsidR="00FE67D0" w:rsidRPr="00CA684F" w:rsidTr="00FE67D0">
        <w:tc>
          <w:tcPr>
            <w:tcW w:w="3330" w:type="dxa"/>
            <w:shd w:val="clear" w:color="auto" w:fill="B8CCE4"/>
          </w:tcPr>
          <w:p w:rsidR="00FE67D0" w:rsidRPr="00FE67D0" w:rsidRDefault="00FE67D0" w:rsidP="00FE67D0">
            <w:pPr>
              <w:rPr>
                <w:rFonts w:cs="Arial"/>
                <w:b/>
                <w:szCs w:val="19"/>
                <w:lang w:val="en-US"/>
              </w:rPr>
            </w:pPr>
            <w:r w:rsidRPr="00FE67D0">
              <w:rPr>
                <w:rFonts w:cs="Arial"/>
                <w:b/>
                <w:szCs w:val="19"/>
                <w:lang w:val="en-US"/>
              </w:rPr>
              <w:t>Column Name</w:t>
            </w:r>
          </w:p>
        </w:tc>
        <w:tc>
          <w:tcPr>
            <w:tcW w:w="1530" w:type="dxa"/>
            <w:shd w:val="clear" w:color="auto" w:fill="B8CCE4"/>
          </w:tcPr>
          <w:p w:rsidR="00FE67D0" w:rsidRPr="00FE67D0" w:rsidRDefault="00FE67D0" w:rsidP="00FE67D0">
            <w:pPr>
              <w:rPr>
                <w:rFonts w:cs="Arial"/>
                <w:b/>
                <w:szCs w:val="19"/>
                <w:lang w:val="en-US"/>
              </w:rPr>
            </w:pPr>
            <w:r w:rsidRPr="00FE67D0">
              <w:rPr>
                <w:rFonts w:cs="Arial"/>
                <w:b/>
                <w:szCs w:val="19"/>
                <w:lang w:val="en-US"/>
              </w:rPr>
              <w:t>Data Type</w:t>
            </w:r>
          </w:p>
        </w:tc>
        <w:tc>
          <w:tcPr>
            <w:tcW w:w="4554" w:type="dxa"/>
            <w:shd w:val="clear" w:color="auto" w:fill="B8CCE4"/>
          </w:tcPr>
          <w:p w:rsidR="00FE67D0" w:rsidRPr="00FE67D0" w:rsidRDefault="00FE67D0" w:rsidP="00FE67D0">
            <w:pPr>
              <w:rPr>
                <w:rFonts w:cs="Arial"/>
                <w:b/>
                <w:szCs w:val="19"/>
                <w:lang w:val="en-US"/>
              </w:rPr>
            </w:pPr>
            <w:r w:rsidRPr="00FE67D0">
              <w:rPr>
                <w:rFonts w:cs="Arial"/>
                <w:b/>
                <w:szCs w:val="19"/>
                <w:lang w:val="en-US"/>
              </w:rPr>
              <w:t>Reasoning</w:t>
            </w:r>
          </w:p>
        </w:tc>
      </w:tr>
      <w:tr w:rsidR="00FE67D0" w:rsidRPr="00CA684F" w:rsidTr="00FE67D0">
        <w:tc>
          <w:tcPr>
            <w:tcW w:w="3330" w:type="dxa"/>
            <w:shd w:val="clear" w:color="auto" w:fill="auto"/>
          </w:tcPr>
          <w:p w:rsidR="00FE67D0" w:rsidRPr="00FE67D0" w:rsidRDefault="00FE67D0" w:rsidP="00FE67D0">
            <w:pPr>
              <w:rPr>
                <w:rFonts w:cs="Arial"/>
                <w:sz w:val="17"/>
                <w:szCs w:val="17"/>
                <w:lang w:val="en-US"/>
              </w:rPr>
            </w:pPr>
            <w:r w:rsidRPr="00FE67D0">
              <w:rPr>
                <w:rFonts w:cs="Arial"/>
                <w:sz w:val="17"/>
                <w:szCs w:val="17"/>
                <w:lang w:val="en-US"/>
              </w:rPr>
              <w:t>&lt;entity&gt;_SK</w:t>
            </w:r>
          </w:p>
        </w:tc>
        <w:tc>
          <w:tcPr>
            <w:tcW w:w="1530" w:type="dxa"/>
            <w:shd w:val="clear" w:color="auto" w:fill="auto"/>
          </w:tcPr>
          <w:p w:rsidR="00FE67D0" w:rsidRPr="00FE67D0" w:rsidRDefault="00FE67D0" w:rsidP="00FE67D0">
            <w:pPr>
              <w:rPr>
                <w:rFonts w:cs="Arial"/>
                <w:sz w:val="17"/>
                <w:szCs w:val="17"/>
                <w:lang w:val="en-US"/>
              </w:rPr>
            </w:pPr>
            <w:r w:rsidRPr="00FE67D0">
              <w:rPr>
                <w:rFonts w:cs="Arial"/>
                <w:sz w:val="17"/>
                <w:szCs w:val="17"/>
                <w:lang w:val="en-US"/>
              </w:rPr>
              <w:t>INTEGER</w:t>
            </w:r>
          </w:p>
        </w:tc>
        <w:tc>
          <w:tcPr>
            <w:tcW w:w="4554" w:type="dxa"/>
            <w:shd w:val="clear" w:color="auto" w:fill="auto"/>
          </w:tcPr>
          <w:p w:rsidR="00FE67D0" w:rsidRPr="00FE67D0" w:rsidRDefault="00FE67D0" w:rsidP="00FE67D0">
            <w:pPr>
              <w:rPr>
                <w:rFonts w:cs="Arial"/>
                <w:sz w:val="17"/>
                <w:szCs w:val="17"/>
                <w:lang w:val="en-US"/>
              </w:rPr>
            </w:pPr>
            <w:r w:rsidRPr="00FE67D0">
              <w:rPr>
                <w:rFonts w:cs="Arial"/>
                <w:sz w:val="17"/>
                <w:szCs w:val="17"/>
                <w:lang w:val="en-US"/>
              </w:rPr>
              <w:t>For Dimensions only; a Dimension should receive its own dedicated surrogate key since time-variant joins across Integration Layer tables create more records (as viewed from an Integration Area key perspective). This is a true surrogate key</w:t>
            </w:r>
          </w:p>
        </w:tc>
      </w:tr>
      <w:tr w:rsidR="00FE67D0" w:rsidRPr="00CA684F" w:rsidTr="00FE67D0">
        <w:tc>
          <w:tcPr>
            <w:tcW w:w="3330" w:type="dxa"/>
          </w:tcPr>
          <w:p w:rsidR="00FE67D0" w:rsidRPr="00FE67D0" w:rsidRDefault="00FE67D0" w:rsidP="00FE67D0">
            <w:pPr>
              <w:rPr>
                <w:rFonts w:cs="Arial"/>
                <w:sz w:val="17"/>
                <w:szCs w:val="17"/>
                <w:lang w:val="en-US"/>
              </w:rPr>
            </w:pPr>
            <w:r w:rsidRPr="00FE67D0">
              <w:rPr>
                <w:rFonts w:cs="Arial"/>
                <w:sz w:val="17"/>
                <w:szCs w:val="17"/>
                <w:lang w:val="en-US"/>
              </w:rPr>
              <w:t xml:space="preserve">OMD_INSERT_MODULE_INSTANCE_ID  </w:t>
            </w:r>
          </w:p>
        </w:tc>
        <w:tc>
          <w:tcPr>
            <w:tcW w:w="1530" w:type="dxa"/>
          </w:tcPr>
          <w:p w:rsidR="00FE67D0" w:rsidRPr="00FE67D0" w:rsidRDefault="00FE67D0" w:rsidP="00FE67D0">
            <w:pPr>
              <w:rPr>
                <w:rFonts w:cs="Arial"/>
                <w:sz w:val="17"/>
                <w:szCs w:val="17"/>
                <w:lang w:val="en-US"/>
              </w:rPr>
            </w:pPr>
            <w:r w:rsidRPr="00FE67D0">
              <w:rPr>
                <w:rFonts w:cs="Arial"/>
                <w:sz w:val="17"/>
                <w:szCs w:val="17"/>
                <w:lang w:val="en-US"/>
              </w:rPr>
              <w:t>INTEGER</w:t>
            </w:r>
          </w:p>
        </w:tc>
        <w:tc>
          <w:tcPr>
            <w:tcW w:w="4554" w:type="dxa"/>
          </w:tcPr>
          <w:p w:rsidR="00FE67D0" w:rsidRPr="00FE67D0" w:rsidRDefault="00FE67D0" w:rsidP="00FE67D0">
            <w:pPr>
              <w:rPr>
                <w:rFonts w:cs="Arial"/>
                <w:sz w:val="17"/>
                <w:szCs w:val="17"/>
                <w:lang w:val="en-US"/>
              </w:rPr>
            </w:pPr>
            <w:r w:rsidRPr="00FE67D0">
              <w:rPr>
                <w:rFonts w:cs="Arial"/>
                <w:sz w:val="17"/>
                <w:szCs w:val="17"/>
                <w:lang w:val="en-US"/>
              </w:rPr>
              <w:t>Default OMD; logging which process has inserted the record</w:t>
            </w:r>
          </w:p>
        </w:tc>
      </w:tr>
      <w:tr w:rsidR="00FE67D0" w:rsidRPr="00CA684F" w:rsidTr="00FE67D0">
        <w:tc>
          <w:tcPr>
            <w:tcW w:w="3330" w:type="dxa"/>
          </w:tcPr>
          <w:p w:rsidR="00FE67D0" w:rsidRPr="00FE67D0" w:rsidRDefault="00FE67D0" w:rsidP="00FE67D0">
            <w:pPr>
              <w:rPr>
                <w:rFonts w:cs="Arial"/>
                <w:sz w:val="17"/>
                <w:szCs w:val="17"/>
                <w:lang w:val="en-US"/>
              </w:rPr>
            </w:pPr>
            <w:r w:rsidRPr="00FE67D0">
              <w:rPr>
                <w:rFonts w:cs="Arial"/>
                <w:sz w:val="17"/>
                <w:szCs w:val="17"/>
                <w:lang w:val="en-US"/>
              </w:rPr>
              <w:t xml:space="preserve">OMD_EFFECTIVE_DATETIME  </w:t>
            </w:r>
          </w:p>
        </w:tc>
        <w:tc>
          <w:tcPr>
            <w:tcW w:w="1530" w:type="dxa"/>
          </w:tcPr>
          <w:p w:rsidR="00FE67D0" w:rsidRPr="00FE67D0" w:rsidRDefault="00FE67D0" w:rsidP="00FE67D0">
            <w:pPr>
              <w:rPr>
                <w:rFonts w:cs="Arial"/>
                <w:sz w:val="17"/>
                <w:szCs w:val="17"/>
                <w:lang w:val="en-US"/>
              </w:rPr>
            </w:pPr>
            <w:r w:rsidRPr="00FE67D0">
              <w:rPr>
                <w:rFonts w:cs="Arial"/>
                <w:sz w:val="17"/>
                <w:szCs w:val="17"/>
                <w:lang w:val="en-US"/>
              </w:rPr>
              <w:t>DATETIME</w:t>
            </w:r>
            <w:r w:rsidRPr="00FE67D0">
              <w:rPr>
                <w:rFonts w:cs="Arial"/>
                <w:sz w:val="17"/>
                <w:szCs w:val="17"/>
                <w:lang w:val="en-US"/>
              </w:rPr>
              <w:br/>
              <w:t xml:space="preserve">(high </w:t>
            </w:r>
            <w:r w:rsidR="00DB355F" w:rsidRPr="00FE67D0">
              <w:rPr>
                <w:rFonts w:cs="Arial"/>
                <w:sz w:val="17"/>
                <w:szCs w:val="17"/>
                <w:lang w:val="en-US"/>
              </w:rPr>
              <w:t>precision</w:t>
            </w:r>
            <w:r w:rsidRPr="00FE67D0">
              <w:rPr>
                <w:rFonts w:cs="Arial"/>
                <w:sz w:val="17"/>
                <w:szCs w:val="17"/>
                <w:lang w:val="en-US"/>
              </w:rPr>
              <w:t>)</w:t>
            </w:r>
          </w:p>
        </w:tc>
        <w:tc>
          <w:tcPr>
            <w:tcW w:w="4554" w:type="dxa"/>
          </w:tcPr>
          <w:p w:rsidR="00FE67D0" w:rsidRPr="00FE67D0" w:rsidRDefault="00FE67D0" w:rsidP="00FE67D0">
            <w:pPr>
              <w:rPr>
                <w:rFonts w:cs="Arial"/>
                <w:sz w:val="17"/>
                <w:szCs w:val="17"/>
                <w:lang w:val="en-US"/>
              </w:rPr>
            </w:pPr>
            <w:r w:rsidRPr="00FE67D0">
              <w:rPr>
                <w:rFonts w:cs="Arial"/>
                <w:sz w:val="17"/>
                <w:szCs w:val="17"/>
                <w:lang w:val="en-US"/>
              </w:rPr>
              <w:t xml:space="preserve">This is the time that the record has been presented to the Data Warehouse environment. This is not the system date/time for insert however, but the processing time for the records to be moved into the Staging Area. </w:t>
            </w:r>
          </w:p>
        </w:tc>
      </w:tr>
    </w:tbl>
    <w:p w:rsidR="00FE67D0" w:rsidRDefault="00FE67D0" w:rsidP="00FE67D0">
      <w:pPr>
        <w:rPr>
          <w:rFonts w:ascii="Cambria" w:hAnsi="Cambria"/>
          <w:sz w:val="24"/>
        </w:rPr>
      </w:pPr>
    </w:p>
    <w:p w:rsidR="00FE67D0" w:rsidRDefault="00FE67D0" w:rsidP="00FE67D0">
      <w:pPr>
        <w:jc w:val="both"/>
      </w:pPr>
      <w:r w:rsidRPr="00FE67D0">
        <w:t>Depending on the defined solution primary keys may be distributed here, for instance as part of creating a standard Dimension based on the information in the Integration Layer.</w:t>
      </w:r>
    </w:p>
    <w:p w:rsidR="00FE67D0" w:rsidRPr="00FE67D0" w:rsidRDefault="00FE67D0" w:rsidP="00FE67D0">
      <w:pPr>
        <w:jc w:val="both"/>
      </w:pPr>
    </w:p>
    <w:p w:rsidR="00FE67D0" w:rsidRPr="00FE67D0" w:rsidRDefault="00FE67D0" w:rsidP="00FE67D0">
      <w:pPr>
        <w:jc w:val="both"/>
      </w:pPr>
      <w:r w:rsidRPr="00FE67D0">
        <w:t>The following attributes are optional for the Presentation Layer:</w:t>
      </w:r>
    </w:p>
    <w:p w:rsidR="00FE67D0" w:rsidRPr="004B6810" w:rsidRDefault="00FE67D0" w:rsidP="00FE67D0">
      <w:pPr>
        <w:jc w:val="both"/>
        <w:rPr>
          <w:rFonts w:ascii="Cambria" w:hAnsi="Cambria"/>
          <w:sz w:val="24"/>
        </w:rPr>
      </w:pPr>
    </w:p>
    <w:tbl>
      <w:tblPr>
        <w:tblW w:w="9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1"/>
        <w:gridCol w:w="1610"/>
        <w:gridCol w:w="3393"/>
      </w:tblGrid>
      <w:tr w:rsidR="00FE67D0" w:rsidRPr="001C49D6" w:rsidTr="00FE67D0">
        <w:tc>
          <w:tcPr>
            <w:tcW w:w="4411" w:type="dxa"/>
            <w:shd w:val="clear" w:color="auto" w:fill="B8CCE4"/>
          </w:tcPr>
          <w:p w:rsidR="00FE67D0" w:rsidRPr="00FE67D0" w:rsidRDefault="00FE67D0" w:rsidP="00FE67D0">
            <w:pPr>
              <w:rPr>
                <w:rFonts w:cs="Arial"/>
                <w:b/>
                <w:szCs w:val="19"/>
                <w:lang w:val="en-US"/>
              </w:rPr>
            </w:pPr>
            <w:r w:rsidRPr="00FE67D0">
              <w:rPr>
                <w:rFonts w:cs="Arial"/>
                <w:b/>
                <w:szCs w:val="19"/>
                <w:lang w:val="en-US"/>
              </w:rPr>
              <w:t>Column Name</w:t>
            </w:r>
          </w:p>
        </w:tc>
        <w:tc>
          <w:tcPr>
            <w:tcW w:w="1610" w:type="dxa"/>
            <w:shd w:val="clear" w:color="auto" w:fill="B8CCE4"/>
          </w:tcPr>
          <w:p w:rsidR="00FE67D0" w:rsidRPr="00FE67D0" w:rsidRDefault="00FE67D0" w:rsidP="00FE67D0">
            <w:pPr>
              <w:rPr>
                <w:rFonts w:cs="Arial"/>
                <w:b/>
                <w:szCs w:val="19"/>
                <w:lang w:val="en-US"/>
              </w:rPr>
            </w:pPr>
            <w:r w:rsidRPr="00FE67D0">
              <w:rPr>
                <w:rFonts w:cs="Arial"/>
                <w:b/>
                <w:szCs w:val="19"/>
                <w:lang w:val="en-US"/>
              </w:rPr>
              <w:t>Data Type</w:t>
            </w:r>
          </w:p>
        </w:tc>
        <w:tc>
          <w:tcPr>
            <w:tcW w:w="3393" w:type="dxa"/>
            <w:shd w:val="clear" w:color="auto" w:fill="B8CCE4"/>
          </w:tcPr>
          <w:p w:rsidR="00FE67D0" w:rsidRPr="00FE67D0" w:rsidRDefault="00FE67D0" w:rsidP="00FE67D0">
            <w:pPr>
              <w:rPr>
                <w:rFonts w:cs="Arial"/>
                <w:b/>
                <w:szCs w:val="19"/>
                <w:lang w:val="en-US"/>
              </w:rPr>
            </w:pPr>
            <w:r w:rsidRPr="00FE67D0">
              <w:rPr>
                <w:rFonts w:cs="Arial"/>
                <w:b/>
                <w:szCs w:val="19"/>
                <w:lang w:val="en-US"/>
              </w:rPr>
              <w:t>Reasoning</w:t>
            </w:r>
          </w:p>
        </w:tc>
      </w:tr>
      <w:tr w:rsidR="00FE67D0" w:rsidRPr="001C49D6" w:rsidTr="00FE67D0">
        <w:tc>
          <w:tcPr>
            <w:tcW w:w="4411" w:type="dxa"/>
          </w:tcPr>
          <w:p w:rsidR="00FE67D0" w:rsidRPr="00FE67D0" w:rsidRDefault="00FE67D0" w:rsidP="00FE67D0">
            <w:pPr>
              <w:rPr>
                <w:rFonts w:cs="Arial"/>
                <w:sz w:val="17"/>
                <w:szCs w:val="17"/>
                <w:lang w:val="en-US"/>
              </w:rPr>
            </w:pPr>
            <w:r w:rsidRPr="00FE67D0">
              <w:rPr>
                <w:rFonts w:cs="Arial"/>
                <w:sz w:val="17"/>
                <w:szCs w:val="17"/>
                <w:lang w:val="en-US"/>
              </w:rPr>
              <w:t>&lt;Integration Layer entity&gt;_SK</w:t>
            </w:r>
          </w:p>
        </w:tc>
        <w:tc>
          <w:tcPr>
            <w:tcW w:w="1610" w:type="dxa"/>
          </w:tcPr>
          <w:p w:rsidR="00FE67D0" w:rsidRPr="00FE67D0" w:rsidRDefault="00FE67D0" w:rsidP="00FE67D0">
            <w:pPr>
              <w:rPr>
                <w:rFonts w:cs="Arial"/>
                <w:sz w:val="17"/>
                <w:szCs w:val="17"/>
                <w:lang w:val="en-US"/>
              </w:rPr>
            </w:pPr>
            <w:r w:rsidRPr="00FE67D0">
              <w:rPr>
                <w:rFonts w:cs="Arial"/>
                <w:sz w:val="17"/>
                <w:szCs w:val="17"/>
                <w:lang w:val="en-US"/>
              </w:rPr>
              <w:t>INTEGER</w:t>
            </w:r>
          </w:p>
        </w:tc>
        <w:tc>
          <w:tcPr>
            <w:tcW w:w="3393" w:type="dxa"/>
          </w:tcPr>
          <w:p w:rsidR="00FE67D0" w:rsidRPr="00FE67D0" w:rsidRDefault="00FE67D0" w:rsidP="00FE67D0">
            <w:pPr>
              <w:rPr>
                <w:rFonts w:cs="Arial"/>
                <w:sz w:val="17"/>
                <w:szCs w:val="17"/>
                <w:lang w:val="en-US"/>
              </w:rPr>
            </w:pPr>
            <w:r w:rsidRPr="00FE67D0">
              <w:rPr>
                <w:rFonts w:cs="Arial"/>
                <w:sz w:val="17"/>
                <w:szCs w:val="17"/>
                <w:lang w:val="en-US"/>
              </w:rPr>
              <w:t>Any inherited surrogate keys from the Integration Layer essentially act as level keys in a Dimension.</w:t>
            </w:r>
          </w:p>
        </w:tc>
      </w:tr>
      <w:tr w:rsidR="00FE67D0" w:rsidRPr="001C49D6" w:rsidTr="00FE67D0">
        <w:tc>
          <w:tcPr>
            <w:tcW w:w="4411" w:type="dxa"/>
          </w:tcPr>
          <w:p w:rsidR="00FE67D0" w:rsidRPr="00FE67D0" w:rsidRDefault="00FE67D0" w:rsidP="00FE67D0">
            <w:pPr>
              <w:rPr>
                <w:rFonts w:cs="Arial"/>
                <w:sz w:val="17"/>
                <w:szCs w:val="17"/>
                <w:lang w:val="en-US"/>
              </w:rPr>
            </w:pPr>
            <w:r w:rsidRPr="00FE67D0">
              <w:rPr>
                <w:rFonts w:cs="Arial"/>
                <w:sz w:val="17"/>
                <w:szCs w:val="17"/>
                <w:lang w:val="en-US"/>
              </w:rPr>
              <w:t>OMD_EXPIRY_DATETIME</w:t>
            </w:r>
          </w:p>
        </w:tc>
        <w:tc>
          <w:tcPr>
            <w:tcW w:w="1610" w:type="dxa"/>
          </w:tcPr>
          <w:p w:rsidR="00FE67D0" w:rsidRPr="00FE67D0" w:rsidRDefault="00FE67D0" w:rsidP="00FE67D0">
            <w:pPr>
              <w:rPr>
                <w:rFonts w:cs="Arial"/>
                <w:sz w:val="17"/>
                <w:szCs w:val="17"/>
                <w:lang w:val="en-US"/>
              </w:rPr>
            </w:pPr>
            <w:r w:rsidRPr="00FE67D0">
              <w:rPr>
                <w:rFonts w:cs="Arial"/>
                <w:sz w:val="17"/>
                <w:szCs w:val="17"/>
                <w:lang w:val="en-US"/>
              </w:rPr>
              <w:t>DATETIME</w:t>
            </w:r>
            <w:r w:rsidRPr="00FE67D0">
              <w:rPr>
                <w:rFonts w:cs="Arial"/>
                <w:sz w:val="17"/>
                <w:szCs w:val="17"/>
                <w:lang w:val="en-US"/>
              </w:rPr>
              <w:br/>
              <w:t>(high precision)</w:t>
            </w:r>
          </w:p>
        </w:tc>
        <w:tc>
          <w:tcPr>
            <w:tcW w:w="3393" w:type="dxa"/>
          </w:tcPr>
          <w:p w:rsidR="00FE67D0" w:rsidRPr="00FE67D0" w:rsidRDefault="00FE67D0" w:rsidP="00FE67D0">
            <w:pPr>
              <w:rPr>
                <w:rFonts w:cs="Arial"/>
                <w:sz w:val="17"/>
                <w:szCs w:val="17"/>
                <w:lang w:val="en-US"/>
              </w:rPr>
            </w:pPr>
            <w:r w:rsidRPr="00FE67D0">
              <w:rPr>
                <w:rFonts w:cs="Arial"/>
                <w:sz w:val="17"/>
                <w:szCs w:val="17"/>
                <w:lang w:val="en-US"/>
              </w:rPr>
              <w:t>The date time when the record was closed. Records are closes based on changes in the history (alteration or deletion). The value of this attribute is the value of the valid start date time of the previous related record minus 1 second. The default value is 99991231 23:59:59.</w:t>
            </w:r>
          </w:p>
        </w:tc>
      </w:tr>
      <w:tr w:rsidR="00FE67D0" w:rsidRPr="001C49D6" w:rsidTr="00FE67D0">
        <w:tc>
          <w:tcPr>
            <w:tcW w:w="4411" w:type="dxa"/>
          </w:tcPr>
          <w:p w:rsidR="00FE67D0" w:rsidRPr="00FE67D0" w:rsidRDefault="00FE67D0" w:rsidP="00FE67D0">
            <w:pPr>
              <w:rPr>
                <w:rFonts w:cs="Arial"/>
                <w:sz w:val="17"/>
                <w:szCs w:val="17"/>
                <w:lang w:val="en-US"/>
              </w:rPr>
            </w:pPr>
            <w:r w:rsidRPr="00FE67D0">
              <w:rPr>
                <w:rFonts w:cs="Arial"/>
                <w:sz w:val="17"/>
                <w:szCs w:val="17"/>
                <w:lang w:val="en-US"/>
              </w:rPr>
              <w:t>OMD_CURRENT_RECORD_INDICATOR</w:t>
            </w:r>
          </w:p>
        </w:tc>
        <w:tc>
          <w:tcPr>
            <w:tcW w:w="1610" w:type="dxa"/>
          </w:tcPr>
          <w:p w:rsidR="00FE67D0" w:rsidRPr="00FE67D0" w:rsidRDefault="00FE67D0" w:rsidP="00FE67D0">
            <w:pPr>
              <w:rPr>
                <w:rFonts w:cs="Arial"/>
                <w:sz w:val="17"/>
                <w:szCs w:val="17"/>
                <w:lang w:val="en-US"/>
              </w:rPr>
            </w:pPr>
            <w:r w:rsidRPr="00FE67D0">
              <w:rPr>
                <w:rFonts w:cs="Arial"/>
                <w:sz w:val="17"/>
                <w:szCs w:val="17"/>
                <w:lang w:val="en-US"/>
              </w:rPr>
              <w:t>VARCHAR(100)</w:t>
            </w:r>
          </w:p>
        </w:tc>
        <w:tc>
          <w:tcPr>
            <w:tcW w:w="3393" w:type="dxa"/>
          </w:tcPr>
          <w:p w:rsidR="00FE67D0" w:rsidRPr="00FE67D0" w:rsidRDefault="00FE67D0" w:rsidP="00FE67D0">
            <w:pPr>
              <w:rPr>
                <w:rFonts w:cs="Arial"/>
                <w:sz w:val="17"/>
                <w:szCs w:val="17"/>
                <w:lang w:val="en-US"/>
              </w:rPr>
            </w:pPr>
            <w:r w:rsidRPr="00FE67D0">
              <w:rPr>
                <w:rFonts w:cs="Arial"/>
                <w:sz w:val="17"/>
                <w:szCs w:val="17"/>
                <w:lang w:val="en-US"/>
              </w:rPr>
              <w:t>The flag (Y/N) whether this record is active. This makes selection and querying easier.</w:t>
            </w:r>
          </w:p>
        </w:tc>
      </w:tr>
      <w:tr w:rsidR="00FE67D0" w:rsidRPr="001C49D6" w:rsidTr="00FE67D0">
        <w:tc>
          <w:tcPr>
            <w:tcW w:w="4411" w:type="dxa"/>
          </w:tcPr>
          <w:p w:rsidR="00FE67D0" w:rsidRPr="00FE67D0" w:rsidRDefault="00FE67D0" w:rsidP="00FE67D0">
            <w:pPr>
              <w:rPr>
                <w:rFonts w:cs="Arial"/>
                <w:sz w:val="17"/>
                <w:szCs w:val="17"/>
                <w:lang w:val="en-US"/>
              </w:rPr>
            </w:pPr>
            <w:r w:rsidRPr="00FE67D0">
              <w:rPr>
                <w:rFonts w:cs="Arial"/>
                <w:sz w:val="17"/>
                <w:szCs w:val="17"/>
                <w:lang w:val="en-US"/>
              </w:rPr>
              <w:t>OMD_DELETED_RECORD_INDICATOR</w:t>
            </w:r>
          </w:p>
        </w:tc>
        <w:tc>
          <w:tcPr>
            <w:tcW w:w="1610" w:type="dxa"/>
          </w:tcPr>
          <w:p w:rsidR="00FE67D0" w:rsidRPr="00FE67D0" w:rsidRDefault="00FE67D0" w:rsidP="00FE67D0">
            <w:pPr>
              <w:rPr>
                <w:rFonts w:cs="Arial"/>
                <w:sz w:val="17"/>
                <w:szCs w:val="17"/>
                <w:lang w:val="en-US"/>
              </w:rPr>
            </w:pPr>
            <w:r w:rsidRPr="00FE67D0">
              <w:rPr>
                <w:rFonts w:cs="Arial"/>
                <w:sz w:val="17"/>
                <w:szCs w:val="17"/>
                <w:lang w:val="en-US"/>
              </w:rPr>
              <w:t>VARCHAR(100)</w:t>
            </w:r>
          </w:p>
        </w:tc>
        <w:tc>
          <w:tcPr>
            <w:tcW w:w="3393" w:type="dxa"/>
          </w:tcPr>
          <w:p w:rsidR="00FE67D0" w:rsidRPr="00FE67D0" w:rsidRDefault="00FE67D0" w:rsidP="00FE67D0">
            <w:pPr>
              <w:rPr>
                <w:rFonts w:cs="Arial"/>
                <w:sz w:val="17"/>
                <w:szCs w:val="17"/>
                <w:lang w:val="en-US"/>
              </w:rPr>
            </w:pPr>
            <w:r w:rsidRPr="00FE67D0">
              <w:rPr>
                <w:rFonts w:cs="Arial"/>
                <w:sz w:val="17"/>
                <w:szCs w:val="17"/>
                <w:lang w:val="en-US"/>
              </w:rPr>
              <w:t>This flag (Y/N) indicates that the record has been deleted from the source system.</w:t>
            </w:r>
          </w:p>
        </w:tc>
      </w:tr>
      <w:tr w:rsidR="00FE67D0" w:rsidRPr="001C49D6" w:rsidTr="00FE67D0">
        <w:tc>
          <w:tcPr>
            <w:tcW w:w="4411" w:type="dxa"/>
          </w:tcPr>
          <w:p w:rsidR="00FE67D0" w:rsidRPr="00FE67D0" w:rsidRDefault="00FE67D0" w:rsidP="00FE67D0">
            <w:pPr>
              <w:rPr>
                <w:rFonts w:cs="Arial"/>
                <w:sz w:val="17"/>
                <w:szCs w:val="17"/>
                <w:lang w:val="en-US"/>
              </w:rPr>
            </w:pPr>
            <w:r w:rsidRPr="00FE67D0">
              <w:rPr>
                <w:rFonts w:cs="Arial"/>
                <w:sz w:val="17"/>
                <w:szCs w:val="17"/>
                <w:lang w:val="en-US"/>
              </w:rPr>
              <w:t xml:space="preserve">OMD_UPDATE_MODULE_INSTANCE_ID  </w:t>
            </w:r>
          </w:p>
        </w:tc>
        <w:tc>
          <w:tcPr>
            <w:tcW w:w="1610" w:type="dxa"/>
          </w:tcPr>
          <w:p w:rsidR="00FE67D0" w:rsidRPr="00FE67D0" w:rsidRDefault="00FE67D0" w:rsidP="00FE67D0">
            <w:pPr>
              <w:rPr>
                <w:rFonts w:cs="Arial"/>
                <w:sz w:val="17"/>
                <w:szCs w:val="17"/>
                <w:lang w:val="en-US"/>
              </w:rPr>
            </w:pPr>
            <w:r w:rsidRPr="00FE67D0">
              <w:rPr>
                <w:rFonts w:cs="Arial"/>
                <w:sz w:val="17"/>
                <w:szCs w:val="17"/>
                <w:lang w:val="en-US"/>
              </w:rPr>
              <w:t>INTEGER</w:t>
            </w:r>
          </w:p>
        </w:tc>
        <w:tc>
          <w:tcPr>
            <w:tcW w:w="3393" w:type="dxa"/>
          </w:tcPr>
          <w:p w:rsidR="00FE67D0" w:rsidRPr="00FE67D0" w:rsidRDefault="00FE67D0" w:rsidP="00FE67D0">
            <w:pPr>
              <w:rPr>
                <w:rFonts w:cs="Arial"/>
                <w:sz w:val="17"/>
                <w:szCs w:val="17"/>
                <w:lang w:val="en-US"/>
              </w:rPr>
            </w:pPr>
            <w:r w:rsidRPr="00FE67D0">
              <w:rPr>
                <w:rFonts w:cs="Arial"/>
                <w:sz w:val="17"/>
                <w:szCs w:val="17"/>
                <w:lang w:val="en-US"/>
              </w:rPr>
              <w:t>The module ID of the ETL process which has updated the record.</w:t>
            </w:r>
          </w:p>
        </w:tc>
      </w:tr>
      <w:tr w:rsidR="00FE67D0" w:rsidRPr="001C49D6" w:rsidTr="00FE67D0">
        <w:tc>
          <w:tcPr>
            <w:tcW w:w="4411" w:type="dxa"/>
          </w:tcPr>
          <w:p w:rsidR="00FE67D0" w:rsidRPr="00FE67D0" w:rsidRDefault="00FE67D0" w:rsidP="00FE67D0">
            <w:pPr>
              <w:rPr>
                <w:rFonts w:cs="Arial"/>
                <w:sz w:val="17"/>
                <w:szCs w:val="17"/>
                <w:lang w:val="en-US"/>
              </w:rPr>
            </w:pPr>
            <w:r w:rsidRPr="00FE67D0">
              <w:rPr>
                <w:rFonts w:cs="Arial"/>
                <w:sz w:val="17"/>
                <w:szCs w:val="17"/>
                <w:lang w:val="en-US"/>
              </w:rPr>
              <w:t>OMD_CHECKSUM</w:t>
            </w:r>
            <w:r w:rsidRPr="00FE67D0">
              <w:rPr>
                <w:rFonts w:cs="Arial"/>
                <w:sz w:val="17"/>
                <w:szCs w:val="17"/>
                <w:lang w:val="en-US"/>
              </w:rPr>
              <w:br/>
              <w:t>(multiple may be required)</w:t>
            </w:r>
          </w:p>
        </w:tc>
        <w:tc>
          <w:tcPr>
            <w:tcW w:w="1610" w:type="dxa"/>
          </w:tcPr>
          <w:p w:rsidR="00FE67D0" w:rsidRPr="00FE67D0" w:rsidRDefault="00FE67D0" w:rsidP="00FE67D0">
            <w:pPr>
              <w:rPr>
                <w:rFonts w:cs="Arial"/>
                <w:sz w:val="17"/>
                <w:szCs w:val="17"/>
                <w:lang w:val="en-US"/>
              </w:rPr>
            </w:pPr>
            <w:r w:rsidRPr="00FE67D0">
              <w:rPr>
                <w:rFonts w:cs="Arial"/>
                <w:sz w:val="17"/>
                <w:szCs w:val="17"/>
                <w:lang w:val="en-US"/>
              </w:rPr>
              <w:t>VARCHAR(100)</w:t>
            </w:r>
          </w:p>
        </w:tc>
        <w:tc>
          <w:tcPr>
            <w:tcW w:w="3393" w:type="dxa"/>
          </w:tcPr>
          <w:p w:rsidR="00FE67D0" w:rsidRPr="00FE67D0" w:rsidRDefault="00FE67D0" w:rsidP="00FE67D0">
            <w:pPr>
              <w:rPr>
                <w:rFonts w:cs="Arial"/>
                <w:sz w:val="17"/>
                <w:szCs w:val="17"/>
                <w:lang w:val="en-US"/>
              </w:rPr>
            </w:pPr>
            <w:r w:rsidRPr="00FE67D0">
              <w:rPr>
                <w:rFonts w:cs="Arial"/>
                <w:sz w:val="17"/>
                <w:szCs w:val="17"/>
                <w:lang w:val="en-US"/>
              </w:rPr>
              <w:t>Using a checksum for record comparison requires storing a checksum value as an attribute. Multiple checksums may be implemented.</w:t>
            </w:r>
          </w:p>
        </w:tc>
      </w:tr>
    </w:tbl>
    <w:p w:rsidR="00FE67D0" w:rsidRDefault="00FE67D0" w:rsidP="005C0C8E">
      <w:pPr>
        <w:pStyle w:val="BodyText"/>
        <w:rPr>
          <w:lang w:val="en-GB"/>
        </w:rPr>
      </w:pPr>
      <w:bookmarkStart w:id="20" w:name="_Toc383683089"/>
    </w:p>
    <w:p w:rsidR="00FE67D0" w:rsidRDefault="00FE67D0" w:rsidP="00FE67D0">
      <w:pPr>
        <w:pStyle w:val="NoHeading2"/>
      </w:pPr>
      <w:bookmarkStart w:id="21" w:name="_Toc410816196"/>
      <w:r>
        <w:t>Reporting Structure Area relation to error handling</w:t>
      </w:r>
      <w:bookmarkEnd w:id="20"/>
      <w:bookmarkEnd w:id="21"/>
    </w:p>
    <w:p w:rsidR="00FE67D0" w:rsidRPr="00FE67D0" w:rsidRDefault="00FE67D0" w:rsidP="00FE67D0">
      <w:pPr>
        <w:jc w:val="both"/>
      </w:pPr>
      <w:r w:rsidRPr="00FE67D0">
        <w:t>Error handling for this area is documented part of the ‘A160 – Error handling and recycling’ document. All required error handling concepts (which lead to rejects of records) may be implemented here because information is stored in the Integration Layer as well.</w:t>
      </w:r>
    </w:p>
    <w:p w:rsidR="005F69A5" w:rsidRDefault="005F69A5">
      <w:pPr>
        <w:rPr>
          <w:b/>
          <w:color w:val="4F4C4D"/>
          <w:sz w:val="24"/>
          <w:lang w:val="en-GB"/>
        </w:rPr>
      </w:pPr>
      <w:bookmarkStart w:id="22" w:name="_Toc383683090"/>
      <w:r>
        <w:br w:type="page"/>
      </w:r>
    </w:p>
    <w:p w:rsidR="00FE67D0" w:rsidRDefault="00FE67D0" w:rsidP="00FE67D0">
      <w:pPr>
        <w:pStyle w:val="NoHeading2"/>
      </w:pPr>
      <w:bookmarkStart w:id="23" w:name="_Toc410816197"/>
      <w:r>
        <w:lastRenderedPageBreak/>
        <w:t>Reporting Structure Area development guidelines</w:t>
      </w:r>
      <w:bookmarkEnd w:id="22"/>
      <w:bookmarkEnd w:id="23"/>
    </w:p>
    <w:p w:rsidR="00FE67D0" w:rsidRPr="00FE67D0" w:rsidRDefault="00FE67D0" w:rsidP="00FE67D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FE67D0">
        <w:rPr>
          <w:rFonts w:ascii="Arial" w:hAnsi="Arial" w:cs="Arial"/>
          <w:sz w:val="19"/>
          <w:szCs w:val="19"/>
        </w:rPr>
        <w:t>If the ETL platform supports it, prefix the ‘area’ or ‘folder’ in the ETL tool with ‘350_’ because this is the second step in the third layer in the architecture. This forces most ETL software to sort the folders in the way the architecture handles the data</w:t>
      </w:r>
    </w:p>
    <w:p w:rsidR="00FE67D0" w:rsidRPr="00FE67D0" w:rsidRDefault="00FE67D0" w:rsidP="00FE67D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FE67D0">
        <w:rPr>
          <w:rFonts w:ascii="Arial" w:hAnsi="Arial" w:cs="Arial"/>
          <w:sz w:val="19"/>
          <w:szCs w:val="19"/>
        </w:rPr>
        <w:t>Create separate folders within this range for separate data</w:t>
      </w:r>
      <w:r w:rsidR="005F69A5">
        <w:rPr>
          <w:rFonts w:ascii="Arial" w:hAnsi="Arial" w:cs="Arial"/>
          <w:sz w:val="19"/>
          <w:szCs w:val="19"/>
        </w:rPr>
        <w:t xml:space="preserve"> </w:t>
      </w:r>
      <w:r w:rsidRPr="00FE67D0">
        <w:rPr>
          <w:rFonts w:ascii="Arial" w:hAnsi="Arial" w:cs="Arial"/>
          <w:sz w:val="19"/>
          <w:szCs w:val="19"/>
        </w:rPr>
        <w:t>marts because these can be viewed as stand-alone applications, with different purposes and for different audiences.</w:t>
      </w:r>
    </w:p>
    <w:p w:rsidR="00FE67D0" w:rsidRPr="00FE67D0" w:rsidRDefault="00FE67D0" w:rsidP="00FE67D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FE67D0">
        <w:rPr>
          <w:rFonts w:ascii="Arial" w:hAnsi="Arial" w:cs="Arial"/>
          <w:sz w:val="19"/>
          <w:szCs w:val="19"/>
        </w:rPr>
        <w:t>The Reporting Structure Area folders contains all table definitions, all mappings loading from any source (folder) to the cleansing area folder and all relevant objects for this</w:t>
      </w:r>
    </w:p>
    <w:p w:rsidR="00FE67D0" w:rsidRPr="00FE67D0" w:rsidRDefault="00FE67D0" w:rsidP="00FE67D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FE67D0">
        <w:rPr>
          <w:rFonts w:ascii="Arial" w:hAnsi="Arial" w:cs="Arial"/>
          <w:sz w:val="19"/>
          <w:szCs w:val="19"/>
        </w:rPr>
        <w:t>When designing Reporting Structure Area tables, especially typical Dimension tables, determine for every single attribute whether it is a Type 0, Type 1 or a Type 2 attribute</w:t>
      </w:r>
    </w:p>
    <w:p w:rsidR="00FE67D0" w:rsidRPr="009F342E" w:rsidRDefault="00FE67D0" w:rsidP="00FE67D0"/>
    <w:p w:rsidR="00FE67D0" w:rsidRPr="005C0C8E" w:rsidRDefault="00FE67D0" w:rsidP="005C0C8E">
      <w:pPr>
        <w:pStyle w:val="BodyText"/>
      </w:pPr>
      <w:bookmarkStart w:id="24" w:name="_Toc383683091"/>
      <w:r>
        <w:br w:type="page"/>
      </w:r>
    </w:p>
    <w:p w:rsidR="00FE67D0" w:rsidRDefault="00FE67D0" w:rsidP="00FE67D0">
      <w:pPr>
        <w:pStyle w:val="NoHeading1"/>
      </w:pPr>
      <w:bookmarkStart w:id="25" w:name="_Toc410816198"/>
      <w:r>
        <w:lastRenderedPageBreak/>
        <w:t>The Helper Area</w:t>
      </w:r>
      <w:bookmarkEnd w:id="24"/>
      <w:bookmarkEnd w:id="25"/>
    </w:p>
    <w:p w:rsidR="00FE67D0" w:rsidRPr="00FE67D0" w:rsidRDefault="00FE67D0" w:rsidP="00FE67D0">
      <w:pPr>
        <w:jc w:val="both"/>
      </w:pPr>
      <w:r w:rsidRPr="00FE67D0">
        <w:t>The Helper Area is an optional area where semi-aggregates or any useful tables can be stored. These types of tables are usually added for either performance reasons or the wish to implement the same business logic in as few places as possible. Helper tables can be modelled in any way as long as they benefit the Reporting Structure Area. They are not accessible by users or front-end reporting and analysis tools.</w:t>
      </w:r>
    </w:p>
    <w:p w:rsidR="00FE67D0" w:rsidRPr="00FE67D0" w:rsidRDefault="00FE67D0" w:rsidP="00FE67D0">
      <w:pPr>
        <w:jc w:val="both"/>
      </w:pPr>
      <w:r w:rsidRPr="00FE67D0">
        <w:t>By thoughtfully creating aggregate tables which can be shared by the Data Mart one could for instance create a Fact table on a certain aggregate level and have different Data Marts aggregate this table further depending on their needs. The business logic and performance demanding calculations only have to be done once this way.</w:t>
      </w:r>
    </w:p>
    <w:p w:rsidR="00FE67D0" w:rsidRDefault="00FE67D0" w:rsidP="00FE67D0">
      <w:pPr>
        <w:pStyle w:val="NoHeading2"/>
      </w:pPr>
      <w:bookmarkStart w:id="26" w:name="_Toc383683092"/>
      <w:bookmarkStart w:id="27" w:name="_Toc410816199"/>
      <w:r>
        <w:t>Helper Area Structure</w:t>
      </w:r>
      <w:bookmarkEnd w:id="26"/>
      <w:bookmarkEnd w:id="27"/>
    </w:p>
    <w:p w:rsidR="00FE67D0" w:rsidRDefault="00FE67D0" w:rsidP="00FE67D0">
      <w:pPr>
        <w:jc w:val="both"/>
      </w:pPr>
      <w:r w:rsidRPr="00FE67D0">
        <w:t xml:space="preserve">A Helper table can have any structure as long as it will support the connected Data Marts. Performance and limiting the duplicate implementation of business rules is the main goal. Usually though the Helper Area will follow the design of the Data Marts, which will in most cases lead to a star- or snowflake model. Regardless of this possible variety in table structures the audit trail always has to be preserved. </w:t>
      </w:r>
    </w:p>
    <w:p w:rsidR="00FE67D0" w:rsidRPr="00FE67D0" w:rsidRDefault="00FE67D0" w:rsidP="00FE67D0">
      <w:pPr>
        <w:jc w:val="both"/>
      </w:pPr>
    </w:p>
    <w:p w:rsidR="00FE67D0" w:rsidRPr="00FE67D0" w:rsidRDefault="00FE67D0" w:rsidP="00FE67D0">
      <w:pPr>
        <w:jc w:val="both"/>
      </w:pPr>
      <w:r w:rsidRPr="00FE67D0">
        <w:t>The following metadata attributes are mandatory for the Helper Area tables. The reasoning is that at the very least, the information should be related to an ETL process and date/time.</w:t>
      </w:r>
    </w:p>
    <w:p w:rsidR="00FE67D0" w:rsidRPr="00526649" w:rsidRDefault="00FE67D0" w:rsidP="00FE67D0">
      <w:pPr>
        <w:jc w:val="both"/>
        <w:rPr>
          <w:rFonts w:ascii="Cambria" w:hAnsi="Cambria"/>
          <w:sz w:val="24"/>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2"/>
        <w:gridCol w:w="1587"/>
        <w:gridCol w:w="4131"/>
      </w:tblGrid>
      <w:tr w:rsidR="00FE67D0" w:rsidRPr="00CA684F" w:rsidTr="00FE67D0">
        <w:tc>
          <w:tcPr>
            <w:tcW w:w="3150" w:type="dxa"/>
            <w:shd w:val="clear" w:color="auto" w:fill="B8CCE4"/>
          </w:tcPr>
          <w:p w:rsidR="00FE67D0" w:rsidRPr="00FE67D0" w:rsidRDefault="00FE67D0" w:rsidP="00FE67D0">
            <w:pPr>
              <w:rPr>
                <w:rFonts w:cs="Arial"/>
                <w:b/>
                <w:szCs w:val="19"/>
                <w:lang w:val="en-US"/>
              </w:rPr>
            </w:pPr>
            <w:r w:rsidRPr="00FE67D0">
              <w:rPr>
                <w:rFonts w:cs="Arial"/>
                <w:b/>
                <w:szCs w:val="19"/>
                <w:lang w:val="en-US"/>
              </w:rPr>
              <w:t>Column Name</w:t>
            </w:r>
          </w:p>
        </w:tc>
        <w:tc>
          <w:tcPr>
            <w:tcW w:w="1620" w:type="dxa"/>
            <w:shd w:val="clear" w:color="auto" w:fill="B8CCE4"/>
          </w:tcPr>
          <w:p w:rsidR="00FE67D0" w:rsidRPr="00FE67D0" w:rsidRDefault="00FE67D0" w:rsidP="00FE67D0">
            <w:pPr>
              <w:rPr>
                <w:rFonts w:cs="Arial"/>
                <w:b/>
                <w:szCs w:val="19"/>
                <w:lang w:val="en-US"/>
              </w:rPr>
            </w:pPr>
            <w:r w:rsidRPr="00FE67D0">
              <w:rPr>
                <w:rFonts w:cs="Arial"/>
                <w:b/>
                <w:szCs w:val="19"/>
                <w:lang w:val="en-US"/>
              </w:rPr>
              <w:t>Data Type</w:t>
            </w:r>
          </w:p>
        </w:tc>
        <w:tc>
          <w:tcPr>
            <w:tcW w:w="4320" w:type="dxa"/>
            <w:shd w:val="clear" w:color="auto" w:fill="B8CCE4"/>
          </w:tcPr>
          <w:p w:rsidR="00FE67D0" w:rsidRPr="00FE67D0" w:rsidRDefault="00FE67D0" w:rsidP="00FE67D0">
            <w:pPr>
              <w:rPr>
                <w:rFonts w:cs="Arial"/>
                <w:b/>
                <w:szCs w:val="19"/>
                <w:lang w:val="en-US"/>
              </w:rPr>
            </w:pPr>
            <w:r w:rsidRPr="00FE67D0">
              <w:rPr>
                <w:rFonts w:cs="Arial"/>
                <w:b/>
                <w:szCs w:val="19"/>
                <w:lang w:val="en-US"/>
              </w:rPr>
              <w:t>Reasoning</w:t>
            </w:r>
          </w:p>
        </w:tc>
      </w:tr>
      <w:tr w:rsidR="00FE67D0" w:rsidRPr="00CA684F" w:rsidTr="00FE67D0">
        <w:tc>
          <w:tcPr>
            <w:tcW w:w="3150" w:type="dxa"/>
          </w:tcPr>
          <w:p w:rsidR="00FE67D0" w:rsidRPr="00FE67D0" w:rsidRDefault="00FE67D0" w:rsidP="00FE67D0">
            <w:pPr>
              <w:rPr>
                <w:rFonts w:cs="Arial"/>
                <w:sz w:val="17"/>
                <w:szCs w:val="17"/>
                <w:lang w:val="en-US"/>
              </w:rPr>
            </w:pPr>
            <w:r w:rsidRPr="00FE67D0">
              <w:rPr>
                <w:rFonts w:cs="Arial"/>
                <w:sz w:val="17"/>
                <w:szCs w:val="17"/>
                <w:lang w:val="en-US"/>
              </w:rPr>
              <w:t xml:space="preserve">OMD_INSERT_MODULE_INSTANCE_ID  </w:t>
            </w:r>
          </w:p>
        </w:tc>
        <w:tc>
          <w:tcPr>
            <w:tcW w:w="1620" w:type="dxa"/>
          </w:tcPr>
          <w:p w:rsidR="00FE67D0" w:rsidRPr="00FE67D0" w:rsidRDefault="00FE67D0" w:rsidP="00FE67D0">
            <w:pPr>
              <w:rPr>
                <w:rFonts w:cs="Arial"/>
                <w:sz w:val="17"/>
                <w:szCs w:val="17"/>
                <w:lang w:val="en-US"/>
              </w:rPr>
            </w:pPr>
            <w:r w:rsidRPr="00FE67D0">
              <w:rPr>
                <w:rFonts w:cs="Arial"/>
                <w:sz w:val="17"/>
                <w:szCs w:val="17"/>
                <w:lang w:val="en-US"/>
              </w:rPr>
              <w:t>INTEGER</w:t>
            </w:r>
          </w:p>
        </w:tc>
        <w:tc>
          <w:tcPr>
            <w:tcW w:w="4320" w:type="dxa"/>
          </w:tcPr>
          <w:p w:rsidR="00FE67D0" w:rsidRPr="00FE67D0" w:rsidRDefault="00FE67D0" w:rsidP="00FE67D0">
            <w:pPr>
              <w:rPr>
                <w:rFonts w:cs="Arial"/>
                <w:sz w:val="17"/>
                <w:szCs w:val="17"/>
                <w:lang w:val="en-US"/>
              </w:rPr>
            </w:pPr>
            <w:r w:rsidRPr="00FE67D0">
              <w:rPr>
                <w:rFonts w:cs="Arial"/>
                <w:sz w:val="17"/>
                <w:szCs w:val="17"/>
                <w:lang w:val="en-US"/>
              </w:rPr>
              <w:t>Default OMD; logging which process has inserted the record</w:t>
            </w:r>
          </w:p>
        </w:tc>
      </w:tr>
      <w:tr w:rsidR="00FE67D0" w:rsidRPr="00CA684F" w:rsidTr="00FE67D0">
        <w:tc>
          <w:tcPr>
            <w:tcW w:w="3150" w:type="dxa"/>
          </w:tcPr>
          <w:p w:rsidR="00FE67D0" w:rsidRPr="00FE67D0" w:rsidRDefault="00FE67D0" w:rsidP="00FE67D0">
            <w:pPr>
              <w:rPr>
                <w:rFonts w:cs="Arial"/>
                <w:sz w:val="17"/>
                <w:szCs w:val="17"/>
                <w:lang w:val="en-US"/>
              </w:rPr>
            </w:pPr>
            <w:r w:rsidRPr="00FE67D0">
              <w:rPr>
                <w:rFonts w:cs="Arial"/>
                <w:sz w:val="17"/>
                <w:szCs w:val="17"/>
                <w:lang w:val="en-US"/>
              </w:rPr>
              <w:t xml:space="preserve">OMD_INSERT_DATETIME  </w:t>
            </w:r>
          </w:p>
        </w:tc>
        <w:tc>
          <w:tcPr>
            <w:tcW w:w="1620" w:type="dxa"/>
          </w:tcPr>
          <w:p w:rsidR="00FE67D0" w:rsidRPr="00FE67D0" w:rsidRDefault="00FE67D0" w:rsidP="00FE67D0">
            <w:pPr>
              <w:rPr>
                <w:rFonts w:cs="Arial"/>
                <w:sz w:val="17"/>
                <w:szCs w:val="17"/>
                <w:lang w:val="en-US"/>
              </w:rPr>
            </w:pPr>
            <w:r w:rsidRPr="00FE67D0">
              <w:rPr>
                <w:rFonts w:cs="Arial"/>
                <w:sz w:val="17"/>
                <w:szCs w:val="17"/>
                <w:lang w:val="en-US"/>
              </w:rPr>
              <w:t>DATETIME</w:t>
            </w:r>
          </w:p>
        </w:tc>
        <w:tc>
          <w:tcPr>
            <w:tcW w:w="4320" w:type="dxa"/>
          </w:tcPr>
          <w:p w:rsidR="00FE67D0" w:rsidRPr="00FE67D0" w:rsidRDefault="00FE67D0" w:rsidP="00FE67D0">
            <w:pPr>
              <w:rPr>
                <w:rFonts w:cs="Arial"/>
                <w:sz w:val="17"/>
                <w:szCs w:val="17"/>
                <w:lang w:val="en-US"/>
              </w:rPr>
            </w:pPr>
            <w:r w:rsidRPr="00FE67D0">
              <w:rPr>
                <w:rFonts w:cs="Arial"/>
                <w:sz w:val="17"/>
                <w:szCs w:val="17"/>
                <w:lang w:val="en-US"/>
              </w:rPr>
              <w:t xml:space="preserve">This is the time that the record has been presented to the Data Warehouse environment. This is not the system date/time for insert however, but the processing time for the records to be moved into the Staging Area. </w:t>
            </w:r>
          </w:p>
        </w:tc>
      </w:tr>
    </w:tbl>
    <w:p w:rsidR="00FE67D0" w:rsidRDefault="00FE67D0" w:rsidP="00FE67D0">
      <w:pPr>
        <w:pStyle w:val="NoHeading2"/>
      </w:pPr>
      <w:bookmarkStart w:id="28" w:name="_Toc383683093"/>
      <w:bookmarkStart w:id="29" w:name="_Toc410816200"/>
      <w:r>
        <w:t>Helper Area relation to error handling</w:t>
      </w:r>
      <w:bookmarkEnd w:id="28"/>
      <w:bookmarkEnd w:id="29"/>
    </w:p>
    <w:p w:rsidR="00FE67D0" w:rsidRPr="00FE67D0" w:rsidRDefault="00FE67D0" w:rsidP="00FE67D0">
      <w:pPr>
        <w:jc w:val="both"/>
      </w:pPr>
      <w:r w:rsidRPr="00FE67D0">
        <w:t>Error handling for this area is documented part of the ‘A160 – Error handling and recycling’ document. All required error handling concepts (which lead to rejects of records) may be implemented here because information is stored in the Integration Layer as well.</w:t>
      </w:r>
    </w:p>
    <w:p w:rsidR="00FE67D0" w:rsidRDefault="00FE67D0" w:rsidP="00FE67D0">
      <w:pPr>
        <w:pStyle w:val="NoHeading2"/>
      </w:pPr>
      <w:bookmarkStart w:id="30" w:name="_Toc383683094"/>
      <w:bookmarkStart w:id="31" w:name="_Toc410816201"/>
      <w:r>
        <w:t>Helper Area development guidelines</w:t>
      </w:r>
      <w:bookmarkEnd w:id="30"/>
      <w:bookmarkEnd w:id="31"/>
    </w:p>
    <w:p w:rsidR="00FE67D0" w:rsidRPr="00FE67D0" w:rsidRDefault="00FE67D0" w:rsidP="00FE67D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FE67D0">
        <w:rPr>
          <w:rFonts w:ascii="Arial" w:hAnsi="Arial" w:cs="Arial"/>
          <w:sz w:val="19"/>
          <w:szCs w:val="19"/>
        </w:rPr>
        <w:t>If the ETL platform supports it, prefix the ‘area’ or ‘folder’ in the ETL tool with ‘300_’ because this is the first area in the third layer in the architecture. This forces most ETL software to sort the folders in the way the architecture handles the data</w:t>
      </w:r>
    </w:p>
    <w:p w:rsidR="00FE67D0" w:rsidRPr="005F69A5" w:rsidRDefault="00FE67D0" w:rsidP="00FE67D0">
      <w:pPr>
        <w:pStyle w:val="ListParagraph"/>
        <w:numPr>
          <w:ilvl w:val="0"/>
          <w:numId w:val="18"/>
        </w:numPr>
        <w:spacing w:before="120" w:after="120" w:line="240" w:lineRule="auto"/>
        <w:ind w:left="426" w:hanging="357"/>
        <w:contextualSpacing w:val="0"/>
        <w:jc w:val="both"/>
        <w:rPr>
          <w:rFonts w:ascii="Arial" w:hAnsi="Arial" w:cs="Arial"/>
          <w:sz w:val="19"/>
          <w:szCs w:val="19"/>
        </w:rPr>
      </w:pPr>
      <w:r w:rsidRPr="005F69A5">
        <w:rPr>
          <w:rFonts w:ascii="Arial" w:hAnsi="Arial" w:cs="Arial"/>
          <w:sz w:val="19"/>
          <w:szCs w:val="19"/>
        </w:rPr>
        <w:t>Reuse the Integration Area surrogate keys wherever possible. This further strengthens the audit capabilities and provides a standard level key in a Dimension</w:t>
      </w:r>
    </w:p>
    <w:sectPr w:rsidR="00FE67D0" w:rsidRPr="005F69A5" w:rsidSect="008E12C0">
      <w:headerReference w:type="even" r:id="rId11"/>
      <w:headerReference w:type="default" r:id="rId12"/>
      <w:footerReference w:type="even" r:id="rId13"/>
      <w:footerReference w:type="default" r:id="rId14"/>
      <w:headerReference w:type="first" r:id="rId15"/>
      <w:footerReference w:type="first" r:id="rId16"/>
      <w:pgSz w:w="11906" w:h="16838" w:code="9"/>
      <w:pgMar w:top="1135" w:right="1474" w:bottom="1191" w:left="147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463" w:rsidRDefault="00B64463" w:rsidP="00C63C96">
      <w:r>
        <w:separator/>
      </w:r>
    </w:p>
  </w:endnote>
  <w:endnote w:type="continuationSeparator" w:id="0">
    <w:p w:rsidR="00B64463" w:rsidRDefault="00B64463" w:rsidP="00C63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lianz Sans">
    <w:altName w:val="Arial Narrow"/>
    <w:panose1 w:val="00000000000000000000"/>
    <w:charset w:val="00"/>
    <w:family w:val="modern"/>
    <w:notTrueType/>
    <w:pitch w:val="variable"/>
    <w:sig w:usb0="00000001" w:usb1="5000E96A"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D32" w:rsidRDefault="00106D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7D0" w:rsidRDefault="00FE67D0" w:rsidP="00106D32">
    <w:pPr>
      <w:pStyle w:val="Footer"/>
      <w:jc w:val="left"/>
    </w:pPr>
    <w:r>
      <w:rPr>
        <w:color w:val="auto"/>
      </w:rPr>
      <w:tab/>
    </w:r>
    <w:r>
      <w:rPr>
        <w:color w:val="auto"/>
      </w:rPr>
      <w:tab/>
    </w:r>
    <w:r>
      <w:rPr>
        <w:color w:val="auto"/>
      </w:rPr>
      <w:tab/>
    </w:r>
    <w:r>
      <w:rPr>
        <w:color w:val="auto"/>
      </w:rPr>
      <w:tab/>
    </w:r>
    <w:r>
      <w:rPr>
        <w:color w:val="auto"/>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D32" w:rsidRDefault="00106D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463" w:rsidRDefault="00B64463" w:rsidP="00C63C96">
      <w:r>
        <w:separator/>
      </w:r>
    </w:p>
  </w:footnote>
  <w:footnote w:type="continuationSeparator" w:id="0">
    <w:p w:rsidR="00B64463" w:rsidRDefault="00B64463" w:rsidP="00C63C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D32" w:rsidRDefault="00106D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D32" w:rsidRDefault="00106D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7D0" w:rsidRDefault="00FE67D0" w:rsidP="00391875">
    <w:pPr>
      <w:pStyle w:val="Header"/>
      <w:jc w:val="right"/>
    </w:pPr>
    <w:r>
      <w:rPr>
        <w:noProof/>
      </w:rPr>
      <w:drawing>
        <wp:anchor distT="0" distB="0" distL="114300" distR="114300" simplePos="0" relativeHeight="251658752" behindDoc="0" locked="0" layoutInCell="1" allowOverlap="1" wp14:anchorId="3CBA7A74" wp14:editId="58F88C2E">
          <wp:simplePos x="0" y="0"/>
          <wp:positionH relativeFrom="column">
            <wp:posOffset>12081510</wp:posOffset>
          </wp:positionH>
          <wp:positionV relativeFrom="paragraph">
            <wp:posOffset>-140335</wp:posOffset>
          </wp:positionV>
          <wp:extent cx="1504950" cy="933450"/>
          <wp:effectExtent l="0" t="0" r="0" b="0"/>
          <wp:wrapNone/>
          <wp:docPr id="5" name="Picture 1" descr="Logo AGA 9U 02-2011 RGB_vekt_me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GA 9U 02-2011 RGB_vekt_mer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933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214FDB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E5C8C4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A65E15FE"/>
    <w:lvl w:ilvl="0">
      <w:start w:val="1"/>
      <w:numFmt w:val="decimal"/>
      <w:pStyle w:val="ListNumber3"/>
      <w:lvlText w:val="%1."/>
      <w:lvlJc w:val="left"/>
      <w:pPr>
        <w:tabs>
          <w:tab w:val="num" w:pos="926"/>
        </w:tabs>
        <w:ind w:left="926" w:hanging="360"/>
      </w:pPr>
    </w:lvl>
  </w:abstractNum>
  <w:abstractNum w:abstractNumId="3">
    <w:nsid w:val="FFFFFF7F"/>
    <w:multiLevelType w:val="singleLevel"/>
    <w:tmpl w:val="DB1C8486"/>
    <w:lvl w:ilvl="0">
      <w:start w:val="1"/>
      <w:numFmt w:val="decimal"/>
      <w:pStyle w:val="ListNumber2"/>
      <w:lvlText w:val="%1."/>
      <w:lvlJc w:val="left"/>
      <w:pPr>
        <w:tabs>
          <w:tab w:val="num" w:pos="643"/>
        </w:tabs>
        <w:ind w:left="643" w:hanging="360"/>
      </w:pPr>
    </w:lvl>
  </w:abstractNum>
  <w:abstractNum w:abstractNumId="4">
    <w:nsid w:val="FFFFFF80"/>
    <w:multiLevelType w:val="singleLevel"/>
    <w:tmpl w:val="E89EB99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8B1C176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B3465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B7E262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00F327C9"/>
    <w:multiLevelType w:val="multilevel"/>
    <w:tmpl w:val="B2388C34"/>
    <w:lvl w:ilvl="0">
      <w:start w:val="1"/>
      <w:numFmt w:val="bullet"/>
      <w:pStyle w:val="TableBullet"/>
      <w:lvlText w:val=""/>
      <w:lvlJc w:val="left"/>
      <w:pPr>
        <w:tabs>
          <w:tab w:val="num" w:pos="227"/>
        </w:tabs>
        <w:ind w:left="227" w:hanging="227"/>
      </w:pPr>
      <w:rPr>
        <w:rFonts w:ascii="Symbol" w:hAnsi="Symbol" w:hint="default"/>
        <w:color w:val="auto"/>
        <w:sz w:val="17"/>
      </w:rPr>
    </w:lvl>
    <w:lvl w:ilvl="1">
      <w:start w:val="1"/>
      <w:numFmt w:val="bullet"/>
      <w:lvlText w:val="–"/>
      <w:lvlJc w:val="left"/>
      <w:pPr>
        <w:tabs>
          <w:tab w:val="num" w:pos="454"/>
        </w:tabs>
        <w:ind w:left="454" w:hanging="227"/>
      </w:pPr>
      <w:rPr>
        <w:rFonts w:hint="default"/>
        <w:color w:val="auto"/>
        <w:sz w:val="17"/>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04393CCF"/>
    <w:multiLevelType w:val="multilevel"/>
    <w:tmpl w:val="7D7464E4"/>
    <w:lvl w:ilvl="0">
      <w:start w:val="1"/>
      <w:numFmt w:val="bullet"/>
      <w:pStyle w:val="ListBulletParagraph"/>
      <w:lvlText w:val=""/>
      <w:lvlJc w:val="left"/>
      <w:pPr>
        <w:tabs>
          <w:tab w:val="num" w:pos="284"/>
        </w:tabs>
        <w:ind w:left="284" w:hanging="284"/>
      </w:pPr>
      <w:rPr>
        <w:rFonts w:ascii="Symbol" w:hAnsi="Symbol" w:hint="default"/>
        <w:color w:val="004984"/>
        <w:sz w:val="20"/>
      </w:rPr>
    </w:lvl>
    <w:lvl w:ilvl="1">
      <w:start w:val="1"/>
      <w:numFmt w:val="bullet"/>
      <w:lvlText w:val="–"/>
      <w:lvlJc w:val="left"/>
      <w:pPr>
        <w:tabs>
          <w:tab w:val="num" w:pos="567"/>
        </w:tabs>
        <w:ind w:left="567" w:hanging="283"/>
      </w:pPr>
      <w:rPr>
        <w:rFonts w:cs="Times New Roman" w:hint="default"/>
        <w:color w:val="auto"/>
        <w:sz w:val="12"/>
      </w:rPr>
    </w:lvl>
    <w:lvl w:ilvl="2">
      <w:start w:val="1"/>
      <w:numFmt w:val="bullet"/>
      <w:lvlText w:val=""/>
      <w:lvlJc w:val="left"/>
      <w:pPr>
        <w:tabs>
          <w:tab w:val="num" w:pos="851"/>
        </w:tabs>
        <w:ind w:left="851" w:hanging="284"/>
      </w:pPr>
      <w:rPr>
        <w:rFonts w:ascii="Symbol" w:hAnsi="Symbol" w:hint="default"/>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0CD617FB"/>
    <w:multiLevelType w:val="multilevel"/>
    <w:tmpl w:val="77AA4D02"/>
    <w:lvl w:ilvl="0">
      <w:start w:val="1"/>
      <w:numFmt w:val="decimal"/>
      <w:pStyle w:val="TableNumber"/>
      <w:lvlText w:val="%1."/>
      <w:lvlJc w:val="left"/>
      <w:pPr>
        <w:tabs>
          <w:tab w:val="num" w:pos="227"/>
        </w:tabs>
        <w:ind w:left="227" w:hanging="227"/>
      </w:pPr>
      <w:rPr>
        <w:rFonts w:hint="default"/>
        <w:sz w:val="17"/>
      </w:rPr>
    </w:lvl>
    <w:lvl w:ilvl="1">
      <w:start w:val="1"/>
      <w:numFmt w:val="lowerLetter"/>
      <w:lvlText w:val="%2."/>
      <w:lvlJc w:val="left"/>
      <w:pPr>
        <w:tabs>
          <w:tab w:val="num" w:pos="454"/>
        </w:tabs>
        <w:ind w:left="454" w:hanging="227"/>
      </w:pPr>
      <w:rPr>
        <w:rFonts w:hint="default"/>
        <w:sz w:val="17"/>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0D2A39E5"/>
    <w:multiLevelType w:val="multilevel"/>
    <w:tmpl w:val="B5088B0C"/>
    <w:lvl w:ilvl="0">
      <w:start w:val="1"/>
      <w:numFmt w:val="decimal"/>
      <w:pStyle w:val="NoHeading1"/>
      <w:lvlText w:val="%1."/>
      <w:lvlJc w:val="left"/>
      <w:pPr>
        <w:tabs>
          <w:tab w:val="num" w:pos="567"/>
        </w:tabs>
        <w:ind w:left="567" w:hanging="567"/>
      </w:pPr>
      <w:rPr>
        <w:rFonts w:hint="default"/>
      </w:rPr>
    </w:lvl>
    <w:lvl w:ilvl="1">
      <w:start w:val="1"/>
      <w:numFmt w:val="decimal"/>
      <w:pStyle w:val="NoHeading2"/>
      <w:lvlText w:val="%1.%2"/>
      <w:lvlJc w:val="left"/>
      <w:pPr>
        <w:tabs>
          <w:tab w:val="num" w:pos="567"/>
        </w:tabs>
        <w:ind w:left="567" w:hanging="567"/>
      </w:pPr>
      <w:rPr>
        <w:rFonts w:hint="default"/>
      </w:rPr>
    </w:lvl>
    <w:lvl w:ilvl="2">
      <w:start w:val="1"/>
      <w:numFmt w:val="decimal"/>
      <w:pStyle w:val="NoHeading3"/>
      <w:lvlText w:val="%1.%2.%3"/>
      <w:lvlJc w:val="left"/>
      <w:pPr>
        <w:tabs>
          <w:tab w:val="num" w:pos="851"/>
        </w:tabs>
        <w:ind w:left="851" w:hanging="851"/>
      </w:pPr>
      <w:rPr>
        <w:rFonts w:hint="default"/>
      </w:rPr>
    </w:lvl>
    <w:lvl w:ilvl="3">
      <w:start w:val="1"/>
      <w:numFmt w:val="decimal"/>
      <w:pStyle w:val="NoHeading4"/>
      <w:lvlText w:val="%1.%2.%3.%4."/>
      <w:lvlJc w:val="left"/>
      <w:pPr>
        <w:tabs>
          <w:tab w:val="num" w:pos="851"/>
        </w:tabs>
        <w:ind w:left="851" w:hanging="851"/>
      </w:pPr>
      <w:rPr>
        <w:rFonts w:hint="default"/>
      </w:rPr>
    </w:lvl>
    <w:lvl w:ilvl="4">
      <w:start w:val="1"/>
      <w:numFmt w:val="decimal"/>
      <w:lvlText w:val="(%5)"/>
      <w:lvlJc w:val="left"/>
      <w:pPr>
        <w:tabs>
          <w:tab w:val="num" w:pos="567"/>
        </w:tabs>
        <w:ind w:left="567" w:hanging="567"/>
      </w:pPr>
      <w:rPr>
        <w:rFonts w:hint="default"/>
      </w:rPr>
    </w:lvl>
    <w:lvl w:ilvl="5">
      <w:start w:val="1"/>
      <w:numFmt w:val="lowerLetter"/>
      <w:lvlText w:val="(%6)"/>
      <w:lvlJc w:val="left"/>
      <w:pPr>
        <w:tabs>
          <w:tab w:val="num" w:pos="1134"/>
        </w:tabs>
        <w:ind w:left="1134" w:hanging="567"/>
      </w:pPr>
      <w:rPr>
        <w:rFonts w:hint="default"/>
      </w:rPr>
    </w:lvl>
    <w:lvl w:ilvl="6">
      <w:start w:val="1"/>
      <w:numFmt w:val="lowerRoman"/>
      <w:lvlText w:val="(%7)"/>
      <w:lvlJc w:val="left"/>
      <w:pPr>
        <w:tabs>
          <w:tab w:val="num" w:pos="1701"/>
        </w:tabs>
        <w:ind w:left="1701" w:hanging="567"/>
      </w:pPr>
      <w:rPr>
        <w:rFonts w:hint="default"/>
      </w:rPr>
    </w:lvl>
    <w:lvl w:ilvl="7">
      <w:start w:val="1"/>
      <w:numFmt w:val="lowerLetter"/>
      <w:lvlText w:val="(%8)"/>
      <w:lvlJc w:val="left"/>
      <w:pPr>
        <w:tabs>
          <w:tab w:val="num" w:pos="2268"/>
        </w:tabs>
        <w:ind w:left="2268" w:hanging="567"/>
      </w:pPr>
      <w:rPr>
        <w:rFonts w:hint="default"/>
      </w:rPr>
    </w:lvl>
    <w:lvl w:ilvl="8">
      <w:start w:val="1"/>
      <w:numFmt w:val="lowerRoman"/>
      <w:lvlText w:val="(%9)"/>
      <w:lvlJc w:val="left"/>
      <w:pPr>
        <w:tabs>
          <w:tab w:val="num" w:pos="2835"/>
        </w:tabs>
        <w:ind w:left="2835" w:hanging="567"/>
      </w:pPr>
      <w:rPr>
        <w:rFonts w:hint="default"/>
      </w:rPr>
    </w:lvl>
  </w:abstractNum>
  <w:abstractNum w:abstractNumId="12">
    <w:nsid w:val="0D580EC7"/>
    <w:multiLevelType w:val="multilevel"/>
    <w:tmpl w:val="7700A65E"/>
    <w:lvl w:ilvl="0">
      <w:start w:val="1"/>
      <w:numFmt w:val="bullet"/>
      <w:pStyle w:val="ListBullet"/>
      <w:lvlText w:val=""/>
      <w:lvlJc w:val="left"/>
      <w:pPr>
        <w:tabs>
          <w:tab w:val="num" w:pos="284"/>
        </w:tabs>
        <w:ind w:left="284" w:hanging="284"/>
      </w:pPr>
      <w:rPr>
        <w:rFonts w:ascii="Symbol" w:hAnsi="Symbol" w:hint="default"/>
        <w:color w:val="004984"/>
        <w:sz w:val="20"/>
      </w:rPr>
    </w:lvl>
    <w:lvl w:ilvl="1">
      <w:start w:val="1"/>
      <w:numFmt w:val="bullet"/>
      <w:lvlText w:val="–"/>
      <w:lvlJc w:val="left"/>
      <w:pPr>
        <w:tabs>
          <w:tab w:val="num" w:pos="567"/>
        </w:tabs>
        <w:ind w:left="567" w:hanging="283"/>
      </w:pPr>
      <w:rPr>
        <w:rFonts w:cs="Times New Roman" w:hint="default"/>
        <w:color w:val="auto"/>
        <w:sz w:val="12"/>
      </w:rPr>
    </w:lvl>
    <w:lvl w:ilvl="2">
      <w:start w:val="1"/>
      <w:numFmt w:val="bullet"/>
      <w:lvlText w:val=""/>
      <w:lvlJc w:val="left"/>
      <w:pPr>
        <w:tabs>
          <w:tab w:val="num" w:pos="851"/>
        </w:tabs>
        <w:ind w:left="851" w:hanging="284"/>
      </w:pPr>
      <w:rPr>
        <w:rFonts w:ascii="Symbol" w:hAnsi="Symbol" w:hint="default"/>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
      <w:lvlJc w:val="left"/>
      <w:pPr>
        <w:tabs>
          <w:tab w:val="num" w:pos="741"/>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26555E6"/>
    <w:multiLevelType w:val="hybridMultilevel"/>
    <w:tmpl w:val="508C9FCA"/>
    <w:lvl w:ilvl="0" w:tplc="0C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AC5439"/>
    <w:multiLevelType w:val="hybridMultilevel"/>
    <w:tmpl w:val="9FCA80C8"/>
    <w:lvl w:ilvl="0" w:tplc="0409000B">
      <w:start w:val="1"/>
      <w:numFmt w:val="bullet"/>
      <w:lvlText w:val=""/>
      <w:lvlJc w:val="left"/>
      <w:pPr>
        <w:ind w:left="432" w:hanging="360"/>
      </w:pPr>
      <w:rPr>
        <w:rFonts w:ascii="Wingdings" w:hAnsi="Wingdings"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5">
    <w:nsid w:val="24C00D3B"/>
    <w:multiLevelType w:val="multilevel"/>
    <w:tmpl w:val="6B5AF55A"/>
    <w:lvl w:ilvl="0">
      <w:start w:val="1"/>
      <w:numFmt w:val="decimal"/>
      <w:pStyle w:val="ListNumber"/>
      <w:lvlText w:val="%1."/>
      <w:lvlJc w:val="left"/>
      <w:pPr>
        <w:tabs>
          <w:tab w:val="num" w:pos="567"/>
        </w:tabs>
        <w:ind w:left="567" w:hanging="567"/>
      </w:pPr>
      <w:rPr>
        <w:rFonts w:hint="default"/>
        <w:color w:val="004984"/>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6">
    <w:nsid w:val="2EC14BE7"/>
    <w:multiLevelType w:val="hybridMultilevel"/>
    <w:tmpl w:val="4C7215A8"/>
    <w:lvl w:ilvl="0" w:tplc="0C09000B">
      <w:start w:val="1"/>
      <w:numFmt w:val="bullet"/>
      <w:lvlText w:val=""/>
      <w:lvlJc w:val="left"/>
      <w:pPr>
        <w:ind w:left="432" w:hanging="360"/>
      </w:pPr>
      <w:rPr>
        <w:rFonts w:ascii="Wingdings" w:hAnsi="Wingdings" w:hint="default"/>
      </w:rPr>
    </w:lvl>
    <w:lvl w:ilvl="1" w:tplc="0C090003">
      <w:start w:val="1"/>
      <w:numFmt w:val="bullet"/>
      <w:lvlText w:val="o"/>
      <w:lvlJc w:val="left"/>
      <w:pPr>
        <w:ind w:left="1152" w:hanging="360"/>
      </w:pPr>
      <w:rPr>
        <w:rFonts w:ascii="Courier New" w:hAnsi="Courier New" w:cs="Courier New" w:hint="default"/>
      </w:rPr>
    </w:lvl>
    <w:lvl w:ilvl="2" w:tplc="0C090005">
      <w:start w:val="1"/>
      <w:numFmt w:val="bullet"/>
      <w:lvlText w:val=""/>
      <w:lvlJc w:val="left"/>
      <w:pPr>
        <w:ind w:left="1872" w:hanging="360"/>
      </w:pPr>
      <w:rPr>
        <w:rFonts w:ascii="Wingdings" w:hAnsi="Wingdings" w:hint="default"/>
      </w:rPr>
    </w:lvl>
    <w:lvl w:ilvl="3" w:tplc="0C090001" w:tentative="1">
      <w:start w:val="1"/>
      <w:numFmt w:val="bullet"/>
      <w:lvlText w:val=""/>
      <w:lvlJc w:val="left"/>
      <w:pPr>
        <w:ind w:left="2592" w:hanging="360"/>
      </w:pPr>
      <w:rPr>
        <w:rFonts w:ascii="Symbol" w:hAnsi="Symbol" w:hint="default"/>
      </w:rPr>
    </w:lvl>
    <w:lvl w:ilvl="4" w:tplc="0C090003" w:tentative="1">
      <w:start w:val="1"/>
      <w:numFmt w:val="bullet"/>
      <w:lvlText w:val="o"/>
      <w:lvlJc w:val="left"/>
      <w:pPr>
        <w:ind w:left="3312" w:hanging="360"/>
      </w:pPr>
      <w:rPr>
        <w:rFonts w:ascii="Courier New" w:hAnsi="Courier New" w:cs="Courier New" w:hint="default"/>
      </w:rPr>
    </w:lvl>
    <w:lvl w:ilvl="5" w:tplc="0C090005" w:tentative="1">
      <w:start w:val="1"/>
      <w:numFmt w:val="bullet"/>
      <w:lvlText w:val=""/>
      <w:lvlJc w:val="left"/>
      <w:pPr>
        <w:ind w:left="4032" w:hanging="360"/>
      </w:pPr>
      <w:rPr>
        <w:rFonts w:ascii="Wingdings" w:hAnsi="Wingdings" w:hint="default"/>
      </w:rPr>
    </w:lvl>
    <w:lvl w:ilvl="6" w:tplc="0C090001" w:tentative="1">
      <w:start w:val="1"/>
      <w:numFmt w:val="bullet"/>
      <w:lvlText w:val=""/>
      <w:lvlJc w:val="left"/>
      <w:pPr>
        <w:ind w:left="4752" w:hanging="360"/>
      </w:pPr>
      <w:rPr>
        <w:rFonts w:ascii="Symbol" w:hAnsi="Symbol" w:hint="default"/>
      </w:rPr>
    </w:lvl>
    <w:lvl w:ilvl="7" w:tplc="0C090003" w:tentative="1">
      <w:start w:val="1"/>
      <w:numFmt w:val="bullet"/>
      <w:lvlText w:val="o"/>
      <w:lvlJc w:val="left"/>
      <w:pPr>
        <w:ind w:left="5472" w:hanging="360"/>
      </w:pPr>
      <w:rPr>
        <w:rFonts w:ascii="Courier New" w:hAnsi="Courier New" w:cs="Courier New" w:hint="default"/>
      </w:rPr>
    </w:lvl>
    <w:lvl w:ilvl="8" w:tplc="0C090005" w:tentative="1">
      <w:start w:val="1"/>
      <w:numFmt w:val="bullet"/>
      <w:lvlText w:val=""/>
      <w:lvlJc w:val="left"/>
      <w:pPr>
        <w:ind w:left="6192" w:hanging="360"/>
      </w:pPr>
      <w:rPr>
        <w:rFonts w:ascii="Wingdings" w:hAnsi="Wingdings" w:hint="default"/>
      </w:rPr>
    </w:lvl>
  </w:abstractNum>
  <w:abstractNum w:abstractNumId="17">
    <w:nsid w:val="34573495"/>
    <w:multiLevelType w:val="hybridMultilevel"/>
    <w:tmpl w:val="FF063FDA"/>
    <w:lvl w:ilvl="0" w:tplc="0C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5C32E1"/>
    <w:multiLevelType w:val="hybridMultilevel"/>
    <w:tmpl w:val="3850B6EC"/>
    <w:lvl w:ilvl="0" w:tplc="0409000B">
      <w:start w:val="1"/>
      <w:numFmt w:val="bullet"/>
      <w:lvlText w:val=""/>
      <w:lvlJc w:val="left"/>
      <w:pPr>
        <w:ind w:left="432" w:hanging="360"/>
      </w:pPr>
      <w:rPr>
        <w:rFonts w:ascii="Wingdings" w:hAnsi="Wingdings"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9">
    <w:nsid w:val="4350266F"/>
    <w:multiLevelType w:val="hybridMultilevel"/>
    <w:tmpl w:val="72C21B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C5C26E3"/>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5522533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2">
    <w:nsid w:val="57CC6B62"/>
    <w:multiLevelType w:val="multilevel"/>
    <w:tmpl w:val="4918AAB6"/>
    <w:styleLink w:val="1ai"/>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lowerLetter"/>
      <w:lvlText w:val="%1.%2.%3.%4)"/>
      <w:lvlJc w:val="left"/>
      <w:pPr>
        <w:tabs>
          <w:tab w:val="num" w:pos="851"/>
        </w:tabs>
        <w:ind w:left="851" w:hanging="851"/>
      </w:pPr>
      <w:rPr>
        <w:rFonts w:hint="default"/>
      </w:rPr>
    </w:lvl>
    <w:lvl w:ilvl="4">
      <w:start w:val="1"/>
      <w:numFmt w:val="decimal"/>
      <w:lvlText w:val="(%5)"/>
      <w:lvlJc w:val="left"/>
      <w:pPr>
        <w:tabs>
          <w:tab w:val="num" w:pos="567"/>
        </w:tabs>
        <w:ind w:left="567" w:hanging="567"/>
      </w:pPr>
      <w:rPr>
        <w:rFonts w:hint="default"/>
      </w:rPr>
    </w:lvl>
    <w:lvl w:ilvl="5">
      <w:start w:val="1"/>
      <w:numFmt w:val="lowerLetter"/>
      <w:lvlText w:val="(%6)"/>
      <w:lvlJc w:val="left"/>
      <w:pPr>
        <w:tabs>
          <w:tab w:val="num" w:pos="1134"/>
        </w:tabs>
        <w:ind w:left="1134" w:hanging="567"/>
      </w:pPr>
      <w:rPr>
        <w:rFonts w:hint="default"/>
      </w:rPr>
    </w:lvl>
    <w:lvl w:ilvl="6">
      <w:start w:val="1"/>
      <w:numFmt w:val="lowerRoman"/>
      <w:lvlText w:val="(%7)"/>
      <w:lvlJc w:val="left"/>
      <w:pPr>
        <w:tabs>
          <w:tab w:val="num" w:pos="1701"/>
        </w:tabs>
        <w:ind w:left="1701" w:hanging="567"/>
      </w:pPr>
      <w:rPr>
        <w:rFonts w:hint="default"/>
      </w:rPr>
    </w:lvl>
    <w:lvl w:ilvl="7">
      <w:start w:val="1"/>
      <w:numFmt w:val="lowerLetter"/>
      <w:lvlText w:val="(%8)"/>
      <w:lvlJc w:val="left"/>
      <w:pPr>
        <w:tabs>
          <w:tab w:val="num" w:pos="2268"/>
        </w:tabs>
        <w:ind w:left="2268" w:hanging="567"/>
      </w:pPr>
      <w:rPr>
        <w:rFonts w:hint="default"/>
      </w:rPr>
    </w:lvl>
    <w:lvl w:ilvl="8">
      <w:start w:val="1"/>
      <w:numFmt w:val="lowerRoman"/>
      <w:lvlText w:val="(%9)"/>
      <w:lvlJc w:val="left"/>
      <w:pPr>
        <w:tabs>
          <w:tab w:val="num" w:pos="2835"/>
        </w:tabs>
        <w:ind w:left="2835" w:hanging="567"/>
      </w:pPr>
      <w:rPr>
        <w:rFonts w:hint="default"/>
      </w:rPr>
    </w:lvl>
  </w:abstractNum>
  <w:abstractNum w:abstractNumId="23">
    <w:nsid w:val="672667D9"/>
    <w:multiLevelType w:val="hybridMultilevel"/>
    <w:tmpl w:val="79B6AD84"/>
    <w:lvl w:ilvl="0" w:tplc="0409000B">
      <w:start w:val="1"/>
      <w:numFmt w:val="bullet"/>
      <w:lvlText w:val=""/>
      <w:lvlJc w:val="left"/>
      <w:pPr>
        <w:ind w:left="432" w:hanging="360"/>
      </w:pPr>
      <w:rPr>
        <w:rFonts w:ascii="Wingdings" w:hAnsi="Wingdings"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4">
    <w:nsid w:val="7F1B0F44"/>
    <w:multiLevelType w:val="hybridMultilevel"/>
    <w:tmpl w:val="BCE8C8F4"/>
    <w:lvl w:ilvl="0" w:tplc="0409000B">
      <w:start w:val="1"/>
      <w:numFmt w:val="bullet"/>
      <w:lvlText w:val=""/>
      <w:lvlJc w:val="left"/>
      <w:pPr>
        <w:ind w:left="432" w:hanging="360"/>
      </w:pPr>
      <w:rPr>
        <w:rFonts w:ascii="Wingdings" w:hAnsi="Wingdings"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num w:numId="1">
    <w:abstractNumId w:val="21"/>
  </w:num>
  <w:num w:numId="2">
    <w:abstractNumId w:val="22"/>
  </w:num>
  <w:num w:numId="3">
    <w:abstractNumId w:val="20"/>
  </w:num>
  <w:num w:numId="4">
    <w:abstractNumId w:val="7"/>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5"/>
  </w:num>
  <w:num w:numId="13">
    <w:abstractNumId w:val="3"/>
  </w:num>
  <w:num w:numId="14">
    <w:abstractNumId w:val="9"/>
  </w:num>
  <w:num w:numId="15">
    <w:abstractNumId w:val="8"/>
  </w:num>
  <w:num w:numId="16">
    <w:abstractNumId w:val="10"/>
  </w:num>
  <w:num w:numId="17">
    <w:abstractNumId w:val="11"/>
  </w:num>
  <w:num w:numId="18">
    <w:abstractNumId w:val="19"/>
  </w:num>
  <w:num w:numId="19">
    <w:abstractNumId w:val="16"/>
  </w:num>
  <w:num w:numId="20">
    <w:abstractNumId w:val="11"/>
  </w:num>
  <w:num w:numId="21">
    <w:abstractNumId w:val="17"/>
  </w:num>
  <w:num w:numId="22">
    <w:abstractNumId w:val="13"/>
  </w:num>
  <w:num w:numId="23">
    <w:abstractNumId w:val="24"/>
  </w:num>
  <w:num w:numId="24">
    <w:abstractNumId w:val="14"/>
  </w:num>
  <w:num w:numId="25">
    <w:abstractNumId w:val="23"/>
  </w:num>
  <w:num w:numId="26">
    <w:abstractNumId w:val="18"/>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C34"/>
    <w:rsid w:val="00000C12"/>
    <w:rsid w:val="000264D7"/>
    <w:rsid w:val="0006557F"/>
    <w:rsid w:val="00083555"/>
    <w:rsid w:val="00093317"/>
    <w:rsid w:val="000956E5"/>
    <w:rsid w:val="00097C34"/>
    <w:rsid w:val="000A0E2B"/>
    <w:rsid w:val="000A3664"/>
    <w:rsid w:val="000A3907"/>
    <w:rsid w:val="000B2F0E"/>
    <w:rsid w:val="000B6C12"/>
    <w:rsid w:val="000E02E9"/>
    <w:rsid w:val="000F7FB2"/>
    <w:rsid w:val="001025A7"/>
    <w:rsid w:val="00105F4D"/>
    <w:rsid w:val="00106181"/>
    <w:rsid w:val="00106D32"/>
    <w:rsid w:val="00123405"/>
    <w:rsid w:val="001364EC"/>
    <w:rsid w:val="001544C4"/>
    <w:rsid w:val="00155210"/>
    <w:rsid w:val="00174AB5"/>
    <w:rsid w:val="00176960"/>
    <w:rsid w:val="00184B5F"/>
    <w:rsid w:val="001878C5"/>
    <w:rsid w:val="001938F6"/>
    <w:rsid w:val="001B4656"/>
    <w:rsid w:val="001C0995"/>
    <w:rsid w:val="001C2241"/>
    <w:rsid w:val="001C56EB"/>
    <w:rsid w:val="001C6760"/>
    <w:rsid w:val="001D0AD9"/>
    <w:rsid w:val="001D3C7F"/>
    <w:rsid w:val="001F1EF6"/>
    <w:rsid w:val="001F1F48"/>
    <w:rsid w:val="00200D67"/>
    <w:rsid w:val="002119C7"/>
    <w:rsid w:val="00235A8C"/>
    <w:rsid w:val="0024330B"/>
    <w:rsid w:val="00245C9F"/>
    <w:rsid w:val="00250169"/>
    <w:rsid w:val="002644E0"/>
    <w:rsid w:val="00265CEE"/>
    <w:rsid w:val="0027095A"/>
    <w:rsid w:val="00275B3B"/>
    <w:rsid w:val="00277283"/>
    <w:rsid w:val="002A085B"/>
    <w:rsid w:val="002B1ED2"/>
    <w:rsid w:val="002C1D70"/>
    <w:rsid w:val="002C322B"/>
    <w:rsid w:val="002C618F"/>
    <w:rsid w:val="002C61B6"/>
    <w:rsid w:val="002D34D9"/>
    <w:rsid w:val="0030767C"/>
    <w:rsid w:val="00313FCC"/>
    <w:rsid w:val="00316418"/>
    <w:rsid w:val="00317E5E"/>
    <w:rsid w:val="0032128B"/>
    <w:rsid w:val="00327EBC"/>
    <w:rsid w:val="003645A7"/>
    <w:rsid w:val="003829E5"/>
    <w:rsid w:val="003831BA"/>
    <w:rsid w:val="00387233"/>
    <w:rsid w:val="00391875"/>
    <w:rsid w:val="003B58EB"/>
    <w:rsid w:val="003C0D73"/>
    <w:rsid w:val="003F1443"/>
    <w:rsid w:val="004029B9"/>
    <w:rsid w:val="00402C1A"/>
    <w:rsid w:val="00406E40"/>
    <w:rsid w:val="00410745"/>
    <w:rsid w:val="004133F8"/>
    <w:rsid w:val="004229C9"/>
    <w:rsid w:val="0042579D"/>
    <w:rsid w:val="00434056"/>
    <w:rsid w:val="00443215"/>
    <w:rsid w:val="00444561"/>
    <w:rsid w:val="00454315"/>
    <w:rsid w:val="00457B31"/>
    <w:rsid w:val="00461210"/>
    <w:rsid w:val="00461D23"/>
    <w:rsid w:val="00466653"/>
    <w:rsid w:val="00477ADD"/>
    <w:rsid w:val="004804E3"/>
    <w:rsid w:val="004805A1"/>
    <w:rsid w:val="00492962"/>
    <w:rsid w:val="004A36BF"/>
    <w:rsid w:val="004D2EAB"/>
    <w:rsid w:val="004D46E9"/>
    <w:rsid w:val="004E03D9"/>
    <w:rsid w:val="004F57BD"/>
    <w:rsid w:val="004F7597"/>
    <w:rsid w:val="004F7604"/>
    <w:rsid w:val="00507B2E"/>
    <w:rsid w:val="005247B7"/>
    <w:rsid w:val="00542882"/>
    <w:rsid w:val="005434D9"/>
    <w:rsid w:val="0055347B"/>
    <w:rsid w:val="005555A5"/>
    <w:rsid w:val="00577BE4"/>
    <w:rsid w:val="00583AC5"/>
    <w:rsid w:val="005A5E27"/>
    <w:rsid w:val="005B2E45"/>
    <w:rsid w:val="005C0C8E"/>
    <w:rsid w:val="005C2193"/>
    <w:rsid w:val="005E1ABF"/>
    <w:rsid w:val="005F5270"/>
    <w:rsid w:val="005F69A5"/>
    <w:rsid w:val="005F7721"/>
    <w:rsid w:val="00611322"/>
    <w:rsid w:val="00612326"/>
    <w:rsid w:val="00623275"/>
    <w:rsid w:val="006301A9"/>
    <w:rsid w:val="00650015"/>
    <w:rsid w:val="0066187D"/>
    <w:rsid w:val="00667E91"/>
    <w:rsid w:val="0067002D"/>
    <w:rsid w:val="00673CC9"/>
    <w:rsid w:val="00673D4F"/>
    <w:rsid w:val="0068131C"/>
    <w:rsid w:val="0068345D"/>
    <w:rsid w:val="006A527A"/>
    <w:rsid w:val="006B10BE"/>
    <w:rsid w:val="006C14AE"/>
    <w:rsid w:val="006D5ECB"/>
    <w:rsid w:val="006D72E3"/>
    <w:rsid w:val="006E57AC"/>
    <w:rsid w:val="006F0B48"/>
    <w:rsid w:val="006F49A0"/>
    <w:rsid w:val="00702233"/>
    <w:rsid w:val="00714C40"/>
    <w:rsid w:val="00717D64"/>
    <w:rsid w:val="00720B21"/>
    <w:rsid w:val="00721CEB"/>
    <w:rsid w:val="00723FF6"/>
    <w:rsid w:val="007329F6"/>
    <w:rsid w:val="00736021"/>
    <w:rsid w:val="007646F3"/>
    <w:rsid w:val="007719C9"/>
    <w:rsid w:val="0077650F"/>
    <w:rsid w:val="00787046"/>
    <w:rsid w:val="00792F32"/>
    <w:rsid w:val="007949AF"/>
    <w:rsid w:val="00796F52"/>
    <w:rsid w:val="007C6B4D"/>
    <w:rsid w:val="007D2CE5"/>
    <w:rsid w:val="007D4A2E"/>
    <w:rsid w:val="007E0A16"/>
    <w:rsid w:val="007E4E5C"/>
    <w:rsid w:val="00807FFE"/>
    <w:rsid w:val="00810380"/>
    <w:rsid w:val="00811D85"/>
    <w:rsid w:val="00826AFB"/>
    <w:rsid w:val="00827317"/>
    <w:rsid w:val="00830080"/>
    <w:rsid w:val="008347EF"/>
    <w:rsid w:val="008473E8"/>
    <w:rsid w:val="0086776A"/>
    <w:rsid w:val="00880E78"/>
    <w:rsid w:val="0088399B"/>
    <w:rsid w:val="008841A9"/>
    <w:rsid w:val="008A07D2"/>
    <w:rsid w:val="008A1426"/>
    <w:rsid w:val="008A7ECA"/>
    <w:rsid w:val="008B4166"/>
    <w:rsid w:val="008D3223"/>
    <w:rsid w:val="008D6443"/>
    <w:rsid w:val="008E12C0"/>
    <w:rsid w:val="008E2CDE"/>
    <w:rsid w:val="008E3715"/>
    <w:rsid w:val="00900C55"/>
    <w:rsid w:val="009016E2"/>
    <w:rsid w:val="0091615F"/>
    <w:rsid w:val="00930FFB"/>
    <w:rsid w:val="009877B2"/>
    <w:rsid w:val="00987B74"/>
    <w:rsid w:val="00994A62"/>
    <w:rsid w:val="009B0986"/>
    <w:rsid w:val="009D00D5"/>
    <w:rsid w:val="009D6756"/>
    <w:rsid w:val="009F2FC9"/>
    <w:rsid w:val="00A02A7D"/>
    <w:rsid w:val="00A04335"/>
    <w:rsid w:val="00A120DB"/>
    <w:rsid w:val="00A13243"/>
    <w:rsid w:val="00A32AEA"/>
    <w:rsid w:val="00A35412"/>
    <w:rsid w:val="00A42FA7"/>
    <w:rsid w:val="00A456A6"/>
    <w:rsid w:val="00A567E2"/>
    <w:rsid w:val="00A72B60"/>
    <w:rsid w:val="00A947DD"/>
    <w:rsid w:val="00A94D6E"/>
    <w:rsid w:val="00AA1623"/>
    <w:rsid w:val="00AA2653"/>
    <w:rsid w:val="00AA7BE6"/>
    <w:rsid w:val="00AB35E4"/>
    <w:rsid w:val="00AB4EFA"/>
    <w:rsid w:val="00AE042B"/>
    <w:rsid w:val="00AF2D8B"/>
    <w:rsid w:val="00AF349D"/>
    <w:rsid w:val="00B11A48"/>
    <w:rsid w:val="00B20C36"/>
    <w:rsid w:val="00B41C11"/>
    <w:rsid w:val="00B559FC"/>
    <w:rsid w:val="00B64463"/>
    <w:rsid w:val="00B733BD"/>
    <w:rsid w:val="00B80277"/>
    <w:rsid w:val="00B81D16"/>
    <w:rsid w:val="00BA1DC2"/>
    <w:rsid w:val="00BA3C4B"/>
    <w:rsid w:val="00BA6876"/>
    <w:rsid w:val="00BB2365"/>
    <w:rsid w:val="00BB468F"/>
    <w:rsid w:val="00BD4EC3"/>
    <w:rsid w:val="00BE3F25"/>
    <w:rsid w:val="00C00CF8"/>
    <w:rsid w:val="00C045B8"/>
    <w:rsid w:val="00C52440"/>
    <w:rsid w:val="00C52447"/>
    <w:rsid w:val="00C614AE"/>
    <w:rsid w:val="00C63C96"/>
    <w:rsid w:val="00C67A45"/>
    <w:rsid w:val="00C757DF"/>
    <w:rsid w:val="00C83364"/>
    <w:rsid w:val="00C8596F"/>
    <w:rsid w:val="00C932E8"/>
    <w:rsid w:val="00C933E7"/>
    <w:rsid w:val="00C97D3F"/>
    <w:rsid w:val="00CB2EC2"/>
    <w:rsid w:val="00CD6ADF"/>
    <w:rsid w:val="00CE0550"/>
    <w:rsid w:val="00CE79B6"/>
    <w:rsid w:val="00CF0046"/>
    <w:rsid w:val="00CF6B3D"/>
    <w:rsid w:val="00D1151C"/>
    <w:rsid w:val="00D157D9"/>
    <w:rsid w:val="00D20996"/>
    <w:rsid w:val="00D22704"/>
    <w:rsid w:val="00D46ABD"/>
    <w:rsid w:val="00D70132"/>
    <w:rsid w:val="00D73212"/>
    <w:rsid w:val="00D85AE6"/>
    <w:rsid w:val="00D9381A"/>
    <w:rsid w:val="00D962A0"/>
    <w:rsid w:val="00DA07FE"/>
    <w:rsid w:val="00DA0C5C"/>
    <w:rsid w:val="00DA61EB"/>
    <w:rsid w:val="00DB355F"/>
    <w:rsid w:val="00DD4C35"/>
    <w:rsid w:val="00DD69FE"/>
    <w:rsid w:val="00DE621D"/>
    <w:rsid w:val="00DE759F"/>
    <w:rsid w:val="00DF2710"/>
    <w:rsid w:val="00DF6B39"/>
    <w:rsid w:val="00E01D66"/>
    <w:rsid w:val="00E035C6"/>
    <w:rsid w:val="00E1365A"/>
    <w:rsid w:val="00E16B53"/>
    <w:rsid w:val="00E26474"/>
    <w:rsid w:val="00E31BB5"/>
    <w:rsid w:val="00E427B3"/>
    <w:rsid w:val="00E442A9"/>
    <w:rsid w:val="00E510F0"/>
    <w:rsid w:val="00E614E7"/>
    <w:rsid w:val="00E6677C"/>
    <w:rsid w:val="00E95F4A"/>
    <w:rsid w:val="00EA34A7"/>
    <w:rsid w:val="00EA4655"/>
    <w:rsid w:val="00EC14B4"/>
    <w:rsid w:val="00EC1A8B"/>
    <w:rsid w:val="00ED194D"/>
    <w:rsid w:val="00ED2893"/>
    <w:rsid w:val="00EE17F8"/>
    <w:rsid w:val="00EF2984"/>
    <w:rsid w:val="00F01B99"/>
    <w:rsid w:val="00F040A6"/>
    <w:rsid w:val="00F3273A"/>
    <w:rsid w:val="00F32CCE"/>
    <w:rsid w:val="00F53834"/>
    <w:rsid w:val="00F672D7"/>
    <w:rsid w:val="00F72572"/>
    <w:rsid w:val="00FA1393"/>
    <w:rsid w:val="00FD0758"/>
    <w:rsid w:val="00FD2B56"/>
    <w:rsid w:val="00FE09FF"/>
    <w:rsid w:val="00FE48B5"/>
    <w:rsid w:val="00FE67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AU" w:eastAsia="en-A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footer" w:uiPriority="99"/>
    <w:lsdException w:name="caption" w:semiHidden="1" w:unhideWhenUsed="1" w:qFormat="1"/>
    <w:lsdException w:name="List Bullet" w:qFormat="1"/>
    <w:lsdException w:name="List Number" w:qFormat="1"/>
    <w:lsdException w:name="Title" w:qFormat="1"/>
    <w:lsdException w:name="Body Text" w:qFormat="1"/>
    <w:lsdException w:name="Subtitle" w:qFormat="1"/>
    <w:lsdException w:name="Hyperlink" w:uiPriority="99"/>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uiPriority="39" w:qFormat="1"/>
  </w:latentStyles>
  <w:style w:type="paragraph" w:default="1" w:styleId="Normal">
    <w:name w:val="Normal"/>
    <w:rsid w:val="00583AC5"/>
    <w:rPr>
      <w:rFonts w:ascii="Arial" w:hAnsi="Arial"/>
      <w:sz w:val="19"/>
    </w:rPr>
  </w:style>
  <w:style w:type="paragraph" w:styleId="Heading1">
    <w:name w:val="heading 1"/>
    <w:basedOn w:val="Normal"/>
    <w:next w:val="BodyText"/>
    <w:qFormat/>
    <w:rsid w:val="001364EC"/>
    <w:pPr>
      <w:spacing w:before="320" w:after="160" w:line="360" w:lineRule="atLeast"/>
      <w:outlineLvl w:val="0"/>
    </w:pPr>
    <w:rPr>
      <w:color w:val="004984"/>
      <w:sz w:val="32"/>
      <w:szCs w:val="32"/>
    </w:rPr>
  </w:style>
  <w:style w:type="paragraph" w:styleId="Heading2">
    <w:name w:val="heading 2"/>
    <w:next w:val="BodyText"/>
    <w:link w:val="Heading2Char"/>
    <w:qFormat/>
    <w:rsid w:val="00402C1A"/>
    <w:pPr>
      <w:spacing w:before="240" w:after="120" w:line="280" w:lineRule="atLeast"/>
      <w:outlineLvl w:val="1"/>
    </w:pPr>
    <w:rPr>
      <w:rFonts w:ascii="Arial" w:hAnsi="Arial" w:cs="Arial"/>
      <w:b/>
      <w:bCs/>
      <w:color w:val="4F4C4D"/>
      <w:sz w:val="24"/>
      <w:szCs w:val="26"/>
    </w:rPr>
  </w:style>
  <w:style w:type="paragraph" w:styleId="Heading3">
    <w:name w:val="heading 3"/>
    <w:next w:val="Normal"/>
    <w:qFormat/>
    <w:rsid w:val="00A35412"/>
    <w:pPr>
      <w:spacing w:before="200" w:after="100" w:line="260" w:lineRule="auto"/>
      <w:outlineLvl w:val="2"/>
    </w:pPr>
    <w:rPr>
      <w:rFonts w:ascii="Arial" w:hAnsi="Arial"/>
      <w:b/>
      <w:bCs/>
      <w:sz w:val="21"/>
      <w:szCs w:val="28"/>
    </w:rPr>
  </w:style>
  <w:style w:type="paragraph" w:styleId="Heading4">
    <w:name w:val="heading 4"/>
    <w:next w:val="Normal"/>
    <w:qFormat/>
    <w:rsid w:val="00A35412"/>
    <w:pPr>
      <w:spacing w:before="200" w:after="100" w:line="240" w:lineRule="atLeast"/>
      <w:outlineLvl w:val="3"/>
    </w:pPr>
    <w:rPr>
      <w:rFonts w:ascii="Arial" w:hAnsi="Arial"/>
      <w:b/>
      <w:bCs/>
      <w:color w:val="4F4C4D"/>
      <w:szCs w:val="28"/>
    </w:rPr>
  </w:style>
  <w:style w:type="paragraph" w:styleId="Heading5">
    <w:name w:val="heading 5"/>
    <w:basedOn w:val="Normal"/>
    <w:next w:val="Normal"/>
    <w:qFormat/>
    <w:rsid w:val="009877B2"/>
    <w:pPr>
      <w:spacing w:before="240" w:after="60"/>
      <w:outlineLvl w:val="4"/>
    </w:pPr>
    <w:rPr>
      <w:b/>
      <w:bCs/>
      <w:i/>
      <w:iCs/>
      <w:sz w:val="26"/>
      <w:szCs w:val="26"/>
    </w:rPr>
  </w:style>
  <w:style w:type="paragraph" w:styleId="Heading6">
    <w:name w:val="heading 6"/>
    <w:basedOn w:val="Normal"/>
    <w:next w:val="Normal"/>
    <w:qFormat/>
    <w:rsid w:val="009877B2"/>
    <w:pPr>
      <w:spacing w:before="240" w:after="60"/>
      <w:outlineLvl w:val="5"/>
    </w:pPr>
    <w:rPr>
      <w:rFonts w:ascii="Times New Roman" w:hAnsi="Times New Roman"/>
      <w:b/>
      <w:bCs/>
      <w:sz w:val="22"/>
      <w:szCs w:val="22"/>
    </w:rPr>
  </w:style>
  <w:style w:type="paragraph" w:styleId="Heading7">
    <w:name w:val="heading 7"/>
    <w:basedOn w:val="Normal"/>
    <w:next w:val="Normal"/>
    <w:rsid w:val="009877B2"/>
    <w:pPr>
      <w:spacing w:before="240" w:after="60"/>
      <w:outlineLvl w:val="6"/>
    </w:pPr>
    <w:rPr>
      <w:rFonts w:ascii="Times New Roman" w:hAnsi="Times New Roman"/>
      <w:sz w:val="24"/>
    </w:rPr>
  </w:style>
  <w:style w:type="paragraph" w:styleId="Heading8">
    <w:name w:val="heading 8"/>
    <w:basedOn w:val="Normal"/>
    <w:next w:val="Normal"/>
    <w:rsid w:val="009877B2"/>
    <w:pPr>
      <w:spacing w:before="240" w:after="60"/>
      <w:outlineLvl w:val="7"/>
    </w:pPr>
    <w:rPr>
      <w:rFonts w:ascii="Times New Roman" w:hAnsi="Times New Roman"/>
      <w:i/>
      <w:iCs/>
      <w:sz w:val="24"/>
    </w:rPr>
  </w:style>
  <w:style w:type="paragraph" w:styleId="Heading9">
    <w:name w:val="heading 9"/>
    <w:basedOn w:val="Normal"/>
    <w:next w:val="Normal"/>
    <w:rsid w:val="009877B2"/>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llianzTable">
    <w:name w:val="Allianz Table"/>
    <w:basedOn w:val="TableNormal"/>
    <w:rsid w:val="004D46E9"/>
    <w:rPr>
      <w:rFonts w:ascii="Arial" w:hAnsi="Arial"/>
    </w:rPr>
    <w:tblPr>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6E7E8"/>
      <w:tcMar>
        <w:top w:w="57" w:type="dxa"/>
      </w:tcMar>
    </w:tcPr>
    <w:tblStylePr w:type="firstRow">
      <w:rPr>
        <w:b/>
      </w:rPr>
      <w:tblPr/>
      <w:trPr>
        <w:cantSplit/>
        <w:tblHeader/>
      </w:trPr>
      <w:tcPr>
        <w:shd w:val="clear" w:color="auto" w:fill="004984"/>
        <w:vAlign w:val="center"/>
      </w:tcPr>
    </w:tblStylePr>
  </w:style>
  <w:style w:type="paragraph" w:customStyle="1" w:styleId="BodyText1">
    <w:name w:val="Body Text1"/>
    <w:basedOn w:val="Normal"/>
    <w:semiHidden/>
    <w:rsid w:val="001D0AD9"/>
    <w:pPr>
      <w:spacing w:after="199" w:line="265" w:lineRule="exact"/>
    </w:pPr>
  </w:style>
  <w:style w:type="paragraph" w:customStyle="1" w:styleId="Introparagraph">
    <w:name w:val="Intro paragraph"/>
    <w:basedOn w:val="Normal"/>
    <w:next w:val="BodyText1"/>
    <w:rsid w:val="005A5E27"/>
    <w:pPr>
      <w:spacing w:after="454" w:line="380" w:lineRule="exact"/>
    </w:pPr>
    <w:rPr>
      <w:color w:val="6D6E71"/>
      <w:sz w:val="32"/>
    </w:rPr>
  </w:style>
  <w:style w:type="numbering" w:styleId="111111">
    <w:name w:val="Outline List 2"/>
    <w:basedOn w:val="NoList"/>
    <w:semiHidden/>
    <w:rsid w:val="009877B2"/>
    <w:pPr>
      <w:numPr>
        <w:numId w:val="1"/>
      </w:numPr>
    </w:pPr>
  </w:style>
  <w:style w:type="paragraph" w:styleId="BodyText">
    <w:name w:val="Body Text"/>
    <w:basedOn w:val="Normal"/>
    <w:link w:val="BodyTextChar"/>
    <w:qFormat/>
    <w:rsid w:val="002A085B"/>
    <w:pPr>
      <w:spacing w:line="360" w:lineRule="auto"/>
      <w:contextualSpacing/>
    </w:pPr>
  </w:style>
  <w:style w:type="numbering" w:styleId="1ai">
    <w:name w:val="Outline List 1"/>
    <w:basedOn w:val="NoList"/>
    <w:semiHidden/>
    <w:rsid w:val="009877B2"/>
    <w:pPr>
      <w:numPr>
        <w:numId w:val="2"/>
      </w:numPr>
    </w:pPr>
  </w:style>
  <w:style w:type="numbering" w:styleId="ArticleSection">
    <w:name w:val="Outline List 3"/>
    <w:basedOn w:val="NoList"/>
    <w:semiHidden/>
    <w:rsid w:val="009877B2"/>
    <w:pPr>
      <w:numPr>
        <w:numId w:val="3"/>
      </w:numPr>
    </w:pPr>
  </w:style>
  <w:style w:type="paragraph" w:styleId="BlockText">
    <w:name w:val="Block Text"/>
    <w:basedOn w:val="Normal"/>
    <w:semiHidden/>
    <w:rsid w:val="009877B2"/>
    <w:pPr>
      <w:spacing w:after="120"/>
      <w:ind w:left="1440" w:right="1440"/>
    </w:pPr>
  </w:style>
  <w:style w:type="paragraph" w:styleId="BodyText2">
    <w:name w:val="Body Text 2"/>
    <w:basedOn w:val="Normal"/>
    <w:semiHidden/>
    <w:rsid w:val="009877B2"/>
    <w:pPr>
      <w:spacing w:after="120" w:line="480" w:lineRule="auto"/>
    </w:pPr>
  </w:style>
  <w:style w:type="paragraph" w:styleId="BodyText3">
    <w:name w:val="Body Text 3"/>
    <w:basedOn w:val="Normal"/>
    <w:semiHidden/>
    <w:rsid w:val="009877B2"/>
    <w:pPr>
      <w:spacing w:after="120"/>
    </w:pPr>
    <w:rPr>
      <w:sz w:val="16"/>
      <w:szCs w:val="16"/>
    </w:rPr>
  </w:style>
  <w:style w:type="paragraph" w:styleId="BodyTextFirstIndent">
    <w:name w:val="Body Text First Indent"/>
    <w:basedOn w:val="BodyText"/>
    <w:semiHidden/>
    <w:rsid w:val="009877B2"/>
    <w:pPr>
      <w:ind w:firstLine="210"/>
    </w:pPr>
  </w:style>
  <w:style w:type="paragraph" w:styleId="BodyTextIndent">
    <w:name w:val="Body Text Indent"/>
    <w:basedOn w:val="Normal"/>
    <w:semiHidden/>
    <w:rsid w:val="009877B2"/>
    <w:pPr>
      <w:spacing w:after="120"/>
      <w:ind w:left="283"/>
    </w:pPr>
  </w:style>
  <w:style w:type="paragraph" w:styleId="BodyTextFirstIndent2">
    <w:name w:val="Body Text First Indent 2"/>
    <w:basedOn w:val="BodyTextIndent"/>
    <w:semiHidden/>
    <w:rsid w:val="009877B2"/>
    <w:pPr>
      <w:ind w:firstLine="210"/>
    </w:pPr>
  </w:style>
  <w:style w:type="paragraph" w:styleId="BodyTextIndent2">
    <w:name w:val="Body Text Indent 2"/>
    <w:basedOn w:val="Normal"/>
    <w:semiHidden/>
    <w:rsid w:val="009877B2"/>
    <w:pPr>
      <w:spacing w:after="120" w:line="480" w:lineRule="auto"/>
      <w:ind w:left="283"/>
    </w:pPr>
  </w:style>
  <w:style w:type="paragraph" w:styleId="BodyTextIndent3">
    <w:name w:val="Body Text Indent 3"/>
    <w:basedOn w:val="Normal"/>
    <w:semiHidden/>
    <w:rsid w:val="009877B2"/>
    <w:pPr>
      <w:spacing w:after="120"/>
      <w:ind w:left="283"/>
    </w:pPr>
    <w:rPr>
      <w:sz w:val="16"/>
      <w:szCs w:val="16"/>
    </w:rPr>
  </w:style>
  <w:style w:type="paragraph" w:styleId="Closing">
    <w:name w:val="Closing"/>
    <w:basedOn w:val="Normal"/>
    <w:semiHidden/>
    <w:rsid w:val="009877B2"/>
    <w:pPr>
      <w:ind w:left="4252"/>
    </w:pPr>
  </w:style>
  <w:style w:type="paragraph" w:styleId="Date">
    <w:name w:val="Date"/>
    <w:basedOn w:val="Normal"/>
    <w:next w:val="Normal"/>
    <w:semiHidden/>
    <w:rsid w:val="009877B2"/>
  </w:style>
  <w:style w:type="paragraph" w:styleId="E-mailSignature">
    <w:name w:val="E-mail Signature"/>
    <w:basedOn w:val="Normal"/>
    <w:semiHidden/>
    <w:rsid w:val="009877B2"/>
  </w:style>
  <w:style w:type="character" w:styleId="Emphasis">
    <w:name w:val="Emphasis"/>
    <w:rsid w:val="009877B2"/>
    <w:rPr>
      <w:i/>
      <w:iCs/>
    </w:rPr>
  </w:style>
  <w:style w:type="paragraph" w:styleId="EnvelopeAddress">
    <w:name w:val="envelope address"/>
    <w:basedOn w:val="Normal"/>
    <w:semiHidden/>
    <w:rsid w:val="009877B2"/>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9877B2"/>
    <w:rPr>
      <w:rFonts w:cs="Arial"/>
      <w:sz w:val="20"/>
    </w:rPr>
  </w:style>
  <w:style w:type="character" w:styleId="FollowedHyperlink">
    <w:name w:val="FollowedHyperlink"/>
    <w:semiHidden/>
    <w:rsid w:val="009877B2"/>
    <w:rPr>
      <w:color w:val="800080"/>
      <w:u w:val="single"/>
    </w:rPr>
  </w:style>
  <w:style w:type="character" w:styleId="HTMLAcronym">
    <w:name w:val="HTML Acronym"/>
    <w:basedOn w:val="DefaultParagraphFont"/>
    <w:semiHidden/>
    <w:rsid w:val="009877B2"/>
  </w:style>
  <w:style w:type="paragraph" w:styleId="HTMLAddress">
    <w:name w:val="HTML Address"/>
    <w:basedOn w:val="Normal"/>
    <w:semiHidden/>
    <w:rsid w:val="009877B2"/>
    <w:rPr>
      <w:i/>
      <w:iCs/>
    </w:rPr>
  </w:style>
  <w:style w:type="character" w:styleId="HTMLCite">
    <w:name w:val="HTML Cite"/>
    <w:semiHidden/>
    <w:rsid w:val="009877B2"/>
    <w:rPr>
      <w:i/>
      <w:iCs/>
    </w:rPr>
  </w:style>
  <w:style w:type="character" w:styleId="HTMLCode">
    <w:name w:val="HTML Code"/>
    <w:semiHidden/>
    <w:rsid w:val="009877B2"/>
    <w:rPr>
      <w:rFonts w:ascii="Courier New" w:hAnsi="Courier New" w:cs="Courier New"/>
      <w:sz w:val="20"/>
      <w:szCs w:val="20"/>
    </w:rPr>
  </w:style>
  <w:style w:type="character" w:styleId="HTMLDefinition">
    <w:name w:val="HTML Definition"/>
    <w:semiHidden/>
    <w:rsid w:val="009877B2"/>
    <w:rPr>
      <w:i/>
      <w:iCs/>
    </w:rPr>
  </w:style>
  <w:style w:type="character" w:styleId="HTMLKeyboard">
    <w:name w:val="HTML Keyboard"/>
    <w:semiHidden/>
    <w:rsid w:val="009877B2"/>
    <w:rPr>
      <w:rFonts w:ascii="Courier New" w:hAnsi="Courier New" w:cs="Courier New"/>
      <w:sz w:val="20"/>
      <w:szCs w:val="20"/>
    </w:rPr>
  </w:style>
  <w:style w:type="paragraph" w:styleId="HTMLPreformatted">
    <w:name w:val="HTML Preformatted"/>
    <w:basedOn w:val="Normal"/>
    <w:semiHidden/>
    <w:rsid w:val="009877B2"/>
    <w:rPr>
      <w:rFonts w:ascii="Courier New" w:hAnsi="Courier New" w:cs="Courier New"/>
      <w:sz w:val="20"/>
    </w:rPr>
  </w:style>
  <w:style w:type="character" w:styleId="HTMLSample">
    <w:name w:val="HTML Sample"/>
    <w:semiHidden/>
    <w:rsid w:val="009877B2"/>
    <w:rPr>
      <w:rFonts w:ascii="Courier New" w:hAnsi="Courier New" w:cs="Courier New"/>
    </w:rPr>
  </w:style>
  <w:style w:type="character" w:styleId="HTMLTypewriter">
    <w:name w:val="HTML Typewriter"/>
    <w:semiHidden/>
    <w:rsid w:val="009877B2"/>
    <w:rPr>
      <w:rFonts w:ascii="Courier New" w:hAnsi="Courier New" w:cs="Courier New"/>
      <w:sz w:val="20"/>
      <w:szCs w:val="20"/>
    </w:rPr>
  </w:style>
  <w:style w:type="character" w:styleId="HTMLVariable">
    <w:name w:val="HTML Variable"/>
    <w:semiHidden/>
    <w:rsid w:val="009877B2"/>
    <w:rPr>
      <w:i/>
      <w:iCs/>
    </w:rPr>
  </w:style>
  <w:style w:type="character" w:styleId="LineNumber">
    <w:name w:val="line number"/>
    <w:basedOn w:val="DefaultParagraphFont"/>
    <w:semiHidden/>
    <w:rsid w:val="009877B2"/>
  </w:style>
  <w:style w:type="paragraph" w:styleId="List">
    <w:name w:val="List"/>
    <w:basedOn w:val="Normal"/>
    <w:semiHidden/>
    <w:rsid w:val="009877B2"/>
    <w:pPr>
      <w:ind w:left="283" w:hanging="283"/>
    </w:pPr>
  </w:style>
  <w:style w:type="paragraph" w:styleId="List2">
    <w:name w:val="List 2"/>
    <w:basedOn w:val="Normal"/>
    <w:semiHidden/>
    <w:rsid w:val="009877B2"/>
    <w:pPr>
      <w:ind w:left="566" w:hanging="283"/>
    </w:pPr>
  </w:style>
  <w:style w:type="paragraph" w:styleId="List3">
    <w:name w:val="List 3"/>
    <w:basedOn w:val="Normal"/>
    <w:semiHidden/>
    <w:rsid w:val="009877B2"/>
    <w:pPr>
      <w:ind w:left="849" w:hanging="283"/>
    </w:pPr>
  </w:style>
  <w:style w:type="paragraph" w:styleId="List4">
    <w:name w:val="List 4"/>
    <w:basedOn w:val="Normal"/>
    <w:semiHidden/>
    <w:rsid w:val="009877B2"/>
    <w:pPr>
      <w:ind w:left="1132" w:hanging="283"/>
    </w:pPr>
  </w:style>
  <w:style w:type="paragraph" w:styleId="List5">
    <w:name w:val="List 5"/>
    <w:basedOn w:val="Normal"/>
    <w:semiHidden/>
    <w:rsid w:val="009877B2"/>
    <w:pPr>
      <w:ind w:left="1415" w:hanging="283"/>
    </w:pPr>
  </w:style>
  <w:style w:type="paragraph" w:styleId="ListBullet2">
    <w:name w:val="List Bullet 2"/>
    <w:basedOn w:val="Normal"/>
    <w:semiHidden/>
    <w:rsid w:val="009877B2"/>
    <w:pPr>
      <w:numPr>
        <w:numId w:val="4"/>
      </w:numPr>
    </w:pPr>
  </w:style>
  <w:style w:type="paragraph" w:styleId="ListBullet3">
    <w:name w:val="List Bullet 3"/>
    <w:basedOn w:val="Normal"/>
    <w:semiHidden/>
    <w:rsid w:val="009877B2"/>
    <w:pPr>
      <w:numPr>
        <w:numId w:val="5"/>
      </w:numPr>
    </w:pPr>
  </w:style>
  <w:style w:type="paragraph" w:styleId="ListBullet4">
    <w:name w:val="List Bullet 4"/>
    <w:basedOn w:val="Normal"/>
    <w:semiHidden/>
    <w:rsid w:val="009877B2"/>
    <w:pPr>
      <w:numPr>
        <w:numId w:val="6"/>
      </w:numPr>
    </w:pPr>
  </w:style>
  <w:style w:type="paragraph" w:styleId="ListBullet5">
    <w:name w:val="List Bullet 5"/>
    <w:basedOn w:val="Normal"/>
    <w:semiHidden/>
    <w:rsid w:val="009877B2"/>
    <w:pPr>
      <w:numPr>
        <w:numId w:val="7"/>
      </w:numPr>
    </w:pPr>
  </w:style>
  <w:style w:type="paragraph" w:styleId="ListContinue">
    <w:name w:val="List Continue"/>
    <w:basedOn w:val="Normal"/>
    <w:semiHidden/>
    <w:rsid w:val="009877B2"/>
    <w:pPr>
      <w:spacing w:after="120"/>
      <w:ind w:left="283"/>
    </w:pPr>
  </w:style>
  <w:style w:type="paragraph" w:styleId="ListContinue2">
    <w:name w:val="List Continue 2"/>
    <w:basedOn w:val="Normal"/>
    <w:semiHidden/>
    <w:rsid w:val="009877B2"/>
    <w:pPr>
      <w:spacing w:after="120"/>
      <w:ind w:left="566"/>
    </w:pPr>
  </w:style>
  <w:style w:type="paragraph" w:styleId="ListContinue3">
    <w:name w:val="List Continue 3"/>
    <w:basedOn w:val="Normal"/>
    <w:semiHidden/>
    <w:rsid w:val="009877B2"/>
    <w:pPr>
      <w:spacing w:after="120"/>
      <w:ind w:left="849"/>
    </w:pPr>
  </w:style>
  <w:style w:type="paragraph" w:styleId="ListContinue4">
    <w:name w:val="List Continue 4"/>
    <w:basedOn w:val="Normal"/>
    <w:semiHidden/>
    <w:rsid w:val="009877B2"/>
    <w:pPr>
      <w:spacing w:after="120"/>
      <w:ind w:left="1132"/>
    </w:pPr>
  </w:style>
  <w:style w:type="paragraph" w:styleId="ListContinue5">
    <w:name w:val="List Continue 5"/>
    <w:basedOn w:val="Normal"/>
    <w:semiHidden/>
    <w:rsid w:val="009877B2"/>
    <w:pPr>
      <w:spacing w:after="120"/>
      <w:ind w:left="1415"/>
    </w:pPr>
  </w:style>
  <w:style w:type="paragraph" w:styleId="ListNumber3">
    <w:name w:val="List Number 3"/>
    <w:basedOn w:val="Normal"/>
    <w:semiHidden/>
    <w:rsid w:val="009877B2"/>
    <w:pPr>
      <w:numPr>
        <w:numId w:val="8"/>
      </w:numPr>
    </w:pPr>
  </w:style>
  <w:style w:type="paragraph" w:styleId="ListNumber4">
    <w:name w:val="List Number 4"/>
    <w:basedOn w:val="Normal"/>
    <w:semiHidden/>
    <w:rsid w:val="009877B2"/>
    <w:pPr>
      <w:numPr>
        <w:numId w:val="9"/>
      </w:numPr>
    </w:pPr>
  </w:style>
  <w:style w:type="paragraph" w:styleId="ListNumber5">
    <w:name w:val="List Number 5"/>
    <w:basedOn w:val="Normal"/>
    <w:semiHidden/>
    <w:rsid w:val="009877B2"/>
    <w:pPr>
      <w:numPr>
        <w:numId w:val="10"/>
      </w:numPr>
    </w:pPr>
  </w:style>
  <w:style w:type="paragraph" w:styleId="MessageHeader">
    <w:name w:val="Message Header"/>
    <w:basedOn w:val="Normal"/>
    <w:semiHidden/>
    <w:rsid w:val="009877B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rsid w:val="009877B2"/>
    <w:rPr>
      <w:rFonts w:ascii="Times New Roman" w:hAnsi="Times New Roman"/>
      <w:sz w:val="24"/>
    </w:rPr>
  </w:style>
  <w:style w:type="paragraph" w:styleId="NormalIndent">
    <w:name w:val="Normal Indent"/>
    <w:basedOn w:val="Normal"/>
    <w:semiHidden/>
    <w:rsid w:val="009877B2"/>
    <w:pPr>
      <w:ind w:left="720"/>
    </w:pPr>
  </w:style>
  <w:style w:type="paragraph" w:styleId="NoteHeading">
    <w:name w:val="Note Heading"/>
    <w:basedOn w:val="Normal"/>
    <w:next w:val="Normal"/>
    <w:semiHidden/>
    <w:rsid w:val="009877B2"/>
  </w:style>
  <w:style w:type="character" w:styleId="PageNumber">
    <w:name w:val="page number"/>
    <w:basedOn w:val="DefaultParagraphFont"/>
    <w:semiHidden/>
    <w:rsid w:val="009877B2"/>
  </w:style>
  <w:style w:type="paragraph" w:styleId="PlainText">
    <w:name w:val="Plain Text"/>
    <w:basedOn w:val="Normal"/>
    <w:semiHidden/>
    <w:rsid w:val="009877B2"/>
    <w:rPr>
      <w:rFonts w:ascii="Courier New" w:hAnsi="Courier New" w:cs="Courier New"/>
      <w:sz w:val="20"/>
    </w:rPr>
  </w:style>
  <w:style w:type="paragraph" w:styleId="Salutation">
    <w:name w:val="Salutation"/>
    <w:basedOn w:val="Normal"/>
    <w:next w:val="Normal"/>
    <w:semiHidden/>
    <w:rsid w:val="009877B2"/>
  </w:style>
  <w:style w:type="paragraph" w:styleId="Signature">
    <w:name w:val="Signature"/>
    <w:basedOn w:val="Normal"/>
    <w:semiHidden/>
    <w:rsid w:val="009877B2"/>
    <w:pPr>
      <w:ind w:left="4252"/>
    </w:pPr>
  </w:style>
  <w:style w:type="paragraph" w:styleId="TOC4">
    <w:name w:val="toc 4"/>
    <w:basedOn w:val="TOC3"/>
    <w:next w:val="Normal"/>
    <w:autoRedefine/>
    <w:rsid w:val="001878C5"/>
    <w:pPr>
      <w:ind w:left="2410" w:hanging="709"/>
    </w:pPr>
  </w:style>
  <w:style w:type="paragraph" w:styleId="Subtitle">
    <w:name w:val="Subtitle"/>
    <w:basedOn w:val="Normal"/>
    <w:qFormat/>
    <w:rsid w:val="00A02A7D"/>
    <w:pPr>
      <w:spacing w:after="60"/>
      <w:outlineLvl w:val="1"/>
    </w:pPr>
    <w:rPr>
      <w:rFonts w:cs="Arial"/>
      <w:b/>
      <w:color w:val="4F4C4D"/>
      <w:sz w:val="28"/>
    </w:rPr>
  </w:style>
  <w:style w:type="table" w:styleId="Table3Deffects1">
    <w:name w:val="Table 3D effects 1"/>
    <w:basedOn w:val="TableNormal"/>
    <w:semiHidden/>
    <w:rsid w:val="009877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877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877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877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877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877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877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877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877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877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877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877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877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877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877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877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877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877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877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877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877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877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877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877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877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877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877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877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877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877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877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877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rsid w:val="00410745"/>
    <w:pPr>
      <w:tabs>
        <w:tab w:val="right" w:pos="9072"/>
      </w:tabs>
      <w:spacing w:before="340" w:after="113" w:line="240" w:lineRule="atLeast"/>
      <w:ind w:left="567" w:hanging="567"/>
    </w:pPr>
    <w:rPr>
      <w:b/>
      <w:color w:val="808285"/>
      <w:sz w:val="24"/>
    </w:rPr>
  </w:style>
  <w:style w:type="paragraph" w:styleId="TOC2">
    <w:name w:val="toc 2"/>
    <w:basedOn w:val="Normal"/>
    <w:next w:val="Normal"/>
    <w:autoRedefine/>
    <w:uiPriority w:val="39"/>
    <w:rsid w:val="00583AC5"/>
    <w:pPr>
      <w:tabs>
        <w:tab w:val="left" w:pos="1134"/>
        <w:tab w:val="right" w:pos="9072"/>
      </w:tabs>
      <w:spacing w:before="70" w:line="240" w:lineRule="atLeast"/>
      <w:ind w:left="1134" w:hanging="567"/>
    </w:pPr>
  </w:style>
  <w:style w:type="paragraph" w:styleId="TOC3">
    <w:name w:val="toc 3"/>
    <w:basedOn w:val="Normal"/>
    <w:next w:val="Normal"/>
    <w:autoRedefine/>
    <w:uiPriority w:val="39"/>
    <w:rsid w:val="001878C5"/>
    <w:pPr>
      <w:tabs>
        <w:tab w:val="right" w:pos="9072"/>
      </w:tabs>
      <w:spacing w:before="40" w:line="240" w:lineRule="atLeast"/>
      <w:ind w:left="1701" w:hanging="567"/>
    </w:pPr>
  </w:style>
  <w:style w:type="paragraph" w:styleId="ListBullet">
    <w:name w:val="List Bullet"/>
    <w:basedOn w:val="Normal"/>
    <w:qFormat/>
    <w:rsid w:val="00DD4C35"/>
    <w:pPr>
      <w:numPr>
        <w:numId w:val="11"/>
      </w:numPr>
      <w:spacing w:line="240" w:lineRule="atLeast"/>
    </w:pPr>
  </w:style>
  <w:style w:type="paragraph" w:customStyle="1" w:styleId="ListBulletParagraph">
    <w:name w:val="List Bullet Paragraph"/>
    <w:basedOn w:val="Normal"/>
    <w:qFormat/>
    <w:rsid w:val="00DD4C35"/>
    <w:pPr>
      <w:numPr>
        <w:numId w:val="14"/>
      </w:numPr>
      <w:spacing w:after="199" w:line="240" w:lineRule="atLeast"/>
    </w:pPr>
  </w:style>
  <w:style w:type="paragraph" w:styleId="Header">
    <w:name w:val="header"/>
    <w:basedOn w:val="Normal"/>
    <w:link w:val="HeaderChar"/>
    <w:rsid w:val="00F672D7"/>
    <w:pPr>
      <w:spacing w:line="160" w:lineRule="exact"/>
    </w:pPr>
    <w:rPr>
      <w:color w:val="4F4C4D"/>
      <w:sz w:val="14"/>
      <w:szCs w:val="24"/>
    </w:rPr>
  </w:style>
  <w:style w:type="paragraph" w:styleId="Footer">
    <w:name w:val="footer"/>
    <w:basedOn w:val="Header"/>
    <w:link w:val="FooterChar"/>
    <w:uiPriority w:val="99"/>
    <w:rsid w:val="00A567E2"/>
    <w:pPr>
      <w:ind w:right="-680"/>
      <w:jc w:val="right"/>
    </w:pPr>
  </w:style>
  <w:style w:type="paragraph" w:customStyle="1" w:styleId="TableTitle">
    <w:name w:val="Table Title"/>
    <w:basedOn w:val="BodyText"/>
    <w:rsid w:val="00D85AE6"/>
    <w:pPr>
      <w:spacing w:before="240"/>
    </w:pPr>
  </w:style>
  <w:style w:type="paragraph" w:customStyle="1" w:styleId="TableHeading">
    <w:name w:val="Table Heading"/>
    <w:basedOn w:val="Normal"/>
    <w:qFormat/>
    <w:rsid w:val="001F1F48"/>
    <w:pPr>
      <w:spacing w:before="100" w:after="100"/>
    </w:pPr>
  </w:style>
  <w:style w:type="paragraph" w:customStyle="1" w:styleId="TableText">
    <w:name w:val="Table Text"/>
    <w:basedOn w:val="BodyText"/>
    <w:qFormat/>
    <w:rsid w:val="001F1F48"/>
    <w:pPr>
      <w:spacing w:after="100" w:line="240" w:lineRule="exact"/>
    </w:pPr>
    <w:rPr>
      <w:sz w:val="17"/>
    </w:rPr>
  </w:style>
  <w:style w:type="paragraph" w:customStyle="1" w:styleId="TableBullet">
    <w:name w:val="Table Bullet"/>
    <w:basedOn w:val="TableText"/>
    <w:qFormat/>
    <w:rsid w:val="004D46E9"/>
    <w:pPr>
      <w:numPr>
        <w:numId w:val="15"/>
      </w:numPr>
      <w:spacing w:after="40"/>
    </w:pPr>
  </w:style>
  <w:style w:type="paragraph" w:styleId="ListNumber2">
    <w:name w:val="List Number 2"/>
    <w:basedOn w:val="Normal"/>
    <w:semiHidden/>
    <w:rsid w:val="004D46E9"/>
    <w:pPr>
      <w:numPr>
        <w:numId w:val="13"/>
      </w:numPr>
    </w:pPr>
  </w:style>
  <w:style w:type="paragraph" w:styleId="ListNumber">
    <w:name w:val="List Number"/>
    <w:basedOn w:val="Normal"/>
    <w:qFormat/>
    <w:rsid w:val="004D46E9"/>
    <w:pPr>
      <w:numPr>
        <w:numId w:val="12"/>
      </w:numPr>
    </w:pPr>
  </w:style>
  <w:style w:type="paragraph" w:customStyle="1" w:styleId="TableNumber">
    <w:name w:val="Table Number"/>
    <w:basedOn w:val="TableText"/>
    <w:qFormat/>
    <w:rsid w:val="004D46E9"/>
    <w:pPr>
      <w:numPr>
        <w:numId w:val="16"/>
      </w:numPr>
      <w:spacing w:after="40"/>
    </w:pPr>
  </w:style>
  <w:style w:type="character" w:styleId="Hyperlink">
    <w:name w:val="Hyperlink"/>
    <w:uiPriority w:val="99"/>
    <w:rsid w:val="00E16B53"/>
    <w:rPr>
      <w:color w:val="0000FF"/>
      <w:u w:val="single"/>
    </w:rPr>
  </w:style>
  <w:style w:type="paragraph" w:styleId="Title">
    <w:name w:val="Title"/>
    <w:next w:val="BodyText"/>
    <w:qFormat/>
    <w:rsid w:val="008473E8"/>
    <w:rPr>
      <w:rFonts w:ascii="Arial" w:hAnsi="Arial"/>
      <w:color w:val="004984"/>
      <w:sz w:val="52"/>
      <w:szCs w:val="52"/>
    </w:rPr>
  </w:style>
  <w:style w:type="paragraph" w:customStyle="1" w:styleId="TableSubHeading">
    <w:name w:val="Table Sub Heading"/>
    <w:basedOn w:val="TableHeading"/>
    <w:qFormat/>
    <w:rsid w:val="008473E8"/>
    <w:rPr>
      <w:b/>
      <w:color w:val="FFFFFF"/>
    </w:rPr>
  </w:style>
  <w:style w:type="paragraph" w:styleId="TOCHeading">
    <w:name w:val="TOC Heading"/>
    <w:basedOn w:val="Heading1"/>
    <w:qFormat/>
    <w:rsid w:val="001F1EF6"/>
  </w:style>
  <w:style w:type="paragraph" w:customStyle="1" w:styleId="CoverAllianzName">
    <w:name w:val="Cover Allianz Name"/>
    <w:basedOn w:val="Normal"/>
    <w:link w:val="CoverAllianzNameChar"/>
    <w:rsid w:val="00AF2D8B"/>
    <w:rPr>
      <w:rFonts w:ascii="Allianz Sans" w:hAnsi="Allianz Sans"/>
      <w:color w:val="FFFFFF"/>
      <w:sz w:val="16"/>
      <w:szCs w:val="16"/>
      <w:lang w:val="x-none" w:eastAsia="x-none"/>
    </w:rPr>
  </w:style>
  <w:style w:type="paragraph" w:customStyle="1" w:styleId="CoverTitle">
    <w:name w:val="Cover Title"/>
    <w:basedOn w:val="Normal"/>
    <w:link w:val="CoverTitleChar"/>
    <w:rsid w:val="00AF2D8B"/>
    <w:pPr>
      <w:spacing w:line="700" w:lineRule="atLeast"/>
    </w:pPr>
    <w:rPr>
      <w:rFonts w:ascii="Allianz Sans" w:hAnsi="Allianz Sans"/>
      <w:b/>
      <w:color w:val="FFFFFF"/>
      <w:sz w:val="76"/>
      <w:szCs w:val="76"/>
      <w:lang w:val="x-none" w:eastAsia="x-none"/>
    </w:rPr>
  </w:style>
  <w:style w:type="character" w:customStyle="1" w:styleId="CoverAllianzNameChar">
    <w:name w:val="Cover Allianz Name Char"/>
    <w:link w:val="CoverAllianzName"/>
    <w:rsid w:val="00AF2D8B"/>
    <w:rPr>
      <w:rFonts w:ascii="Allianz Sans" w:hAnsi="Allianz Sans"/>
      <w:color w:val="FFFFFF"/>
      <w:sz w:val="16"/>
      <w:szCs w:val="16"/>
      <w:lang w:bidi="ar-SA"/>
    </w:rPr>
  </w:style>
  <w:style w:type="paragraph" w:customStyle="1" w:styleId="CoverSubtitle">
    <w:name w:val="Cover Subtitle"/>
    <w:basedOn w:val="Normal"/>
    <w:link w:val="CoverSubtitleChar"/>
    <w:rsid w:val="00BB468F"/>
    <w:pPr>
      <w:spacing w:before="120" w:after="120" w:line="440" w:lineRule="atLeast"/>
    </w:pPr>
    <w:rPr>
      <w:rFonts w:ascii="Allianz Sans" w:hAnsi="Allianz Sans"/>
      <w:color w:val="FFFFFF"/>
      <w:sz w:val="44"/>
      <w:szCs w:val="22"/>
      <w:lang w:val="x-none" w:eastAsia="x-none"/>
    </w:rPr>
  </w:style>
  <w:style w:type="character" w:customStyle="1" w:styleId="CoverTitleChar">
    <w:name w:val="Cover Title Char"/>
    <w:link w:val="CoverTitle"/>
    <w:rsid w:val="00AF2D8B"/>
    <w:rPr>
      <w:rFonts w:ascii="Allianz Sans" w:hAnsi="Allianz Sans"/>
      <w:b/>
      <w:color w:val="FFFFFF"/>
      <w:sz w:val="76"/>
      <w:szCs w:val="76"/>
      <w:lang w:bidi="ar-SA"/>
    </w:rPr>
  </w:style>
  <w:style w:type="character" w:customStyle="1" w:styleId="CoverSubtitleChar">
    <w:name w:val="Cover Subtitle Char"/>
    <w:link w:val="CoverSubtitle"/>
    <w:rsid w:val="00BB468F"/>
    <w:rPr>
      <w:rFonts w:ascii="Allianz Sans" w:hAnsi="Allianz Sans"/>
      <w:color w:val="FFFFFF"/>
      <w:sz w:val="44"/>
      <w:szCs w:val="22"/>
    </w:rPr>
  </w:style>
  <w:style w:type="character" w:customStyle="1" w:styleId="docProject">
    <w:name w:val="docProject"/>
    <w:basedOn w:val="DefaultParagraphFont"/>
    <w:rsid w:val="001C2241"/>
  </w:style>
  <w:style w:type="character" w:customStyle="1" w:styleId="docCoverSubtitle">
    <w:name w:val="docCoverSubtitle"/>
    <w:basedOn w:val="DefaultParagraphFont"/>
    <w:rsid w:val="00AF2D8B"/>
  </w:style>
  <w:style w:type="paragraph" w:customStyle="1" w:styleId="Title2">
    <w:name w:val="Title 2"/>
    <w:basedOn w:val="Title"/>
    <w:qFormat/>
    <w:rsid w:val="006301A9"/>
    <w:rPr>
      <w:sz w:val="44"/>
    </w:rPr>
  </w:style>
  <w:style w:type="character" w:customStyle="1" w:styleId="Heading2Char">
    <w:name w:val="Heading 2 Char"/>
    <w:basedOn w:val="DefaultParagraphFont"/>
    <w:link w:val="Heading2"/>
    <w:rsid w:val="006301A9"/>
    <w:rPr>
      <w:rFonts w:ascii="Arial" w:hAnsi="Arial" w:cs="Arial"/>
      <w:b/>
      <w:bCs/>
      <w:color w:val="4F4C4D"/>
      <w:sz w:val="24"/>
      <w:szCs w:val="26"/>
      <w:lang w:val="en-AU" w:eastAsia="en-AU" w:bidi="ar-SA"/>
    </w:rPr>
  </w:style>
  <w:style w:type="paragraph" w:styleId="BalloonText">
    <w:name w:val="Balloon Text"/>
    <w:basedOn w:val="Normal"/>
    <w:link w:val="BalloonTextChar"/>
    <w:rsid w:val="00327EBC"/>
    <w:rPr>
      <w:rFonts w:ascii="Tahoma" w:hAnsi="Tahoma" w:cs="Tahoma"/>
      <w:sz w:val="16"/>
      <w:szCs w:val="16"/>
    </w:rPr>
  </w:style>
  <w:style w:type="character" w:customStyle="1" w:styleId="BalloonTextChar">
    <w:name w:val="Balloon Text Char"/>
    <w:basedOn w:val="DefaultParagraphFont"/>
    <w:link w:val="BalloonText"/>
    <w:rsid w:val="00327EBC"/>
    <w:rPr>
      <w:rFonts w:ascii="Tahoma" w:hAnsi="Tahoma" w:cs="Tahoma"/>
      <w:sz w:val="16"/>
      <w:szCs w:val="16"/>
    </w:rPr>
  </w:style>
  <w:style w:type="paragraph" w:styleId="Caption">
    <w:name w:val="caption"/>
    <w:basedOn w:val="Normal"/>
    <w:next w:val="Normal"/>
    <w:unhideWhenUsed/>
    <w:qFormat/>
    <w:rsid w:val="00327EBC"/>
    <w:pPr>
      <w:spacing w:after="200"/>
    </w:pPr>
    <w:rPr>
      <w:b/>
      <w:bCs/>
      <w:color w:val="4F81BD"/>
      <w:sz w:val="18"/>
      <w:szCs w:val="18"/>
    </w:rPr>
  </w:style>
  <w:style w:type="paragraph" w:customStyle="1" w:styleId="TableTextHeading">
    <w:name w:val="Table Text Heading"/>
    <w:basedOn w:val="Normal"/>
    <w:qFormat/>
    <w:rsid w:val="00176960"/>
    <w:pPr>
      <w:spacing w:before="60" w:after="60"/>
    </w:pPr>
    <w:rPr>
      <w:rFonts w:hAnsi="Arial Bold"/>
      <w:b/>
      <w:color w:val="FFFFFF"/>
      <w:position w:val="6"/>
      <w:sz w:val="20"/>
      <w:lang w:eastAsia="en-US"/>
    </w:rPr>
  </w:style>
  <w:style w:type="paragraph" w:customStyle="1" w:styleId="NoHeading1">
    <w:name w:val="No. Heading 1"/>
    <w:basedOn w:val="Normal"/>
    <w:next w:val="BodyText1"/>
    <w:qFormat/>
    <w:rsid w:val="00402C1A"/>
    <w:pPr>
      <w:numPr>
        <w:numId w:val="17"/>
      </w:numPr>
      <w:spacing w:before="320" w:after="160" w:line="360" w:lineRule="atLeast"/>
    </w:pPr>
    <w:rPr>
      <w:color w:val="004984"/>
      <w:sz w:val="32"/>
    </w:rPr>
  </w:style>
  <w:style w:type="paragraph" w:customStyle="1" w:styleId="NoHeading2">
    <w:name w:val="No. Heading 2"/>
    <w:basedOn w:val="Normal"/>
    <w:next w:val="BodyText1"/>
    <w:qFormat/>
    <w:rsid w:val="00402C1A"/>
    <w:pPr>
      <w:numPr>
        <w:ilvl w:val="1"/>
        <w:numId w:val="17"/>
      </w:numPr>
      <w:spacing w:before="240" w:after="120" w:line="280" w:lineRule="atLeast"/>
    </w:pPr>
    <w:rPr>
      <w:b/>
      <w:color w:val="4F4C4D"/>
      <w:sz w:val="24"/>
      <w:lang w:val="en-GB"/>
    </w:rPr>
  </w:style>
  <w:style w:type="paragraph" w:customStyle="1" w:styleId="NoHeading3">
    <w:name w:val="No. Heading 3"/>
    <w:basedOn w:val="Heading3"/>
    <w:qFormat/>
    <w:rsid w:val="00402C1A"/>
    <w:pPr>
      <w:numPr>
        <w:ilvl w:val="2"/>
        <w:numId w:val="17"/>
      </w:numPr>
      <w:spacing w:line="259" w:lineRule="auto"/>
    </w:pPr>
  </w:style>
  <w:style w:type="paragraph" w:customStyle="1" w:styleId="NoHeading4">
    <w:name w:val="No. Heading 4"/>
    <w:basedOn w:val="Heading4"/>
    <w:qFormat/>
    <w:rsid w:val="00A35412"/>
    <w:pPr>
      <w:numPr>
        <w:ilvl w:val="3"/>
        <w:numId w:val="17"/>
      </w:numPr>
    </w:pPr>
  </w:style>
  <w:style w:type="character" w:customStyle="1" w:styleId="HeaderChar">
    <w:name w:val="Header Char"/>
    <w:link w:val="Header"/>
    <w:locked/>
    <w:rsid w:val="00796F52"/>
    <w:rPr>
      <w:rFonts w:ascii="Arial" w:hAnsi="Arial"/>
      <w:color w:val="4F4C4D"/>
      <w:sz w:val="14"/>
      <w:szCs w:val="24"/>
      <w:lang w:val="en-AU" w:eastAsia="en-AU" w:bidi="ar-SA"/>
    </w:rPr>
  </w:style>
  <w:style w:type="character" w:customStyle="1" w:styleId="FooterChar">
    <w:name w:val="Footer Char"/>
    <w:basedOn w:val="DefaultParagraphFont"/>
    <w:link w:val="Footer"/>
    <w:uiPriority w:val="99"/>
    <w:rsid w:val="00C932E8"/>
    <w:rPr>
      <w:rFonts w:ascii="Arial" w:hAnsi="Arial"/>
      <w:color w:val="4F4C4D"/>
      <w:sz w:val="14"/>
      <w:szCs w:val="24"/>
    </w:rPr>
  </w:style>
  <w:style w:type="character" w:styleId="CommentReference">
    <w:name w:val="annotation reference"/>
    <w:basedOn w:val="DefaultParagraphFont"/>
    <w:rsid w:val="00A456A6"/>
    <w:rPr>
      <w:sz w:val="16"/>
      <w:szCs w:val="16"/>
    </w:rPr>
  </w:style>
  <w:style w:type="paragraph" w:styleId="CommentText">
    <w:name w:val="annotation text"/>
    <w:basedOn w:val="Normal"/>
    <w:link w:val="CommentTextChar"/>
    <w:rsid w:val="00A456A6"/>
    <w:rPr>
      <w:sz w:val="20"/>
    </w:rPr>
  </w:style>
  <w:style w:type="character" w:customStyle="1" w:styleId="CommentTextChar">
    <w:name w:val="Comment Text Char"/>
    <w:basedOn w:val="DefaultParagraphFont"/>
    <w:link w:val="CommentText"/>
    <w:rsid w:val="00A456A6"/>
    <w:rPr>
      <w:rFonts w:ascii="Arial" w:hAnsi="Arial"/>
    </w:rPr>
  </w:style>
  <w:style w:type="paragraph" w:styleId="CommentSubject">
    <w:name w:val="annotation subject"/>
    <w:basedOn w:val="CommentText"/>
    <w:next w:val="CommentText"/>
    <w:link w:val="CommentSubjectChar"/>
    <w:rsid w:val="00A456A6"/>
    <w:rPr>
      <w:b/>
      <w:bCs/>
    </w:rPr>
  </w:style>
  <w:style w:type="character" w:customStyle="1" w:styleId="CommentSubjectChar">
    <w:name w:val="Comment Subject Char"/>
    <w:basedOn w:val="CommentTextChar"/>
    <w:link w:val="CommentSubject"/>
    <w:rsid w:val="00A456A6"/>
    <w:rPr>
      <w:rFonts w:ascii="Arial" w:hAnsi="Arial"/>
      <w:b/>
      <w:bCs/>
    </w:rPr>
  </w:style>
  <w:style w:type="paragraph" w:styleId="ListParagraph">
    <w:name w:val="List Paragraph"/>
    <w:aliases w:val="Use Case List Paragraph"/>
    <w:basedOn w:val="Normal"/>
    <w:link w:val="ListParagraphChar"/>
    <w:uiPriority w:val="34"/>
    <w:qFormat/>
    <w:rsid w:val="008E12C0"/>
    <w:pPr>
      <w:spacing w:after="200" w:line="276" w:lineRule="auto"/>
      <w:ind w:left="720"/>
      <w:contextualSpacing/>
    </w:pPr>
    <w:rPr>
      <w:rFonts w:ascii="Calibri" w:eastAsia="Calibri" w:hAnsi="Calibri"/>
      <w:sz w:val="24"/>
      <w:szCs w:val="22"/>
      <w:lang w:eastAsia="en-US"/>
    </w:rPr>
  </w:style>
  <w:style w:type="character" w:customStyle="1" w:styleId="ListParagraphChar">
    <w:name w:val="List Paragraph Char"/>
    <w:aliases w:val="Use Case List Paragraph Char"/>
    <w:link w:val="ListParagraph"/>
    <w:uiPriority w:val="34"/>
    <w:locked/>
    <w:rsid w:val="008E12C0"/>
    <w:rPr>
      <w:rFonts w:ascii="Calibri" w:eastAsia="Calibri" w:hAnsi="Calibri"/>
      <w:sz w:val="24"/>
      <w:szCs w:val="22"/>
      <w:lang w:eastAsia="en-US"/>
    </w:rPr>
  </w:style>
  <w:style w:type="table" w:styleId="LightList-Accent5">
    <w:name w:val="Light List Accent 5"/>
    <w:basedOn w:val="TableNormal"/>
    <w:uiPriority w:val="61"/>
    <w:rsid w:val="004F7597"/>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F759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rsid w:val="00EE17F8"/>
    <w:rPr>
      <w:sz w:val="20"/>
    </w:rPr>
  </w:style>
  <w:style w:type="character" w:customStyle="1" w:styleId="FootnoteTextChar">
    <w:name w:val="Footnote Text Char"/>
    <w:basedOn w:val="DefaultParagraphFont"/>
    <w:link w:val="FootnoteText"/>
    <w:rsid w:val="00EE17F8"/>
    <w:rPr>
      <w:rFonts w:ascii="Arial" w:hAnsi="Arial"/>
    </w:rPr>
  </w:style>
  <w:style w:type="character" w:styleId="FootnoteReference">
    <w:name w:val="footnote reference"/>
    <w:basedOn w:val="DefaultParagraphFont"/>
    <w:rsid w:val="00EE17F8"/>
    <w:rPr>
      <w:vertAlign w:val="superscript"/>
    </w:rPr>
  </w:style>
  <w:style w:type="character" w:customStyle="1" w:styleId="BodyTextChar">
    <w:name w:val="Body Text Char"/>
    <w:basedOn w:val="DefaultParagraphFont"/>
    <w:link w:val="BodyText"/>
    <w:rsid w:val="00736021"/>
    <w:rPr>
      <w:rFonts w:ascii="Arial" w:hAnsi="Arial"/>
      <w:sz w:val="19"/>
    </w:rPr>
  </w:style>
  <w:style w:type="table" w:styleId="MediumShading1-Accent5">
    <w:name w:val="Medium Shading 1 Accent 5"/>
    <w:basedOn w:val="TableNormal"/>
    <w:uiPriority w:val="63"/>
    <w:rsid w:val="00461D23"/>
    <w:rPr>
      <w:rFonts w:ascii="Times New Roman" w:hAnsi="Times New Roma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Strong">
    <w:name w:val="Strong"/>
    <w:basedOn w:val="DefaultParagraphFont"/>
    <w:qFormat/>
    <w:rsid w:val="00F3273A"/>
    <w:rPr>
      <w:b/>
      <w:bCs/>
    </w:rPr>
  </w:style>
  <w:style w:type="character" w:styleId="BookTitle">
    <w:name w:val="Book Title"/>
    <w:basedOn w:val="DefaultParagraphFont"/>
    <w:uiPriority w:val="33"/>
    <w:qFormat/>
    <w:rsid w:val="00FE67D0"/>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AU" w:eastAsia="en-A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footer" w:uiPriority="99"/>
    <w:lsdException w:name="caption" w:semiHidden="1" w:unhideWhenUsed="1" w:qFormat="1"/>
    <w:lsdException w:name="List Bullet" w:qFormat="1"/>
    <w:lsdException w:name="List Number" w:qFormat="1"/>
    <w:lsdException w:name="Title" w:qFormat="1"/>
    <w:lsdException w:name="Body Text" w:qFormat="1"/>
    <w:lsdException w:name="Subtitle" w:qFormat="1"/>
    <w:lsdException w:name="Hyperlink" w:uiPriority="99"/>
    <w:lsdException w:name="Strong"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uiPriority="39" w:qFormat="1"/>
  </w:latentStyles>
  <w:style w:type="paragraph" w:default="1" w:styleId="Normal">
    <w:name w:val="Normal"/>
    <w:rsid w:val="00583AC5"/>
    <w:rPr>
      <w:rFonts w:ascii="Arial" w:hAnsi="Arial"/>
      <w:sz w:val="19"/>
    </w:rPr>
  </w:style>
  <w:style w:type="paragraph" w:styleId="Heading1">
    <w:name w:val="heading 1"/>
    <w:basedOn w:val="Normal"/>
    <w:next w:val="BodyText"/>
    <w:qFormat/>
    <w:rsid w:val="001364EC"/>
    <w:pPr>
      <w:spacing w:before="320" w:after="160" w:line="360" w:lineRule="atLeast"/>
      <w:outlineLvl w:val="0"/>
    </w:pPr>
    <w:rPr>
      <w:color w:val="004984"/>
      <w:sz w:val="32"/>
      <w:szCs w:val="32"/>
    </w:rPr>
  </w:style>
  <w:style w:type="paragraph" w:styleId="Heading2">
    <w:name w:val="heading 2"/>
    <w:next w:val="BodyText"/>
    <w:link w:val="Heading2Char"/>
    <w:qFormat/>
    <w:rsid w:val="00402C1A"/>
    <w:pPr>
      <w:spacing w:before="240" w:after="120" w:line="280" w:lineRule="atLeast"/>
      <w:outlineLvl w:val="1"/>
    </w:pPr>
    <w:rPr>
      <w:rFonts w:ascii="Arial" w:hAnsi="Arial" w:cs="Arial"/>
      <w:b/>
      <w:bCs/>
      <w:color w:val="4F4C4D"/>
      <w:sz w:val="24"/>
      <w:szCs w:val="26"/>
    </w:rPr>
  </w:style>
  <w:style w:type="paragraph" w:styleId="Heading3">
    <w:name w:val="heading 3"/>
    <w:next w:val="Normal"/>
    <w:qFormat/>
    <w:rsid w:val="00A35412"/>
    <w:pPr>
      <w:spacing w:before="200" w:after="100" w:line="260" w:lineRule="auto"/>
      <w:outlineLvl w:val="2"/>
    </w:pPr>
    <w:rPr>
      <w:rFonts w:ascii="Arial" w:hAnsi="Arial"/>
      <w:b/>
      <w:bCs/>
      <w:sz w:val="21"/>
      <w:szCs w:val="28"/>
    </w:rPr>
  </w:style>
  <w:style w:type="paragraph" w:styleId="Heading4">
    <w:name w:val="heading 4"/>
    <w:next w:val="Normal"/>
    <w:qFormat/>
    <w:rsid w:val="00A35412"/>
    <w:pPr>
      <w:spacing w:before="200" w:after="100" w:line="240" w:lineRule="atLeast"/>
      <w:outlineLvl w:val="3"/>
    </w:pPr>
    <w:rPr>
      <w:rFonts w:ascii="Arial" w:hAnsi="Arial"/>
      <w:b/>
      <w:bCs/>
      <w:color w:val="4F4C4D"/>
      <w:szCs w:val="28"/>
    </w:rPr>
  </w:style>
  <w:style w:type="paragraph" w:styleId="Heading5">
    <w:name w:val="heading 5"/>
    <w:basedOn w:val="Normal"/>
    <w:next w:val="Normal"/>
    <w:qFormat/>
    <w:rsid w:val="009877B2"/>
    <w:pPr>
      <w:spacing w:before="240" w:after="60"/>
      <w:outlineLvl w:val="4"/>
    </w:pPr>
    <w:rPr>
      <w:b/>
      <w:bCs/>
      <w:i/>
      <w:iCs/>
      <w:sz w:val="26"/>
      <w:szCs w:val="26"/>
    </w:rPr>
  </w:style>
  <w:style w:type="paragraph" w:styleId="Heading6">
    <w:name w:val="heading 6"/>
    <w:basedOn w:val="Normal"/>
    <w:next w:val="Normal"/>
    <w:qFormat/>
    <w:rsid w:val="009877B2"/>
    <w:pPr>
      <w:spacing w:before="240" w:after="60"/>
      <w:outlineLvl w:val="5"/>
    </w:pPr>
    <w:rPr>
      <w:rFonts w:ascii="Times New Roman" w:hAnsi="Times New Roman"/>
      <w:b/>
      <w:bCs/>
      <w:sz w:val="22"/>
      <w:szCs w:val="22"/>
    </w:rPr>
  </w:style>
  <w:style w:type="paragraph" w:styleId="Heading7">
    <w:name w:val="heading 7"/>
    <w:basedOn w:val="Normal"/>
    <w:next w:val="Normal"/>
    <w:rsid w:val="009877B2"/>
    <w:pPr>
      <w:spacing w:before="240" w:after="60"/>
      <w:outlineLvl w:val="6"/>
    </w:pPr>
    <w:rPr>
      <w:rFonts w:ascii="Times New Roman" w:hAnsi="Times New Roman"/>
      <w:sz w:val="24"/>
    </w:rPr>
  </w:style>
  <w:style w:type="paragraph" w:styleId="Heading8">
    <w:name w:val="heading 8"/>
    <w:basedOn w:val="Normal"/>
    <w:next w:val="Normal"/>
    <w:rsid w:val="009877B2"/>
    <w:pPr>
      <w:spacing w:before="240" w:after="60"/>
      <w:outlineLvl w:val="7"/>
    </w:pPr>
    <w:rPr>
      <w:rFonts w:ascii="Times New Roman" w:hAnsi="Times New Roman"/>
      <w:i/>
      <w:iCs/>
      <w:sz w:val="24"/>
    </w:rPr>
  </w:style>
  <w:style w:type="paragraph" w:styleId="Heading9">
    <w:name w:val="heading 9"/>
    <w:basedOn w:val="Normal"/>
    <w:next w:val="Normal"/>
    <w:rsid w:val="009877B2"/>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llianzTable">
    <w:name w:val="Allianz Table"/>
    <w:basedOn w:val="TableNormal"/>
    <w:rsid w:val="004D46E9"/>
    <w:rPr>
      <w:rFonts w:ascii="Arial" w:hAnsi="Arial"/>
    </w:rPr>
    <w:tblPr>
      <w:tblInd w:w="108"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0" w:type="dxa"/>
        <w:left w:w="108" w:type="dxa"/>
        <w:bottom w:w="0" w:type="dxa"/>
        <w:right w:w="108" w:type="dxa"/>
      </w:tblCellMar>
    </w:tblPr>
    <w:tcPr>
      <w:shd w:val="clear" w:color="auto" w:fill="E6E7E8"/>
      <w:tcMar>
        <w:top w:w="57" w:type="dxa"/>
      </w:tcMar>
    </w:tcPr>
    <w:tblStylePr w:type="firstRow">
      <w:rPr>
        <w:b/>
      </w:rPr>
      <w:tblPr/>
      <w:trPr>
        <w:cantSplit/>
        <w:tblHeader/>
      </w:trPr>
      <w:tcPr>
        <w:shd w:val="clear" w:color="auto" w:fill="004984"/>
        <w:vAlign w:val="center"/>
      </w:tcPr>
    </w:tblStylePr>
  </w:style>
  <w:style w:type="paragraph" w:customStyle="1" w:styleId="BodyText1">
    <w:name w:val="Body Text1"/>
    <w:basedOn w:val="Normal"/>
    <w:semiHidden/>
    <w:rsid w:val="001D0AD9"/>
    <w:pPr>
      <w:spacing w:after="199" w:line="265" w:lineRule="exact"/>
    </w:pPr>
  </w:style>
  <w:style w:type="paragraph" w:customStyle="1" w:styleId="Introparagraph">
    <w:name w:val="Intro paragraph"/>
    <w:basedOn w:val="Normal"/>
    <w:next w:val="BodyText1"/>
    <w:rsid w:val="005A5E27"/>
    <w:pPr>
      <w:spacing w:after="454" w:line="380" w:lineRule="exact"/>
    </w:pPr>
    <w:rPr>
      <w:color w:val="6D6E71"/>
      <w:sz w:val="32"/>
    </w:rPr>
  </w:style>
  <w:style w:type="numbering" w:styleId="111111">
    <w:name w:val="Outline List 2"/>
    <w:basedOn w:val="NoList"/>
    <w:semiHidden/>
    <w:rsid w:val="009877B2"/>
    <w:pPr>
      <w:numPr>
        <w:numId w:val="1"/>
      </w:numPr>
    </w:pPr>
  </w:style>
  <w:style w:type="paragraph" w:styleId="BodyText">
    <w:name w:val="Body Text"/>
    <w:basedOn w:val="Normal"/>
    <w:link w:val="BodyTextChar"/>
    <w:qFormat/>
    <w:rsid w:val="002A085B"/>
    <w:pPr>
      <w:spacing w:line="360" w:lineRule="auto"/>
      <w:contextualSpacing/>
    </w:pPr>
  </w:style>
  <w:style w:type="numbering" w:styleId="1ai">
    <w:name w:val="Outline List 1"/>
    <w:basedOn w:val="NoList"/>
    <w:semiHidden/>
    <w:rsid w:val="009877B2"/>
    <w:pPr>
      <w:numPr>
        <w:numId w:val="2"/>
      </w:numPr>
    </w:pPr>
  </w:style>
  <w:style w:type="numbering" w:styleId="ArticleSection">
    <w:name w:val="Outline List 3"/>
    <w:basedOn w:val="NoList"/>
    <w:semiHidden/>
    <w:rsid w:val="009877B2"/>
    <w:pPr>
      <w:numPr>
        <w:numId w:val="3"/>
      </w:numPr>
    </w:pPr>
  </w:style>
  <w:style w:type="paragraph" w:styleId="BlockText">
    <w:name w:val="Block Text"/>
    <w:basedOn w:val="Normal"/>
    <w:semiHidden/>
    <w:rsid w:val="009877B2"/>
    <w:pPr>
      <w:spacing w:after="120"/>
      <w:ind w:left="1440" w:right="1440"/>
    </w:pPr>
  </w:style>
  <w:style w:type="paragraph" w:styleId="BodyText2">
    <w:name w:val="Body Text 2"/>
    <w:basedOn w:val="Normal"/>
    <w:semiHidden/>
    <w:rsid w:val="009877B2"/>
    <w:pPr>
      <w:spacing w:after="120" w:line="480" w:lineRule="auto"/>
    </w:pPr>
  </w:style>
  <w:style w:type="paragraph" w:styleId="BodyText3">
    <w:name w:val="Body Text 3"/>
    <w:basedOn w:val="Normal"/>
    <w:semiHidden/>
    <w:rsid w:val="009877B2"/>
    <w:pPr>
      <w:spacing w:after="120"/>
    </w:pPr>
    <w:rPr>
      <w:sz w:val="16"/>
      <w:szCs w:val="16"/>
    </w:rPr>
  </w:style>
  <w:style w:type="paragraph" w:styleId="BodyTextFirstIndent">
    <w:name w:val="Body Text First Indent"/>
    <w:basedOn w:val="BodyText"/>
    <w:semiHidden/>
    <w:rsid w:val="009877B2"/>
    <w:pPr>
      <w:ind w:firstLine="210"/>
    </w:pPr>
  </w:style>
  <w:style w:type="paragraph" w:styleId="BodyTextIndent">
    <w:name w:val="Body Text Indent"/>
    <w:basedOn w:val="Normal"/>
    <w:semiHidden/>
    <w:rsid w:val="009877B2"/>
    <w:pPr>
      <w:spacing w:after="120"/>
      <w:ind w:left="283"/>
    </w:pPr>
  </w:style>
  <w:style w:type="paragraph" w:styleId="BodyTextFirstIndent2">
    <w:name w:val="Body Text First Indent 2"/>
    <w:basedOn w:val="BodyTextIndent"/>
    <w:semiHidden/>
    <w:rsid w:val="009877B2"/>
    <w:pPr>
      <w:ind w:firstLine="210"/>
    </w:pPr>
  </w:style>
  <w:style w:type="paragraph" w:styleId="BodyTextIndent2">
    <w:name w:val="Body Text Indent 2"/>
    <w:basedOn w:val="Normal"/>
    <w:semiHidden/>
    <w:rsid w:val="009877B2"/>
    <w:pPr>
      <w:spacing w:after="120" w:line="480" w:lineRule="auto"/>
      <w:ind w:left="283"/>
    </w:pPr>
  </w:style>
  <w:style w:type="paragraph" w:styleId="BodyTextIndent3">
    <w:name w:val="Body Text Indent 3"/>
    <w:basedOn w:val="Normal"/>
    <w:semiHidden/>
    <w:rsid w:val="009877B2"/>
    <w:pPr>
      <w:spacing w:after="120"/>
      <w:ind w:left="283"/>
    </w:pPr>
    <w:rPr>
      <w:sz w:val="16"/>
      <w:szCs w:val="16"/>
    </w:rPr>
  </w:style>
  <w:style w:type="paragraph" w:styleId="Closing">
    <w:name w:val="Closing"/>
    <w:basedOn w:val="Normal"/>
    <w:semiHidden/>
    <w:rsid w:val="009877B2"/>
    <w:pPr>
      <w:ind w:left="4252"/>
    </w:pPr>
  </w:style>
  <w:style w:type="paragraph" w:styleId="Date">
    <w:name w:val="Date"/>
    <w:basedOn w:val="Normal"/>
    <w:next w:val="Normal"/>
    <w:semiHidden/>
    <w:rsid w:val="009877B2"/>
  </w:style>
  <w:style w:type="paragraph" w:styleId="E-mailSignature">
    <w:name w:val="E-mail Signature"/>
    <w:basedOn w:val="Normal"/>
    <w:semiHidden/>
    <w:rsid w:val="009877B2"/>
  </w:style>
  <w:style w:type="character" w:styleId="Emphasis">
    <w:name w:val="Emphasis"/>
    <w:rsid w:val="009877B2"/>
    <w:rPr>
      <w:i/>
      <w:iCs/>
    </w:rPr>
  </w:style>
  <w:style w:type="paragraph" w:styleId="EnvelopeAddress">
    <w:name w:val="envelope address"/>
    <w:basedOn w:val="Normal"/>
    <w:semiHidden/>
    <w:rsid w:val="009877B2"/>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9877B2"/>
    <w:rPr>
      <w:rFonts w:cs="Arial"/>
      <w:sz w:val="20"/>
    </w:rPr>
  </w:style>
  <w:style w:type="character" w:styleId="FollowedHyperlink">
    <w:name w:val="FollowedHyperlink"/>
    <w:semiHidden/>
    <w:rsid w:val="009877B2"/>
    <w:rPr>
      <w:color w:val="800080"/>
      <w:u w:val="single"/>
    </w:rPr>
  </w:style>
  <w:style w:type="character" w:styleId="HTMLAcronym">
    <w:name w:val="HTML Acronym"/>
    <w:basedOn w:val="DefaultParagraphFont"/>
    <w:semiHidden/>
    <w:rsid w:val="009877B2"/>
  </w:style>
  <w:style w:type="paragraph" w:styleId="HTMLAddress">
    <w:name w:val="HTML Address"/>
    <w:basedOn w:val="Normal"/>
    <w:semiHidden/>
    <w:rsid w:val="009877B2"/>
    <w:rPr>
      <w:i/>
      <w:iCs/>
    </w:rPr>
  </w:style>
  <w:style w:type="character" w:styleId="HTMLCite">
    <w:name w:val="HTML Cite"/>
    <w:semiHidden/>
    <w:rsid w:val="009877B2"/>
    <w:rPr>
      <w:i/>
      <w:iCs/>
    </w:rPr>
  </w:style>
  <w:style w:type="character" w:styleId="HTMLCode">
    <w:name w:val="HTML Code"/>
    <w:semiHidden/>
    <w:rsid w:val="009877B2"/>
    <w:rPr>
      <w:rFonts w:ascii="Courier New" w:hAnsi="Courier New" w:cs="Courier New"/>
      <w:sz w:val="20"/>
      <w:szCs w:val="20"/>
    </w:rPr>
  </w:style>
  <w:style w:type="character" w:styleId="HTMLDefinition">
    <w:name w:val="HTML Definition"/>
    <w:semiHidden/>
    <w:rsid w:val="009877B2"/>
    <w:rPr>
      <w:i/>
      <w:iCs/>
    </w:rPr>
  </w:style>
  <w:style w:type="character" w:styleId="HTMLKeyboard">
    <w:name w:val="HTML Keyboard"/>
    <w:semiHidden/>
    <w:rsid w:val="009877B2"/>
    <w:rPr>
      <w:rFonts w:ascii="Courier New" w:hAnsi="Courier New" w:cs="Courier New"/>
      <w:sz w:val="20"/>
      <w:szCs w:val="20"/>
    </w:rPr>
  </w:style>
  <w:style w:type="paragraph" w:styleId="HTMLPreformatted">
    <w:name w:val="HTML Preformatted"/>
    <w:basedOn w:val="Normal"/>
    <w:semiHidden/>
    <w:rsid w:val="009877B2"/>
    <w:rPr>
      <w:rFonts w:ascii="Courier New" w:hAnsi="Courier New" w:cs="Courier New"/>
      <w:sz w:val="20"/>
    </w:rPr>
  </w:style>
  <w:style w:type="character" w:styleId="HTMLSample">
    <w:name w:val="HTML Sample"/>
    <w:semiHidden/>
    <w:rsid w:val="009877B2"/>
    <w:rPr>
      <w:rFonts w:ascii="Courier New" w:hAnsi="Courier New" w:cs="Courier New"/>
    </w:rPr>
  </w:style>
  <w:style w:type="character" w:styleId="HTMLTypewriter">
    <w:name w:val="HTML Typewriter"/>
    <w:semiHidden/>
    <w:rsid w:val="009877B2"/>
    <w:rPr>
      <w:rFonts w:ascii="Courier New" w:hAnsi="Courier New" w:cs="Courier New"/>
      <w:sz w:val="20"/>
      <w:szCs w:val="20"/>
    </w:rPr>
  </w:style>
  <w:style w:type="character" w:styleId="HTMLVariable">
    <w:name w:val="HTML Variable"/>
    <w:semiHidden/>
    <w:rsid w:val="009877B2"/>
    <w:rPr>
      <w:i/>
      <w:iCs/>
    </w:rPr>
  </w:style>
  <w:style w:type="character" w:styleId="LineNumber">
    <w:name w:val="line number"/>
    <w:basedOn w:val="DefaultParagraphFont"/>
    <w:semiHidden/>
    <w:rsid w:val="009877B2"/>
  </w:style>
  <w:style w:type="paragraph" w:styleId="List">
    <w:name w:val="List"/>
    <w:basedOn w:val="Normal"/>
    <w:semiHidden/>
    <w:rsid w:val="009877B2"/>
    <w:pPr>
      <w:ind w:left="283" w:hanging="283"/>
    </w:pPr>
  </w:style>
  <w:style w:type="paragraph" w:styleId="List2">
    <w:name w:val="List 2"/>
    <w:basedOn w:val="Normal"/>
    <w:semiHidden/>
    <w:rsid w:val="009877B2"/>
    <w:pPr>
      <w:ind w:left="566" w:hanging="283"/>
    </w:pPr>
  </w:style>
  <w:style w:type="paragraph" w:styleId="List3">
    <w:name w:val="List 3"/>
    <w:basedOn w:val="Normal"/>
    <w:semiHidden/>
    <w:rsid w:val="009877B2"/>
    <w:pPr>
      <w:ind w:left="849" w:hanging="283"/>
    </w:pPr>
  </w:style>
  <w:style w:type="paragraph" w:styleId="List4">
    <w:name w:val="List 4"/>
    <w:basedOn w:val="Normal"/>
    <w:semiHidden/>
    <w:rsid w:val="009877B2"/>
    <w:pPr>
      <w:ind w:left="1132" w:hanging="283"/>
    </w:pPr>
  </w:style>
  <w:style w:type="paragraph" w:styleId="List5">
    <w:name w:val="List 5"/>
    <w:basedOn w:val="Normal"/>
    <w:semiHidden/>
    <w:rsid w:val="009877B2"/>
    <w:pPr>
      <w:ind w:left="1415" w:hanging="283"/>
    </w:pPr>
  </w:style>
  <w:style w:type="paragraph" w:styleId="ListBullet2">
    <w:name w:val="List Bullet 2"/>
    <w:basedOn w:val="Normal"/>
    <w:semiHidden/>
    <w:rsid w:val="009877B2"/>
    <w:pPr>
      <w:numPr>
        <w:numId w:val="4"/>
      </w:numPr>
    </w:pPr>
  </w:style>
  <w:style w:type="paragraph" w:styleId="ListBullet3">
    <w:name w:val="List Bullet 3"/>
    <w:basedOn w:val="Normal"/>
    <w:semiHidden/>
    <w:rsid w:val="009877B2"/>
    <w:pPr>
      <w:numPr>
        <w:numId w:val="5"/>
      </w:numPr>
    </w:pPr>
  </w:style>
  <w:style w:type="paragraph" w:styleId="ListBullet4">
    <w:name w:val="List Bullet 4"/>
    <w:basedOn w:val="Normal"/>
    <w:semiHidden/>
    <w:rsid w:val="009877B2"/>
    <w:pPr>
      <w:numPr>
        <w:numId w:val="6"/>
      </w:numPr>
    </w:pPr>
  </w:style>
  <w:style w:type="paragraph" w:styleId="ListBullet5">
    <w:name w:val="List Bullet 5"/>
    <w:basedOn w:val="Normal"/>
    <w:semiHidden/>
    <w:rsid w:val="009877B2"/>
    <w:pPr>
      <w:numPr>
        <w:numId w:val="7"/>
      </w:numPr>
    </w:pPr>
  </w:style>
  <w:style w:type="paragraph" w:styleId="ListContinue">
    <w:name w:val="List Continue"/>
    <w:basedOn w:val="Normal"/>
    <w:semiHidden/>
    <w:rsid w:val="009877B2"/>
    <w:pPr>
      <w:spacing w:after="120"/>
      <w:ind w:left="283"/>
    </w:pPr>
  </w:style>
  <w:style w:type="paragraph" w:styleId="ListContinue2">
    <w:name w:val="List Continue 2"/>
    <w:basedOn w:val="Normal"/>
    <w:semiHidden/>
    <w:rsid w:val="009877B2"/>
    <w:pPr>
      <w:spacing w:after="120"/>
      <w:ind w:left="566"/>
    </w:pPr>
  </w:style>
  <w:style w:type="paragraph" w:styleId="ListContinue3">
    <w:name w:val="List Continue 3"/>
    <w:basedOn w:val="Normal"/>
    <w:semiHidden/>
    <w:rsid w:val="009877B2"/>
    <w:pPr>
      <w:spacing w:after="120"/>
      <w:ind w:left="849"/>
    </w:pPr>
  </w:style>
  <w:style w:type="paragraph" w:styleId="ListContinue4">
    <w:name w:val="List Continue 4"/>
    <w:basedOn w:val="Normal"/>
    <w:semiHidden/>
    <w:rsid w:val="009877B2"/>
    <w:pPr>
      <w:spacing w:after="120"/>
      <w:ind w:left="1132"/>
    </w:pPr>
  </w:style>
  <w:style w:type="paragraph" w:styleId="ListContinue5">
    <w:name w:val="List Continue 5"/>
    <w:basedOn w:val="Normal"/>
    <w:semiHidden/>
    <w:rsid w:val="009877B2"/>
    <w:pPr>
      <w:spacing w:after="120"/>
      <w:ind w:left="1415"/>
    </w:pPr>
  </w:style>
  <w:style w:type="paragraph" w:styleId="ListNumber3">
    <w:name w:val="List Number 3"/>
    <w:basedOn w:val="Normal"/>
    <w:semiHidden/>
    <w:rsid w:val="009877B2"/>
    <w:pPr>
      <w:numPr>
        <w:numId w:val="8"/>
      </w:numPr>
    </w:pPr>
  </w:style>
  <w:style w:type="paragraph" w:styleId="ListNumber4">
    <w:name w:val="List Number 4"/>
    <w:basedOn w:val="Normal"/>
    <w:semiHidden/>
    <w:rsid w:val="009877B2"/>
    <w:pPr>
      <w:numPr>
        <w:numId w:val="9"/>
      </w:numPr>
    </w:pPr>
  </w:style>
  <w:style w:type="paragraph" w:styleId="ListNumber5">
    <w:name w:val="List Number 5"/>
    <w:basedOn w:val="Normal"/>
    <w:semiHidden/>
    <w:rsid w:val="009877B2"/>
    <w:pPr>
      <w:numPr>
        <w:numId w:val="10"/>
      </w:numPr>
    </w:pPr>
  </w:style>
  <w:style w:type="paragraph" w:styleId="MessageHeader">
    <w:name w:val="Message Header"/>
    <w:basedOn w:val="Normal"/>
    <w:semiHidden/>
    <w:rsid w:val="009877B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rsid w:val="009877B2"/>
    <w:rPr>
      <w:rFonts w:ascii="Times New Roman" w:hAnsi="Times New Roman"/>
      <w:sz w:val="24"/>
    </w:rPr>
  </w:style>
  <w:style w:type="paragraph" w:styleId="NormalIndent">
    <w:name w:val="Normal Indent"/>
    <w:basedOn w:val="Normal"/>
    <w:semiHidden/>
    <w:rsid w:val="009877B2"/>
    <w:pPr>
      <w:ind w:left="720"/>
    </w:pPr>
  </w:style>
  <w:style w:type="paragraph" w:styleId="NoteHeading">
    <w:name w:val="Note Heading"/>
    <w:basedOn w:val="Normal"/>
    <w:next w:val="Normal"/>
    <w:semiHidden/>
    <w:rsid w:val="009877B2"/>
  </w:style>
  <w:style w:type="character" w:styleId="PageNumber">
    <w:name w:val="page number"/>
    <w:basedOn w:val="DefaultParagraphFont"/>
    <w:semiHidden/>
    <w:rsid w:val="009877B2"/>
  </w:style>
  <w:style w:type="paragraph" w:styleId="PlainText">
    <w:name w:val="Plain Text"/>
    <w:basedOn w:val="Normal"/>
    <w:semiHidden/>
    <w:rsid w:val="009877B2"/>
    <w:rPr>
      <w:rFonts w:ascii="Courier New" w:hAnsi="Courier New" w:cs="Courier New"/>
      <w:sz w:val="20"/>
    </w:rPr>
  </w:style>
  <w:style w:type="paragraph" w:styleId="Salutation">
    <w:name w:val="Salutation"/>
    <w:basedOn w:val="Normal"/>
    <w:next w:val="Normal"/>
    <w:semiHidden/>
    <w:rsid w:val="009877B2"/>
  </w:style>
  <w:style w:type="paragraph" w:styleId="Signature">
    <w:name w:val="Signature"/>
    <w:basedOn w:val="Normal"/>
    <w:semiHidden/>
    <w:rsid w:val="009877B2"/>
    <w:pPr>
      <w:ind w:left="4252"/>
    </w:pPr>
  </w:style>
  <w:style w:type="paragraph" w:styleId="TOC4">
    <w:name w:val="toc 4"/>
    <w:basedOn w:val="TOC3"/>
    <w:next w:val="Normal"/>
    <w:autoRedefine/>
    <w:rsid w:val="001878C5"/>
    <w:pPr>
      <w:ind w:left="2410" w:hanging="709"/>
    </w:pPr>
  </w:style>
  <w:style w:type="paragraph" w:styleId="Subtitle">
    <w:name w:val="Subtitle"/>
    <w:basedOn w:val="Normal"/>
    <w:qFormat/>
    <w:rsid w:val="00A02A7D"/>
    <w:pPr>
      <w:spacing w:after="60"/>
      <w:outlineLvl w:val="1"/>
    </w:pPr>
    <w:rPr>
      <w:rFonts w:cs="Arial"/>
      <w:b/>
      <w:color w:val="4F4C4D"/>
      <w:sz w:val="28"/>
    </w:rPr>
  </w:style>
  <w:style w:type="table" w:styleId="Table3Deffects1">
    <w:name w:val="Table 3D effects 1"/>
    <w:basedOn w:val="TableNormal"/>
    <w:semiHidden/>
    <w:rsid w:val="009877B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877B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877B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877B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877B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877B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877B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877B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877B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877B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877B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877B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877B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877B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877B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877B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877B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877B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877B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877B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877B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877B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877B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877B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877B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877B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877B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877B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877B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877B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877B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877B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877B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87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9877B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877B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877B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rsid w:val="00410745"/>
    <w:pPr>
      <w:tabs>
        <w:tab w:val="right" w:pos="9072"/>
      </w:tabs>
      <w:spacing w:before="340" w:after="113" w:line="240" w:lineRule="atLeast"/>
      <w:ind w:left="567" w:hanging="567"/>
    </w:pPr>
    <w:rPr>
      <w:b/>
      <w:color w:val="808285"/>
      <w:sz w:val="24"/>
    </w:rPr>
  </w:style>
  <w:style w:type="paragraph" w:styleId="TOC2">
    <w:name w:val="toc 2"/>
    <w:basedOn w:val="Normal"/>
    <w:next w:val="Normal"/>
    <w:autoRedefine/>
    <w:uiPriority w:val="39"/>
    <w:rsid w:val="00583AC5"/>
    <w:pPr>
      <w:tabs>
        <w:tab w:val="left" w:pos="1134"/>
        <w:tab w:val="right" w:pos="9072"/>
      </w:tabs>
      <w:spacing w:before="70" w:line="240" w:lineRule="atLeast"/>
      <w:ind w:left="1134" w:hanging="567"/>
    </w:pPr>
  </w:style>
  <w:style w:type="paragraph" w:styleId="TOC3">
    <w:name w:val="toc 3"/>
    <w:basedOn w:val="Normal"/>
    <w:next w:val="Normal"/>
    <w:autoRedefine/>
    <w:uiPriority w:val="39"/>
    <w:rsid w:val="001878C5"/>
    <w:pPr>
      <w:tabs>
        <w:tab w:val="right" w:pos="9072"/>
      </w:tabs>
      <w:spacing w:before="40" w:line="240" w:lineRule="atLeast"/>
      <w:ind w:left="1701" w:hanging="567"/>
    </w:pPr>
  </w:style>
  <w:style w:type="paragraph" w:styleId="ListBullet">
    <w:name w:val="List Bullet"/>
    <w:basedOn w:val="Normal"/>
    <w:qFormat/>
    <w:rsid w:val="00DD4C35"/>
    <w:pPr>
      <w:numPr>
        <w:numId w:val="11"/>
      </w:numPr>
      <w:spacing w:line="240" w:lineRule="atLeast"/>
    </w:pPr>
  </w:style>
  <w:style w:type="paragraph" w:customStyle="1" w:styleId="ListBulletParagraph">
    <w:name w:val="List Bullet Paragraph"/>
    <w:basedOn w:val="Normal"/>
    <w:qFormat/>
    <w:rsid w:val="00DD4C35"/>
    <w:pPr>
      <w:numPr>
        <w:numId w:val="14"/>
      </w:numPr>
      <w:spacing w:after="199" w:line="240" w:lineRule="atLeast"/>
    </w:pPr>
  </w:style>
  <w:style w:type="paragraph" w:styleId="Header">
    <w:name w:val="header"/>
    <w:basedOn w:val="Normal"/>
    <w:link w:val="HeaderChar"/>
    <w:rsid w:val="00F672D7"/>
    <w:pPr>
      <w:spacing w:line="160" w:lineRule="exact"/>
    </w:pPr>
    <w:rPr>
      <w:color w:val="4F4C4D"/>
      <w:sz w:val="14"/>
      <w:szCs w:val="24"/>
    </w:rPr>
  </w:style>
  <w:style w:type="paragraph" w:styleId="Footer">
    <w:name w:val="footer"/>
    <w:basedOn w:val="Header"/>
    <w:link w:val="FooterChar"/>
    <w:uiPriority w:val="99"/>
    <w:rsid w:val="00A567E2"/>
    <w:pPr>
      <w:ind w:right="-680"/>
      <w:jc w:val="right"/>
    </w:pPr>
  </w:style>
  <w:style w:type="paragraph" w:customStyle="1" w:styleId="TableTitle">
    <w:name w:val="Table Title"/>
    <w:basedOn w:val="BodyText"/>
    <w:rsid w:val="00D85AE6"/>
    <w:pPr>
      <w:spacing w:before="240"/>
    </w:pPr>
  </w:style>
  <w:style w:type="paragraph" w:customStyle="1" w:styleId="TableHeading">
    <w:name w:val="Table Heading"/>
    <w:basedOn w:val="Normal"/>
    <w:qFormat/>
    <w:rsid w:val="001F1F48"/>
    <w:pPr>
      <w:spacing w:before="100" w:after="100"/>
    </w:pPr>
  </w:style>
  <w:style w:type="paragraph" w:customStyle="1" w:styleId="TableText">
    <w:name w:val="Table Text"/>
    <w:basedOn w:val="BodyText"/>
    <w:qFormat/>
    <w:rsid w:val="001F1F48"/>
    <w:pPr>
      <w:spacing w:after="100" w:line="240" w:lineRule="exact"/>
    </w:pPr>
    <w:rPr>
      <w:sz w:val="17"/>
    </w:rPr>
  </w:style>
  <w:style w:type="paragraph" w:customStyle="1" w:styleId="TableBullet">
    <w:name w:val="Table Bullet"/>
    <w:basedOn w:val="TableText"/>
    <w:qFormat/>
    <w:rsid w:val="004D46E9"/>
    <w:pPr>
      <w:numPr>
        <w:numId w:val="15"/>
      </w:numPr>
      <w:spacing w:after="40"/>
    </w:pPr>
  </w:style>
  <w:style w:type="paragraph" w:styleId="ListNumber2">
    <w:name w:val="List Number 2"/>
    <w:basedOn w:val="Normal"/>
    <w:semiHidden/>
    <w:rsid w:val="004D46E9"/>
    <w:pPr>
      <w:numPr>
        <w:numId w:val="13"/>
      </w:numPr>
    </w:pPr>
  </w:style>
  <w:style w:type="paragraph" w:styleId="ListNumber">
    <w:name w:val="List Number"/>
    <w:basedOn w:val="Normal"/>
    <w:qFormat/>
    <w:rsid w:val="004D46E9"/>
    <w:pPr>
      <w:numPr>
        <w:numId w:val="12"/>
      </w:numPr>
    </w:pPr>
  </w:style>
  <w:style w:type="paragraph" w:customStyle="1" w:styleId="TableNumber">
    <w:name w:val="Table Number"/>
    <w:basedOn w:val="TableText"/>
    <w:qFormat/>
    <w:rsid w:val="004D46E9"/>
    <w:pPr>
      <w:numPr>
        <w:numId w:val="16"/>
      </w:numPr>
      <w:spacing w:after="40"/>
    </w:pPr>
  </w:style>
  <w:style w:type="character" w:styleId="Hyperlink">
    <w:name w:val="Hyperlink"/>
    <w:uiPriority w:val="99"/>
    <w:rsid w:val="00E16B53"/>
    <w:rPr>
      <w:color w:val="0000FF"/>
      <w:u w:val="single"/>
    </w:rPr>
  </w:style>
  <w:style w:type="paragraph" w:styleId="Title">
    <w:name w:val="Title"/>
    <w:next w:val="BodyText"/>
    <w:qFormat/>
    <w:rsid w:val="008473E8"/>
    <w:rPr>
      <w:rFonts w:ascii="Arial" w:hAnsi="Arial"/>
      <w:color w:val="004984"/>
      <w:sz w:val="52"/>
      <w:szCs w:val="52"/>
    </w:rPr>
  </w:style>
  <w:style w:type="paragraph" w:customStyle="1" w:styleId="TableSubHeading">
    <w:name w:val="Table Sub Heading"/>
    <w:basedOn w:val="TableHeading"/>
    <w:qFormat/>
    <w:rsid w:val="008473E8"/>
    <w:rPr>
      <w:b/>
      <w:color w:val="FFFFFF"/>
    </w:rPr>
  </w:style>
  <w:style w:type="paragraph" w:styleId="TOCHeading">
    <w:name w:val="TOC Heading"/>
    <w:basedOn w:val="Heading1"/>
    <w:qFormat/>
    <w:rsid w:val="001F1EF6"/>
  </w:style>
  <w:style w:type="paragraph" w:customStyle="1" w:styleId="CoverAllianzName">
    <w:name w:val="Cover Allianz Name"/>
    <w:basedOn w:val="Normal"/>
    <w:link w:val="CoverAllianzNameChar"/>
    <w:rsid w:val="00AF2D8B"/>
    <w:rPr>
      <w:rFonts w:ascii="Allianz Sans" w:hAnsi="Allianz Sans"/>
      <w:color w:val="FFFFFF"/>
      <w:sz w:val="16"/>
      <w:szCs w:val="16"/>
      <w:lang w:val="x-none" w:eastAsia="x-none"/>
    </w:rPr>
  </w:style>
  <w:style w:type="paragraph" w:customStyle="1" w:styleId="CoverTitle">
    <w:name w:val="Cover Title"/>
    <w:basedOn w:val="Normal"/>
    <w:link w:val="CoverTitleChar"/>
    <w:rsid w:val="00AF2D8B"/>
    <w:pPr>
      <w:spacing w:line="700" w:lineRule="atLeast"/>
    </w:pPr>
    <w:rPr>
      <w:rFonts w:ascii="Allianz Sans" w:hAnsi="Allianz Sans"/>
      <w:b/>
      <w:color w:val="FFFFFF"/>
      <w:sz w:val="76"/>
      <w:szCs w:val="76"/>
      <w:lang w:val="x-none" w:eastAsia="x-none"/>
    </w:rPr>
  </w:style>
  <w:style w:type="character" w:customStyle="1" w:styleId="CoverAllianzNameChar">
    <w:name w:val="Cover Allianz Name Char"/>
    <w:link w:val="CoverAllianzName"/>
    <w:rsid w:val="00AF2D8B"/>
    <w:rPr>
      <w:rFonts w:ascii="Allianz Sans" w:hAnsi="Allianz Sans"/>
      <w:color w:val="FFFFFF"/>
      <w:sz w:val="16"/>
      <w:szCs w:val="16"/>
      <w:lang w:bidi="ar-SA"/>
    </w:rPr>
  </w:style>
  <w:style w:type="paragraph" w:customStyle="1" w:styleId="CoverSubtitle">
    <w:name w:val="Cover Subtitle"/>
    <w:basedOn w:val="Normal"/>
    <w:link w:val="CoverSubtitleChar"/>
    <w:rsid w:val="00BB468F"/>
    <w:pPr>
      <w:spacing w:before="120" w:after="120" w:line="440" w:lineRule="atLeast"/>
    </w:pPr>
    <w:rPr>
      <w:rFonts w:ascii="Allianz Sans" w:hAnsi="Allianz Sans"/>
      <w:color w:val="FFFFFF"/>
      <w:sz w:val="44"/>
      <w:szCs w:val="22"/>
      <w:lang w:val="x-none" w:eastAsia="x-none"/>
    </w:rPr>
  </w:style>
  <w:style w:type="character" w:customStyle="1" w:styleId="CoverTitleChar">
    <w:name w:val="Cover Title Char"/>
    <w:link w:val="CoverTitle"/>
    <w:rsid w:val="00AF2D8B"/>
    <w:rPr>
      <w:rFonts w:ascii="Allianz Sans" w:hAnsi="Allianz Sans"/>
      <w:b/>
      <w:color w:val="FFFFFF"/>
      <w:sz w:val="76"/>
      <w:szCs w:val="76"/>
      <w:lang w:bidi="ar-SA"/>
    </w:rPr>
  </w:style>
  <w:style w:type="character" w:customStyle="1" w:styleId="CoverSubtitleChar">
    <w:name w:val="Cover Subtitle Char"/>
    <w:link w:val="CoverSubtitle"/>
    <w:rsid w:val="00BB468F"/>
    <w:rPr>
      <w:rFonts w:ascii="Allianz Sans" w:hAnsi="Allianz Sans"/>
      <w:color w:val="FFFFFF"/>
      <w:sz w:val="44"/>
      <w:szCs w:val="22"/>
    </w:rPr>
  </w:style>
  <w:style w:type="character" w:customStyle="1" w:styleId="docProject">
    <w:name w:val="docProject"/>
    <w:basedOn w:val="DefaultParagraphFont"/>
    <w:rsid w:val="001C2241"/>
  </w:style>
  <w:style w:type="character" w:customStyle="1" w:styleId="docCoverSubtitle">
    <w:name w:val="docCoverSubtitle"/>
    <w:basedOn w:val="DefaultParagraphFont"/>
    <w:rsid w:val="00AF2D8B"/>
  </w:style>
  <w:style w:type="paragraph" w:customStyle="1" w:styleId="Title2">
    <w:name w:val="Title 2"/>
    <w:basedOn w:val="Title"/>
    <w:qFormat/>
    <w:rsid w:val="006301A9"/>
    <w:rPr>
      <w:sz w:val="44"/>
    </w:rPr>
  </w:style>
  <w:style w:type="character" w:customStyle="1" w:styleId="Heading2Char">
    <w:name w:val="Heading 2 Char"/>
    <w:basedOn w:val="DefaultParagraphFont"/>
    <w:link w:val="Heading2"/>
    <w:rsid w:val="006301A9"/>
    <w:rPr>
      <w:rFonts w:ascii="Arial" w:hAnsi="Arial" w:cs="Arial"/>
      <w:b/>
      <w:bCs/>
      <w:color w:val="4F4C4D"/>
      <w:sz w:val="24"/>
      <w:szCs w:val="26"/>
      <w:lang w:val="en-AU" w:eastAsia="en-AU" w:bidi="ar-SA"/>
    </w:rPr>
  </w:style>
  <w:style w:type="paragraph" w:styleId="BalloonText">
    <w:name w:val="Balloon Text"/>
    <w:basedOn w:val="Normal"/>
    <w:link w:val="BalloonTextChar"/>
    <w:rsid w:val="00327EBC"/>
    <w:rPr>
      <w:rFonts w:ascii="Tahoma" w:hAnsi="Tahoma" w:cs="Tahoma"/>
      <w:sz w:val="16"/>
      <w:szCs w:val="16"/>
    </w:rPr>
  </w:style>
  <w:style w:type="character" w:customStyle="1" w:styleId="BalloonTextChar">
    <w:name w:val="Balloon Text Char"/>
    <w:basedOn w:val="DefaultParagraphFont"/>
    <w:link w:val="BalloonText"/>
    <w:rsid w:val="00327EBC"/>
    <w:rPr>
      <w:rFonts w:ascii="Tahoma" w:hAnsi="Tahoma" w:cs="Tahoma"/>
      <w:sz w:val="16"/>
      <w:szCs w:val="16"/>
    </w:rPr>
  </w:style>
  <w:style w:type="paragraph" w:styleId="Caption">
    <w:name w:val="caption"/>
    <w:basedOn w:val="Normal"/>
    <w:next w:val="Normal"/>
    <w:unhideWhenUsed/>
    <w:qFormat/>
    <w:rsid w:val="00327EBC"/>
    <w:pPr>
      <w:spacing w:after="200"/>
    </w:pPr>
    <w:rPr>
      <w:b/>
      <w:bCs/>
      <w:color w:val="4F81BD"/>
      <w:sz w:val="18"/>
      <w:szCs w:val="18"/>
    </w:rPr>
  </w:style>
  <w:style w:type="paragraph" w:customStyle="1" w:styleId="TableTextHeading">
    <w:name w:val="Table Text Heading"/>
    <w:basedOn w:val="Normal"/>
    <w:qFormat/>
    <w:rsid w:val="00176960"/>
    <w:pPr>
      <w:spacing w:before="60" w:after="60"/>
    </w:pPr>
    <w:rPr>
      <w:rFonts w:hAnsi="Arial Bold"/>
      <w:b/>
      <w:color w:val="FFFFFF"/>
      <w:position w:val="6"/>
      <w:sz w:val="20"/>
      <w:lang w:eastAsia="en-US"/>
    </w:rPr>
  </w:style>
  <w:style w:type="paragraph" w:customStyle="1" w:styleId="NoHeading1">
    <w:name w:val="No. Heading 1"/>
    <w:basedOn w:val="Normal"/>
    <w:next w:val="BodyText1"/>
    <w:qFormat/>
    <w:rsid w:val="00402C1A"/>
    <w:pPr>
      <w:numPr>
        <w:numId w:val="17"/>
      </w:numPr>
      <w:spacing w:before="320" w:after="160" w:line="360" w:lineRule="atLeast"/>
    </w:pPr>
    <w:rPr>
      <w:color w:val="004984"/>
      <w:sz w:val="32"/>
    </w:rPr>
  </w:style>
  <w:style w:type="paragraph" w:customStyle="1" w:styleId="NoHeading2">
    <w:name w:val="No. Heading 2"/>
    <w:basedOn w:val="Normal"/>
    <w:next w:val="BodyText1"/>
    <w:qFormat/>
    <w:rsid w:val="00402C1A"/>
    <w:pPr>
      <w:numPr>
        <w:ilvl w:val="1"/>
        <w:numId w:val="17"/>
      </w:numPr>
      <w:spacing w:before="240" w:after="120" w:line="280" w:lineRule="atLeast"/>
    </w:pPr>
    <w:rPr>
      <w:b/>
      <w:color w:val="4F4C4D"/>
      <w:sz w:val="24"/>
      <w:lang w:val="en-GB"/>
    </w:rPr>
  </w:style>
  <w:style w:type="paragraph" w:customStyle="1" w:styleId="NoHeading3">
    <w:name w:val="No. Heading 3"/>
    <w:basedOn w:val="Heading3"/>
    <w:qFormat/>
    <w:rsid w:val="00402C1A"/>
    <w:pPr>
      <w:numPr>
        <w:ilvl w:val="2"/>
        <w:numId w:val="17"/>
      </w:numPr>
      <w:spacing w:line="259" w:lineRule="auto"/>
    </w:pPr>
  </w:style>
  <w:style w:type="paragraph" w:customStyle="1" w:styleId="NoHeading4">
    <w:name w:val="No. Heading 4"/>
    <w:basedOn w:val="Heading4"/>
    <w:qFormat/>
    <w:rsid w:val="00A35412"/>
    <w:pPr>
      <w:numPr>
        <w:ilvl w:val="3"/>
        <w:numId w:val="17"/>
      </w:numPr>
    </w:pPr>
  </w:style>
  <w:style w:type="character" w:customStyle="1" w:styleId="HeaderChar">
    <w:name w:val="Header Char"/>
    <w:link w:val="Header"/>
    <w:locked/>
    <w:rsid w:val="00796F52"/>
    <w:rPr>
      <w:rFonts w:ascii="Arial" w:hAnsi="Arial"/>
      <w:color w:val="4F4C4D"/>
      <w:sz w:val="14"/>
      <w:szCs w:val="24"/>
      <w:lang w:val="en-AU" w:eastAsia="en-AU" w:bidi="ar-SA"/>
    </w:rPr>
  </w:style>
  <w:style w:type="character" w:customStyle="1" w:styleId="FooterChar">
    <w:name w:val="Footer Char"/>
    <w:basedOn w:val="DefaultParagraphFont"/>
    <w:link w:val="Footer"/>
    <w:uiPriority w:val="99"/>
    <w:rsid w:val="00C932E8"/>
    <w:rPr>
      <w:rFonts w:ascii="Arial" w:hAnsi="Arial"/>
      <w:color w:val="4F4C4D"/>
      <w:sz w:val="14"/>
      <w:szCs w:val="24"/>
    </w:rPr>
  </w:style>
  <w:style w:type="character" w:styleId="CommentReference">
    <w:name w:val="annotation reference"/>
    <w:basedOn w:val="DefaultParagraphFont"/>
    <w:rsid w:val="00A456A6"/>
    <w:rPr>
      <w:sz w:val="16"/>
      <w:szCs w:val="16"/>
    </w:rPr>
  </w:style>
  <w:style w:type="paragraph" w:styleId="CommentText">
    <w:name w:val="annotation text"/>
    <w:basedOn w:val="Normal"/>
    <w:link w:val="CommentTextChar"/>
    <w:rsid w:val="00A456A6"/>
    <w:rPr>
      <w:sz w:val="20"/>
    </w:rPr>
  </w:style>
  <w:style w:type="character" w:customStyle="1" w:styleId="CommentTextChar">
    <w:name w:val="Comment Text Char"/>
    <w:basedOn w:val="DefaultParagraphFont"/>
    <w:link w:val="CommentText"/>
    <w:rsid w:val="00A456A6"/>
    <w:rPr>
      <w:rFonts w:ascii="Arial" w:hAnsi="Arial"/>
    </w:rPr>
  </w:style>
  <w:style w:type="paragraph" w:styleId="CommentSubject">
    <w:name w:val="annotation subject"/>
    <w:basedOn w:val="CommentText"/>
    <w:next w:val="CommentText"/>
    <w:link w:val="CommentSubjectChar"/>
    <w:rsid w:val="00A456A6"/>
    <w:rPr>
      <w:b/>
      <w:bCs/>
    </w:rPr>
  </w:style>
  <w:style w:type="character" w:customStyle="1" w:styleId="CommentSubjectChar">
    <w:name w:val="Comment Subject Char"/>
    <w:basedOn w:val="CommentTextChar"/>
    <w:link w:val="CommentSubject"/>
    <w:rsid w:val="00A456A6"/>
    <w:rPr>
      <w:rFonts w:ascii="Arial" w:hAnsi="Arial"/>
      <w:b/>
      <w:bCs/>
    </w:rPr>
  </w:style>
  <w:style w:type="paragraph" w:styleId="ListParagraph">
    <w:name w:val="List Paragraph"/>
    <w:aliases w:val="Use Case List Paragraph"/>
    <w:basedOn w:val="Normal"/>
    <w:link w:val="ListParagraphChar"/>
    <w:uiPriority w:val="34"/>
    <w:qFormat/>
    <w:rsid w:val="008E12C0"/>
    <w:pPr>
      <w:spacing w:after="200" w:line="276" w:lineRule="auto"/>
      <w:ind w:left="720"/>
      <w:contextualSpacing/>
    </w:pPr>
    <w:rPr>
      <w:rFonts w:ascii="Calibri" w:eastAsia="Calibri" w:hAnsi="Calibri"/>
      <w:sz w:val="24"/>
      <w:szCs w:val="22"/>
      <w:lang w:eastAsia="en-US"/>
    </w:rPr>
  </w:style>
  <w:style w:type="character" w:customStyle="1" w:styleId="ListParagraphChar">
    <w:name w:val="List Paragraph Char"/>
    <w:aliases w:val="Use Case List Paragraph Char"/>
    <w:link w:val="ListParagraph"/>
    <w:uiPriority w:val="34"/>
    <w:locked/>
    <w:rsid w:val="008E12C0"/>
    <w:rPr>
      <w:rFonts w:ascii="Calibri" w:eastAsia="Calibri" w:hAnsi="Calibri"/>
      <w:sz w:val="24"/>
      <w:szCs w:val="22"/>
      <w:lang w:eastAsia="en-US"/>
    </w:rPr>
  </w:style>
  <w:style w:type="table" w:styleId="LightList-Accent5">
    <w:name w:val="Light List Accent 5"/>
    <w:basedOn w:val="TableNormal"/>
    <w:uiPriority w:val="61"/>
    <w:rsid w:val="004F7597"/>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F759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rsid w:val="00EE17F8"/>
    <w:rPr>
      <w:sz w:val="20"/>
    </w:rPr>
  </w:style>
  <w:style w:type="character" w:customStyle="1" w:styleId="FootnoteTextChar">
    <w:name w:val="Footnote Text Char"/>
    <w:basedOn w:val="DefaultParagraphFont"/>
    <w:link w:val="FootnoteText"/>
    <w:rsid w:val="00EE17F8"/>
    <w:rPr>
      <w:rFonts w:ascii="Arial" w:hAnsi="Arial"/>
    </w:rPr>
  </w:style>
  <w:style w:type="character" w:styleId="FootnoteReference">
    <w:name w:val="footnote reference"/>
    <w:basedOn w:val="DefaultParagraphFont"/>
    <w:rsid w:val="00EE17F8"/>
    <w:rPr>
      <w:vertAlign w:val="superscript"/>
    </w:rPr>
  </w:style>
  <w:style w:type="character" w:customStyle="1" w:styleId="BodyTextChar">
    <w:name w:val="Body Text Char"/>
    <w:basedOn w:val="DefaultParagraphFont"/>
    <w:link w:val="BodyText"/>
    <w:rsid w:val="00736021"/>
    <w:rPr>
      <w:rFonts w:ascii="Arial" w:hAnsi="Arial"/>
      <w:sz w:val="19"/>
    </w:rPr>
  </w:style>
  <w:style w:type="table" w:styleId="MediumShading1-Accent5">
    <w:name w:val="Medium Shading 1 Accent 5"/>
    <w:basedOn w:val="TableNormal"/>
    <w:uiPriority w:val="63"/>
    <w:rsid w:val="00461D23"/>
    <w:rPr>
      <w:rFonts w:ascii="Times New Roman" w:hAnsi="Times New Roma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Strong">
    <w:name w:val="Strong"/>
    <w:basedOn w:val="DefaultParagraphFont"/>
    <w:qFormat/>
    <w:rsid w:val="00F3273A"/>
    <w:rPr>
      <w:b/>
      <w:bCs/>
    </w:rPr>
  </w:style>
  <w:style w:type="character" w:styleId="BookTitle">
    <w:name w:val="Book Title"/>
    <w:basedOn w:val="DefaultParagraphFont"/>
    <w:uiPriority w:val="33"/>
    <w:qFormat/>
    <w:rsid w:val="00FE67D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862587">
      <w:bodyDiv w:val="1"/>
      <w:marLeft w:val="0"/>
      <w:marRight w:val="0"/>
      <w:marTop w:val="0"/>
      <w:marBottom w:val="0"/>
      <w:divBdr>
        <w:top w:val="none" w:sz="0" w:space="0" w:color="auto"/>
        <w:left w:val="none" w:sz="0" w:space="0" w:color="auto"/>
        <w:bottom w:val="none" w:sz="0" w:space="0" w:color="auto"/>
        <w:right w:val="none" w:sz="0" w:space="0" w:color="auto"/>
      </w:divBdr>
    </w:div>
    <w:div w:id="207778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96CA4-635A-46A8-BB53-9D6D8C642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9</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AGA - ETL Framework</vt:lpstr>
    </vt:vector>
  </TitlesOfParts>
  <Company/>
  <LinksUpToDate>false</LinksUpToDate>
  <CharactersWithSpaces>12433</CharactersWithSpaces>
  <SharedDoc>false</SharedDoc>
  <HLinks>
    <vt:vector size="186" baseType="variant">
      <vt:variant>
        <vt:i4>6553697</vt:i4>
      </vt:variant>
      <vt:variant>
        <vt:i4>186</vt:i4>
      </vt:variant>
      <vt:variant>
        <vt:i4>0</vt:i4>
      </vt:variant>
      <vt:variant>
        <vt:i4>5</vt:i4>
      </vt:variant>
      <vt:variant>
        <vt:lpwstr/>
      </vt:variant>
      <vt:variant>
        <vt:lpwstr>TravelPlanning</vt:lpwstr>
      </vt:variant>
      <vt:variant>
        <vt:i4>1835035</vt:i4>
      </vt:variant>
      <vt:variant>
        <vt:i4>183</vt:i4>
      </vt:variant>
      <vt:variant>
        <vt:i4>0</vt:i4>
      </vt:variant>
      <vt:variant>
        <vt:i4>5</vt:i4>
      </vt:variant>
      <vt:variant>
        <vt:lpwstr/>
      </vt:variant>
      <vt:variant>
        <vt:lpwstr>RepatriationTravelRevisionDiagram</vt:lpwstr>
      </vt:variant>
      <vt:variant>
        <vt:i4>1310777</vt:i4>
      </vt:variant>
      <vt:variant>
        <vt:i4>170</vt:i4>
      </vt:variant>
      <vt:variant>
        <vt:i4>0</vt:i4>
      </vt:variant>
      <vt:variant>
        <vt:i4>5</vt:i4>
      </vt:variant>
      <vt:variant>
        <vt:lpwstr/>
      </vt:variant>
      <vt:variant>
        <vt:lpwstr>_Toc343594063</vt:lpwstr>
      </vt:variant>
      <vt:variant>
        <vt:i4>1310777</vt:i4>
      </vt:variant>
      <vt:variant>
        <vt:i4>164</vt:i4>
      </vt:variant>
      <vt:variant>
        <vt:i4>0</vt:i4>
      </vt:variant>
      <vt:variant>
        <vt:i4>5</vt:i4>
      </vt:variant>
      <vt:variant>
        <vt:lpwstr/>
      </vt:variant>
      <vt:variant>
        <vt:lpwstr>_Toc343594062</vt:lpwstr>
      </vt:variant>
      <vt:variant>
        <vt:i4>1310777</vt:i4>
      </vt:variant>
      <vt:variant>
        <vt:i4>158</vt:i4>
      </vt:variant>
      <vt:variant>
        <vt:i4>0</vt:i4>
      </vt:variant>
      <vt:variant>
        <vt:i4>5</vt:i4>
      </vt:variant>
      <vt:variant>
        <vt:lpwstr/>
      </vt:variant>
      <vt:variant>
        <vt:lpwstr>_Toc343594061</vt:lpwstr>
      </vt:variant>
      <vt:variant>
        <vt:i4>1310777</vt:i4>
      </vt:variant>
      <vt:variant>
        <vt:i4>152</vt:i4>
      </vt:variant>
      <vt:variant>
        <vt:i4>0</vt:i4>
      </vt:variant>
      <vt:variant>
        <vt:i4>5</vt:i4>
      </vt:variant>
      <vt:variant>
        <vt:lpwstr/>
      </vt:variant>
      <vt:variant>
        <vt:lpwstr>_Toc343594060</vt:lpwstr>
      </vt:variant>
      <vt:variant>
        <vt:i4>1507385</vt:i4>
      </vt:variant>
      <vt:variant>
        <vt:i4>146</vt:i4>
      </vt:variant>
      <vt:variant>
        <vt:i4>0</vt:i4>
      </vt:variant>
      <vt:variant>
        <vt:i4>5</vt:i4>
      </vt:variant>
      <vt:variant>
        <vt:lpwstr/>
      </vt:variant>
      <vt:variant>
        <vt:lpwstr>_Toc343594059</vt:lpwstr>
      </vt:variant>
      <vt:variant>
        <vt:i4>1507385</vt:i4>
      </vt:variant>
      <vt:variant>
        <vt:i4>140</vt:i4>
      </vt:variant>
      <vt:variant>
        <vt:i4>0</vt:i4>
      </vt:variant>
      <vt:variant>
        <vt:i4>5</vt:i4>
      </vt:variant>
      <vt:variant>
        <vt:lpwstr/>
      </vt:variant>
      <vt:variant>
        <vt:lpwstr>_Toc343594058</vt:lpwstr>
      </vt:variant>
      <vt:variant>
        <vt:i4>1507385</vt:i4>
      </vt:variant>
      <vt:variant>
        <vt:i4>134</vt:i4>
      </vt:variant>
      <vt:variant>
        <vt:i4>0</vt:i4>
      </vt:variant>
      <vt:variant>
        <vt:i4>5</vt:i4>
      </vt:variant>
      <vt:variant>
        <vt:lpwstr/>
      </vt:variant>
      <vt:variant>
        <vt:lpwstr>_Toc343594057</vt:lpwstr>
      </vt:variant>
      <vt:variant>
        <vt:i4>1507385</vt:i4>
      </vt:variant>
      <vt:variant>
        <vt:i4>128</vt:i4>
      </vt:variant>
      <vt:variant>
        <vt:i4>0</vt:i4>
      </vt:variant>
      <vt:variant>
        <vt:i4>5</vt:i4>
      </vt:variant>
      <vt:variant>
        <vt:lpwstr/>
      </vt:variant>
      <vt:variant>
        <vt:lpwstr>_Toc343594056</vt:lpwstr>
      </vt:variant>
      <vt:variant>
        <vt:i4>1507385</vt:i4>
      </vt:variant>
      <vt:variant>
        <vt:i4>122</vt:i4>
      </vt:variant>
      <vt:variant>
        <vt:i4>0</vt:i4>
      </vt:variant>
      <vt:variant>
        <vt:i4>5</vt:i4>
      </vt:variant>
      <vt:variant>
        <vt:lpwstr/>
      </vt:variant>
      <vt:variant>
        <vt:lpwstr>_Toc343594055</vt:lpwstr>
      </vt:variant>
      <vt:variant>
        <vt:i4>1507385</vt:i4>
      </vt:variant>
      <vt:variant>
        <vt:i4>116</vt:i4>
      </vt:variant>
      <vt:variant>
        <vt:i4>0</vt:i4>
      </vt:variant>
      <vt:variant>
        <vt:i4>5</vt:i4>
      </vt:variant>
      <vt:variant>
        <vt:lpwstr/>
      </vt:variant>
      <vt:variant>
        <vt:lpwstr>_Toc343594054</vt:lpwstr>
      </vt:variant>
      <vt:variant>
        <vt:i4>1507385</vt:i4>
      </vt:variant>
      <vt:variant>
        <vt:i4>110</vt:i4>
      </vt:variant>
      <vt:variant>
        <vt:i4>0</vt:i4>
      </vt:variant>
      <vt:variant>
        <vt:i4>5</vt:i4>
      </vt:variant>
      <vt:variant>
        <vt:lpwstr/>
      </vt:variant>
      <vt:variant>
        <vt:lpwstr>_Toc343594053</vt:lpwstr>
      </vt:variant>
      <vt:variant>
        <vt:i4>1507385</vt:i4>
      </vt:variant>
      <vt:variant>
        <vt:i4>104</vt:i4>
      </vt:variant>
      <vt:variant>
        <vt:i4>0</vt:i4>
      </vt:variant>
      <vt:variant>
        <vt:i4>5</vt:i4>
      </vt:variant>
      <vt:variant>
        <vt:lpwstr/>
      </vt:variant>
      <vt:variant>
        <vt:lpwstr>_Toc343594052</vt:lpwstr>
      </vt:variant>
      <vt:variant>
        <vt:i4>1507385</vt:i4>
      </vt:variant>
      <vt:variant>
        <vt:i4>98</vt:i4>
      </vt:variant>
      <vt:variant>
        <vt:i4>0</vt:i4>
      </vt:variant>
      <vt:variant>
        <vt:i4>5</vt:i4>
      </vt:variant>
      <vt:variant>
        <vt:lpwstr/>
      </vt:variant>
      <vt:variant>
        <vt:lpwstr>_Toc343594051</vt:lpwstr>
      </vt:variant>
      <vt:variant>
        <vt:i4>1507385</vt:i4>
      </vt:variant>
      <vt:variant>
        <vt:i4>92</vt:i4>
      </vt:variant>
      <vt:variant>
        <vt:i4>0</vt:i4>
      </vt:variant>
      <vt:variant>
        <vt:i4>5</vt:i4>
      </vt:variant>
      <vt:variant>
        <vt:lpwstr/>
      </vt:variant>
      <vt:variant>
        <vt:lpwstr>_Toc343594050</vt:lpwstr>
      </vt:variant>
      <vt:variant>
        <vt:i4>1441849</vt:i4>
      </vt:variant>
      <vt:variant>
        <vt:i4>86</vt:i4>
      </vt:variant>
      <vt:variant>
        <vt:i4>0</vt:i4>
      </vt:variant>
      <vt:variant>
        <vt:i4>5</vt:i4>
      </vt:variant>
      <vt:variant>
        <vt:lpwstr/>
      </vt:variant>
      <vt:variant>
        <vt:lpwstr>_Toc343594049</vt:lpwstr>
      </vt:variant>
      <vt:variant>
        <vt:i4>1441849</vt:i4>
      </vt:variant>
      <vt:variant>
        <vt:i4>80</vt:i4>
      </vt:variant>
      <vt:variant>
        <vt:i4>0</vt:i4>
      </vt:variant>
      <vt:variant>
        <vt:i4>5</vt:i4>
      </vt:variant>
      <vt:variant>
        <vt:lpwstr/>
      </vt:variant>
      <vt:variant>
        <vt:lpwstr>_Toc343594048</vt:lpwstr>
      </vt:variant>
      <vt:variant>
        <vt:i4>1441849</vt:i4>
      </vt:variant>
      <vt:variant>
        <vt:i4>74</vt:i4>
      </vt:variant>
      <vt:variant>
        <vt:i4>0</vt:i4>
      </vt:variant>
      <vt:variant>
        <vt:i4>5</vt:i4>
      </vt:variant>
      <vt:variant>
        <vt:lpwstr/>
      </vt:variant>
      <vt:variant>
        <vt:lpwstr>_Toc343594047</vt:lpwstr>
      </vt:variant>
      <vt:variant>
        <vt:i4>1441849</vt:i4>
      </vt:variant>
      <vt:variant>
        <vt:i4>68</vt:i4>
      </vt:variant>
      <vt:variant>
        <vt:i4>0</vt:i4>
      </vt:variant>
      <vt:variant>
        <vt:i4>5</vt:i4>
      </vt:variant>
      <vt:variant>
        <vt:lpwstr/>
      </vt:variant>
      <vt:variant>
        <vt:lpwstr>_Toc343594046</vt:lpwstr>
      </vt:variant>
      <vt:variant>
        <vt:i4>1441849</vt:i4>
      </vt:variant>
      <vt:variant>
        <vt:i4>62</vt:i4>
      </vt:variant>
      <vt:variant>
        <vt:i4>0</vt:i4>
      </vt:variant>
      <vt:variant>
        <vt:i4>5</vt:i4>
      </vt:variant>
      <vt:variant>
        <vt:lpwstr/>
      </vt:variant>
      <vt:variant>
        <vt:lpwstr>_Toc343594045</vt:lpwstr>
      </vt:variant>
      <vt:variant>
        <vt:i4>1441849</vt:i4>
      </vt:variant>
      <vt:variant>
        <vt:i4>56</vt:i4>
      </vt:variant>
      <vt:variant>
        <vt:i4>0</vt:i4>
      </vt:variant>
      <vt:variant>
        <vt:i4>5</vt:i4>
      </vt:variant>
      <vt:variant>
        <vt:lpwstr/>
      </vt:variant>
      <vt:variant>
        <vt:lpwstr>_Toc343594044</vt:lpwstr>
      </vt:variant>
      <vt:variant>
        <vt:i4>1441849</vt:i4>
      </vt:variant>
      <vt:variant>
        <vt:i4>50</vt:i4>
      </vt:variant>
      <vt:variant>
        <vt:i4>0</vt:i4>
      </vt:variant>
      <vt:variant>
        <vt:i4>5</vt:i4>
      </vt:variant>
      <vt:variant>
        <vt:lpwstr/>
      </vt:variant>
      <vt:variant>
        <vt:lpwstr>_Toc343594043</vt:lpwstr>
      </vt:variant>
      <vt:variant>
        <vt:i4>1441849</vt:i4>
      </vt:variant>
      <vt:variant>
        <vt:i4>44</vt:i4>
      </vt:variant>
      <vt:variant>
        <vt:i4>0</vt:i4>
      </vt:variant>
      <vt:variant>
        <vt:i4>5</vt:i4>
      </vt:variant>
      <vt:variant>
        <vt:lpwstr/>
      </vt:variant>
      <vt:variant>
        <vt:lpwstr>_Toc343594042</vt:lpwstr>
      </vt:variant>
      <vt:variant>
        <vt:i4>1441849</vt:i4>
      </vt:variant>
      <vt:variant>
        <vt:i4>38</vt:i4>
      </vt:variant>
      <vt:variant>
        <vt:i4>0</vt:i4>
      </vt:variant>
      <vt:variant>
        <vt:i4>5</vt:i4>
      </vt:variant>
      <vt:variant>
        <vt:lpwstr/>
      </vt:variant>
      <vt:variant>
        <vt:lpwstr>_Toc343594041</vt:lpwstr>
      </vt:variant>
      <vt:variant>
        <vt:i4>1441849</vt:i4>
      </vt:variant>
      <vt:variant>
        <vt:i4>32</vt:i4>
      </vt:variant>
      <vt:variant>
        <vt:i4>0</vt:i4>
      </vt:variant>
      <vt:variant>
        <vt:i4>5</vt:i4>
      </vt:variant>
      <vt:variant>
        <vt:lpwstr/>
      </vt:variant>
      <vt:variant>
        <vt:lpwstr>_Toc343594040</vt:lpwstr>
      </vt:variant>
      <vt:variant>
        <vt:i4>1114169</vt:i4>
      </vt:variant>
      <vt:variant>
        <vt:i4>26</vt:i4>
      </vt:variant>
      <vt:variant>
        <vt:i4>0</vt:i4>
      </vt:variant>
      <vt:variant>
        <vt:i4>5</vt:i4>
      </vt:variant>
      <vt:variant>
        <vt:lpwstr/>
      </vt:variant>
      <vt:variant>
        <vt:lpwstr>_Toc343594039</vt:lpwstr>
      </vt:variant>
      <vt:variant>
        <vt:i4>1114169</vt:i4>
      </vt:variant>
      <vt:variant>
        <vt:i4>20</vt:i4>
      </vt:variant>
      <vt:variant>
        <vt:i4>0</vt:i4>
      </vt:variant>
      <vt:variant>
        <vt:i4>5</vt:i4>
      </vt:variant>
      <vt:variant>
        <vt:lpwstr/>
      </vt:variant>
      <vt:variant>
        <vt:lpwstr>_Toc343594038</vt:lpwstr>
      </vt:variant>
      <vt:variant>
        <vt:i4>1114169</vt:i4>
      </vt:variant>
      <vt:variant>
        <vt:i4>14</vt:i4>
      </vt:variant>
      <vt:variant>
        <vt:i4>0</vt:i4>
      </vt:variant>
      <vt:variant>
        <vt:i4>5</vt:i4>
      </vt:variant>
      <vt:variant>
        <vt:lpwstr/>
      </vt:variant>
      <vt:variant>
        <vt:lpwstr>_Toc343594037</vt:lpwstr>
      </vt:variant>
      <vt:variant>
        <vt:i4>1114169</vt:i4>
      </vt:variant>
      <vt:variant>
        <vt:i4>8</vt:i4>
      </vt:variant>
      <vt:variant>
        <vt:i4>0</vt:i4>
      </vt:variant>
      <vt:variant>
        <vt:i4>5</vt:i4>
      </vt:variant>
      <vt:variant>
        <vt:lpwstr/>
      </vt:variant>
      <vt:variant>
        <vt:lpwstr>_Toc343594036</vt:lpwstr>
      </vt:variant>
      <vt:variant>
        <vt:i4>1114169</vt:i4>
      </vt:variant>
      <vt:variant>
        <vt:i4>2</vt:i4>
      </vt:variant>
      <vt:variant>
        <vt:i4>0</vt:i4>
      </vt:variant>
      <vt:variant>
        <vt:i4>5</vt:i4>
      </vt:variant>
      <vt:variant>
        <vt:lpwstr/>
      </vt:variant>
      <vt:variant>
        <vt:lpwstr>_Toc343594035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Roelant Vos</cp:lastModifiedBy>
  <cp:revision>18</cp:revision>
  <cp:lastPrinted>2015-02-04T02:27:00Z</cp:lastPrinted>
  <dcterms:created xsi:type="dcterms:W3CDTF">2014-12-12T01:28:00Z</dcterms:created>
  <dcterms:modified xsi:type="dcterms:W3CDTF">2018-01-17T23:35:00Z</dcterms:modified>
  <cp:category>Template version 1.4</cp:category>
</cp:coreProperties>
</file>