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9D" w:rsidRDefault="00D85D72" w:rsidP="00D0592D">
      <w:pPr>
        <w:spacing w:before="120"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1B69BE" w:rsidRPr="00411C9D" w:rsidRDefault="001B69BE" w:rsidP="009E1201">
      <w:pPr>
        <w:spacing w:after="0" w:line="240" w:lineRule="auto"/>
        <w:rPr>
          <w:rFonts w:ascii="Arial" w:hAnsi="Arial" w:cs="Arial"/>
          <w:b/>
        </w:rPr>
      </w:pP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D85D72" w:rsidRDefault="00D83E95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B81153" w:rsidRPr="00D83E95" w:rsidRDefault="00B81153" w:rsidP="00F81E4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Dean’s List – seven semesters</w:t>
      </w:r>
    </w:p>
    <w:p w:rsidR="00D85D72" w:rsidRPr="00D83E95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D85D72" w:rsidRDefault="00D85D72" w:rsidP="000E769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B81153" w:rsidRPr="00D83E95" w:rsidRDefault="00B81153" w:rsidP="00B8115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Dean’s List – two semesters</w:t>
      </w:r>
    </w:p>
    <w:p w:rsidR="00411C9D" w:rsidRPr="00D83E95" w:rsidRDefault="00411C9D" w:rsidP="000E769C">
      <w:pPr>
        <w:spacing w:after="0" w:line="240" w:lineRule="auto"/>
        <w:ind w:left="2880" w:firstLine="720"/>
        <w:rPr>
          <w:rFonts w:ascii="Arial" w:hAnsi="Arial" w:cs="Arial"/>
          <w:sz w:val="20"/>
        </w:rPr>
      </w:pPr>
    </w:p>
    <w:p w:rsid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1B69BE" w:rsidRPr="00411C9D" w:rsidRDefault="001B69BE" w:rsidP="0032628C">
      <w:pPr>
        <w:spacing w:after="0" w:line="240" w:lineRule="auto"/>
        <w:rPr>
          <w:rFonts w:ascii="Arial" w:hAnsi="Arial" w:cs="Arial"/>
          <w:b/>
        </w:rPr>
      </w:pP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6575CA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7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8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9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Pr="00D83E95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>Dr. Elisa Beshero-Bondar of the University of Pittsburgh at 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F81E40" w:rsidRPr="00D83E95" w:rsidRDefault="00F81E40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411C9D" w:rsidRDefault="00F81E40" w:rsidP="00883707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0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7A2A6D" w:rsidRPr="00D83E95" w:rsidRDefault="007A2A6D" w:rsidP="00883707">
      <w:pPr>
        <w:spacing w:after="0" w:line="240" w:lineRule="auto"/>
        <w:ind w:left="3600"/>
        <w:rPr>
          <w:rFonts w:ascii="Arial" w:hAnsi="Arial" w:cs="Arial"/>
          <w:b/>
        </w:rPr>
      </w:pPr>
    </w:p>
    <w:p w:rsidR="00883707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Teaching Experience</w:t>
      </w:r>
    </w:p>
    <w:p w:rsidR="001B69BE" w:rsidRDefault="001B69BE" w:rsidP="0032628C">
      <w:pPr>
        <w:spacing w:after="0" w:line="240" w:lineRule="auto"/>
        <w:rPr>
          <w:rFonts w:ascii="Arial" w:hAnsi="Arial" w:cs="Arial"/>
          <w:b/>
        </w:rPr>
      </w:pP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the University of Pittsburgh at 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1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2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13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the University of Pittsburgh at 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14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15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92924" w:rsidRDefault="00852F09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 international editors unable to attend in per</w:t>
      </w:r>
      <w:r w:rsidR="00392924">
        <w:rPr>
          <w:rFonts w:ascii="Arial" w:hAnsi="Arial" w:cs="Arial"/>
          <w:sz w:val="20"/>
        </w:rPr>
        <w:t>son with the rest of the group and acted as an on-hand</w:t>
      </w:r>
      <w:r w:rsidR="00B10BC2">
        <w:rPr>
          <w:rFonts w:ascii="Arial" w:hAnsi="Arial" w:cs="Arial"/>
          <w:sz w:val="20"/>
        </w:rPr>
        <w:t>,</w:t>
      </w:r>
      <w:r w:rsidR="00392924">
        <w:rPr>
          <w:rFonts w:ascii="Arial" w:hAnsi="Arial" w:cs="Arial"/>
          <w:sz w:val="20"/>
        </w:rPr>
        <w:t xml:space="preserve"> </w:t>
      </w:r>
      <w:r w:rsidR="00931416">
        <w:rPr>
          <w:rFonts w:ascii="Arial" w:hAnsi="Arial" w:cs="Arial"/>
          <w:sz w:val="20"/>
        </w:rPr>
        <w:t>knowledgeable</w:t>
      </w:r>
      <w:r w:rsidR="00B10BC2">
        <w:rPr>
          <w:rFonts w:ascii="Arial" w:hAnsi="Arial" w:cs="Arial"/>
          <w:sz w:val="20"/>
        </w:rPr>
        <w:t xml:space="preserve"> coder for </w:t>
      </w:r>
      <w:r w:rsidR="00392924" w:rsidRPr="00392924">
        <w:rPr>
          <w:rFonts w:ascii="Arial" w:hAnsi="Arial" w:cs="Arial"/>
          <w:sz w:val="20"/>
        </w:rPr>
        <w:t>assist</w:t>
      </w:r>
      <w:r w:rsidR="00392924">
        <w:rPr>
          <w:rFonts w:ascii="Arial" w:hAnsi="Arial" w:cs="Arial"/>
          <w:sz w:val="20"/>
        </w:rPr>
        <w:t>ing</w:t>
      </w:r>
      <w:r w:rsidR="00B10BC2">
        <w:rPr>
          <w:rFonts w:ascii="Arial" w:hAnsi="Arial" w:cs="Arial"/>
          <w:sz w:val="20"/>
        </w:rPr>
        <w:t xml:space="preserve"> editors</w:t>
      </w:r>
      <w:r w:rsidR="00931416">
        <w:rPr>
          <w:rFonts w:ascii="Arial" w:hAnsi="Arial" w:cs="Arial"/>
          <w:sz w:val="20"/>
        </w:rPr>
        <w:t xml:space="preserve"> in learning 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10740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sz w:val="20"/>
        </w:rPr>
        <w:t>Contributes to ongoing projects of the University of Pittsburgh at Greensburg</w:t>
      </w:r>
      <w:r>
        <w:rPr>
          <w:rFonts w:ascii="Arial" w:hAnsi="Arial" w:cs="Arial"/>
          <w:sz w:val="20"/>
        </w:rPr>
        <w:t xml:space="preserve">, </w:t>
      </w:r>
      <w:r w:rsidRPr="00A111F6">
        <w:rPr>
          <w:rFonts w:ascii="Arial" w:hAnsi="Arial" w:cs="Arial"/>
          <w:sz w:val="20"/>
        </w:rPr>
        <w:t>helps with the delivery of digital studies courses and workshops</w:t>
      </w:r>
      <w:r>
        <w:rPr>
          <w:rFonts w:ascii="Arial" w:hAnsi="Arial" w:cs="Arial"/>
          <w:sz w:val="20"/>
        </w:rPr>
        <w:t xml:space="preserve">, </w:t>
      </w:r>
      <w:r w:rsidRPr="00A111F6">
        <w:rPr>
          <w:rFonts w:ascii="Arial" w:hAnsi="Arial" w:cs="Arial"/>
          <w:sz w:val="20"/>
        </w:rPr>
        <w:t>aids students and faculty in initiating new digital studies projects</w:t>
      </w:r>
      <w:r>
        <w:rPr>
          <w:rFonts w:ascii="Arial" w:hAnsi="Arial" w:cs="Arial"/>
          <w:sz w:val="20"/>
        </w:rPr>
        <w:t xml:space="preserve">, and </w:t>
      </w:r>
      <w:r w:rsidRPr="00A111F6">
        <w:rPr>
          <w:rFonts w:ascii="Arial" w:hAnsi="Arial" w:cs="Arial"/>
          <w:sz w:val="20"/>
        </w:rPr>
        <w:t>completes coding, querying and visualizations with textual materials in an XML environment</w:t>
      </w:r>
      <w:r>
        <w:rPr>
          <w:rFonts w:ascii="Arial" w:hAnsi="Arial" w:cs="Arial"/>
          <w:sz w:val="20"/>
        </w:rPr>
        <w:t>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P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32628C" w:rsidRDefault="0032628C" w:rsidP="009C531F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1B69BE" w:rsidRDefault="001B69BE" w:rsidP="0032628C">
      <w:pPr>
        <w:spacing w:after="0" w:line="240" w:lineRule="auto"/>
        <w:rPr>
          <w:rFonts w:ascii="Arial" w:hAnsi="Arial" w:cs="Arial"/>
          <w:b/>
        </w:rPr>
      </w:pP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411C9D">
        <w:rPr>
          <w:rFonts w:ascii="Arial" w:hAnsi="Arial" w:cs="Arial"/>
          <w:sz w:val="20"/>
        </w:rPr>
        <w:t>!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504E5D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Pr="00504E5D">
        <w:rPr>
          <w:rFonts w:ascii="Arial" w:hAnsi="Arial" w:cs="Arial"/>
          <w:sz w:val="20"/>
        </w:rPr>
        <w:t xml:space="preserve">hapter in </w:t>
      </w:r>
      <w:r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Pr="00504E5D">
        <w:rPr>
          <w:rFonts w:ascii="Arial" w:hAnsi="Arial" w:cs="Arial"/>
          <w:sz w:val="20"/>
        </w:rPr>
        <w:t xml:space="preserve"> co</w:t>
      </w:r>
      <w:r>
        <w:rPr>
          <w:rFonts w:ascii="Arial" w:hAnsi="Arial" w:cs="Arial"/>
          <w:sz w:val="20"/>
        </w:rPr>
        <w:t>-authored by</w:t>
      </w:r>
      <w:r w:rsidRPr="00504E5D">
        <w:rPr>
          <w:rFonts w:ascii="Arial" w:hAnsi="Arial" w:cs="Arial"/>
          <w:sz w:val="20"/>
        </w:rPr>
        <w:t xml:space="preserve"> Dr</w:t>
      </w:r>
      <w:r>
        <w:rPr>
          <w:rFonts w:ascii="Arial" w:hAnsi="Arial" w:cs="Arial"/>
          <w:sz w:val="20"/>
        </w:rPr>
        <w:t>. Elisa Beshero-Bondar. A discussion of the unique class model developed for the</w:t>
      </w:r>
      <w:r w:rsidRPr="00504E5D">
        <w:rPr>
          <w:rFonts w:ascii="Arial" w:hAnsi="Arial" w:cs="Arial"/>
          <w:sz w:val="20"/>
        </w:rPr>
        <w:t xml:space="preserve"> corresponding Digital Humanities courses at the University of Pittsburgh at Greensburg, which incorporate an extensive use of Git (a collaborative versio</w:t>
      </w:r>
      <w:r>
        <w:rPr>
          <w:rFonts w:ascii="Arial" w:hAnsi="Arial" w:cs="Arial"/>
          <w:sz w:val="20"/>
        </w:rPr>
        <w:t>n control software) and GitHub.</w:t>
      </w:r>
    </w:p>
    <w:p w:rsidR="00504E5D" w:rsidRDefault="00504E5D" w:rsidP="00504E5D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504E5D" w:rsidRDefault="00411C9D" w:rsidP="00504E5D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September, 2015 - April, 2017</w:t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b/>
          <w:sz w:val="20"/>
        </w:rPr>
        <w:t>Digital Humanitie</w:t>
      </w:r>
      <w:r>
        <w:rPr>
          <w:rFonts w:ascii="Arial" w:hAnsi="Arial" w:cs="Arial"/>
          <w:b/>
          <w:sz w:val="20"/>
        </w:rPr>
        <w:t>s Course Materials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XSLT Exercise (</w:t>
      </w:r>
      <w:hyperlink r:id="rId16" w:history="1">
        <w:r w:rsidRPr="00CF1325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  <w:r>
        <w:rPr>
          <w:rFonts w:ascii="Arial" w:hAnsi="Arial" w:cs="Arial"/>
          <w:sz w:val="20"/>
        </w:rPr>
        <w:t>)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XSLT Exercise (</w:t>
      </w:r>
      <w:hyperlink r:id="rId17" w:history="1">
        <w:r w:rsidRPr="00CF1325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) 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HTML/CSS Exercise (</w:t>
      </w:r>
      <w:hyperlink r:id="rId18" w:history="1">
        <w:r w:rsidRPr="00CF1325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) 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HTML/CSS Exercise (</w:t>
      </w:r>
      <w:hyperlink r:id="rId19" w:history="1">
        <w:r w:rsidRPr="00CF1325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) 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Git/GitHub Tutorial (</w:t>
      </w:r>
      <w:hyperlink r:id="rId20" w:history="1">
        <w:r w:rsidRPr="00CF1325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) </w:t>
      </w:r>
    </w:p>
    <w:p w:rsid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Git GUI/GitHub Tutorial (</w:t>
      </w:r>
      <w:hyperlink r:id="rId21" w:history="1">
        <w:r w:rsidRPr="00CF1325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>)</w:t>
      </w:r>
    </w:p>
    <w:p w:rsidR="00411C9D" w:rsidRDefault="00411C9D" w:rsidP="00504E5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Git Shell Exercise (</w:t>
      </w:r>
      <w:hyperlink r:id="rId22" w:history="1">
        <w:r w:rsidRPr="00CF1325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) </w:t>
      </w:r>
    </w:p>
    <w:p w:rsidR="00411C9D" w:rsidRDefault="00411C9D" w:rsidP="00411C9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Shell Exercise (</w:t>
      </w:r>
      <w:hyperlink r:id="rId23" w:history="1">
        <w:r w:rsidRPr="00CF1325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) 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  <w:bookmarkStart w:id="0" w:name="_GoBack"/>
      <w:bookmarkEnd w:id="0"/>
    </w:p>
    <w:p w:rsidR="0032628C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Conference Papers &amp; Presentations</w:t>
      </w:r>
    </w:p>
    <w:p w:rsidR="001B69BE" w:rsidRDefault="001B69BE" w:rsidP="0032628C">
      <w:pPr>
        <w:spacing w:after="0" w:line="240" w:lineRule="auto"/>
        <w:rPr>
          <w:rFonts w:ascii="Arial" w:hAnsi="Arial" w:cs="Arial"/>
          <w:b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24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25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26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92924">
        <w:rPr>
          <w:rFonts w:ascii="Arial" w:hAnsi="Arial" w:cs="Arial"/>
          <w:sz w:val="20"/>
        </w:rPr>
        <w:t xml:space="preserve">Paper: </w:t>
      </w:r>
      <w:hyperlink r:id="rId27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“Let’s Code &lt;Humanities type=’Digital’/&gt;” </w:t>
      </w:r>
    </w:p>
    <w:p w:rsidR="00495E85" w:rsidRDefault="00392924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Proposal: </w:t>
      </w:r>
      <w:hyperlink r:id="rId28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29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0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1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52F09" w:rsidRPr="00530D10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AF187B">
        <w:rPr>
          <w:rFonts w:ascii="Arial" w:hAnsi="Arial" w:cs="Arial"/>
          <w:sz w:val="20"/>
        </w:rPr>
        <w:tab/>
      </w:r>
      <w:r w:rsidR="00AF187B">
        <w:rPr>
          <w:rFonts w:ascii="Arial" w:hAnsi="Arial" w:cs="Arial"/>
          <w:sz w:val="20"/>
        </w:rPr>
        <w:tab/>
      </w:r>
      <w:r w:rsidR="00AF187B">
        <w:rPr>
          <w:rFonts w:ascii="Arial" w:hAnsi="Arial" w:cs="Arial"/>
          <w:sz w:val="20"/>
        </w:rPr>
        <w:tab/>
      </w:r>
      <w:r w:rsidR="00AF187B">
        <w:rPr>
          <w:rFonts w:ascii="Arial" w:hAnsi="Arial" w:cs="Arial"/>
          <w:sz w:val="20"/>
        </w:rPr>
        <w:tab/>
        <w:t xml:space="preserve">Roundtable on Justin Torres </w:t>
      </w:r>
      <w:r w:rsidR="00AF187B">
        <w:rPr>
          <w:rFonts w:ascii="Arial" w:hAnsi="Arial" w:cs="Arial"/>
          <w:i/>
          <w:sz w:val="20"/>
        </w:rPr>
        <w:t>We the Animals</w:t>
      </w:r>
    </w:p>
    <w:p w:rsidR="008B0D1F" w:rsidRP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1F3FB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6F19AD" w:rsidRDefault="006F19AD" w:rsidP="0032628C">
      <w:pPr>
        <w:spacing w:after="0" w:line="240" w:lineRule="auto"/>
        <w:rPr>
          <w:rFonts w:ascii="Arial" w:hAnsi="Arial" w:cs="Arial"/>
          <w:b/>
        </w:rPr>
      </w:pP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University of Pittsburgh Chancellor and Board of Trustees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P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040B75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 xml:space="preserve">Secretary </w:t>
      </w:r>
    </w:p>
    <w:p w:rsidR="001D04CF" w:rsidRDefault="001D04CF" w:rsidP="005923C2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5923C2" w:rsidRPr="005923C2" w:rsidRDefault="001D04CF" w:rsidP="005923C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May</w:t>
      </w:r>
      <w:r>
        <w:rPr>
          <w:rFonts w:ascii="Arial" w:hAnsi="Arial" w:cs="Arial"/>
          <w:sz w:val="20"/>
        </w:rPr>
        <w:t>, 2007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NSHSS</w:t>
      </w:r>
      <w:r w:rsidR="005923C2">
        <w:rPr>
          <w:rFonts w:ascii="Arial" w:hAnsi="Arial" w:cs="Arial"/>
          <w:sz w:val="20"/>
        </w:rPr>
        <w:t xml:space="preserve">, </w:t>
      </w:r>
      <w:r w:rsidR="005923C2" w:rsidRPr="005923C2">
        <w:rPr>
          <w:rFonts w:ascii="Arial" w:hAnsi="Arial" w:cs="Arial"/>
          <w:sz w:val="20"/>
        </w:rPr>
        <w:t>The National Society of High School Honors</w:t>
      </w:r>
      <w:r w:rsidR="005923C2">
        <w:rPr>
          <w:rFonts w:ascii="Arial" w:hAnsi="Arial" w:cs="Arial"/>
          <w:sz w:val="20"/>
        </w:rPr>
        <w:softHyphen/>
      </w:r>
      <w:r w:rsidR="005923C2">
        <w:rPr>
          <w:rFonts w:ascii="Arial" w:hAnsi="Arial" w:cs="Arial"/>
          <w:sz w:val="20"/>
        </w:rPr>
        <w:softHyphen/>
      </w:r>
      <w:r w:rsidR="005923C2">
        <w:rPr>
          <w:rFonts w:ascii="Arial" w:hAnsi="Arial" w:cs="Arial"/>
          <w:sz w:val="20"/>
        </w:rPr>
        <w:softHyphen/>
      </w:r>
      <w:r w:rsidR="005923C2">
        <w:rPr>
          <w:rFonts w:ascii="Arial" w:hAnsi="Arial" w:cs="Arial"/>
          <w:sz w:val="20"/>
        </w:rPr>
        <w:softHyphen/>
      </w:r>
      <w:r w:rsidR="005923C2">
        <w:rPr>
          <w:rFonts w:ascii="Arial" w:hAnsi="Arial" w:cs="Arial"/>
          <w:sz w:val="20"/>
        </w:rPr>
        <w:softHyphen/>
      </w:r>
    </w:p>
    <w:p w:rsidR="005923C2" w:rsidRPr="00D83E95" w:rsidRDefault="005923C2" w:rsidP="0032628C">
      <w:pPr>
        <w:spacing w:after="0" w:line="240" w:lineRule="auto"/>
        <w:rPr>
          <w:rFonts w:ascii="Arial" w:hAnsi="Arial" w:cs="Arial"/>
          <w:b/>
        </w:rPr>
      </w:pPr>
    </w:p>
    <w:p w:rsidR="006F19AD" w:rsidRDefault="006F19AD" w:rsidP="0032628C">
      <w:pPr>
        <w:spacing w:after="0" w:line="240" w:lineRule="auto"/>
        <w:rPr>
          <w:rFonts w:ascii="Arial" w:hAnsi="Arial" w:cs="Arial"/>
          <w:b/>
        </w:rPr>
      </w:pPr>
    </w:p>
    <w:p w:rsidR="006F19AD" w:rsidRDefault="006F19AD" w:rsidP="0032628C">
      <w:pPr>
        <w:spacing w:after="0" w:line="240" w:lineRule="auto"/>
        <w:rPr>
          <w:rFonts w:ascii="Arial" w:hAnsi="Arial" w:cs="Arial"/>
          <w:b/>
        </w:rPr>
      </w:pPr>
    </w:p>
    <w:p w:rsidR="006F19AD" w:rsidRDefault="006F19AD" w:rsidP="0032628C">
      <w:pPr>
        <w:spacing w:after="0" w:line="240" w:lineRule="auto"/>
        <w:rPr>
          <w:rFonts w:ascii="Arial" w:hAnsi="Arial" w:cs="Arial"/>
          <w:b/>
        </w:rPr>
      </w:pPr>
    </w:p>
    <w:p w:rsidR="00710930" w:rsidRDefault="00710930" w:rsidP="0032628C">
      <w:pPr>
        <w:spacing w:after="0" w:line="240" w:lineRule="auto"/>
        <w:rPr>
          <w:rFonts w:ascii="Arial" w:hAnsi="Arial" w:cs="Arial"/>
          <w:b/>
        </w:rPr>
      </w:pPr>
    </w:p>
    <w:p w:rsidR="0032628C" w:rsidRPr="00D83E95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References</w:t>
      </w:r>
    </w:p>
    <w:p w:rsidR="0032628C" w:rsidRDefault="0032628C" w:rsidP="0032628C">
      <w:pPr>
        <w:spacing w:after="0" w:line="240" w:lineRule="auto"/>
        <w:rPr>
          <w:rFonts w:ascii="Arial" w:hAnsi="Arial" w:cs="Arial"/>
          <w:b/>
        </w:rPr>
      </w:pP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6575CA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2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3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4F3116" w:rsidRDefault="004F311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0264E2">
        <w:rPr>
          <w:rFonts w:ascii="Arial" w:hAnsi="Arial" w:cs="Arial"/>
          <w:sz w:val="20"/>
        </w:rPr>
        <w:t xml:space="preserve">Director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F32BE6" w:rsidRDefault="004F3116" w:rsidP="004F311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4F3116" w:rsidRDefault="004F3116" w:rsidP="004F311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4F3116" w:rsidRDefault="004F3116" w:rsidP="004F311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4F3116" w:rsidRDefault="006575CA" w:rsidP="004F311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4" w:history="1">
        <w:r w:rsidR="004F3116" w:rsidRPr="00CF1325">
          <w:rPr>
            <w:rStyle w:val="Hyperlink"/>
            <w:rFonts w:ascii="Arial" w:hAnsi="Arial" w:cs="Arial"/>
            <w:sz w:val="20"/>
          </w:rPr>
          <w:t>alfolk@pitt.edu</w:t>
        </w:r>
      </w:hyperlink>
      <w:r w:rsidR="004F3116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5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Stacey E </w:t>
      </w:r>
      <w:proofErr w:type="spellStart"/>
      <w:r w:rsidRPr="00F32BE6">
        <w:rPr>
          <w:rFonts w:ascii="Arial" w:hAnsi="Arial" w:cs="Arial"/>
          <w:sz w:val="20"/>
        </w:rPr>
        <w:t>Triplette</w:t>
      </w:r>
      <w:proofErr w:type="spellEnd"/>
      <w:r w:rsidRPr="00F32BE6">
        <w:rPr>
          <w:rFonts w:ascii="Arial" w:hAnsi="Arial" w:cs="Arial"/>
          <w:sz w:val="20"/>
        </w:rPr>
        <w:t>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9966F6">
      <w:headerReference w:type="default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5CA" w:rsidRDefault="006575CA" w:rsidP="009966F6">
      <w:pPr>
        <w:spacing w:after="0" w:line="240" w:lineRule="auto"/>
      </w:pPr>
      <w:r>
        <w:separator/>
      </w:r>
    </w:p>
  </w:endnote>
  <w:endnote w:type="continuationSeparator" w:id="0">
    <w:p w:rsidR="006575CA" w:rsidRDefault="006575CA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F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F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5CA" w:rsidRDefault="006575CA" w:rsidP="009966F6">
      <w:pPr>
        <w:spacing w:after="0" w:line="240" w:lineRule="auto"/>
      </w:pPr>
      <w:r>
        <w:separator/>
      </w:r>
    </w:p>
  </w:footnote>
  <w:footnote w:type="continuationSeparator" w:id="0">
    <w:p w:rsidR="006575CA" w:rsidRDefault="006575CA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719F9"/>
    <w:rsid w:val="000E769C"/>
    <w:rsid w:val="00107408"/>
    <w:rsid w:val="00125D93"/>
    <w:rsid w:val="001A0855"/>
    <w:rsid w:val="001B69BE"/>
    <w:rsid w:val="001D04CF"/>
    <w:rsid w:val="001F3FBB"/>
    <w:rsid w:val="002E0FC2"/>
    <w:rsid w:val="0032628C"/>
    <w:rsid w:val="00384952"/>
    <w:rsid w:val="00392924"/>
    <w:rsid w:val="003A49DB"/>
    <w:rsid w:val="003C0672"/>
    <w:rsid w:val="003E3C78"/>
    <w:rsid w:val="00411C9D"/>
    <w:rsid w:val="00495E85"/>
    <w:rsid w:val="004F3116"/>
    <w:rsid w:val="00504E5D"/>
    <w:rsid w:val="00530D10"/>
    <w:rsid w:val="00574D6B"/>
    <w:rsid w:val="005923C2"/>
    <w:rsid w:val="0062041C"/>
    <w:rsid w:val="006575CA"/>
    <w:rsid w:val="006F19AD"/>
    <w:rsid w:val="00710930"/>
    <w:rsid w:val="007142ED"/>
    <w:rsid w:val="007A2A6D"/>
    <w:rsid w:val="007D1875"/>
    <w:rsid w:val="007F4598"/>
    <w:rsid w:val="00852F09"/>
    <w:rsid w:val="00883707"/>
    <w:rsid w:val="008B0D1F"/>
    <w:rsid w:val="008C041E"/>
    <w:rsid w:val="008F686C"/>
    <w:rsid w:val="00931416"/>
    <w:rsid w:val="00933E82"/>
    <w:rsid w:val="009966F6"/>
    <w:rsid w:val="009C531F"/>
    <w:rsid w:val="009E1201"/>
    <w:rsid w:val="00A03617"/>
    <w:rsid w:val="00A111F6"/>
    <w:rsid w:val="00AB35EA"/>
    <w:rsid w:val="00AE29A6"/>
    <w:rsid w:val="00AF187B"/>
    <w:rsid w:val="00B10BC2"/>
    <w:rsid w:val="00B81153"/>
    <w:rsid w:val="00D0592D"/>
    <w:rsid w:val="00D83E95"/>
    <w:rsid w:val="00D85D72"/>
    <w:rsid w:val="00DE1E5F"/>
    <w:rsid w:val="00E15BCC"/>
    <w:rsid w:val="00E75652"/>
    <w:rsid w:val="00EA2350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271F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ldritch.newtfire.org" TargetMode="External"/><Relationship Id="rId18" Type="http://schemas.openxmlformats.org/officeDocument/2006/relationships/hyperlink" Target="http://newtfire.org/dh/HTMLExercise1.html" TargetMode="External"/><Relationship Id="rId26" Type="http://schemas.openxmlformats.org/officeDocument/2006/relationships/hyperlink" Target="http://bit.ly/NelsonKeystoneProp" TargetMode="External"/><Relationship Id="rId39" Type="http://schemas.openxmlformats.org/officeDocument/2006/relationships/header" Target="header2.xml"/><Relationship Id="rId21" Type="http://schemas.openxmlformats.org/officeDocument/2006/relationships/hyperlink" Target="http://dh.obdurodon.org/github.xhtml" TargetMode="External"/><Relationship Id="rId34" Type="http://schemas.openxmlformats.org/officeDocument/2006/relationships/hyperlink" Target="mailto:alfolk@pitt.edu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nelson.newtfir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tfire.org/dh/XSLTExercise4.html" TargetMode="External"/><Relationship Id="rId20" Type="http://schemas.openxmlformats.org/officeDocument/2006/relationships/hyperlink" Target="http://newtfire.org/dh/explainGitShell.html" TargetMode="External"/><Relationship Id="rId29" Type="http://schemas.openxmlformats.org/officeDocument/2006/relationships/hyperlink" Target="http://bit.ly/UNRHproposa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pe.newtfire.org" TargetMode="External"/><Relationship Id="rId24" Type="http://schemas.openxmlformats.org/officeDocument/2006/relationships/hyperlink" Target="http://bit.ly/ILiADSproposal" TargetMode="External"/><Relationship Id="rId32" Type="http://schemas.openxmlformats.org/officeDocument/2006/relationships/hyperlink" Target="mailto:ebb8@pitt.edu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decameron.newtfire.org/" TargetMode="External"/><Relationship Id="rId23" Type="http://schemas.openxmlformats.org/officeDocument/2006/relationships/hyperlink" Target="http://www.newtfire.org/dh/GitExercise2.html" TargetMode="External"/><Relationship Id="rId28" Type="http://schemas.openxmlformats.org/officeDocument/2006/relationships/hyperlink" Target="http://bit.ly/LetsCodeRoundtable" TargetMode="External"/><Relationship Id="rId36" Type="http://schemas.openxmlformats.org/officeDocument/2006/relationships/hyperlink" Target="mailto:set37@pitt.edu" TargetMode="External"/><Relationship Id="rId10" Type="http://schemas.openxmlformats.org/officeDocument/2006/relationships/hyperlink" Target="http://bit.ly/Parker_HistCapstone" TargetMode="External"/><Relationship Id="rId19" Type="http://schemas.openxmlformats.org/officeDocument/2006/relationships/hyperlink" Target="http://newtfire.org/dh/HTMLExercise2.html" TargetMode="External"/><Relationship Id="rId31" Type="http://schemas.openxmlformats.org/officeDocument/2006/relationships/hyperlink" Target="http://bit.ly/FeminismPropos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Parker_EngCapstone" TargetMode="External"/><Relationship Id="rId14" Type="http://schemas.openxmlformats.org/officeDocument/2006/relationships/hyperlink" Target="http://dickinson16.newtfire.org" TargetMode="External"/><Relationship Id="rId22" Type="http://schemas.openxmlformats.org/officeDocument/2006/relationships/hyperlink" Target="http://www.newtfire.org/dh/GitExercise1.html" TargetMode="External"/><Relationship Id="rId27" Type="http://schemas.openxmlformats.org/officeDocument/2006/relationships/hyperlink" Target="http://bit.ly/Parker_Rowlandson" TargetMode="External"/><Relationship Id="rId30" Type="http://schemas.openxmlformats.org/officeDocument/2006/relationships/hyperlink" Target="http://bit.ly/TextEncodingProposal" TargetMode="External"/><Relationship Id="rId35" Type="http://schemas.openxmlformats.org/officeDocument/2006/relationships/hyperlink" Target="mailto:sng6@pitt.edu" TargetMode="External"/><Relationship Id="rId8" Type="http://schemas.openxmlformats.org/officeDocument/2006/relationships/hyperlink" Target="http://digitalmitford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raveyard.newtfire.org/" TargetMode="External"/><Relationship Id="rId17" Type="http://schemas.openxmlformats.org/officeDocument/2006/relationships/hyperlink" Target="http://newtfire.org/dh/XSLTExercise2_CDV.html" TargetMode="External"/><Relationship Id="rId25" Type="http://schemas.openxmlformats.org/officeDocument/2006/relationships/hyperlink" Target="http://bit.ly/GitStartedPresentation" TargetMode="External"/><Relationship Id="rId33" Type="http://schemas.openxmlformats.org/officeDocument/2006/relationships/hyperlink" Target="mailto:erk7@pitt.edu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7</cp:revision>
  <cp:lastPrinted>2016-11-14T02:27:00Z</cp:lastPrinted>
  <dcterms:created xsi:type="dcterms:W3CDTF">2016-11-13T18:12:00Z</dcterms:created>
  <dcterms:modified xsi:type="dcterms:W3CDTF">2016-11-14T02:28:00Z</dcterms:modified>
</cp:coreProperties>
</file>