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lang w:val="en-US" w:eastAsia="zh-CN"/>
        </w:rPr>
        <w:t>Model selection</w:t>
      </w:r>
    </w:p>
    <w:p>
      <w:pPr>
        <w:rPr>
          <w:rFonts w:hint="eastAsia"/>
          <w:lang w:val="en-US" w:eastAsia="zh-CN"/>
        </w:rPr>
      </w:pPr>
      <w:r>
        <w:rPr>
          <w:rFonts w:hint="eastAsia"/>
          <w:lang w:val="en-US" w:eastAsia="zh-CN"/>
        </w:rPr>
        <w:t>Firstly, in the steps of process our data, we classify outputs into 2 classes,high and low(using 1 and 0 in dataset).It is a binary classification problem.Secondly, our sample size is not very big.Based on above 2 points, SVM can be a candidate model for this problem.</w:t>
      </w:r>
    </w:p>
    <w:p>
      <w:pPr>
        <w:rPr>
          <w:rFonts w:hint="default"/>
          <w:lang w:val="en-US" w:eastAsia="zh-CN"/>
        </w:rPr>
      </w:pPr>
    </w:p>
    <w:p>
      <w:pPr>
        <w:rPr>
          <w:rFonts w:hint="default"/>
          <w:b/>
          <w:bCs/>
          <w:lang w:val="en-US" w:eastAsia="zh-CN"/>
        </w:rPr>
      </w:pPr>
      <w:r>
        <w:rPr>
          <w:rFonts w:hint="eastAsia"/>
          <w:b/>
          <w:bCs/>
          <w:lang w:val="en-US" w:eastAsia="zh-CN"/>
        </w:rPr>
        <w:t>Kernel selection</w:t>
      </w:r>
    </w:p>
    <w:p>
      <w:pPr>
        <w:rPr>
          <w:rFonts w:hint="eastAsia"/>
          <w:lang w:val="en-US" w:eastAsia="zh-CN"/>
        </w:rPr>
      </w:pPr>
      <w:r>
        <w:rPr>
          <w:rFonts w:hint="eastAsia"/>
          <w:lang w:val="en-US" w:eastAsia="zh-CN"/>
        </w:rPr>
        <w:t xml:space="preserve">SVM have 4 kind of kernel models.Based on the characteristics of our dataset, </w:t>
      </w:r>
      <w:r>
        <w:rPr>
          <w:rFonts w:hint="default"/>
          <w:lang w:val="en-US" w:eastAsia="zh-CN"/>
        </w:rPr>
        <w:t>“</w:t>
      </w:r>
      <w:r>
        <w:rPr>
          <w:rFonts w:hint="eastAsia"/>
          <w:lang w:val="en-US" w:eastAsia="zh-CN"/>
        </w:rPr>
        <w:t>rbf</w:t>
      </w:r>
      <w:r>
        <w:rPr>
          <w:rFonts w:hint="default"/>
          <w:lang w:val="en-US" w:eastAsia="zh-CN"/>
        </w:rPr>
        <w:t>”</w:t>
      </w:r>
      <w:r>
        <w:rPr>
          <w:rFonts w:hint="eastAsia"/>
          <w:lang w:val="en-US" w:eastAsia="zh-CN"/>
        </w:rPr>
        <w:t xml:space="preserve"> is the most suitable model because firstly, our classification problem cannot be classified by linear model.Moreover,we only have 3 features which is relatively small and sample size is 49 students.It is not too small or not too big.</w:t>
      </w:r>
    </w:p>
    <w:p>
      <w:pPr>
        <w:rPr>
          <w:rFonts w:hint="eastAsia"/>
          <w:lang w:val="en-US" w:eastAsia="zh-CN"/>
        </w:rPr>
      </w:pPr>
    </w:p>
    <w:p>
      <w:pPr>
        <w:rPr>
          <w:rFonts w:hint="default"/>
          <w:b/>
          <w:bCs/>
          <w:lang w:val="en-US" w:eastAsia="zh-CN"/>
        </w:rPr>
      </w:pPr>
      <w:r>
        <w:rPr>
          <w:rFonts w:hint="eastAsia"/>
          <w:b/>
          <w:bCs/>
          <w:lang w:val="en-US" w:eastAsia="zh-CN"/>
        </w:rPr>
        <w:t>Parameters explanation</w:t>
      </w:r>
    </w:p>
    <w:p>
      <w:pPr>
        <w:rPr>
          <w:rFonts w:hint="eastAsia"/>
          <w:lang w:val="en-US" w:eastAsia="zh-CN"/>
        </w:rPr>
      </w:pPr>
      <w:r>
        <w:rPr>
          <w:rFonts w:hint="eastAsia"/>
          <w:lang w:val="en-US" w:eastAsia="zh-CN"/>
        </w:rPr>
        <w:t>SVM model have a collection of parameters and after referring to online and offline resources, I decided to mainly focus on 2 parameters:C and gamma.C means penalty coefficient, if c is bigger, the model</w:t>
      </w:r>
      <w:r>
        <w:rPr>
          <w:rFonts w:hint="default"/>
          <w:lang w:val="en-US" w:eastAsia="zh-CN"/>
        </w:rPr>
        <w:t>’</w:t>
      </w:r>
      <w:r>
        <w:rPr>
          <w:rFonts w:hint="eastAsia"/>
          <w:lang w:val="en-US" w:eastAsia="zh-CN"/>
        </w:rPr>
        <w:t>s ability to tolerate misclassification is weaker. Gamma is a parameter that goes with kernel rbf. It determines the distribution of data when they are projected to new feature spaces.When gamma is bigger, supporting vectors are less and vice versa.</w:t>
      </w:r>
    </w:p>
    <w:p>
      <w:pPr>
        <w:rPr>
          <w:rFonts w:hint="eastAsia"/>
          <w:lang w:val="en-US" w:eastAsia="zh-CN"/>
        </w:rPr>
      </w:pPr>
    </w:p>
    <w:p>
      <w:pPr>
        <w:rPr>
          <w:rFonts w:hint="eastAsia"/>
          <w:lang w:val="en-US" w:eastAsia="zh-CN"/>
        </w:rPr>
      </w:pPr>
      <w:r>
        <w:rPr>
          <w:rFonts w:hint="eastAsia"/>
          <w:b/>
          <w:bCs/>
          <w:lang w:val="en-US" w:eastAsia="zh-CN"/>
        </w:rPr>
        <w:t>Parameter adjustment criteria</w:t>
      </w:r>
    </w:p>
    <w:p>
      <w:pPr>
        <w:rPr>
          <w:rFonts w:hint="default"/>
          <w:lang w:val="en-US" w:eastAsia="zh-CN"/>
        </w:rPr>
      </w:pPr>
      <w:r>
        <w:rPr>
          <w:rFonts w:hint="eastAsia"/>
          <w:lang w:val="en-US" w:eastAsia="zh-CN"/>
        </w:rPr>
        <w:t>At the very beginning, I want to find the best parameters when accuracy score is highest.But after discussion with group members and referring to materials, I changed my criteria into ROC_AUC score.The implicit goal of AUC is to deal with situations where you have a skewed sample distribution, and don't want to over-fit to a single class.For binary classification problem, auc is a more reliable metrics compared with accuracy score.</w:t>
      </w:r>
    </w:p>
    <w:p>
      <w:pPr>
        <w:rPr>
          <w:rFonts w:hint="default"/>
          <w:lang w:val="en-US" w:eastAsia="zh-CN"/>
        </w:rPr>
      </w:pPr>
    </w:p>
    <w:p>
      <w:pPr>
        <w:rPr>
          <w:rFonts w:hint="default"/>
          <w:b/>
          <w:bCs/>
          <w:lang w:val="en-US" w:eastAsia="zh-CN"/>
        </w:rPr>
      </w:pPr>
      <w:r>
        <w:rPr>
          <w:rFonts w:hint="eastAsia"/>
          <w:b/>
          <w:bCs/>
          <w:lang w:val="en-US" w:eastAsia="zh-CN"/>
        </w:rPr>
        <w:t>Parameter adjustment strategy</w:t>
      </w:r>
    </w:p>
    <w:p>
      <w:pPr>
        <w:rPr>
          <w:rFonts w:hint="eastAsia"/>
          <w:lang w:val="en-US" w:eastAsia="zh-CN"/>
        </w:rPr>
      </w:pPr>
      <w:r>
        <w:rPr>
          <w:rFonts w:hint="eastAsia"/>
          <w:lang w:val="en-US" w:eastAsia="zh-CN"/>
        </w:rPr>
        <w:t>1.Initial C range list: c_range_list = [0.00001, 0.001, 0.01, 0.1, 1, 10, 100, 1000, 10000]</w:t>
      </w:r>
    </w:p>
    <w:p>
      <w:pPr>
        <w:rPr>
          <w:rFonts w:hint="eastAsia"/>
          <w:lang w:val="en-US" w:eastAsia="zh-CN"/>
        </w:rPr>
      </w:pPr>
      <w:r>
        <w:rPr>
          <w:rFonts w:hint="eastAsia"/>
          <w:lang w:val="en-US" w:eastAsia="zh-CN"/>
        </w:rPr>
        <w:t>Initial gamma range list: gamma_range_list = [0.00001, 0.0001, 0.001, 0.01, 0.1, 1, 10, 100, 1000, 10000]</w:t>
      </w:r>
    </w:p>
    <w:p>
      <w:pPr>
        <w:numPr>
          <w:ilvl w:val="0"/>
          <w:numId w:val="1"/>
        </w:numPr>
        <w:rPr>
          <w:rFonts w:hint="eastAsia"/>
          <w:lang w:val="en-US" w:eastAsia="zh-CN"/>
        </w:rPr>
      </w:pPr>
      <w:r>
        <w:rPr>
          <w:rFonts w:hint="eastAsia"/>
          <w:lang w:val="en-US" w:eastAsia="zh-CN"/>
        </w:rPr>
        <w:t>Find the best c, gamma in these lists using cross validation, and set cv= 5.</w:t>
      </w:r>
    </w:p>
    <w:p>
      <w:pPr>
        <w:numPr>
          <w:ilvl w:val="0"/>
          <w:numId w:val="1"/>
        </w:numPr>
        <w:rPr>
          <w:rFonts w:hint="default"/>
          <w:lang w:val="en-US" w:eastAsia="zh-CN"/>
        </w:rPr>
      </w:pPr>
      <w:r>
        <w:rPr>
          <w:rFonts w:hint="eastAsia"/>
          <w:lang w:val="en-US" w:eastAsia="zh-CN"/>
        </w:rPr>
        <w:t>Construct a range(i.e best value-50,best value+50) based on best values in step2.</w:t>
      </w:r>
    </w:p>
    <w:p>
      <w:pPr>
        <w:numPr>
          <w:ilvl w:val="0"/>
          <w:numId w:val="1"/>
        </w:numPr>
        <w:rPr>
          <w:rFonts w:hint="default"/>
          <w:lang w:val="en-US" w:eastAsia="zh-CN"/>
        </w:rPr>
      </w:pPr>
      <w:r>
        <w:rPr>
          <w:rFonts w:hint="eastAsia"/>
          <w:lang w:val="en-US" w:eastAsia="zh-CN"/>
        </w:rPr>
        <w:t>Observe the result of best parameter pairs(usually more than 1),if the auc score is strictly increase in current range, I will increase the range boundary to see what happen.And if the auc score is strictly go down in current range, I wll decrease the range boundary.If the current range contains the best parameter value, this value is fixed.</w:t>
      </w:r>
    </w:p>
    <w:p>
      <w:pPr>
        <w:numPr>
          <w:ilvl w:val="0"/>
          <w:numId w:val="1"/>
        </w:numPr>
        <w:rPr>
          <w:rFonts w:hint="default"/>
          <w:lang w:val="en-US" w:eastAsia="zh-CN"/>
        </w:rPr>
      </w:pPr>
      <w:r>
        <w:rPr>
          <w:rFonts w:hint="eastAsia"/>
          <w:lang w:val="en-US" w:eastAsia="zh-CN"/>
        </w:rPr>
        <w:t>When one of C or gamma is fixed, the same as step4 ,dynamically adjust the range to retrieve the best value of another parameter.</w:t>
      </w:r>
    </w:p>
    <w:p>
      <w:pPr>
        <w:numPr>
          <w:ilvl w:val="0"/>
          <w:numId w:val="1"/>
        </w:numPr>
        <w:rPr>
          <w:rFonts w:hint="default"/>
          <w:lang w:val="en-US" w:eastAsia="zh-CN"/>
        </w:rPr>
      </w:pPr>
      <w:r>
        <w:rPr>
          <w:rFonts w:hint="eastAsia"/>
          <w:lang w:val="en-US" w:eastAsia="zh-CN"/>
        </w:rPr>
        <w:t>Now, create a model contains above best parameters and using cross validation(cv=5) to calculate metrics:precision ,recall and accuracy scores.</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Flourishing example:</w:t>
      </w:r>
    </w:p>
    <w:p>
      <w:pPr>
        <w:numPr>
          <w:ilvl w:val="0"/>
          <w:numId w:val="0"/>
        </w:numPr>
        <w:rPr>
          <w:rFonts w:hint="default"/>
          <w:lang w:val="en-US" w:eastAsia="zh-CN"/>
        </w:rPr>
      </w:pPr>
      <w:r>
        <w:rPr>
          <w:rFonts w:hint="eastAsia"/>
          <w:lang w:val="en-US" w:eastAsia="zh-CN"/>
        </w:rPr>
        <w:t>Best parameters found for different kinds of Flourishing datasets:</w:t>
      </w:r>
    </w:p>
    <w:p>
      <w:pPr>
        <w:rPr>
          <w:rFonts w:hint="eastAsia"/>
          <w:lang w:val="en-US" w:eastAsia="zh-CN"/>
        </w:rPr>
      </w:pPr>
      <w:r>
        <w:rPr>
          <w:rFonts w:hint="eastAsia"/>
          <w:lang w:val="en-US" w:eastAsia="zh-CN"/>
        </w:rPr>
        <w:t>1.FlourishingDiffer_Score.xlsx</w:t>
      </w:r>
    </w:p>
    <w:p>
      <w:pPr>
        <w:rPr>
          <w:rFonts w:hint="default"/>
          <w:lang w:val="en-US" w:eastAsia="zh-CN"/>
        </w:rPr>
      </w:pPr>
      <w:r>
        <w:rPr>
          <w:rFonts w:hint="eastAsia"/>
          <w:lang w:val="en-US" w:eastAsia="zh-CN"/>
        </w:rPr>
        <w:t>C=8000  gamma=0.01   auc = 0.78</w:t>
      </w:r>
    </w:p>
    <w:p>
      <w:pPr>
        <w:rPr>
          <w:rFonts w:hint="default"/>
          <w:lang w:val="en-US" w:eastAsia="zh-CN"/>
        </w:rPr>
      </w:pPr>
      <w:r>
        <w:rPr>
          <w:rFonts w:hint="default"/>
          <w:lang w:val="en-US" w:eastAsia="zh-CN"/>
        </w:rPr>
        <w:drawing>
          <wp:inline distT="0" distB="0" distL="114300" distR="114300">
            <wp:extent cx="4295775" cy="3221990"/>
            <wp:effectExtent l="0" t="0" r="1905" b="8890"/>
            <wp:docPr id="8" name="图片 8" descr="Fdiffe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differ_C"/>
                    <pic:cNvPicPr>
                      <a:picLocks noChangeAspect="1"/>
                    </pic:cNvPicPr>
                  </pic:nvPicPr>
                  <pic:blipFill>
                    <a:blip r:embed="rId4"/>
                    <a:stretch>
                      <a:fillRect/>
                    </a:stretch>
                  </pic:blipFill>
                  <pic:spPr>
                    <a:xfrm>
                      <a:off x="0" y="0"/>
                      <a:ext cx="4295775" cy="322199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377690" cy="3102610"/>
            <wp:effectExtent l="0" t="0" r="11430" b="6350"/>
            <wp:docPr id="9" name="图片 9" descr="FDiffer_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iffer_gamma"/>
                    <pic:cNvPicPr>
                      <a:picLocks noChangeAspect="1"/>
                    </pic:cNvPicPr>
                  </pic:nvPicPr>
                  <pic:blipFill>
                    <a:blip r:embed="rId5"/>
                    <a:stretch>
                      <a:fillRect/>
                    </a:stretch>
                  </pic:blipFill>
                  <pic:spPr>
                    <a:xfrm>
                      <a:off x="0" y="0"/>
                      <a:ext cx="4377690" cy="3102610"/>
                    </a:xfrm>
                    <a:prstGeom prst="rect">
                      <a:avLst/>
                    </a:prstGeom>
                  </pic:spPr>
                </pic:pic>
              </a:graphicData>
            </a:graphic>
          </wp:inline>
        </w:drawing>
      </w:r>
    </w:p>
    <w:p>
      <w:pPr>
        <w:rPr>
          <w:rFonts w:hint="eastAsia"/>
          <w:lang w:val="en-US" w:eastAsia="zh-CN"/>
        </w:rPr>
      </w:pPr>
    </w:p>
    <w:p>
      <w:pPr>
        <w:numPr>
          <w:ilvl w:val="0"/>
          <w:numId w:val="2"/>
        </w:numPr>
        <w:rPr>
          <w:rFonts w:hint="eastAsia"/>
          <w:lang w:val="en-US" w:eastAsia="zh-CN"/>
        </w:rPr>
      </w:pPr>
      <w:r>
        <w:rPr>
          <w:rFonts w:hint="eastAsia"/>
          <w:lang w:val="en-US" w:eastAsia="zh-CN"/>
        </w:rPr>
        <w:t>FlourishingDiffer_Score_PCA:</w:t>
      </w:r>
    </w:p>
    <w:p>
      <w:pPr>
        <w:rPr>
          <w:rFonts w:hint="eastAsia"/>
          <w:lang w:val="en-US" w:eastAsia="zh-CN"/>
        </w:rPr>
      </w:pPr>
      <w:r>
        <w:rPr>
          <w:rFonts w:hint="eastAsia"/>
          <w:lang w:val="en-US" w:eastAsia="zh-CN"/>
        </w:rPr>
        <w:t>C= 14228  gamma=1.5  auc = 0.77</w:t>
      </w:r>
    </w:p>
    <w:p>
      <w:pPr>
        <w:rPr>
          <w:rFonts w:hint="default"/>
          <w:lang w:val="en-US" w:eastAsia="zh-CN"/>
        </w:rPr>
      </w:pPr>
      <w:r>
        <w:rPr>
          <w:rFonts w:hint="default"/>
          <w:lang w:val="en-US" w:eastAsia="zh-CN"/>
        </w:rPr>
        <w:drawing>
          <wp:inline distT="0" distB="0" distL="114300" distR="114300">
            <wp:extent cx="4333240" cy="3249930"/>
            <wp:effectExtent l="0" t="0" r="10160" b="11430"/>
            <wp:docPr id="4" name="图片 4" descr="FlourishingDifferPCA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lourishingDifferPCA_C"/>
                    <pic:cNvPicPr>
                      <a:picLocks noChangeAspect="1"/>
                    </pic:cNvPicPr>
                  </pic:nvPicPr>
                  <pic:blipFill>
                    <a:blip r:embed="rId6"/>
                    <a:stretch>
                      <a:fillRect/>
                    </a:stretch>
                  </pic:blipFill>
                  <pic:spPr>
                    <a:xfrm>
                      <a:off x="0" y="0"/>
                      <a:ext cx="4333240" cy="324993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4403090" cy="3302635"/>
            <wp:effectExtent l="0" t="0" r="1270" b="4445"/>
            <wp:docPr id="10" name="图片 10" descr="fdifferpca_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differpca_gamma"/>
                    <pic:cNvPicPr>
                      <a:picLocks noChangeAspect="1"/>
                    </pic:cNvPicPr>
                  </pic:nvPicPr>
                  <pic:blipFill>
                    <a:blip r:embed="rId7"/>
                    <a:stretch>
                      <a:fillRect/>
                    </a:stretch>
                  </pic:blipFill>
                  <pic:spPr>
                    <a:xfrm>
                      <a:off x="0" y="0"/>
                      <a:ext cx="4403090" cy="3302635"/>
                    </a:xfrm>
                    <a:prstGeom prst="rect">
                      <a:avLst/>
                    </a:prstGeom>
                  </pic:spPr>
                </pic:pic>
              </a:graphicData>
            </a:graphic>
          </wp:inline>
        </w:drawing>
      </w:r>
    </w:p>
    <w:p>
      <w:pPr>
        <w:numPr>
          <w:ilvl w:val="0"/>
          <w:numId w:val="2"/>
        </w:numPr>
        <w:ind w:left="0" w:leftChars="0" w:firstLine="0" w:firstLineChars="0"/>
        <w:rPr>
          <w:rFonts w:hint="eastAsia"/>
          <w:lang w:val="en-US" w:eastAsia="zh-CN"/>
        </w:rPr>
      </w:pPr>
      <w:r>
        <w:rPr>
          <w:rFonts w:hint="eastAsia"/>
          <w:lang w:val="en-US" w:eastAsia="zh-CN"/>
        </w:rPr>
        <w:t>Simple FlourishingDiffer:</w:t>
      </w:r>
    </w:p>
    <w:p>
      <w:pPr>
        <w:rPr>
          <w:rFonts w:hint="default"/>
          <w:lang w:val="en-US" w:eastAsia="zh-CN"/>
        </w:rPr>
      </w:pPr>
      <w:r>
        <w:rPr>
          <w:rFonts w:hint="eastAsia"/>
          <w:lang w:val="en-US" w:eastAsia="zh-CN"/>
        </w:rPr>
        <w:t>C= 0.0075 gamma=0.07  auc = 0.687</w:t>
      </w:r>
    </w:p>
    <w:p>
      <w:pPr>
        <w:rPr>
          <w:rFonts w:hint="default"/>
          <w:lang w:val="en-US" w:eastAsia="zh-CN"/>
        </w:rPr>
      </w:pPr>
      <w:r>
        <w:drawing>
          <wp:inline distT="0" distB="0" distL="114300" distR="114300">
            <wp:extent cx="4480560" cy="333756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8"/>
                    <a:stretch>
                      <a:fillRect/>
                    </a:stretch>
                  </pic:blipFill>
                  <pic:spPr>
                    <a:xfrm>
                      <a:off x="0" y="0"/>
                      <a:ext cx="4480560" cy="3337560"/>
                    </a:xfrm>
                    <a:prstGeom prst="rect">
                      <a:avLst/>
                    </a:prstGeom>
                    <a:noFill/>
                    <a:ln>
                      <a:noFill/>
                    </a:ln>
                  </pic:spPr>
                </pic:pic>
              </a:graphicData>
            </a:graphic>
          </wp:inline>
        </w:drawing>
      </w:r>
    </w:p>
    <w:p>
      <w:pPr>
        <w:rPr>
          <w:rFonts w:hint="default"/>
          <w:lang w:val="en-US" w:eastAsia="zh-CN"/>
        </w:rPr>
      </w:pPr>
      <w:r>
        <w:drawing>
          <wp:inline distT="0" distB="0" distL="114300" distR="114300">
            <wp:extent cx="4277360" cy="3167380"/>
            <wp:effectExtent l="0" t="0" r="5080" b="254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4277360" cy="316738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Flourishing conclusion</w:t>
      </w:r>
    </w:p>
    <w:tbl>
      <w:tblPr>
        <w:tblStyle w:val="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6"/>
        <w:gridCol w:w="3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2" w:type="dxa"/>
            <w:gridSpan w:val="2"/>
          </w:tcPr>
          <w:p>
            <w:pPr>
              <w:pStyle w:val="5"/>
              <w:spacing w:after="0" w:line="240" w:lineRule="auto"/>
              <w:ind w:left="0" w:firstLine="2520" w:firstLineChars="1200"/>
              <w:jc w:val="both"/>
              <w:rPr>
                <w:rFonts w:hint="default" w:eastAsiaTheme="minorEastAsia"/>
                <w:lang w:val="en-US" w:eastAsia="zh-CN"/>
              </w:rPr>
            </w:pPr>
            <w:r>
              <w:rPr>
                <w:rFonts w:hint="eastAsia"/>
                <w:lang w:val="en-US" w:eastAsia="zh-CN"/>
              </w:rPr>
              <w:t>Model SVM Kernel=</w:t>
            </w:r>
            <w:r>
              <w:rPr>
                <w:rFonts w:hint="default"/>
                <w:lang w:val="en-US" w:eastAsia="zh-CN"/>
              </w:rPr>
              <w:t>’</w:t>
            </w:r>
            <w:r>
              <w:rPr>
                <w:rFonts w:hint="eastAsia"/>
                <w:lang w:val="en-US" w:eastAsia="zh-CN"/>
              </w:rPr>
              <w:t>rbf</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tcPr>
          <w:p>
            <w:pPr>
              <w:pStyle w:val="5"/>
              <w:spacing w:after="0" w:line="240" w:lineRule="auto"/>
              <w:ind w:left="0"/>
              <w:rPr>
                <w:rFonts w:hint="eastAsia"/>
              </w:rPr>
            </w:pPr>
            <w:r>
              <w:t>RAW</w:t>
            </w:r>
          </w:p>
        </w:tc>
        <w:tc>
          <w:tcPr>
            <w:tcW w:w="3896" w:type="dxa"/>
          </w:tcPr>
          <w:p>
            <w:pPr>
              <w:pStyle w:val="5"/>
              <w:spacing w:after="0" w:line="240" w:lineRule="auto"/>
              <w:ind w:left="0"/>
              <w:rPr>
                <w:rFonts w:hint="default" w:eastAsiaTheme="minorEastAsia"/>
                <w:lang w:val="en-US" w:eastAsia="zh-CN"/>
              </w:rPr>
            </w:pPr>
            <w:r>
              <w:rPr>
                <w:rFonts w:hint="eastAsia"/>
                <w:lang w:val="en-US" w:eastAsia="zh-CN"/>
              </w:rP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tcPr>
          <w:p>
            <w:pPr>
              <w:pStyle w:val="5"/>
              <w:spacing w:after="0" w:line="240" w:lineRule="auto"/>
              <w:ind w:left="0"/>
              <w:rPr>
                <w:rFonts w:hint="eastAsia"/>
              </w:rPr>
            </w:pPr>
            <w:r>
              <w:t>PCA</w:t>
            </w:r>
          </w:p>
        </w:tc>
        <w:tc>
          <w:tcPr>
            <w:tcW w:w="3896" w:type="dxa"/>
          </w:tcPr>
          <w:p>
            <w:pPr>
              <w:pStyle w:val="5"/>
              <w:spacing w:after="0" w:line="240" w:lineRule="auto"/>
              <w:ind w:left="0"/>
              <w:rPr>
                <w:rFonts w:hint="default" w:eastAsiaTheme="minorEastAsia"/>
                <w:lang w:val="en-US" w:eastAsia="zh-CN"/>
              </w:rPr>
            </w:pPr>
            <w:r>
              <w:rPr>
                <w:rFonts w:hint="eastAsia"/>
                <w:lang w:val="en-US" w:eastAsia="zh-CN"/>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6" w:type="dxa"/>
          </w:tcPr>
          <w:p>
            <w:pPr>
              <w:pStyle w:val="5"/>
              <w:spacing w:after="0" w:line="240" w:lineRule="auto"/>
              <w:ind w:left="0"/>
              <w:rPr>
                <w:rFonts w:hint="eastAsia"/>
              </w:rPr>
            </w:pPr>
            <w:r>
              <w:t>SIMPLE</w:t>
            </w:r>
          </w:p>
        </w:tc>
        <w:tc>
          <w:tcPr>
            <w:tcW w:w="3896" w:type="dxa"/>
          </w:tcPr>
          <w:p>
            <w:pPr>
              <w:pStyle w:val="5"/>
              <w:spacing w:after="0" w:line="240" w:lineRule="auto"/>
              <w:ind w:left="0"/>
              <w:rPr>
                <w:rFonts w:hint="default" w:eastAsiaTheme="minorEastAsia"/>
                <w:lang w:val="en-US" w:eastAsia="zh-CN"/>
              </w:rPr>
            </w:pPr>
            <w:r>
              <w:rPr>
                <w:rFonts w:hint="eastAsia"/>
                <w:lang w:val="en-US" w:eastAsia="zh-CN"/>
              </w:rPr>
              <w:t>0.687</w:t>
            </w:r>
          </w:p>
        </w:tc>
      </w:tr>
    </w:tbl>
    <w:p>
      <w:pPr>
        <w:rPr>
          <w:rFonts w:hint="default"/>
          <w:lang w:val="en-US" w:eastAsia="zh-CN"/>
        </w:rPr>
      </w:pPr>
    </w:p>
    <w:p>
      <w:pPr>
        <w:rPr>
          <w:rFonts w:hint="default"/>
          <w:lang w:val="en-US" w:eastAsia="zh-CN"/>
        </w:rPr>
      </w:pPr>
      <w:r>
        <w:rPr>
          <w:rFonts w:hint="eastAsia"/>
          <w:lang w:val="en-US" w:eastAsia="zh-CN"/>
        </w:rPr>
        <w:t>From the flourishing we can see that my model performs best on raw data.So, I am going to focus on training my model on raw data.The table below shows best parameter pairs and a series of metrics for totally 9 raw datasets we generated.</w:t>
      </w:r>
    </w:p>
    <w:p>
      <w:pPr>
        <w:rPr>
          <w:rFonts w:hint="default"/>
          <w:lang w:val="en-US" w:eastAsia="zh-CN"/>
        </w:rPr>
      </w:pPr>
    </w:p>
    <w:p>
      <w:pPr>
        <w:rPr>
          <w:rFonts w:hint="default"/>
          <w:lang w:val="en-US" w:eastAsia="zh-CN"/>
        </w:rPr>
      </w:pPr>
      <w:r>
        <w:rPr>
          <w:rFonts w:hint="eastAsia"/>
          <w:lang w:val="en-US" w:eastAsia="zh-CN"/>
        </w:rPr>
        <w:t>Best Parameters &amp; metrics for 9 datasets: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1"/>
        <w:gridCol w:w="802"/>
        <w:gridCol w:w="848"/>
        <w:gridCol w:w="990"/>
        <w:gridCol w:w="675"/>
        <w:gridCol w:w="868"/>
        <w:gridCol w:w="1242"/>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8"/>
          </w:tcPr>
          <w:p>
            <w:pPr>
              <w:spacing w:after="0" w:line="240" w:lineRule="auto"/>
              <w:ind w:firstLine="3150" w:firstLineChars="1500"/>
              <w:rPr>
                <w:rFonts w:hint="eastAsia"/>
                <w:vertAlign w:val="baseline"/>
                <w:lang w:val="en-US" w:eastAsia="zh-CN"/>
              </w:rPr>
            </w:pPr>
            <w:r>
              <w:rPr>
                <w:rFonts w:hint="eastAsia"/>
                <w:vertAlign w:val="baseline"/>
                <w:lang w:val="en-US" w:eastAsia="zh-CN"/>
              </w:rPr>
              <w:t>Model SVM kernel=</w:t>
            </w:r>
            <w:r>
              <w:rPr>
                <w:rFonts w:hint="default"/>
                <w:vertAlign w:val="baseline"/>
                <w:lang w:val="en-US" w:eastAsia="zh-CN"/>
              </w:rPr>
              <w:t>’</w:t>
            </w:r>
            <w:r>
              <w:rPr>
                <w:rFonts w:hint="eastAsia"/>
                <w:vertAlign w:val="baseline"/>
                <w:lang w:val="en-US" w:eastAsia="zh-CN"/>
              </w:rPr>
              <w:t>rbf</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spacing w:after="0" w:line="240" w:lineRule="auto"/>
              <w:rPr>
                <w:rFonts w:hint="default"/>
                <w:vertAlign w:val="baseline"/>
                <w:lang w:val="en-US" w:eastAsia="zh-CN"/>
              </w:rPr>
            </w:pPr>
          </w:p>
        </w:tc>
        <w:tc>
          <w:tcPr>
            <w:tcW w:w="802" w:type="dxa"/>
          </w:tcPr>
          <w:p>
            <w:pPr>
              <w:spacing w:after="0" w:line="240" w:lineRule="auto"/>
              <w:rPr>
                <w:rFonts w:hint="default"/>
                <w:vertAlign w:val="baseline"/>
                <w:lang w:val="en-US" w:eastAsia="zh-CN"/>
              </w:rPr>
            </w:pPr>
            <w:r>
              <w:rPr>
                <w:rFonts w:hint="eastAsia"/>
                <w:vertAlign w:val="baseline"/>
                <w:lang w:val="en-US" w:eastAsia="zh-CN"/>
              </w:rPr>
              <w:t>C</w:t>
            </w:r>
          </w:p>
        </w:tc>
        <w:tc>
          <w:tcPr>
            <w:tcW w:w="848" w:type="dxa"/>
          </w:tcPr>
          <w:p>
            <w:pPr>
              <w:spacing w:after="0" w:line="240" w:lineRule="auto"/>
              <w:rPr>
                <w:rFonts w:hint="default"/>
                <w:vertAlign w:val="baseline"/>
                <w:lang w:val="en-US" w:eastAsia="zh-CN"/>
              </w:rPr>
            </w:pPr>
            <w:r>
              <w:rPr>
                <w:rFonts w:hint="eastAsia"/>
                <w:vertAlign w:val="baseline"/>
                <w:lang w:val="en-US" w:eastAsia="zh-CN"/>
              </w:rPr>
              <w:t>gamma</w:t>
            </w:r>
          </w:p>
        </w:tc>
        <w:tc>
          <w:tcPr>
            <w:tcW w:w="990" w:type="dxa"/>
          </w:tcPr>
          <w:p>
            <w:pPr>
              <w:spacing w:after="0" w:line="240" w:lineRule="auto"/>
              <w:rPr>
                <w:rFonts w:hint="default"/>
                <w:vertAlign w:val="baseline"/>
                <w:lang w:val="en-US" w:eastAsia="zh-CN"/>
              </w:rPr>
            </w:pPr>
            <w:r>
              <w:rPr>
                <w:rFonts w:hint="eastAsia"/>
                <w:vertAlign w:val="baseline"/>
                <w:lang w:val="en-US" w:eastAsia="zh-CN"/>
              </w:rPr>
              <w:t>precision</w:t>
            </w:r>
          </w:p>
        </w:tc>
        <w:tc>
          <w:tcPr>
            <w:tcW w:w="675" w:type="dxa"/>
          </w:tcPr>
          <w:p>
            <w:pPr>
              <w:spacing w:after="0" w:line="240" w:lineRule="auto"/>
              <w:rPr>
                <w:rFonts w:hint="default"/>
                <w:vertAlign w:val="baseline"/>
                <w:lang w:val="en-US" w:eastAsia="zh-CN"/>
              </w:rPr>
            </w:pPr>
            <w:r>
              <w:rPr>
                <w:rFonts w:hint="eastAsia"/>
                <w:vertAlign w:val="baseline"/>
                <w:lang w:val="en-US" w:eastAsia="zh-CN"/>
              </w:rPr>
              <w:t>recall</w:t>
            </w:r>
          </w:p>
        </w:tc>
        <w:tc>
          <w:tcPr>
            <w:tcW w:w="868" w:type="dxa"/>
          </w:tcPr>
          <w:p>
            <w:pPr>
              <w:spacing w:after="0" w:line="240" w:lineRule="auto"/>
              <w:rPr>
                <w:rFonts w:hint="default"/>
                <w:vertAlign w:val="baseline"/>
                <w:lang w:val="en-US" w:eastAsia="zh-CN"/>
              </w:rPr>
            </w:pPr>
            <w:r>
              <w:rPr>
                <w:rFonts w:hint="eastAsia"/>
                <w:vertAlign w:val="baseline"/>
                <w:lang w:val="en-US" w:eastAsia="zh-CN"/>
              </w:rPr>
              <w:t>F1</w:t>
            </w:r>
          </w:p>
        </w:tc>
        <w:tc>
          <w:tcPr>
            <w:tcW w:w="1242" w:type="dxa"/>
          </w:tcPr>
          <w:p>
            <w:pPr>
              <w:spacing w:after="0" w:line="240" w:lineRule="auto"/>
              <w:rPr>
                <w:rFonts w:hint="default"/>
                <w:vertAlign w:val="baseline"/>
                <w:lang w:val="en-US" w:eastAsia="zh-CN"/>
              </w:rPr>
            </w:pPr>
            <w:r>
              <w:rPr>
                <w:rFonts w:hint="eastAsia"/>
                <w:vertAlign w:val="baseline"/>
                <w:lang w:val="en-US" w:eastAsia="zh-CN"/>
              </w:rPr>
              <w:t>accuracy</w:t>
            </w:r>
          </w:p>
        </w:tc>
        <w:tc>
          <w:tcPr>
            <w:tcW w:w="1176" w:type="dxa"/>
            <w:vAlign w:val="top"/>
          </w:tcPr>
          <w:p>
            <w:pPr>
              <w:spacing w:after="0" w:line="240" w:lineRule="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spacing w:after="0" w:line="240" w:lineRule="auto"/>
              <w:rPr>
                <w:rFonts w:hint="default"/>
                <w:vertAlign w:val="baseline"/>
                <w:lang w:val="en-US" w:eastAsia="zh-CN"/>
              </w:rPr>
            </w:pPr>
            <w:r>
              <w:rPr>
                <w:rFonts w:hint="eastAsia"/>
                <w:vertAlign w:val="baseline"/>
                <w:lang w:val="en-US" w:eastAsia="zh-CN"/>
              </w:rPr>
              <w:t>Flourishingpost</w:t>
            </w:r>
          </w:p>
        </w:tc>
        <w:tc>
          <w:tcPr>
            <w:tcW w:w="802" w:type="dxa"/>
          </w:tcPr>
          <w:p>
            <w:pPr>
              <w:spacing w:after="0" w:line="240" w:lineRule="auto"/>
              <w:rPr>
                <w:rFonts w:hint="default"/>
                <w:vertAlign w:val="baseline"/>
                <w:lang w:val="en-US" w:eastAsia="zh-CN"/>
              </w:rPr>
            </w:pPr>
            <w:r>
              <w:rPr>
                <w:rFonts w:hint="eastAsia"/>
                <w:vertAlign w:val="baseline"/>
                <w:lang w:val="en-US" w:eastAsia="zh-CN"/>
              </w:rPr>
              <w:t>8500</w:t>
            </w:r>
          </w:p>
        </w:tc>
        <w:tc>
          <w:tcPr>
            <w:tcW w:w="848" w:type="dxa"/>
          </w:tcPr>
          <w:p>
            <w:pPr>
              <w:spacing w:after="0" w:line="240" w:lineRule="auto"/>
              <w:rPr>
                <w:rFonts w:hint="default"/>
                <w:vertAlign w:val="baseline"/>
                <w:lang w:val="en-US" w:eastAsia="zh-CN"/>
              </w:rPr>
            </w:pPr>
            <w:r>
              <w:rPr>
                <w:rFonts w:hint="eastAsia"/>
                <w:vertAlign w:val="baseline"/>
                <w:lang w:val="en-US" w:eastAsia="zh-CN"/>
              </w:rPr>
              <w:t>0.07</w:t>
            </w:r>
          </w:p>
        </w:tc>
        <w:tc>
          <w:tcPr>
            <w:tcW w:w="990" w:type="dxa"/>
          </w:tcPr>
          <w:p>
            <w:pPr>
              <w:spacing w:after="0" w:line="240" w:lineRule="auto"/>
              <w:rPr>
                <w:rFonts w:hint="default"/>
                <w:vertAlign w:val="baseline"/>
                <w:lang w:val="en-US" w:eastAsia="zh-CN"/>
              </w:rPr>
            </w:pPr>
            <w:r>
              <w:rPr>
                <w:rFonts w:hint="eastAsia"/>
                <w:vertAlign w:val="baseline"/>
                <w:lang w:val="en-US" w:eastAsia="zh-CN"/>
              </w:rPr>
              <w:t>0.62</w:t>
            </w:r>
          </w:p>
        </w:tc>
        <w:tc>
          <w:tcPr>
            <w:tcW w:w="675" w:type="dxa"/>
          </w:tcPr>
          <w:p>
            <w:pPr>
              <w:spacing w:after="0" w:line="240" w:lineRule="auto"/>
              <w:rPr>
                <w:rFonts w:hint="default"/>
                <w:vertAlign w:val="baseline"/>
                <w:lang w:val="en-US" w:eastAsia="zh-CN"/>
              </w:rPr>
            </w:pPr>
            <w:r>
              <w:rPr>
                <w:rFonts w:hint="eastAsia"/>
                <w:vertAlign w:val="baseline"/>
                <w:lang w:val="en-US" w:eastAsia="zh-CN"/>
              </w:rPr>
              <w:t>0.68</w:t>
            </w:r>
          </w:p>
        </w:tc>
        <w:tc>
          <w:tcPr>
            <w:tcW w:w="868" w:type="dxa"/>
          </w:tcPr>
          <w:p>
            <w:pPr>
              <w:spacing w:after="0" w:line="240" w:lineRule="auto"/>
              <w:rPr>
                <w:rFonts w:hint="default"/>
                <w:vertAlign w:val="baseline"/>
                <w:lang w:val="en-US" w:eastAsia="zh-CN"/>
              </w:rPr>
            </w:pPr>
            <w:r>
              <w:rPr>
                <w:rFonts w:hint="eastAsia"/>
                <w:vertAlign w:val="baseline"/>
                <w:lang w:val="en-US" w:eastAsia="zh-CN"/>
              </w:rPr>
              <w:t>0.65</w:t>
            </w:r>
          </w:p>
        </w:tc>
        <w:tc>
          <w:tcPr>
            <w:tcW w:w="1242" w:type="dxa"/>
          </w:tcPr>
          <w:p>
            <w:pPr>
              <w:spacing w:after="0" w:line="240" w:lineRule="auto"/>
              <w:rPr>
                <w:rFonts w:hint="default"/>
                <w:vertAlign w:val="baseline"/>
                <w:lang w:val="en-US" w:eastAsia="zh-CN"/>
              </w:rPr>
            </w:pPr>
            <w:r>
              <w:rPr>
                <w:rFonts w:hint="eastAsia"/>
                <w:vertAlign w:val="baseline"/>
                <w:lang w:val="en-US" w:eastAsia="zh-CN"/>
              </w:rPr>
              <w:t>0.66</w:t>
            </w:r>
          </w:p>
        </w:tc>
        <w:tc>
          <w:tcPr>
            <w:tcW w:w="1176" w:type="dxa"/>
            <w:vAlign w:val="top"/>
          </w:tcPr>
          <w:p>
            <w:pPr>
              <w:spacing w:after="0" w:line="240" w:lineRule="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spacing w:after="0" w:line="240" w:lineRule="auto"/>
              <w:rPr>
                <w:rFonts w:hint="default"/>
                <w:vertAlign w:val="baseline"/>
                <w:lang w:val="en-US" w:eastAsia="zh-CN"/>
              </w:rPr>
            </w:pPr>
            <w:r>
              <w:rPr>
                <w:rFonts w:hint="eastAsia"/>
                <w:vertAlign w:val="baseline"/>
                <w:lang w:val="en-US" w:eastAsia="zh-CN"/>
              </w:rPr>
              <w:t>Flourishingpre</w:t>
            </w:r>
          </w:p>
        </w:tc>
        <w:tc>
          <w:tcPr>
            <w:tcW w:w="802" w:type="dxa"/>
          </w:tcPr>
          <w:p>
            <w:pPr>
              <w:spacing w:after="0" w:line="240" w:lineRule="auto"/>
              <w:rPr>
                <w:rFonts w:hint="default"/>
                <w:vertAlign w:val="baseline"/>
                <w:lang w:val="en-US" w:eastAsia="zh-CN"/>
              </w:rPr>
            </w:pPr>
            <w:r>
              <w:rPr>
                <w:rFonts w:hint="eastAsia"/>
                <w:vertAlign w:val="baseline"/>
                <w:lang w:val="en-US" w:eastAsia="zh-CN"/>
              </w:rPr>
              <w:t>10500</w:t>
            </w:r>
          </w:p>
        </w:tc>
        <w:tc>
          <w:tcPr>
            <w:tcW w:w="848" w:type="dxa"/>
          </w:tcPr>
          <w:p>
            <w:pPr>
              <w:spacing w:after="0" w:line="240" w:lineRule="auto"/>
              <w:rPr>
                <w:rFonts w:hint="default"/>
                <w:vertAlign w:val="baseline"/>
                <w:lang w:val="en-US" w:eastAsia="zh-CN"/>
              </w:rPr>
            </w:pPr>
            <w:r>
              <w:rPr>
                <w:rFonts w:hint="eastAsia"/>
                <w:vertAlign w:val="baseline"/>
                <w:lang w:val="en-US" w:eastAsia="zh-CN"/>
              </w:rPr>
              <w:t>0.35</w:t>
            </w:r>
          </w:p>
        </w:tc>
        <w:tc>
          <w:tcPr>
            <w:tcW w:w="990" w:type="dxa"/>
          </w:tcPr>
          <w:p>
            <w:pPr>
              <w:spacing w:after="0" w:line="240" w:lineRule="auto"/>
              <w:rPr>
                <w:rFonts w:hint="default"/>
                <w:vertAlign w:val="baseline"/>
                <w:lang w:val="en-US" w:eastAsia="zh-CN"/>
              </w:rPr>
            </w:pPr>
            <w:r>
              <w:rPr>
                <w:rFonts w:hint="eastAsia"/>
                <w:vertAlign w:val="baseline"/>
                <w:lang w:val="en-US" w:eastAsia="zh-CN"/>
              </w:rPr>
              <w:t>0.64</w:t>
            </w:r>
          </w:p>
        </w:tc>
        <w:tc>
          <w:tcPr>
            <w:tcW w:w="675" w:type="dxa"/>
          </w:tcPr>
          <w:p>
            <w:pPr>
              <w:spacing w:after="0" w:line="240" w:lineRule="auto"/>
              <w:rPr>
                <w:rFonts w:hint="default"/>
                <w:vertAlign w:val="baseline"/>
                <w:lang w:val="en-US" w:eastAsia="zh-CN"/>
              </w:rPr>
            </w:pPr>
            <w:r>
              <w:rPr>
                <w:rFonts w:hint="eastAsia"/>
                <w:vertAlign w:val="baseline"/>
                <w:lang w:val="en-US" w:eastAsia="zh-CN"/>
              </w:rPr>
              <w:t>0.67</w:t>
            </w:r>
          </w:p>
        </w:tc>
        <w:tc>
          <w:tcPr>
            <w:tcW w:w="868" w:type="dxa"/>
          </w:tcPr>
          <w:p>
            <w:pPr>
              <w:spacing w:after="0" w:line="240" w:lineRule="auto"/>
              <w:rPr>
                <w:rFonts w:hint="default"/>
                <w:vertAlign w:val="baseline"/>
                <w:lang w:val="en-US" w:eastAsia="zh-CN"/>
              </w:rPr>
            </w:pPr>
            <w:r>
              <w:rPr>
                <w:rFonts w:hint="eastAsia"/>
                <w:vertAlign w:val="baseline"/>
                <w:lang w:val="en-US" w:eastAsia="zh-CN"/>
              </w:rPr>
              <w:t>0.65</w:t>
            </w:r>
          </w:p>
        </w:tc>
        <w:tc>
          <w:tcPr>
            <w:tcW w:w="1242" w:type="dxa"/>
          </w:tcPr>
          <w:p>
            <w:pPr>
              <w:spacing w:after="0" w:line="240" w:lineRule="auto"/>
              <w:rPr>
                <w:rFonts w:hint="default"/>
                <w:vertAlign w:val="baseline"/>
                <w:lang w:val="en-US" w:eastAsia="zh-CN"/>
              </w:rPr>
            </w:pPr>
            <w:r>
              <w:rPr>
                <w:rFonts w:hint="eastAsia"/>
                <w:vertAlign w:val="baseline"/>
                <w:lang w:val="en-US" w:eastAsia="zh-CN"/>
              </w:rPr>
              <w:t>0.67</w:t>
            </w:r>
          </w:p>
        </w:tc>
        <w:tc>
          <w:tcPr>
            <w:tcW w:w="1176" w:type="dxa"/>
            <w:vAlign w:val="top"/>
          </w:tcPr>
          <w:p>
            <w:pPr>
              <w:spacing w:after="0" w:line="240" w:lineRule="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spacing w:after="0" w:line="240" w:lineRule="auto"/>
              <w:rPr>
                <w:rFonts w:hint="default"/>
                <w:vertAlign w:val="baseline"/>
                <w:lang w:val="en-US" w:eastAsia="zh-CN"/>
              </w:rPr>
            </w:pPr>
            <w:r>
              <w:rPr>
                <w:rFonts w:hint="eastAsia"/>
                <w:vertAlign w:val="baseline"/>
                <w:lang w:val="en-US" w:eastAsia="zh-CN"/>
              </w:rPr>
              <w:t>Flourishingdiffer</w:t>
            </w:r>
          </w:p>
        </w:tc>
        <w:tc>
          <w:tcPr>
            <w:tcW w:w="802" w:type="dxa"/>
          </w:tcPr>
          <w:p>
            <w:pPr>
              <w:spacing w:after="0" w:line="240" w:lineRule="auto"/>
              <w:rPr>
                <w:rFonts w:hint="default"/>
                <w:vertAlign w:val="baseline"/>
                <w:lang w:val="en-US" w:eastAsia="zh-CN"/>
              </w:rPr>
            </w:pPr>
            <w:r>
              <w:rPr>
                <w:rFonts w:hint="eastAsia"/>
                <w:vertAlign w:val="baseline"/>
                <w:lang w:val="en-US" w:eastAsia="zh-CN"/>
              </w:rPr>
              <w:t>8300</w:t>
            </w:r>
          </w:p>
        </w:tc>
        <w:tc>
          <w:tcPr>
            <w:tcW w:w="848" w:type="dxa"/>
          </w:tcPr>
          <w:p>
            <w:pPr>
              <w:spacing w:after="0" w:line="240" w:lineRule="auto"/>
              <w:rPr>
                <w:rFonts w:hint="default"/>
                <w:vertAlign w:val="baseline"/>
                <w:lang w:val="en-US" w:eastAsia="zh-CN"/>
              </w:rPr>
            </w:pPr>
            <w:r>
              <w:rPr>
                <w:rFonts w:hint="eastAsia"/>
                <w:vertAlign w:val="baseline"/>
                <w:lang w:val="en-US" w:eastAsia="zh-CN"/>
              </w:rPr>
              <w:t>0.015</w:t>
            </w:r>
          </w:p>
        </w:tc>
        <w:tc>
          <w:tcPr>
            <w:tcW w:w="990" w:type="dxa"/>
          </w:tcPr>
          <w:p>
            <w:pPr>
              <w:spacing w:after="0" w:line="240" w:lineRule="auto"/>
              <w:rPr>
                <w:rFonts w:hint="default"/>
                <w:vertAlign w:val="baseline"/>
                <w:lang w:val="en-US" w:eastAsia="zh-CN"/>
              </w:rPr>
            </w:pPr>
            <w:r>
              <w:rPr>
                <w:rFonts w:hint="eastAsia"/>
                <w:vertAlign w:val="baseline"/>
                <w:lang w:val="en-US" w:eastAsia="zh-CN"/>
              </w:rPr>
              <w:t>0.67</w:t>
            </w:r>
          </w:p>
        </w:tc>
        <w:tc>
          <w:tcPr>
            <w:tcW w:w="675" w:type="dxa"/>
          </w:tcPr>
          <w:p>
            <w:pPr>
              <w:spacing w:after="0" w:line="240" w:lineRule="auto"/>
              <w:rPr>
                <w:rFonts w:hint="default"/>
                <w:vertAlign w:val="baseline"/>
                <w:lang w:val="en-US" w:eastAsia="zh-CN"/>
              </w:rPr>
            </w:pPr>
            <w:r>
              <w:rPr>
                <w:rFonts w:hint="eastAsia"/>
                <w:vertAlign w:val="baseline"/>
                <w:lang w:val="en-US" w:eastAsia="zh-CN"/>
              </w:rPr>
              <w:t>0.63</w:t>
            </w:r>
          </w:p>
        </w:tc>
        <w:tc>
          <w:tcPr>
            <w:tcW w:w="868" w:type="dxa"/>
          </w:tcPr>
          <w:p>
            <w:pPr>
              <w:spacing w:after="0" w:line="240" w:lineRule="auto"/>
              <w:rPr>
                <w:rFonts w:hint="default"/>
                <w:vertAlign w:val="baseline"/>
                <w:lang w:val="en-US" w:eastAsia="zh-CN"/>
              </w:rPr>
            </w:pPr>
            <w:r>
              <w:rPr>
                <w:rFonts w:hint="eastAsia"/>
                <w:vertAlign w:val="baseline"/>
                <w:lang w:val="en-US" w:eastAsia="zh-CN"/>
              </w:rPr>
              <w:t>0.65</w:t>
            </w:r>
          </w:p>
        </w:tc>
        <w:tc>
          <w:tcPr>
            <w:tcW w:w="1242" w:type="dxa"/>
          </w:tcPr>
          <w:p>
            <w:pPr>
              <w:spacing w:after="0" w:line="240" w:lineRule="auto"/>
              <w:rPr>
                <w:rFonts w:hint="default"/>
                <w:vertAlign w:val="baseline"/>
                <w:lang w:val="en-US" w:eastAsia="zh-CN"/>
              </w:rPr>
            </w:pPr>
            <w:r>
              <w:rPr>
                <w:rFonts w:hint="eastAsia"/>
                <w:vertAlign w:val="baseline"/>
                <w:lang w:val="en-US" w:eastAsia="zh-CN"/>
              </w:rPr>
              <w:t>0.74</w:t>
            </w:r>
          </w:p>
        </w:tc>
        <w:tc>
          <w:tcPr>
            <w:tcW w:w="1176" w:type="dxa"/>
            <w:vAlign w:val="top"/>
          </w:tcPr>
          <w:p>
            <w:pPr>
              <w:spacing w:after="0" w:line="240" w:lineRule="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spacing w:after="0" w:line="240" w:lineRule="auto"/>
              <w:rPr>
                <w:rFonts w:hint="default"/>
                <w:vertAlign w:val="baseline"/>
                <w:lang w:val="en-US" w:eastAsia="zh-CN"/>
              </w:rPr>
            </w:pPr>
            <w:r>
              <w:rPr>
                <w:rFonts w:hint="eastAsia"/>
                <w:vertAlign w:val="baseline"/>
                <w:lang w:val="en-US" w:eastAsia="zh-CN"/>
              </w:rPr>
              <w:t>PanasPositivepost</w:t>
            </w:r>
          </w:p>
        </w:tc>
        <w:tc>
          <w:tcPr>
            <w:tcW w:w="802" w:type="dxa"/>
          </w:tcPr>
          <w:p>
            <w:pPr>
              <w:spacing w:after="0" w:line="240" w:lineRule="auto"/>
              <w:rPr>
                <w:rFonts w:hint="default"/>
                <w:vertAlign w:val="baseline"/>
                <w:lang w:val="en-US" w:eastAsia="zh-CN"/>
              </w:rPr>
            </w:pPr>
            <w:r>
              <w:rPr>
                <w:rFonts w:hint="eastAsia"/>
                <w:vertAlign w:val="baseline"/>
                <w:lang w:val="en-US" w:eastAsia="zh-CN"/>
              </w:rPr>
              <w:t>0.05</w:t>
            </w:r>
          </w:p>
        </w:tc>
        <w:tc>
          <w:tcPr>
            <w:tcW w:w="848" w:type="dxa"/>
          </w:tcPr>
          <w:p>
            <w:pPr>
              <w:spacing w:after="0" w:line="240" w:lineRule="auto"/>
              <w:rPr>
                <w:rFonts w:hint="default"/>
                <w:vertAlign w:val="baseline"/>
                <w:lang w:val="en-US" w:eastAsia="zh-CN"/>
              </w:rPr>
            </w:pPr>
            <w:r>
              <w:rPr>
                <w:rFonts w:hint="eastAsia"/>
                <w:vertAlign w:val="baseline"/>
                <w:lang w:val="en-US" w:eastAsia="zh-CN"/>
              </w:rPr>
              <w:t>0.78</w:t>
            </w:r>
          </w:p>
        </w:tc>
        <w:tc>
          <w:tcPr>
            <w:tcW w:w="990" w:type="dxa"/>
          </w:tcPr>
          <w:p>
            <w:pPr>
              <w:spacing w:after="0" w:line="240" w:lineRule="auto"/>
              <w:rPr>
                <w:rFonts w:hint="default"/>
                <w:vertAlign w:val="baseline"/>
                <w:lang w:val="en-US" w:eastAsia="zh-CN"/>
              </w:rPr>
            </w:pPr>
            <w:r>
              <w:rPr>
                <w:rFonts w:hint="eastAsia"/>
                <w:vertAlign w:val="baseline"/>
                <w:lang w:val="en-US" w:eastAsia="zh-CN"/>
              </w:rPr>
              <w:t>0.67</w:t>
            </w:r>
          </w:p>
        </w:tc>
        <w:tc>
          <w:tcPr>
            <w:tcW w:w="675" w:type="dxa"/>
          </w:tcPr>
          <w:p>
            <w:pPr>
              <w:spacing w:after="0" w:line="240" w:lineRule="auto"/>
              <w:rPr>
                <w:rFonts w:hint="default"/>
                <w:vertAlign w:val="baseline"/>
                <w:lang w:val="en-US" w:eastAsia="zh-CN"/>
              </w:rPr>
            </w:pPr>
            <w:r>
              <w:rPr>
                <w:rFonts w:hint="eastAsia"/>
                <w:vertAlign w:val="baseline"/>
                <w:lang w:val="en-US" w:eastAsia="zh-CN"/>
              </w:rPr>
              <w:t>0.62</w:t>
            </w:r>
          </w:p>
        </w:tc>
        <w:tc>
          <w:tcPr>
            <w:tcW w:w="868" w:type="dxa"/>
          </w:tcPr>
          <w:p>
            <w:pPr>
              <w:spacing w:after="0" w:line="240" w:lineRule="auto"/>
              <w:rPr>
                <w:rFonts w:hint="default"/>
                <w:vertAlign w:val="baseline"/>
                <w:lang w:val="en-US" w:eastAsia="zh-CN"/>
              </w:rPr>
            </w:pPr>
            <w:r>
              <w:rPr>
                <w:rFonts w:hint="eastAsia"/>
                <w:vertAlign w:val="baseline"/>
                <w:lang w:val="en-US" w:eastAsia="zh-CN"/>
              </w:rPr>
              <w:t>0.64</w:t>
            </w:r>
          </w:p>
        </w:tc>
        <w:tc>
          <w:tcPr>
            <w:tcW w:w="1242" w:type="dxa"/>
          </w:tcPr>
          <w:p>
            <w:pPr>
              <w:spacing w:after="0" w:line="240" w:lineRule="auto"/>
              <w:rPr>
                <w:rFonts w:hint="default"/>
                <w:vertAlign w:val="baseline"/>
                <w:lang w:val="en-US" w:eastAsia="zh-CN"/>
              </w:rPr>
            </w:pPr>
            <w:r>
              <w:rPr>
                <w:rFonts w:hint="eastAsia"/>
                <w:vertAlign w:val="baseline"/>
                <w:lang w:val="en-US" w:eastAsia="zh-CN"/>
              </w:rPr>
              <w:t>0.65</w:t>
            </w:r>
          </w:p>
        </w:tc>
        <w:tc>
          <w:tcPr>
            <w:tcW w:w="1176" w:type="dxa"/>
            <w:vAlign w:val="top"/>
          </w:tcPr>
          <w:p>
            <w:pPr>
              <w:spacing w:after="0" w:line="240" w:lineRule="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spacing w:after="0" w:line="240" w:lineRule="auto"/>
              <w:rPr>
                <w:rFonts w:hint="default"/>
                <w:vertAlign w:val="baseline"/>
                <w:lang w:val="en-US" w:eastAsia="zh-CN"/>
              </w:rPr>
            </w:pPr>
            <w:r>
              <w:rPr>
                <w:rFonts w:hint="eastAsia"/>
                <w:vertAlign w:val="baseline"/>
                <w:lang w:val="en-US" w:eastAsia="zh-CN"/>
              </w:rPr>
              <w:t>PanasPositivepre</w:t>
            </w:r>
          </w:p>
        </w:tc>
        <w:tc>
          <w:tcPr>
            <w:tcW w:w="802" w:type="dxa"/>
          </w:tcPr>
          <w:p>
            <w:pPr>
              <w:spacing w:after="0" w:line="240" w:lineRule="auto"/>
              <w:rPr>
                <w:rFonts w:hint="default"/>
                <w:vertAlign w:val="baseline"/>
                <w:lang w:val="en-US" w:eastAsia="zh-CN"/>
              </w:rPr>
            </w:pPr>
            <w:r>
              <w:rPr>
                <w:rFonts w:hint="eastAsia"/>
                <w:vertAlign w:val="baseline"/>
                <w:lang w:val="en-US" w:eastAsia="zh-CN"/>
              </w:rPr>
              <w:t>1.0</w:t>
            </w:r>
          </w:p>
        </w:tc>
        <w:tc>
          <w:tcPr>
            <w:tcW w:w="848" w:type="dxa"/>
          </w:tcPr>
          <w:p>
            <w:pPr>
              <w:spacing w:after="0" w:line="240" w:lineRule="auto"/>
              <w:rPr>
                <w:rFonts w:hint="default"/>
                <w:vertAlign w:val="baseline"/>
                <w:lang w:val="en-US" w:eastAsia="zh-CN"/>
              </w:rPr>
            </w:pPr>
            <w:r>
              <w:rPr>
                <w:rFonts w:hint="eastAsia"/>
                <w:vertAlign w:val="baseline"/>
                <w:lang w:val="en-US" w:eastAsia="zh-CN"/>
              </w:rPr>
              <w:t>6166</w:t>
            </w:r>
          </w:p>
        </w:tc>
        <w:tc>
          <w:tcPr>
            <w:tcW w:w="990" w:type="dxa"/>
          </w:tcPr>
          <w:p>
            <w:pPr>
              <w:spacing w:after="0" w:line="240" w:lineRule="auto"/>
              <w:rPr>
                <w:rFonts w:hint="default"/>
                <w:vertAlign w:val="baseline"/>
                <w:lang w:val="en-US" w:eastAsia="zh-CN"/>
              </w:rPr>
            </w:pPr>
            <w:r>
              <w:rPr>
                <w:rFonts w:hint="eastAsia"/>
                <w:vertAlign w:val="baseline"/>
                <w:lang w:val="en-US" w:eastAsia="zh-CN"/>
              </w:rPr>
              <w:t>0.63</w:t>
            </w:r>
          </w:p>
        </w:tc>
        <w:tc>
          <w:tcPr>
            <w:tcW w:w="675" w:type="dxa"/>
          </w:tcPr>
          <w:p>
            <w:pPr>
              <w:spacing w:after="0" w:line="240" w:lineRule="auto"/>
              <w:rPr>
                <w:rFonts w:hint="default"/>
                <w:vertAlign w:val="baseline"/>
                <w:lang w:val="en-US" w:eastAsia="zh-CN"/>
              </w:rPr>
            </w:pPr>
            <w:r>
              <w:rPr>
                <w:rFonts w:hint="eastAsia"/>
                <w:vertAlign w:val="baseline"/>
                <w:lang w:val="en-US" w:eastAsia="zh-CN"/>
              </w:rPr>
              <w:t>0.62</w:t>
            </w:r>
          </w:p>
        </w:tc>
        <w:tc>
          <w:tcPr>
            <w:tcW w:w="868" w:type="dxa"/>
          </w:tcPr>
          <w:p>
            <w:pPr>
              <w:spacing w:after="0" w:line="240" w:lineRule="auto"/>
              <w:rPr>
                <w:rFonts w:hint="default"/>
                <w:vertAlign w:val="baseline"/>
                <w:lang w:val="en-US" w:eastAsia="zh-CN"/>
              </w:rPr>
            </w:pPr>
            <w:r>
              <w:rPr>
                <w:rFonts w:hint="eastAsia"/>
                <w:vertAlign w:val="baseline"/>
                <w:lang w:val="en-US" w:eastAsia="zh-CN"/>
              </w:rPr>
              <w:t>0.62</w:t>
            </w:r>
          </w:p>
        </w:tc>
        <w:tc>
          <w:tcPr>
            <w:tcW w:w="1242" w:type="dxa"/>
          </w:tcPr>
          <w:p>
            <w:pPr>
              <w:spacing w:after="0" w:line="240" w:lineRule="auto"/>
              <w:rPr>
                <w:rFonts w:hint="default"/>
                <w:vertAlign w:val="baseline"/>
                <w:lang w:val="en-US" w:eastAsia="zh-CN"/>
              </w:rPr>
            </w:pPr>
            <w:r>
              <w:rPr>
                <w:rFonts w:hint="eastAsia"/>
                <w:vertAlign w:val="baseline"/>
                <w:lang w:val="en-US" w:eastAsia="zh-CN"/>
              </w:rPr>
              <w:t>0.64</w:t>
            </w:r>
          </w:p>
        </w:tc>
        <w:tc>
          <w:tcPr>
            <w:tcW w:w="1176" w:type="dxa"/>
            <w:vAlign w:val="top"/>
          </w:tcPr>
          <w:p>
            <w:pPr>
              <w:spacing w:after="0" w:line="240" w:lineRule="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spacing w:after="0" w:line="240" w:lineRule="auto"/>
              <w:rPr>
                <w:rFonts w:hint="default"/>
                <w:vertAlign w:val="baseline"/>
                <w:lang w:val="en-US" w:eastAsia="zh-CN"/>
              </w:rPr>
            </w:pPr>
            <w:r>
              <w:rPr>
                <w:rFonts w:hint="eastAsia"/>
                <w:vertAlign w:val="baseline"/>
                <w:lang w:val="en-US" w:eastAsia="zh-CN"/>
              </w:rPr>
              <w:t>PanasPositivediffer</w:t>
            </w:r>
          </w:p>
        </w:tc>
        <w:tc>
          <w:tcPr>
            <w:tcW w:w="802" w:type="dxa"/>
          </w:tcPr>
          <w:p>
            <w:pPr>
              <w:spacing w:after="0" w:line="240" w:lineRule="auto"/>
              <w:rPr>
                <w:rFonts w:hint="default"/>
                <w:vertAlign w:val="baseline"/>
                <w:lang w:val="en-US" w:eastAsia="zh-CN"/>
              </w:rPr>
            </w:pPr>
            <w:r>
              <w:rPr>
                <w:rFonts w:hint="eastAsia"/>
                <w:vertAlign w:val="baseline"/>
                <w:lang w:val="en-US" w:eastAsia="zh-CN"/>
              </w:rPr>
              <w:t>22000</w:t>
            </w:r>
          </w:p>
        </w:tc>
        <w:tc>
          <w:tcPr>
            <w:tcW w:w="848" w:type="dxa"/>
          </w:tcPr>
          <w:p>
            <w:pPr>
              <w:spacing w:after="0" w:line="240" w:lineRule="auto"/>
              <w:rPr>
                <w:rFonts w:hint="default"/>
                <w:vertAlign w:val="baseline"/>
                <w:lang w:val="en-US" w:eastAsia="zh-CN"/>
              </w:rPr>
            </w:pPr>
            <w:r>
              <w:rPr>
                <w:rFonts w:hint="eastAsia"/>
                <w:vertAlign w:val="baseline"/>
                <w:lang w:val="en-US" w:eastAsia="zh-CN"/>
              </w:rPr>
              <w:t>76</w:t>
            </w:r>
          </w:p>
        </w:tc>
        <w:tc>
          <w:tcPr>
            <w:tcW w:w="990" w:type="dxa"/>
          </w:tcPr>
          <w:p>
            <w:pPr>
              <w:spacing w:after="0" w:line="240" w:lineRule="auto"/>
              <w:rPr>
                <w:rFonts w:hint="default"/>
                <w:vertAlign w:val="baseline"/>
                <w:lang w:val="en-US" w:eastAsia="zh-CN"/>
              </w:rPr>
            </w:pPr>
            <w:r>
              <w:rPr>
                <w:rFonts w:hint="eastAsia"/>
                <w:vertAlign w:val="baseline"/>
                <w:lang w:val="en-US" w:eastAsia="zh-CN"/>
              </w:rPr>
              <w:t>0.58</w:t>
            </w:r>
          </w:p>
        </w:tc>
        <w:tc>
          <w:tcPr>
            <w:tcW w:w="675" w:type="dxa"/>
          </w:tcPr>
          <w:p>
            <w:pPr>
              <w:spacing w:after="0" w:line="240" w:lineRule="auto"/>
              <w:rPr>
                <w:rFonts w:hint="default"/>
                <w:vertAlign w:val="baseline"/>
                <w:lang w:val="en-US" w:eastAsia="zh-CN"/>
              </w:rPr>
            </w:pPr>
            <w:r>
              <w:rPr>
                <w:rFonts w:hint="eastAsia"/>
                <w:vertAlign w:val="baseline"/>
                <w:lang w:val="en-US" w:eastAsia="zh-CN"/>
              </w:rPr>
              <w:t>0.57</w:t>
            </w:r>
          </w:p>
        </w:tc>
        <w:tc>
          <w:tcPr>
            <w:tcW w:w="868" w:type="dxa"/>
          </w:tcPr>
          <w:p>
            <w:pPr>
              <w:spacing w:after="0" w:line="240" w:lineRule="auto"/>
              <w:rPr>
                <w:rFonts w:hint="default"/>
                <w:vertAlign w:val="baseline"/>
                <w:lang w:val="en-US" w:eastAsia="zh-CN"/>
              </w:rPr>
            </w:pPr>
            <w:r>
              <w:rPr>
                <w:rFonts w:hint="eastAsia"/>
                <w:vertAlign w:val="baseline"/>
                <w:lang w:val="en-US" w:eastAsia="zh-CN"/>
              </w:rPr>
              <w:t>0.57</w:t>
            </w:r>
          </w:p>
        </w:tc>
        <w:tc>
          <w:tcPr>
            <w:tcW w:w="1242" w:type="dxa"/>
          </w:tcPr>
          <w:p>
            <w:pPr>
              <w:spacing w:after="0" w:line="240" w:lineRule="auto"/>
              <w:rPr>
                <w:rFonts w:hint="default"/>
                <w:vertAlign w:val="baseline"/>
                <w:lang w:val="en-US" w:eastAsia="zh-CN"/>
              </w:rPr>
            </w:pPr>
            <w:r>
              <w:rPr>
                <w:rFonts w:hint="eastAsia"/>
                <w:vertAlign w:val="baseline"/>
                <w:lang w:val="en-US" w:eastAsia="zh-CN"/>
              </w:rPr>
              <w:t>0.63</w:t>
            </w:r>
          </w:p>
        </w:tc>
        <w:tc>
          <w:tcPr>
            <w:tcW w:w="1176" w:type="dxa"/>
            <w:vAlign w:val="top"/>
          </w:tcPr>
          <w:p>
            <w:pPr>
              <w:spacing w:after="0" w:line="240" w:lineRule="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spacing w:after="0" w:line="240" w:lineRule="auto"/>
              <w:rPr>
                <w:rFonts w:hint="default"/>
                <w:vertAlign w:val="baseline"/>
                <w:lang w:val="en-US" w:eastAsia="zh-CN"/>
              </w:rPr>
            </w:pPr>
            <w:r>
              <w:rPr>
                <w:rFonts w:hint="eastAsia"/>
                <w:vertAlign w:val="baseline"/>
                <w:lang w:val="en-US" w:eastAsia="zh-CN"/>
              </w:rPr>
              <w:t>PanasNegativepost</w:t>
            </w:r>
          </w:p>
        </w:tc>
        <w:tc>
          <w:tcPr>
            <w:tcW w:w="802" w:type="dxa"/>
          </w:tcPr>
          <w:p>
            <w:pPr>
              <w:spacing w:after="0" w:line="240" w:lineRule="auto"/>
              <w:rPr>
                <w:rFonts w:hint="default"/>
                <w:vertAlign w:val="baseline"/>
                <w:lang w:val="en-US" w:eastAsia="zh-CN"/>
              </w:rPr>
            </w:pPr>
            <w:r>
              <w:rPr>
                <w:rFonts w:hint="eastAsia"/>
                <w:vertAlign w:val="baseline"/>
                <w:lang w:val="en-US" w:eastAsia="zh-CN"/>
              </w:rPr>
              <w:t>40000</w:t>
            </w:r>
          </w:p>
        </w:tc>
        <w:tc>
          <w:tcPr>
            <w:tcW w:w="848" w:type="dxa"/>
          </w:tcPr>
          <w:p>
            <w:pPr>
              <w:spacing w:after="0" w:line="240" w:lineRule="auto"/>
              <w:rPr>
                <w:rFonts w:hint="default"/>
                <w:vertAlign w:val="baseline"/>
                <w:lang w:val="en-US" w:eastAsia="zh-CN"/>
              </w:rPr>
            </w:pPr>
            <w:r>
              <w:rPr>
                <w:rFonts w:hint="eastAsia"/>
                <w:vertAlign w:val="baseline"/>
                <w:lang w:val="en-US" w:eastAsia="zh-CN"/>
              </w:rPr>
              <w:t>22</w:t>
            </w:r>
          </w:p>
        </w:tc>
        <w:tc>
          <w:tcPr>
            <w:tcW w:w="990" w:type="dxa"/>
          </w:tcPr>
          <w:p>
            <w:pPr>
              <w:spacing w:after="0" w:line="240" w:lineRule="auto"/>
              <w:rPr>
                <w:rFonts w:hint="default"/>
                <w:vertAlign w:val="baseline"/>
                <w:lang w:val="en-US" w:eastAsia="zh-CN"/>
              </w:rPr>
            </w:pPr>
            <w:r>
              <w:rPr>
                <w:rFonts w:hint="eastAsia"/>
                <w:vertAlign w:val="baseline"/>
                <w:lang w:val="en-US" w:eastAsia="zh-CN"/>
              </w:rPr>
              <w:t>0.62</w:t>
            </w:r>
          </w:p>
        </w:tc>
        <w:tc>
          <w:tcPr>
            <w:tcW w:w="675" w:type="dxa"/>
          </w:tcPr>
          <w:p>
            <w:pPr>
              <w:spacing w:after="0" w:line="240" w:lineRule="auto"/>
              <w:rPr>
                <w:rFonts w:hint="default"/>
                <w:vertAlign w:val="baseline"/>
                <w:lang w:val="en-US" w:eastAsia="zh-CN"/>
              </w:rPr>
            </w:pPr>
            <w:r>
              <w:rPr>
                <w:rFonts w:hint="eastAsia"/>
                <w:vertAlign w:val="baseline"/>
                <w:lang w:val="en-US" w:eastAsia="zh-CN"/>
              </w:rPr>
              <w:t>0.58</w:t>
            </w:r>
          </w:p>
        </w:tc>
        <w:tc>
          <w:tcPr>
            <w:tcW w:w="868" w:type="dxa"/>
          </w:tcPr>
          <w:p>
            <w:pPr>
              <w:spacing w:after="0" w:line="240" w:lineRule="auto"/>
              <w:rPr>
                <w:rFonts w:hint="default"/>
                <w:vertAlign w:val="baseline"/>
                <w:lang w:val="en-US" w:eastAsia="zh-CN"/>
              </w:rPr>
            </w:pPr>
            <w:r>
              <w:rPr>
                <w:rFonts w:hint="eastAsia"/>
                <w:vertAlign w:val="baseline"/>
                <w:lang w:val="en-US" w:eastAsia="zh-CN"/>
              </w:rPr>
              <w:t>0.60</w:t>
            </w:r>
          </w:p>
        </w:tc>
        <w:tc>
          <w:tcPr>
            <w:tcW w:w="1242" w:type="dxa"/>
          </w:tcPr>
          <w:p>
            <w:pPr>
              <w:spacing w:after="0" w:line="240" w:lineRule="auto"/>
              <w:rPr>
                <w:rFonts w:hint="default"/>
                <w:vertAlign w:val="baseline"/>
                <w:lang w:val="en-US" w:eastAsia="zh-CN"/>
              </w:rPr>
            </w:pPr>
            <w:r>
              <w:rPr>
                <w:rFonts w:hint="eastAsia"/>
                <w:vertAlign w:val="baseline"/>
                <w:lang w:val="en-US" w:eastAsia="zh-CN"/>
              </w:rPr>
              <w:t>0.60</w:t>
            </w:r>
          </w:p>
        </w:tc>
        <w:tc>
          <w:tcPr>
            <w:tcW w:w="1176" w:type="dxa"/>
            <w:vAlign w:val="top"/>
          </w:tcPr>
          <w:p>
            <w:pPr>
              <w:spacing w:after="0" w:line="240" w:lineRule="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spacing w:after="0" w:line="240" w:lineRule="auto"/>
              <w:rPr>
                <w:rFonts w:hint="default"/>
                <w:vertAlign w:val="baseline"/>
                <w:lang w:val="en-US" w:eastAsia="zh-CN"/>
              </w:rPr>
            </w:pPr>
            <w:r>
              <w:rPr>
                <w:rFonts w:hint="eastAsia"/>
                <w:vertAlign w:val="baseline"/>
                <w:lang w:val="en-US" w:eastAsia="zh-CN"/>
              </w:rPr>
              <w:t>PanasNegativepre</w:t>
            </w:r>
          </w:p>
        </w:tc>
        <w:tc>
          <w:tcPr>
            <w:tcW w:w="802" w:type="dxa"/>
          </w:tcPr>
          <w:p>
            <w:pPr>
              <w:spacing w:after="0" w:line="240" w:lineRule="auto"/>
              <w:rPr>
                <w:rFonts w:hint="default"/>
                <w:vertAlign w:val="baseline"/>
                <w:lang w:val="en-US" w:eastAsia="zh-CN"/>
              </w:rPr>
            </w:pPr>
            <w:r>
              <w:rPr>
                <w:rFonts w:hint="eastAsia"/>
                <w:vertAlign w:val="baseline"/>
                <w:lang w:val="en-US" w:eastAsia="zh-CN"/>
              </w:rPr>
              <w:t>0.0005</w:t>
            </w:r>
          </w:p>
        </w:tc>
        <w:tc>
          <w:tcPr>
            <w:tcW w:w="848" w:type="dxa"/>
          </w:tcPr>
          <w:p>
            <w:pPr>
              <w:spacing w:after="0" w:line="240" w:lineRule="auto"/>
              <w:rPr>
                <w:rFonts w:hint="default"/>
                <w:vertAlign w:val="baseline"/>
                <w:lang w:val="en-US" w:eastAsia="zh-CN"/>
              </w:rPr>
            </w:pPr>
            <w:r>
              <w:rPr>
                <w:rFonts w:hint="eastAsia"/>
                <w:vertAlign w:val="baseline"/>
                <w:lang w:val="en-US" w:eastAsia="zh-CN"/>
              </w:rPr>
              <w:t>2116</w:t>
            </w:r>
          </w:p>
        </w:tc>
        <w:tc>
          <w:tcPr>
            <w:tcW w:w="990" w:type="dxa"/>
          </w:tcPr>
          <w:p>
            <w:pPr>
              <w:spacing w:after="0" w:line="240" w:lineRule="auto"/>
              <w:rPr>
                <w:rFonts w:hint="default"/>
                <w:vertAlign w:val="baseline"/>
                <w:lang w:val="en-US" w:eastAsia="zh-CN"/>
              </w:rPr>
            </w:pPr>
            <w:r>
              <w:rPr>
                <w:rFonts w:hint="eastAsia"/>
                <w:vertAlign w:val="baseline"/>
                <w:lang w:val="en-US" w:eastAsia="zh-CN"/>
              </w:rPr>
              <w:t>0.55</w:t>
            </w:r>
          </w:p>
        </w:tc>
        <w:tc>
          <w:tcPr>
            <w:tcW w:w="675" w:type="dxa"/>
          </w:tcPr>
          <w:p>
            <w:pPr>
              <w:spacing w:after="0" w:line="240" w:lineRule="auto"/>
              <w:rPr>
                <w:rFonts w:hint="default"/>
                <w:vertAlign w:val="baseline"/>
                <w:lang w:val="en-US" w:eastAsia="zh-CN"/>
              </w:rPr>
            </w:pPr>
            <w:r>
              <w:rPr>
                <w:rFonts w:hint="eastAsia"/>
                <w:vertAlign w:val="baseline"/>
                <w:lang w:val="en-US" w:eastAsia="zh-CN"/>
              </w:rPr>
              <w:t>0.56</w:t>
            </w:r>
          </w:p>
        </w:tc>
        <w:tc>
          <w:tcPr>
            <w:tcW w:w="868" w:type="dxa"/>
          </w:tcPr>
          <w:p>
            <w:pPr>
              <w:spacing w:after="0" w:line="240" w:lineRule="auto"/>
              <w:rPr>
                <w:rFonts w:hint="default"/>
                <w:vertAlign w:val="baseline"/>
                <w:lang w:val="en-US" w:eastAsia="zh-CN"/>
              </w:rPr>
            </w:pPr>
            <w:r>
              <w:rPr>
                <w:rFonts w:hint="eastAsia"/>
                <w:vertAlign w:val="baseline"/>
                <w:lang w:val="en-US" w:eastAsia="zh-CN"/>
              </w:rPr>
              <w:t>0.55</w:t>
            </w:r>
          </w:p>
        </w:tc>
        <w:tc>
          <w:tcPr>
            <w:tcW w:w="1242" w:type="dxa"/>
          </w:tcPr>
          <w:p>
            <w:pPr>
              <w:spacing w:after="0" w:line="240" w:lineRule="auto"/>
              <w:rPr>
                <w:rFonts w:hint="default"/>
                <w:vertAlign w:val="baseline"/>
                <w:lang w:val="en-US" w:eastAsia="zh-CN"/>
              </w:rPr>
            </w:pPr>
            <w:r>
              <w:rPr>
                <w:rFonts w:hint="eastAsia"/>
                <w:vertAlign w:val="baseline"/>
                <w:lang w:val="en-US" w:eastAsia="zh-CN"/>
              </w:rPr>
              <w:t>0.52</w:t>
            </w:r>
          </w:p>
        </w:tc>
        <w:tc>
          <w:tcPr>
            <w:tcW w:w="1176" w:type="dxa"/>
            <w:vAlign w:val="top"/>
          </w:tcPr>
          <w:p>
            <w:pPr>
              <w:spacing w:after="0" w:line="240" w:lineRule="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1" w:type="dxa"/>
          </w:tcPr>
          <w:p>
            <w:pPr>
              <w:spacing w:after="0" w:line="240" w:lineRule="auto"/>
              <w:rPr>
                <w:rFonts w:hint="default"/>
                <w:vertAlign w:val="baseline"/>
                <w:lang w:val="en-US" w:eastAsia="zh-CN"/>
              </w:rPr>
            </w:pPr>
            <w:r>
              <w:rPr>
                <w:rFonts w:hint="eastAsia"/>
                <w:vertAlign w:val="baseline"/>
                <w:lang w:val="en-US" w:eastAsia="zh-CN"/>
              </w:rPr>
              <w:t>PanasNegativediffer</w:t>
            </w:r>
          </w:p>
        </w:tc>
        <w:tc>
          <w:tcPr>
            <w:tcW w:w="802" w:type="dxa"/>
          </w:tcPr>
          <w:p>
            <w:pPr>
              <w:spacing w:after="0" w:line="240" w:lineRule="auto"/>
              <w:rPr>
                <w:rFonts w:hint="default"/>
                <w:vertAlign w:val="baseline"/>
                <w:lang w:val="en-US" w:eastAsia="zh-CN"/>
              </w:rPr>
            </w:pPr>
            <w:r>
              <w:rPr>
                <w:rFonts w:hint="eastAsia"/>
                <w:vertAlign w:val="baseline"/>
                <w:lang w:val="en-US" w:eastAsia="zh-CN"/>
              </w:rPr>
              <w:t>36955</w:t>
            </w:r>
          </w:p>
        </w:tc>
        <w:tc>
          <w:tcPr>
            <w:tcW w:w="848" w:type="dxa"/>
          </w:tcPr>
          <w:p>
            <w:pPr>
              <w:spacing w:after="0" w:line="240" w:lineRule="auto"/>
              <w:rPr>
                <w:rFonts w:hint="default"/>
                <w:vertAlign w:val="baseline"/>
                <w:lang w:val="en-US" w:eastAsia="zh-CN"/>
              </w:rPr>
            </w:pPr>
            <w:r>
              <w:rPr>
                <w:rFonts w:hint="eastAsia"/>
                <w:vertAlign w:val="baseline"/>
                <w:lang w:val="en-US" w:eastAsia="zh-CN"/>
              </w:rPr>
              <w:t>0.11</w:t>
            </w:r>
          </w:p>
        </w:tc>
        <w:tc>
          <w:tcPr>
            <w:tcW w:w="990" w:type="dxa"/>
          </w:tcPr>
          <w:p>
            <w:pPr>
              <w:spacing w:after="0" w:line="240" w:lineRule="auto"/>
              <w:rPr>
                <w:rFonts w:hint="default"/>
                <w:vertAlign w:val="baseline"/>
                <w:lang w:val="en-US" w:eastAsia="zh-CN"/>
              </w:rPr>
            </w:pPr>
            <w:r>
              <w:rPr>
                <w:rFonts w:hint="eastAsia"/>
                <w:vertAlign w:val="baseline"/>
                <w:lang w:val="en-US" w:eastAsia="zh-CN"/>
              </w:rPr>
              <w:t>0.56</w:t>
            </w:r>
          </w:p>
        </w:tc>
        <w:tc>
          <w:tcPr>
            <w:tcW w:w="675" w:type="dxa"/>
          </w:tcPr>
          <w:p>
            <w:pPr>
              <w:spacing w:after="0" w:line="240" w:lineRule="auto"/>
              <w:rPr>
                <w:rFonts w:hint="default"/>
                <w:vertAlign w:val="baseline"/>
                <w:lang w:val="en-US" w:eastAsia="zh-CN"/>
              </w:rPr>
            </w:pPr>
            <w:r>
              <w:rPr>
                <w:rFonts w:hint="eastAsia"/>
                <w:vertAlign w:val="baseline"/>
                <w:lang w:val="en-US" w:eastAsia="zh-CN"/>
              </w:rPr>
              <w:t>0.73</w:t>
            </w:r>
          </w:p>
        </w:tc>
        <w:tc>
          <w:tcPr>
            <w:tcW w:w="868" w:type="dxa"/>
          </w:tcPr>
          <w:p>
            <w:pPr>
              <w:spacing w:after="0" w:line="240" w:lineRule="auto"/>
              <w:rPr>
                <w:rFonts w:hint="default"/>
                <w:vertAlign w:val="baseline"/>
                <w:lang w:val="en-US" w:eastAsia="zh-CN"/>
              </w:rPr>
            </w:pPr>
            <w:r>
              <w:rPr>
                <w:rFonts w:hint="eastAsia"/>
                <w:vertAlign w:val="baseline"/>
                <w:lang w:val="en-US" w:eastAsia="zh-CN"/>
              </w:rPr>
              <w:t>0.63</w:t>
            </w:r>
          </w:p>
        </w:tc>
        <w:tc>
          <w:tcPr>
            <w:tcW w:w="1242" w:type="dxa"/>
          </w:tcPr>
          <w:p>
            <w:pPr>
              <w:spacing w:after="0" w:line="240" w:lineRule="auto"/>
              <w:rPr>
                <w:rFonts w:hint="default"/>
                <w:vertAlign w:val="baseline"/>
                <w:lang w:val="en-US" w:eastAsia="zh-CN"/>
              </w:rPr>
            </w:pPr>
            <w:r>
              <w:rPr>
                <w:rFonts w:hint="eastAsia"/>
                <w:vertAlign w:val="baseline"/>
                <w:lang w:val="en-US" w:eastAsia="zh-CN"/>
              </w:rPr>
              <w:t>0.58</w:t>
            </w:r>
          </w:p>
        </w:tc>
        <w:tc>
          <w:tcPr>
            <w:tcW w:w="1176" w:type="dxa"/>
            <w:vAlign w:val="top"/>
          </w:tcPr>
          <w:p>
            <w:pPr>
              <w:spacing w:after="0" w:line="240" w:lineRule="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0.69</w:t>
            </w:r>
          </w:p>
        </w:tc>
      </w:tr>
    </w:tbl>
    <w:p>
      <w:pPr>
        <w:rPr>
          <w:rFonts w:hint="default"/>
          <w:lang w:val="en-US" w:eastAsia="zh-CN"/>
        </w:rPr>
      </w:pPr>
    </w:p>
    <w:p>
      <w:pPr>
        <w:rPr>
          <w:rFonts w:hint="default"/>
          <w:lang w:val="en-US" w:eastAsia="zh-CN"/>
        </w:rPr>
      </w:pPr>
      <w:r>
        <w:rPr>
          <w:rFonts w:hint="eastAsia"/>
          <w:b/>
          <w:bCs/>
          <w:lang w:val="en-US" w:eastAsia="zh-CN"/>
        </w:rPr>
        <w:t>Parameter adjustment evaluation</w:t>
      </w:r>
      <w:r>
        <w:rPr>
          <w:rFonts w:hint="eastAsia"/>
          <w:lang w:val="en-US" w:eastAsia="zh-CN"/>
        </w:rPr>
        <w:br w:type="textWrapping"/>
      </w:r>
      <w:r>
        <w:rPr>
          <w:rFonts w:hint="eastAsia"/>
          <w:lang w:val="en-US" w:eastAsia="zh-CN"/>
        </w:rPr>
        <w:t>From a bunch of online and offline materials, I get to know that the range for C and gamma is significant wide,both from 10^-8 to 10^8.So, it is rather difficult or even impossible to find the global optimal parameter value.My choice is to make the order of magnitude clear first and then dynamically change the range to find out a relatively accurate one.I just adjust the parameter values within a regular range [10^-4,10^4].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1139EB"/>
    <w:multiLevelType w:val="singleLevel"/>
    <w:tmpl w:val="FA1139EB"/>
    <w:lvl w:ilvl="0" w:tentative="0">
      <w:start w:val="2"/>
      <w:numFmt w:val="decimal"/>
      <w:lvlText w:val="%1."/>
      <w:lvlJc w:val="left"/>
      <w:pPr>
        <w:tabs>
          <w:tab w:val="left" w:pos="312"/>
        </w:tabs>
      </w:pPr>
    </w:lvl>
  </w:abstractNum>
  <w:abstractNum w:abstractNumId="1">
    <w:nsid w:val="6058F372"/>
    <w:multiLevelType w:val="singleLevel"/>
    <w:tmpl w:val="6058F372"/>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B44CF3"/>
    <w:rsid w:val="47AE2A1D"/>
    <w:rsid w:val="4CD6759B"/>
    <w:rsid w:val="4DDF2949"/>
    <w:rsid w:val="604F3E25"/>
    <w:rsid w:val="6E430488"/>
    <w:rsid w:val="752F11CC"/>
    <w:rsid w:val="7D5F7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rjy16</dc:creator>
  <cp:lastModifiedBy>rjy16</cp:lastModifiedBy>
  <dcterms:modified xsi:type="dcterms:W3CDTF">2019-11-22T05:04:11Z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