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5752A" w14:textId="77777777" w:rsidR="004C509F" w:rsidRDefault="00F16F6B">
      <w:pPr>
        <w:pStyle w:val="Heading1"/>
        <w:spacing w:before="20"/>
        <w:ind w:firstLine="100"/>
      </w:pPr>
      <w:r>
        <w:t>Assignment-based Subjective Questions</w:t>
      </w:r>
    </w:p>
    <w:p w14:paraId="7965752B" w14:textId="77777777" w:rsidR="004C509F" w:rsidRDefault="004C509F">
      <w:pPr>
        <w:pStyle w:val="Heading1"/>
        <w:spacing w:before="20"/>
        <w:ind w:firstLine="100"/>
        <w:rPr>
          <w:b w:val="0"/>
          <w:sz w:val="22"/>
          <w:szCs w:val="22"/>
        </w:rPr>
      </w:pPr>
    </w:p>
    <w:p w14:paraId="7965752C" w14:textId="77777777" w:rsidR="004C509F" w:rsidRDefault="00F16F6B">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7965752D" w14:textId="77777777" w:rsidR="004C509F" w:rsidRDefault="00F16F6B">
      <w:pPr>
        <w:pStyle w:val="Heading1"/>
        <w:spacing w:before="20"/>
        <w:ind w:firstLine="100"/>
        <w:rPr>
          <w:b w:val="0"/>
          <w:sz w:val="22"/>
          <w:szCs w:val="22"/>
        </w:rPr>
      </w:pPr>
      <w:r>
        <w:rPr>
          <w:sz w:val="22"/>
          <w:szCs w:val="22"/>
        </w:rPr>
        <w:t>Total Marks</w:t>
      </w:r>
      <w:r>
        <w:rPr>
          <w:b w:val="0"/>
          <w:sz w:val="22"/>
          <w:szCs w:val="22"/>
        </w:rPr>
        <w:t>: 3 marks (Do not edit)</w:t>
      </w:r>
    </w:p>
    <w:p w14:paraId="7965752E" w14:textId="77777777" w:rsidR="004C509F" w:rsidRDefault="00F16F6B">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7965752F" w14:textId="77777777" w:rsidR="004C509F" w:rsidRDefault="004C509F">
      <w:pPr>
        <w:pStyle w:val="Heading1"/>
        <w:spacing w:before="20"/>
        <w:ind w:firstLine="100"/>
        <w:rPr>
          <w:b w:val="0"/>
          <w:sz w:val="22"/>
          <w:szCs w:val="22"/>
        </w:rPr>
      </w:pPr>
    </w:p>
    <w:p w14:paraId="09882547" w14:textId="77777777" w:rsidR="000E18A4" w:rsidRDefault="000E18A4" w:rsidP="000E18A4">
      <w:pPr>
        <w:pStyle w:val="Heading1"/>
        <w:spacing w:before="20"/>
        <w:ind w:firstLine="100"/>
        <w:rPr>
          <w:b w:val="0"/>
          <w:sz w:val="22"/>
          <w:szCs w:val="22"/>
        </w:rPr>
      </w:pPr>
      <w:r>
        <w:rPr>
          <w:b w:val="0"/>
          <w:sz w:val="22"/>
          <w:szCs w:val="22"/>
        </w:rPr>
        <w:t>I have observed the following points in categorical variables.</w:t>
      </w:r>
    </w:p>
    <w:p w14:paraId="252C0972" w14:textId="77777777" w:rsidR="00AB214B" w:rsidRPr="00AB214B" w:rsidRDefault="00AB214B" w:rsidP="00AB214B">
      <w:pPr>
        <w:pStyle w:val="Heading1"/>
        <w:spacing w:before="20"/>
        <w:ind w:firstLine="100"/>
        <w:rPr>
          <w:bCs w:val="0"/>
          <w:sz w:val="22"/>
          <w:szCs w:val="22"/>
        </w:rPr>
      </w:pPr>
      <w:r w:rsidRPr="00AB214B">
        <w:rPr>
          <w:bCs w:val="0"/>
          <w:sz w:val="22"/>
          <w:szCs w:val="22"/>
        </w:rPr>
        <w:t>Yr:</w:t>
      </w:r>
    </w:p>
    <w:p w14:paraId="4DDC87FA" w14:textId="77777777" w:rsidR="00AB214B" w:rsidRPr="00AB214B" w:rsidRDefault="00AB214B" w:rsidP="00AB214B">
      <w:pPr>
        <w:pStyle w:val="Heading1"/>
        <w:numPr>
          <w:ilvl w:val="0"/>
          <w:numId w:val="5"/>
        </w:numPr>
        <w:spacing w:before="20"/>
        <w:rPr>
          <w:b w:val="0"/>
          <w:sz w:val="22"/>
          <w:szCs w:val="22"/>
        </w:rPr>
      </w:pPr>
      <w:r w:rsidRPr="00AB214B">
        <w:rPr>
          <w:b w:val="0"/>
          <w:sz w:val="22"/>
          <w:szCs w:val="22"/>
        </w:rPr>
        <w:t>The count for the year 2018 is lower compared to 2019.</w:t>
      </w:r>
    </w:p>
    <w:p w14:paraId="2020E86E" w14:textId="77777777" w:rsidR="00AB214B" w:rsidRPr="00AB214B" w:rsidRDefault="00AB214B" w:rsidP="00AB214B">
      <w:pPr>
        <w:pStyle w:val="Heading1"/>
        <w:numPr>
          <w:ilvl w:val="0"/>
          <w:numId w:val="5"/>
        </w:numPr>
        <w:spacing w:before="20"/>
        <w:rPr>
          <w:b w:val="0"/>
          <w:sz w:val="22"/>
          <w:szCs w:val="22"/>
        </w:rPr>
      </w:pPr>
      <w:r w:rsidRPr="00AB214B">
        <w:rPr>
          <w:b w:val="0"/>
          <w:sz w:val="22"/>
          <w:szCs w:val="22"/>
        </w:rPr>
        <w:t>The median value for 2018 is below the 2019 median.</w:t>
      </w:r>
    </w:p>
    <w:p w14:paraId="68A74026" w14:textId="77777777" w:rsidR="00AB214B" w:rsidRPr="00AB214B" w:rsidRDefault="00AB214B" w:rsidP="00AB214B">
      <w:pPr>
        <w:pStyle w:val="Heading1"/>
        <w:numPr>
          <w:ilvl w:val="0"/>
          <w:numId w:val="5"/>
        </w:numPr>
        <w:spacing w:before="20"/>
        <w:rPr>
          <w:b w:val="0"/>
          <w:sz w:val="22"/>
          <w:szCs w:val="22"/>
        </w:rPr>
      </w:pPr>
      <w:r w:rsidRPr="00AB214B">
        <w:rPr>
          <w:b w:val="0"/>
          <w:sz w:val="22"/>
          <w:szCs w:val="22"/>
        </w:rPr>
        <w:t>More values are spread in the lower quartile in 2018, but they are equally distributed in 2019.</w:t>
      </w:r>
    </w:p>
    <w:p w14:paraId="1937720B" w14:textId="77777777" w:rsidR="00AB214B" w:rsidRPr="00AB214B" w:rsidRDefault="00AB214B" w:rsidP="00AB214B">
      <w:pPr>
        <w:pStyle w:val="Heading1"/>
        <w:spacing w:before="20"/>
        <w:ind w:firstLine="100"/>
        <w:rPr>
          <w:bCs w:val="0"/>
          <w:sz w:val="22"/>
          <w:szCs w:val="22"/>
        </w:rPr>
      </w:pPr>
      <w:r w:rsidRPr="00AB214B">
        <w:rPr>
          <w:bCs w:val="0"/>
          <w:sz w:val="22"/>
          <w:szCs w:val="22"/>
        </w:rPr>
        <w:t>Working day:</w:t>
      </w:r>
    </w:p>
    <w:p w14:paraId="10FDCBAB" w14:textId="77777777" w:rsidR="00AB214B" w:rsidRPr="00AB214B" w:rsidRDefault="00AB214B" w:rsidP="00AB214B">
      <w:pPr>
        <w:pStyle w:val="Heading1"/>
        <w:numPr>
          <w:ilvl w:val="0"/>
          <w:numId w:val="6"/>
        </w:numPr>
        <w:spacing w:before="20"/>
        <w:rPr>
          <w:b w:val="0"/>
          <w:sz w:val="22"/>
          <w:szCs w:val="22"/>
        </w:rPr>
      </w:pPr>
      <w:r w:rsidRPr="00AB214B">
        <w:rPr>
          <w:b w:val="0"/>
          <w:sz w:val="22"/>
          <w:szCs w:val="22"/>
        </w:rPr>
        <w:t>The upper limit for both working days and non-working days is the same.</w:t>
      </w:r>
    </w:p>
    <w:p w14:paraId="533D6C7C" w14:textId="77777777" w:rsidR="00AB214B" w:rsidRPr="00AB214B" w:rsidRDefault="00AB214B" w:rsidP="00AB214B">
      <w:pPr>
        <w:pStyle w:val="Heading1"/>
        <w:numPr>
          <w:ilvl w:val="0"/>
          <w:numId w:val="6"/>
        </w:numPr>
        <w:spacing w:before="20"/>
        <w:rPr>
          <w:b w:val="0"/>
          <w:sz w:val="22"/>
          <w:szCs w:val="22"/>
        </w:rPr>
      </w:pPr>
      <w:r w:rsidRPr="00AB214B">
        <w:rPr>
          <w:b w:val="0"/>
          <w:sz w:val="22"/>
          <w:szCs w:val="22"/>
        </w:rPr>
        <w:t>The minimum count is higher on working days compared to non-working days.</w:t>
      </w:r>
    </w:p>
    <w:p w14:paraId="6BC62B63" w14:textId="77777777" w:rsidR="00AB214B" w:rsidRPr="00AB214B" w:rsidRDefault="00AB214B" w:rsidP="00AB214B">
      <w:pPr>
        <w:pStyle w:val="Heading1"/>
        <w:numPr>
          <w:ilvl w:val="0"/>
          <w:numId w:val="6"/>
        </w:numPr>
        <w:spacing w:before="20"/>
        <w:rPr>
          <w:b w:val="0"/>
          <w:sz w:val="22"/>
          <w:szCs w:val="22"/>
        </w:rPr>
      </w:pPr>
      <w:r w:rsidRPr="00AB214B">
        <w:rPr>
          <w:b w:val="0"/>
          <w:sz w:val="22"/>
          <w:szCs w:val="22"/>
        </w:rPr>
        <w:t>Values are distributed equally in the upper and lower quartile for both working days and non-working days.</w:t>
      </w:r>
    </w:p>
    <w:p w14:paraId="16425045" w14:textId="77777777" w:rsidR="00AB214B" w:rsidRPr="00AB214B" w:rsidRDefault="00AB214B" w:rsidP="00AB214B">
      <w:pPr>
        <w:pStyle w:val="Heading1"/>
        <w:spacing w:before="20"/>
        <w:ind w:firstLine="100"/>
        <w:rPr>
          <w:bCs w:val="0"/>
          <w:sz w:val="22"/>
          <w:szCs w:val="22"/>
        </w:rPr>
      </w:pPr>
      <w:r w:rsidRPr="00AB214B">
        <w:rPr>
          <w:bCs w:val="0"/>
          <w:sz w:val="22"/>
          <w:szCs w:val="22"/>
        </w:rPr>
        <w:t>Season:</w:t>
      </w:r>
    </w:p>
    <w:p w14:paraId="01A22E10" w14:textId="77777777" w:rsidR="00AB214B" w:rsidRPr="00AB214B" w:rsidRDefault="00AB214B" w:rsidP="00AB214B">
      <w:pPr>
        <w:pStyle w:val="Heading1"/>
        <w:numPr>
          <w:ilvl w:val="0"/>
          <w:numId w:val="7"/>
        </w:numPr>
        <w:spacing w:before="20"/>
        <w:rPr>
          <w:b w:val="0"/>
          <w:sz w:val="22"/>
          <w:szCs w:val="22"/>
        </w:rPr>
      </w:pPr>
      <w:r w:rsidRPr="00AB214B">
        <w:rPr>
          <w:b w:val="0"/>
          <w:sz w:val="22"/>
          <w:szCs w:val="22"/>
        </w:rPr>
        <w:t>Spring season has a lower count.</w:t>
      </w:r>
    </w:p>
    <w:p w14:paraId="035C9E25" w14:textId="77777777" w:rsidR="00AB214B" w:rsidRPr="00AB214B" w:rsidRDefault="00AB214B" w:rsidP="00AB214B">
      <w:pPr>
        <w:pStyle w:val="Heading1"/>
        <w:numPr>
          <w:ilvl w:val="0"/>
          <w:numId w:val="7"/>
        </w:numPr>
        <w:spacing w:before="20"/>
        <w:rPr>
          <w:b w:val="0"/>
          <w:sz w:val="22"/>
          <w:szCs w:val="22"/>
        </w:rPr>
      </w:pPr>
      <w:r w:rsidRPr="00AB214B">
        <w:rPr>
          <w:b w:val="0"/>
          <w:sz w:val="22"/>
          <w:szCs w:val="22"/>
        </w:rPr>
        <w:t>Summer and fall seasons have higher counts.</w:t>
      </w:r>
    </w:p>
    <w:p w14:paraId="0EE3A035" w14:textId="77777777" w:rsidR="00AB214B" w:rsidRPr="00AB214B" w:rsidRDefault="00AB214B" w:rsidP="00AB214B">
      <w:pPr>
        <w:pStyle w:val="Heading1"/>
        <w:numPr>
          <w:ilvl w:val="0"/>
          <w:numId w:val="7"/>
        </w:numPr>
        <w:spacing w:before="20"/>
        <w:rPr>
          <w:b w:val="0"/>
          <w:sz w:val="22"/>
          <w:szCs w:val="22"/>
        </w:rPr>
      </w:pPr>
      <w:r w:rsidRPr="00AB214B">
        <w:rPr>
          <w:b w:val="0"/>
          <w:sz w:val="22"/>
          <w:szCs w:val="22"/>
        </w:rPr>
        <w:t>Winter season has a higher count than spring season.</w:t>
      </w:r>
    </w:p>
    <w:p w14:paraId="374C1AD7" w14:textId="77777777" w:rsidR="00AB214B" w:rsidRPr="00AB214B" w:rsidRDefault="00AB214B" w:rsidP="00AB214B">
      <w:pPr>
        <w:pStyle w:val="Heading1"/>
        <w:numPr>
          <w:ilvl w:val="0"/>
          <w:numId w:val="7"/>
        </w:numPr>
        <w:spacing w:before="20"/>
        <w:rPr>
          <w:b w:val="0"/>
          <w:sz w:val="22"/>
          <w:szCs w:val="22"/>
        </w:rPr>
      </w:pPr>
      <w:r w:rsidRPr="00AB214B">
        <w:rPr>
          <w:b w:val="0"/>
          <w:sz w:val="22"/>
          <w:szCs w:val="22"/>
        </w:rPr>
        <w:t>Values are distributed equally in the upper and lower quartile during winter, while more values are distributed in the upper quartile during spring, summer, and fall.</w:t>
      </w:r>
    </w:p>
    <w:p w14:paraId="2A3F75A4" w14:textId="77777777" w:rsidR="00AB214B" w:rsidRPr="00AB214B" w:rsidRDefault="00AB214B" w:rsidP="00AB214B">
      <w:pPr>
        <w:pStyle w:val="Heading1"/>
        <w:spacing w:before="20"/>
        <w:ind w:firstLine="100"/>
        <w:rPr>
          <w:bCs w:val="0"/>
          <w:sz w:val="22"/>
          <w:szCs w:val="22"/>
        </w:rPr>
      </w:pPr>
      <w:proofErr w:type="spellStart"/>
      <w:r w:rsidRPr="00AB214B">
        <w:rPr>
          <w:bCs w:val="0"/>
          <w:sz w:val="22"/>
          <w:szCs w:val="22"/>
        </w:rPr>
        <w:t>Mnth</w:t>
      </w:r>
      <w:proofErr w:type="spellEnd"/>
      <w:r w:rsidRPr="00AB214B">
        <w:rPr>
          <w:bCs w:val="0"/>
          <w:sz w:val="22"/>
          <w:szCs w:val="22"/>
        </w:rPr>
        <w:t>:</w:t>
      </w:r>
    </w:p>
    <w:p w14:paraId="5342F122" w14:textId="77777777" w:rsidR="00AB214B" w:rsidRPr="00AB214B" w:rsidRDefault="00AB214B" w:rsidP="00AB214B">
      <w:pPr>
        <w:pStyle w:val="Heading1"/>
        <w:numPr>
          <w:ilvl w:val="0"/>
          <w:numId w:val="8"/>
        </w:numPr>
        <w:spacing w:before="20"/>
        <w:rPr>
          <w:b w:val="0"/>
          <w:sz w:val="22"/>
          <w:szCs w:val="22"/>
        </w:rPr>
      </w:pPr>
      <w:r w:rsidRPr="00AB214B">
        <w:rPr>
          <w:b w:val="0"/>
          <w:sz w:val="22"/>
          <w:szCs w:val="22"/>
        </w:rPr>
        <w:t>The count is high from April to October.</w:t>
      </w:r>
    </w:p>
    <w:p w14:paraId="35578898" w14:textId="77777777" w:rsidR="00AB214B" w:rsidRPr="00AB214B" w:rsidRDefault="00AB214B" w:rsidP="00AB214B">
      <w:pPr>
        <w:pStyle w:val="Heading1"/>
        <w:numPr>
          <w:ilvl w:val="0"/>
          <w:numId w:val="8"/>
        </w:numPr>
        <w:spacing w:before="20"/>
        <w:rPr>
          <w:b w:val="0"/>
          <w:sz w:val="22"/>
          <w:szCs w:val="22"/>
        </w:rPr>
      </w:pPr>
      <w:r w:rsidRPr="00AB214B">
        <w:rPr>
          <w:b w:val="0"/>
          <w:sz w:val="22"/>
          <w:szCs w:val="22"/>
        </w:rPr>
        <w:t>The count is low in January, February, November, and December.</w:t>
      </w:r>
    </w:p>
    <w:p w14:paraId="38AF65A4" w14:textId="77777777" w:rsidR="00AB214B" w:rsidRPr="00AB214B" w:rsidRDefault="00AB214B" w:rsidP="00AB214B">
      <w:pPr>
        <w:pStyle w:val="Heading1"/>
        <w:numPr>
          <w:ilvl w:val="0"/>
          <w:numId w:val="8"/>
        </w:numPr>
        <w:spacing w:before="20"/>
        <w:rPr>
          <w:b w:val="0"/>
          <w:sz w:val="22"/>
          <w:szCs w:val="22"/>
        </w:rPr>
      </w:pPr>
      <w:r w:rsidRPr="00AB214B">
        <w:rPr>
          <w:b w:val="0"/>
          <w:sz w:val="22"/>
          <w:szCs w:val="22"/>
        </w:rPr>
        <w:t>Values are more distributed in the upper quartile across months.</w:t>
      </w:r>
    </w:p>
    <w:p w14:paraId="5F7E484D" w14:textId="77777777" w:rsidR="00AB214B" w:rsidRPr="00AB214B" w:rsidRDefault="00AB214B" w:rsidP="00AB214B">
      <w:pPr>
        <w:pStyle w:val="Heading1"/>
        <w:spacing w:before="20"/>
        <w:ind w:firstLine="100"/>
        <w:rPr>
          <w:bCs w:val="0"/>
          <w:sz w:val="22"/>
          <w:szCs w:val="22"/>
        </w:rPr>
      </w:pPr>
      <w:r w:rsidRPr="00AB214B">
        <w:rPr>
          <w:bCs w:val="0"/>
          <w:sz w:val="22"/>
          <w:szCs w:val="22"/>
        </w:rPr>
        <w:t>Holidays:</w:t>
      </w:r>
    </w:p>
    <w:p w14:paraId="24A2B6EA" w14:textId="77777777" w:rsidR="00AB214B" w:rsidRPr="00AB214B" w:rsidRDefault="00AB214B" w:rsidP="00AB214B">
      <w:pPr>
        <w:pStyle w:val="Heading1"/>
        <w:numPr>
          <w:ilvl w:val="0"/>
          <w:numId w:val="9"/>
        </w:numPr>
        <w:spacing w:before="20"/>
        <w:rPr>
          <w:b w:val="0"/>
          <w:sz w:val="22"/>
          <w:szCs w:val="22"/>
        </w:rPr>
      </w:pPr>
      <w:r w:rsidRPr="00AB214B">
        <w:rPr>
          <w:b w:val="0"/>
          <w:sz w:val="22"/>
          <w:szCs w:val="22"/>
        </w:rPr>
        <w:t>The upper limit for both working days and non-working days is the same.</w:t>
      </w:r>
    </w:p>
    <w:p w14:paraId="45A9F2EE" w14:textId="77777777" w:rsidR="00AB214B" w:rsidRPr="00AB214B" w:rsidRDefault="00AB214B" w:rsidP="00AB214B">
      <w:pPr>
        <w:pStyle w:val="Heading1"/>
        <w:numPr>
          <w:ilvl w:val="0"/>
          <w:numId w:val="9"/>
        </w:numPr>
        <w:spacing w:before="20"/>
        <w:rPr>
          <w:b w:val="0"/>
          <w:sz w:val="22"/>
          <w:szCs w:val="22"/>
        </w:rPr>
      </w:pPr>
      <w:r w:rsidRPr="00AB214B">
        <w:rPr>
          <w:b w:val="0"/>
          <w:sz w:val="22"/>
          <w:szCs w:val="22"/>
        </w:rPr>
        <w:t>The minimum count is higher on working days compared to non-working days.</w:t>
      </w:r>
    </w:p>
    <w:p w14:paraId="7E8123E0" w14:textId="23D965F3" w:rsidR="000E18A4" w:rsidRDefault="00AB214B" w:rsidP="00AB214B">
      <w:pPr>
        <w:pStyle w:val="Heading1"/>
        <w:numPr>
          <w:ilvl w:val="0"/>
          <w:numId w:val="9"/>
        </w:numPr>
        <w:spacing w:before="20"/>
        <w:rPr>
          <w:b w:val="0"/>
          <w:sz w:val="22"/>
          <w:szCs w:val="22"/>
        </w:rPr>
      </w:pPr>
      <w:r w:rsidRPr="00AB214B">
        <w:rPr>
          <w:b w:val="0"/>
          <w:sz w:val="22"/>
          <w:szCs w:val="22"/>
        </w:rPr>
        <w:t>Values are distributed equally in the upper and lower quartile for both working days and non-working days.</w:t>
      </w:r>
    </w:p>
    <w:p w14:paraId="79657530" w14:textId="77777777" w:rsidR="004C509F" w:rsidRDefault="004C509F" w:rsidP="00AB214B">
      <w:pPr>
        <w:pStyle w:val="Heading1"/>
        <w:spacing w:before="20"/>
        <w:ind w:firstLine="100"/>
        <w:rPr>
          <w:b w:val="0"/>
          <w:sz w:val="22"/>
          <w:szCs w:val="22"/>
        </w:rPr>
      </w:pPr>
    </w:p>
    <w:p w14:paraId="79657531" w14:textId="77777777" w:rsidR="004C509F" w:rsidRDefault="004C509F">
      <w:pPr>
        <w:pStyle w:val="Heading1"/>
        <w:pBdr>
          <w:bottom w:val="single" w:sz="6" w:space="1" w:color="000000"/>
        </w:pBdr>
        <w:spacing w:before="20"/>
        <w:ind w:firstLine="100"/>
        <w:rPr>
          <w:b w:val="0"/>
          <w:sz w:val="22"/>
          <w:szCs w:val="22"/>
        </w:rPr>
      </w:pPr>
    </w:p>
    <w:p w14:paraId="79657532" w14:textId="77777777" w:rsidR="004C509F" w:rsidRDefault="00F16F6B">
      <w:pPr>
        <w:pStyle w:val="Heading1"/>
        <w:spacing w:before="20"/>
        <w:ind w:left="0"/>
        <w:rPr>
          <w:b w:val="0"/>
          <w:sz w:val="22"/>
          <w:szCs w:val="22"/>
        </w:rPr>
      </w:pPr>
      <w:r>
        <w:rPr>
          <w:sz w:val="22"/>
          <w:szCs w:val="22"/>
        </w:rPr>
        <w:t xml:space="preserve">           </w:t>
      </w:r>
    </w:p>
    <w:p w14:paraId="79657533" w14:textId="77777777" w:rsidR="004C509F" w:rsidRDefault="00F16F6B">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79657534" w14:textId="77777777" w:rsidR="004C509F" w:rsidRDefault="00F16F6B">
      <w:pPr>
        <w:tabs>
          <w:tab w:val="left" w:pos="458"/>
          <w:tab w:val="left" w:pos="7882"/>
        </w:tabs>
      </w:pPr>
      <w:r>
        <w:rPr>
          <w:b/>
        </w:rPr>
        <w:t>Total Marks:</w:t>
      </w:r>
      <w:r>
        <w:t xml:space="preserve">  2 marks (Do not edit)</w:t>
      </w:r>
    </w:p>
    <w:p w14:paraId="79657535" w14:textId="77777777" w:rsidR="004C509F" w:rsidRDefault="00F16F6B">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210EB027" w14:textId="3490471E" w:rsidR="004858E0" w:rsidRDefault="004858E0" w:rsidP="004858E0">
      <w:pPr>
        <w:pStyle w:val="Heading1"/>
        <w:spacing w:before="20"/>
        <w:ind w:left="0"/>
        <w:rPr>
          <w:b w:val="0"/>
          <w:sz w:val="22"/>
          <w:szCs w:val="22"/>
        </w:rPr>
      </w:pPr>
      <w:r>
        <w:rPr>
          <w:b w:val="0"/>
          <w:sz w:val="22"/>
          <w:szCs w:val="22"/>
        </w:rPr>
        <w:t>When the parameter `drop = first` is set to true, the initial category of each categorical feature is excluded. This action decreases the number of dummy variables by one for each categorical feature, thereby preventing multicollinearity.</w:t>
      </w:r>
      <w:r>
        <w:rPr>
          <w:b w:val="0"/>
          <w:sz w:val="22"/>
          <w:szCs w:val="22"/>
        </w:rPr>
        <w:t xml:space="preserve"> </w:t>
      </w:r>
    </w:p>
    <w:p w14:paraId="79657536" w14:textId="77777777" w:rsidR="004C509F" w:rsidRDefault="004C509F">
      <w:pPr>
        <w:pStyle w:val="Heading1"/>
        <w:pBdr>
          <w:bottom w:val="single" w:sz="6" w:space="1" w:color="000000"/>
        </w:pBdr>
        <w:spacing w:before="20"/>
        <w:ind w:left="0"/>
        <w:rPr>
          <w:b w:val="0"/>
          <w:sz w:val="22"/>
          <w:szCs w:val="22"/>
        </w:rPr>
      </w:pPr>
    </w:p>
    <w:p w14:paraId="79657537" w14:textId="77777777" w:rsidR="004C509F" w:rsidRDefault="004C509F">
      <w:pPr>
        <w:tabs>
          <w:tab w:val="left" w:pos="458"/>
          <w:tab w:val="left" w:pos="7882"/>
        </w:tabs>
      </w:pPr>
    </w:p>
    <w:p w14:paraId="79657538" w14:textId="77777777" w:rsidR="004C509F" w:rsidRDefault="00F16F6B">
      <w:pPr>
        <w:tabs>
          <w:tab w:val="left" w:pos="458"/>
          <w:tab w:val="left" w:pos="7882"/>
        </w:tabs>
      </w:pPr>
      <w:r>
        <w:rPr>
          <w:b/>
        </w:rPr>
        <w:t xml:space="preserve">Question 3. </w:t>
      </w:r>
      <w:r>
        <w:t>Looking at the pair-plot among the numerical variables, which one has the highest correlation with the target variable?   (Do not edit)</w:t>
      </w:r>
    </w:p>
    <w:p w14:paraId="79657539" w14:textId="77777777" w:rsidR="004C509F" w:rsidRDefault="00F16F6B">
      <w:pPr>
        <w:tabs>
          <w:tab w:val="left" w:pos="7862"/>
        </w:tabs>
      </w:pPr>
      <w:r>
        <w:rPr>
          <w:b/>
        </w:rPr>
        <w:t>Total Marks:</w:t>
      </w:r>
      <w:r>
        <w:t xml:space="preserve">  1 mark (Do not edit)</w:t>
      </w:r>
    </w:p>
    <w:p w14:paraId="7965753A" w14:textId="77777777" w:rsidR="004C509F" w:rsidRDefault="00F16F6B">
      <w:pPr>
        <w:pStyle w:val="Heading1"/>
        <w:spacing w:before="20"/>
        <w:ind w:left="0"/>
        <w:rPr>
          <w:b w:val="0"/>
          <w:sz w:val="22"/>
          <w:szCs w:val="22"/>
        </w:rPr>
      </w:pPr>
      <w:bookmarkStart w:id="1" w:name="_heading=h.pldjbck0zgbi" w:colFirst="0" w:colLast="0"/>
      <w:bookmarkEnd w:id="1"/>
      <w:r>
        <w:rPr>
          <w:sz w:val="22"/>
          <w:szCs w:val="22"/>
        </w:rPr>
        <w:lastRenderedPageBreak/>
        <w:t xml:space="preserve">Answer: </w:t>
      </w:r>
      <w:r>
        <w:rPr>
          <w:b w:val="0"/>
          <w:sz w:val="22"/>
          <w:szCs w:val="22"/>
        </w:rPr>
        <w:t>&lt;Your answer for Question 3 goes below this line&gt; (Do not edit)</w:t>
      </w:r>
    </w:p>
    <w:p w14:paraId="7965753B" w14:textId="77777777" w:rsidR="004C509F" w:rsidRDefault="004C509F">
      <w:pPr>
        <w:pStyle w:val="Heading1"/>
        <w:spacing w:before="20"/>
        <w:ind w:firstLine="100"/>
        <w:rPr>
          <w:b w:val="0"/>
          <w:sz w:val="22"/>
          <w:szCs w:val="22"/>
        </w:rPr>
      </w:pPr>
    </w:p>
    <w:p w14:paraId="7965753C" w14:textId="7BD85615" w:rsidR="004C509F" w:rsidRPr="004F3F68" w:rsidRDefault="004F3F68" w:rsidP="004F3F68">
      <w:pPr>
        <w:pStyle w:val="Heading1"/>
        <w:spacing w:before="20"/>
        <w:ind w:left="0"/>
        <w:rPr>
          <w:b w:val="0"/>
          <w:sz w:val="22"/>
          <w:szCs w:val="22"/>
        </w:rPr>
      </w:pPr>
      <w:proofErr w:type="spellStart"/>
      <w:r w:rsidRPr="004F3F68">
        <w:rPr>
          <w:b w:val="0"/>
          <w:sz w:val="22"/>
          <w:szCs w:val="22"/>
        </w:rPr>
        <w:t>atemp</w:t>
      </w:r>
      <w:proofErr w:type="spellEnd"/>
    </w:p>
    <w:p w14:paraId="7965753D" w14:textId="77777777" w:rsidR="004C509F" w:rsidRDefault="004C509F">
      <w:pPr>
        <w:tabs>
          <w:tab w:val="left" w:pos="458"/>
          <w:tab w:val="left" w:pos="460"/>
          <w:tab w:val="left" w:pos="7862"/>
        </w:tabs>
        <w:spacing w:line="256" w:lineRule="auto"/>
        <w:ind w:left="100" w:right="164"/>
      </w:pPr>
    </w:p>
    <w:p w14:paraId="7965753E" w14:textId="77777777" w:rsidR="004C509F" w:rsidRDefault="00F16F6B">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7965753F" w14:textId="77777777" w:rsidR="004C509F" w:rsidRDefault="00F16F6B">
      <w:pPr>
        <w:tabs>
          <w:tab w:val="left" w:pos="7862"/>
        </w:tabs>
      </w:pPr>
      <w:r>
        <w:rPr>
          <w:b/>
        </w:rPr>
        <w:t>Total Marks:</w:t>
      </w:r>
      <w:r>
        <w:t xml:space="preserve">  3 marks (Do not edit)</w:t>
      </w:r>
    </w:p>
    <w:p w14:paraId="79657540" w14:textId="77777777" w:rsidR="004C509F" w:rsidRDefault="00F16F6B">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13071445" w14:textId="77777777" w:rsidR="00482C3B" w:rsidRDefault="00482C3B" w:rsidP="00482C3B">
      <w:pPr>
        <w:pStyle w:val="Heading1"/>
        <w:spacing w:before="20"/>
        <w:rPr>
          <w:b w:val="0"/>
          <w:sz w:val="22"/>
          <w:szCs w:val="22"/>
        </w:rPr>
      </w:pPr>
      <w:r>
        <w:rPr>
          <w:b w:val="0"/>
          <w:sz w:val="22"/>
          <w:szCs w:val="22"/>
        </w:rPr>
        <w:t>The following steps are used to validate the training set:</w:t>
      </w:r>
    </w:p>
    <w:p w14:paraId="77D5938E" w14:textId="77777777" w:rsidR="00482C3B" w:rsidRDefault="00482C3B" w:rsidP="00482C3B">
      <w:pPr>
        <w:pStyle w:val="Heading1"/>
        <w:numPr>
          <w:ilvl w:val="0"/>
          <w:numId w:val="12"/>
        </w:numPr>
        <w:spacing w:before="20"/>
        <w:rPr>
          <w:b w:val="0"/>
          <w:sz w:val="22"/>
          <w:szCs w:val="22"/>
        </w:rPr>
      </w:pPr>
      <w:r>
        <w:rPr>
          <w:b w:val="0"/>
          <w:sz w:val="22"/>
          <w:szCs w:val="22"/>
        </w:rPr>
        <w:t>Check the R square value after removing each independent variable to observe the change and determine the dependency on specific variables.</w:t>
      </w:r>
    </w:p>
    <w:p w14:paraId="7FDBBC0E" w14:textId="77777777" w:rsidR="00482C3B" w:rsidRDefault="00482C3B" w:rsidP="00482C3B">
      <w:pPr>
        <w:pStyle w:val="Heading1"/>
        <w:numPr>
          <w:ilvl w:val="0"/>
          <w:numId w:val="12"/>
        </w:numPr>
        <w:spacing w:before="20"/>
        <w:rPr>
          <w:b w:val="0"/>
          <w:sz w:val="22"/>
          <w:szCs w:val="22"/>
        </w:rPr>
      </w:pPr>
      <w:r>
        <w:rPr>
          <w:b w:val="0"/>
          <w:sz w:val="22"/>
          <w:szCs w:val="22"/>
        </w:rPr>
        <w:t>Evaluate the P value and ecoefficiency values.</w:t>
      </w:r>
    </w:p>
    <w:p w14:paraId="01616444" w14:textId="77777777" w:rsidR="00482C3B" w:rsidRDefault="00482C3B" w:rsidP="00482C3B">
      <w:pPr>
        <w:pStyle w:val="Heading1"/>
        <w:numPr>
          <w:ilvl w:val="0"/>
          <w:numId w:val="12"/>
        </w:numPr>
        <w:spacing w:before="20"/>
        <w:rPr>
          <w:b w:val="0"/>
          <w:sz w:val="22"/>
          <w:szCs w:val="22"/>
        </w:rPr>
      </w:pPr>
      <w:r>
        <w:rPr>
          <w:b w:val="0"/>
          <w:sz w:val="22"/>
          <w:szCs w:val="22"/>
        </w:rPr>
        <w:t>Calculate the VIF for independent variables removed from the model.</w:t>
      </w:r>
    </w:p>
    <w:p w14:paraId="730631AC" w14:textId="77777777" w:rsidR="00482C3B" w:rsidRPr="00482C3B" w:rsidRDefault="00482C3B" w:rsidP="00482C3B">
      <w:pPr>
        <w:pStyle w:val="Heading1"/>
        <w:spacing w:before="20"/>
        <w:rPr>
          <w:bCs w:val="0"/>
          <w:sz w:val="22"/>
          <w:szCs w:val="22"/>
        </w:rPr>
      </w:pPr>
      <w:r w:rsidRPr="00482C3B">
        <w:rPr>
          <w:bCs w:val="0"/>
          <w:sz w:val="22"/>
          <w:szCs w:val="22"/>
        </w:rPr>
        <w:t>Assumptions:</w:t>
      </w:r>
    </w:p>
    <w:p w14:paraId="27730DC7" w14:textId="77777777" w:rsidR="00482C3B" w:rsidRDefault="00482C3B" w:rsidP="00482C3B">
      <w:pPr>
        <w:pStyle w:val="Heading1"/>
        <w:numPr>
          <w:ilvl w:val="0"/>
          <w:numId w:val="13"/>
        </w:numPr>
        <w:spacing w:before="20"/>
        <w:rPr>
          <w:b w:val="0"/>
          <w:sz w:val="22"/>
          <w:szCs w:val="22"/>
        </w:rPr>
      </w:pPr>
      <w:r>
        <w:rPr>
          <w:b w:val="0"/>
          <w:sz w:val="22"/>
          <w:szCs w:val="22"/>
        </w:rPr>
        <w:t>The combination of independent variables results in a high R square value.</w:t>
      </w:r>
    </w:p>
    <w:p w14:paraId="667F7AC7" w14:textId="77777777" w:rsidR="00482C3B" w:rsidRDefault="00482C3B" w:rsidP="00482C3B">
      <w:pPr>
        <w:pStyle w:val="Heading1"/>
        <w:numPr>
          <w:ilvl w:val="0"/>
          <w:numId w:val="13"/>
        </w:numPr>
        <w:spacing w:before="20"/>
        <w:rPr>
          <w:b w:val="0"/>
          <w:sz w:val="22"/>
          <w:szCs w:val="22"/>
        </w:rPr>
      </w:pPr>
      <w:r>
        <w:rPr>
          <w:b w:val="0"/>
          <w:sz w:val="22"/>
          <w:szCs w:val="22"/>
        </w:rPr>
        <w:t>Multicollinearity is checked and addressed with selected independent variables.</w:t>
      </w:r>
    </w:p>
    <w:p w14:paraId="0F833EDC" w14:textId="71B5514C" w:rsidR="003E0967" w:rsidRDefault="00482C3B" w:rsidP="00482C3B">
      <w:pPr>
        <w:pStyle w:val="Heading1"/>
        <w:numPr>
          <w:ilvl w:val="0"/>
          <w:numId w:val="13"/>
        </w:numPr>
        <w:spacing w:before="20"/>
        <w:rPr>
          <w:b w:val="0"/>
          <w:sz w:val="22"/>
          <w:szCs w:val="22"/>
        </w:rPr>
      </w:pPr>
      <w:r>
        <w:rPr>
          <w:b w:val="0"/>
          <w:sz w:val="22"/>
          <w:szCs w:val="22"/>
        </w:rPr>
        <w:t>Verify that the VIF value is within the acceptable range.</w:t>
      </w:r>
    </w:p>
    <w:p w14:paraId="390F2C9A" w14:textId="77777777" w:rsidR="003E0967" w:rsidRDefault="003E0967" w:rsidP="003E0967">
      <w:pPr>
        <w:pBdr>
          <w:bottom w:val="single" w:sz="6" w:space="1" w:color="000000"/>
        </w:pBdr>
        <w:tabs>
          <w:tab w:val="left" w:pos="458"/>
          <w:tab w:val="left" w:pos="460"/>
          <w:tab w:val="left" w:pos="7862"/>
        </w:tabs>
        <w:spacing w:line="256" w:lineRule="auto"/>
        <w:ind w:right="164"/>
      </w:pPr>
    </w:p>
    <w:p w14:paraId="79657541" w14:textId="77777777" w:rsidR="004C509F" w:rsidRDefault="004C509F">
      <w:pPr>
        <w:pBdr>
          <w:bottom w:val="single" w:sz="6" w:space="1" w:color="000000"/>
        </w:pBdr>
        <w:tabs>
          <w:tab w:val="left" w:pos="458"/>
          <w:tab w:val="left" w:pos="460"/>
          <w:tab w:val="left" w:pos="7862"/>
        </w:tabs>
        <w:spacing w:line="256" w:lineRule="auto"/>
        <w:ind w:right="164"/>
      </w:pPr>
    </w:p>
    <w:p w14:paraId="79657542" w14:textId="77777777" w:rsidR="004C509F" w:rsidRDefault="004C509F">
      <w:pPr>
        <w:tabs>
          <w:tab w:val="left" w:pos="458"/>
          <w:tab w:val="left" w:pos="460"/>
          <w:tab w:val="left" w:pos="7862"/>
        </w:tabs>
        <w:spacing w:before="4" w:line="259" w:lineRule="auto"/>
        <w:ind w:left="100" w:right="297"/>
      </w:pPr>
    </w:p>
    <w:p w14:paraId="79657543" w14:textId="77777777" w:rsidR="004C509F" w:rsidRDefault="00F16F6B">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79657544" w14:textId="77777777" w:rsidR="004C509F" w:rsidRDefault="00F16F6B">
      <w:pPr>
        <w:tabs>
          <w:tab w:val="left" w:pos="7862"/>
        </w:tabs>
      </w:pPr>
      <w:r>
        <w:rPr>
          <w:b/>
        </w:rPr>
        <w:t>Total Marks:</w:t>
      </w:r>
      <w:r>
        <w:t xml:space="preserve">  2 marks (Do not edit)</w:t>
      </w:r>
    </w:p>
    <w:p w14:paraId="79657545" w14:textId="77777777" w:rsidR="004C509F" w:rsidRDefault="00F16F6B">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79657546" w14:textId="77777777" w:rsidR="004C509F" w:rsidRDefault="004C509F">
      <w:pPr>
        <w:pStyle w:val="Heading1"/>
        <w:spacing w:before="20"/>
        <w:ind w:firstLine="100"/>
        <w:rPr>
          <w:b w:val="0"/>
          <w:sz w:val="22"/>
          <w:szCs w:val="22"/>
        </w:rPr>
      </w:pPr>
    </w:p>
    <w:p w14:paraId="5148DC5F" w14:textId="77777777" w:rsidR="00E31610" w:rsidRDefault="00E31610" w:rsidP="00E31610">
      <w:pPr>
        <w:pStyle w:val="Heading1"/>
        <w:pBdr>
          <w:bottom w:val="single" w:sz="6" w:space="1" w:color="000000"/>
        </w:pBdr>
        <w:spacing w:before="20"/>
        <w:ind w:firstLine="100"/>
        <w:rPr>
          <w:b w:val="0"/>
          <w:sz w:val="22"/>
          <w:szCs w:val="22"/>
        </w:rPr>
      </w:pPr>
      <w:r>
        <w:rPr>
          <w:b w:val="0"/>
          <w:sz w:val="22"/>
          <w:szCs w:val="22"/>
        </w:rPr>
        <w:t>Year</w:t>
      </w:r>
    </w:p>
    <w:p w14:paraId="733B044C" w14:textId="77777777" w:rsidR="00E31610" w:rsidRDefault="00E31610" w:rsidP="00E31610">
      <w:pPr>
        <w:pStyle w:val="Heading1"/>
        <w:pBdr>
          <w:bottom w:val="single" w:sz="6" w:space="1" w:color="000000"/>
        </w:pBdr>
        <w:spacing w:before="20"/>
        <w:ind w:firstLine="100"/>
        <w:rPr>
          <w:b w:val="0"/>
          <w:sz w:val="22"/>
          <w:szCs w:val="22"/>
        </w:rPr>
      </w:pPr>
      <w:r>
        <w:rPr>
          <w:b w:val="0"/>
          <w:sz w:val="22"/>
          <w:szCs w:val="22"/>
        </w:rPr>
        <w:t>Temperature</w:t>
      </w:r>
    </w:p>
    <w:p w14:paraId="3A20C501" w14:textId="77777777" w:rsidR="00E31610" w:rsidRDefault="00E31610" w:rsidP="00E31610">
      <w:pPr>
        <w:pStyle w:val="Heading1"/>
        <w:pBdr>
          <w:bottom w:val="single" w:sz="6" w:space="1" w:color="000000"/>
        </w:pBdr>
        <w:spacing w:before="20"/>
        <w:ind w:firstLine="100"/>
        <w:rPr>
          <w:b w:val="0"/>
          <w:sz w:val="22"/>
          <w:szCs w:val="22"/>
        </w:rPr>
      </w:pPr>
      <w:r>
        <w:rPr>
          <w:b w:val="0"/>
          <w:sz w:val="22"/>
          <w:szCs w:val="22"/>
        </w:rPr>
        <w:t>Season</w:t>
      </w:r>
    </w:p>
    <w:p w14:paraId="79657547" w14:textId="77777777" w:rsidR="004C509F" w:rsidRDefault="004C509F">
      <w:pPr>
        <w:pStyle w:val="Heading1"/>
        <w:pBdr>
          <w:bottom w:val="single" w:sz="6" w:space="1" w:color="000000"/>
        </w:pBdr>
        <w:spacing w:before="20"/>
        <w:ind w:firstLine="100"/>
        <w:rPr>
          <w:b w:val="0"/>
          <w:sz w:val="22"/>
          <w:szCs w:val="22"/>
        </w:rPr>
      </w:pPr>
    </w:p>
    <w:p w14:paraId="79657548" w14:textId="77777777" w:rsidR="004C509F" w:rsidRDefault="004C509F">
      <w:pPr>
        <w:pBdr>
          <w:top w:val="nil"/>
          <w:left w:val="nil"/>
          <w:bottom w:val="nil"/>
          <w:right w:val="nil"/>
          <w:between w:val="nil"/>
        </w:pBdr>
        <w:spacing w:before="77"/>
        <w:rPr>
          <w:color w:val="000000"/>
        </w:rPr>
      </w:pPr>
    </w:p>
    <w:p w14:paraId="79657549" w14:textId="77777777" w:rsidR="004C509F" w:rsidRDefault="004C509F">
      <w:pPr>
        <w:pBdr>
          <w:top w:val="nil"/>
          <w:left w:val="nil"/>
          <w:bottom w:val="nil"/>
          <w:right w:val="nil"/>
          <w:between w:val="nil"/>
        </w:pBdr>
        <w:spacing w:before="77"/>
        <w:rPr>
          <w:color w:val="000000"/>
        </w:rPr>
      </w:pPr>
    </w:p>
    <w:p w14:paraId="7965754A" w14:textId="77777777" w:rsidR="004C509F" w:rsidRDefault="00F16F6B">
      <w:pPr>
        <w:pStyle w:val="Heading1"/>
        <w:ind w:left="0"/>
      </w:pPr>
      <w:r>
        <w:t>General Subjective Questions</w:t>
      </w:r>
    </w:p>
    <w:p w14:paraId="7965754B" w14:textId="77777777" w:rsidR="004C509F" w:rsidRDefault="00F16F6B">
      <w:pPr>
        <w:tabs>
          <w:tab w:val="left" w:pos="458"/>
          <w:tab w:val="left" w:pos="7661"/>
        </w:tabs>
        <w:spacing w:before="192"/>
      </w:pPr>
      <w:r>
        <w:rPr>
          <w:b/>
        </w:rPr>
        <w:t xml:space="preserve">Question 6. </w:t>
      </w:r>
      <w:r>
        <w:t>Explain the linear regression algorithm in detail. (Do not edit)</w:t>
      </w:r>
      <w:r>
        <w:tab/>
      </w:r>
    </w:p>
    <w:p w14:paraId="7965754C" w14:textId="77777777" w:rsidR="004C509F" w:rsidRDefault="00F16F6B">
      <w:pPr>
        <w:tabs>
          <w:tab w:val="left" w:pos="7862"/>
        </w:tabs>
      </w:pPr>
      <w:r>
        <w:rPr>
          <w:b/>
        </w:rPr>
        <w:t>Total Marks:</w:t>
      </w:r>
      <w:r>
        <w:t xml:space="preserve">  4 marks (Do not edit)</w:t>
      </w:r>
    </w:p>
    <w:p w14:paraId="7965754D" w14:textId="77777777" w:rsidR="004C509F" w:rsidRDefault="00F16F6B">
      <w:pPr>
        <w:tabs>
          <w:tab w:val="left" w:pos="458"/>
          <w:tab w:val="left" w:pos="460"/>
          <w:tab w:val="left" w:pos="7862"/>
        </w:tabs>
        <w:spacing w:line="256" w:lineRule="auto"/>
        <w:ind w:right="164"/>
      </w:pPr>
      <w:r>
        <w:rPr>
          <w:b/>
        </w:rPr>
        <w:t xml:space="preserve">Answer: </w:t>
      </w:r>
      <w:r>
        <w:t>Please write your answer below this line. (Do not edit)</w:t>
      </w:r>
    </w:p>
    <w:p w14:paraId="7965754E" w14:textId="77777777" w:rsidR="004C509F" w:rsidRDefault="004C509F">
      <w:pPr>
        <w:tabs>
          <w:tab w:val="left" w:pos="458"/>
          <w:tab w:val="left" w:pos="460"/>
          <w:tab w:val="left" w:pos="7862"/>
        </w:tabs>
        <w:spacing w:line="256" w:lineRule="auto"/>
        <w:ind w:right="164"/>
      </w:pPr>
    </w:p>
    <w:p w14:paraId="7965754F" w14:textId="77777777" w:rsidR="004C509F" w:rsidRDefault="00F16F6B">
      <w:pPr>
        <w:pStyle w:val="Heading1"/>
        <w:pBdr>
          <w:bottom w:val="single" w:sz="6" w:space="1" w:color="000000"/>
        </w:pBdr>
        <w:spacing w:before="20"/>
        <w:ind w:firstLine="100"/>
        <w:rPr>
          <w:b w:val="0"/>
          <w:sz w:val="22"/>
          <w:szCs w:val="22"/>
        </w:rPr>
      </w:pPr>
      <w:r>
        <w:rPr>
          <w:b w:val="0"/>
          <w:sz w:val="22"/>
          <w:szCs w:val="22"/>
        </w:rPr>
        <w:t>&lt;Your answer for Question 6 goes here&gt;</w:t>
      </w:r>
    </w:p>
    <w:p w14:paraId="79657550" w14:textId="77777777" w:rsidR="004C509F" w:rsidRDefault="004C509F">
      <w:pPr>
        <w:pStyle w:val="Heading1"/>
        <w:pBdr>
          <w:bottom w:val="single" w:sz="6" w:space="1" w:color="000000"/>
        </w:pBdr>
        <w:spacing w:before="20"/>
        <w:ind w:firstLine="100"/>
        <w:rPr>
          <w:b w:val="0"/>
          <w:sz w:val="22"/>
          <w:szCs w:val="22"/>
        </w:rPr>
      </w:pPr>
    </w:p>
    <w:p w14:paraId="79657551" w14:textId="77777777" w:rsidR="004C509F" w:rsidRDefault="004C509F">
      <w:pPr>
        <w:pStyle w:val="Heading1"/>
        <w:pBdr>
          <w:bottom w:val="single" w:sz="6" w:space="1" w:color="000000"/>
        </w:pBdr>
        <w:spacing w:before="20"/>
        <w:ind w:firstLine="100"/>
        <w:rPr>
          <w:b w:val="0"/>
          <w:sz w:val="22"/>
          <w:szCs w:val="22"/>
        </w:rPr>
      </w:pPr>
    </w:p>
    <w:p w14:paraId="20BCB609" w14:textId="5AFC498B" w:rsidR="00A37880" w:rsidRDefault="00A37880" w:rsidP="00A37880">
      <w:pPr>
        <w:pStyle w:val="Heading1"/>
        <w:pBdr>
          <w:bottom w:val="single" w:sz="6" w:space="1" w:color="000000"/>
        </w:pBdr>
        <w:spacing w:before="20"/>
        <w:ind w:firstLine="100"/>
        <w:rPr>
          <w:b w:val="0"/>
          <w:sz w:val="22"/>
          <w:szCs w:val="22"/>
        </w:rPr>
      </w:pPr>
      <w:r>
        <w:rPr>
          <w:b w:val="0"/>
          <w:sz w:val="22"/>
          <w:szCs w:val="22"/>
        </w:rPr>
        <w:t>Linear regression is a widely used machine learning algorithm. It predicts the relationship between dependent and independent variables, illustrating a linear connection between them.</w:t>
      </w:r>
      <w:r>
        <w:rPr>
          <w:b w:val="0"/>
          <w:sz w:val="22"/>
          <w:szCs w:val="22"/>
        </w:rPr>
        <w:t xml:space="preserve"> </w:t>
      </w:r>
    </w:p>
    <w:p w14:paraId="02A028CD" w14:textId="77777777" w:rsidR="00A37880" w:rsidRDefault="00A37880" w:rsidP="00A37880">
      <w:pPr>
        <w:pStyle w:val="Heading1"/>
        <w:pBdr>
          <w:bottom w:val="single" w:sz="6" w:space="1" w:color="000000"/>
        </w:pBdr>
        <w:spacing w:before="20"/>
        <w:ind w:firstLine="100"/>
        <w:rPr>
          <w:b w:val="0"/>
          <w:sz w:val="22"/>
          <w:szCs w:val="22"/>
        </w:rPr>
      </w:pPr>
      <w:r>
        <w:rPr>
          <w:b w:val="0"/>
          <w:sz w:val="22"/>
          <w:szCs w:val="22"/>
        </w:rPr>
        <w:t>There are two types of linear regression</w:t>
      </w:r>
    </w:p>
    <w:p w14:paraId="5549F66C" w14:textId="77777777" w:rsidR="00A37880" w:rsidRDefault="00A37880" w:rsidP="00A37880">
      <w:pPr>
        <w:pStyle w:val="Heading1"/>
        <w:numPr>
          <w:ilvl w:val="0"/>
          <w:numId w:val="14"/>
        </w:numPr>
        <w:pBdr>
          <w:bottom w:val="single" w:sz="6" w:space="1" w:color="000000"/>
        </w:pBdr>
        <w:spacing w:before="20"/>
        <w:rPr>
          <w:b w:val="0"/>
          <w:sz w:val="22"/>
          <w:szCs w:val="22"/>
        </w:rPr>
      </w:pPr>
      <w:r>
        <w:rPr>
          <w:b w:val="0"/>
          <w:sz w:val="22"/>
          <w:szCs w:val="22"/>
        </w:rPr>
        <w:t>Simple Linear Regression</w:t>
      </w:r>
    </w:p>
    <w:p w14:paraId="117F5EB0" w14:textId="1E4F857D" w:rsidR="00A37880" w:rsidRDefault="00A37880" w:rsidP="00A37880">
      <w:pPr>
        <w:pStyle w:val="Heading1"/>
        <w:pBdr>
          <w:bottom w:val="single" w:sz="6" w:space="1" w:color="000000"/>
        </w:pBdr>
        <w:spacing w:before="20"/>
        <w:ind w:left="560"/>
        <w:rPr>
          <w:b w:val="0"/>
          <w:sz w:val="22"/>
          <w:szCs w:val="22"/>
        </w:rPr>
      </w:pPr>
      <w:r>
        <w:rPr>
          <w:b w:val="0"/>
          <w:sz w:val="22"/>
          <w:szCs w:val="22"/>
        </w:rPr>
        <w:t>Simple linear regression uses one independent variable to predict a numeric dependent variable.</w:t>
      </w:r>
    </w:p>
    <w:p w14:paraId="5E603B0F" w14:textId="77777777" w:rsidR="00A37880" w:rsidRDefault="00A37880" w:rsidP="00A37880">
      <w:pPr>
        <w:pStyle w:val="Heading1"/>
        <w:numPr>
          <w:ilvl w:val="0"/>
          <w:numId w:val="14"/>
        </w:numPr>
        <w:pBdr>
          <w:bottom w:val="single" w:sz="6" w:space="1" w:color="000000"/>
        </w:pBdr>
        <w:spacing w:before="20"/>
        <w:rPr>
          <w:b w:val="0"/>
          <w:sz w:val="22"/>
          <w:szCs w:val="22"/>
        </w:rPr>
      </w:pPr>
      <w:r>
        <w:rPr>
          <w:b w:val="0"/>
          <w:sz w:val="22"/>
          <w:szCs w:val="22"/>
        </w:rPr>
        <w:t>Multiple Linear Regression</w:t>
      </w:r>
    </w:p>
    <w:p w14:paraId="2CC6A656" w14:textId="3B6F62EF" w:rsidR="00A37880" w:rsidRDefault="00E7600A" w:rsidP="00A37880">
      <w:pPr>
        <w:pStyle w:val="Heading1"/>
        <w:pBdr>
          <w:bottom w:val="single" w:sz="6" w:space="1" w:color="000000"/>
        </w:pBdr>
        <w:spacing w:before="20"/>
        <w:ind w:left="560"/>
        <w:rPr>
          <w:b w:val="0"/>
          <w:sz w:val="22"/>
          <w:szCs w:val="22"/>
        </w:rPr>
      </w:pPr>
      <w:r>
        <w:rPr>
          <w:b w:val="0"/>
          <w:sz w:val="22"/>
          <w:szCs w:val="22"/>
        </w:rPr>
        <w:t xml:space="preserve">When multiple independent variables are employed to predict the value of a numeric </w:t>
      </w:r>
      <w:r>
        <w:rPr>
          <w:b w:val="0"/>
          <w:sz w:val="22"/>
          <w:szCs w:val="22"/>
        </w:rPr>
        <w:lastRenderedPageBreak/>
        <w:t>dependent variable, this method is referred to as multiple linear regression.</w:t>
      </w:r>
    </w:p>
    <w:p w14:paraId="5BE7FCB2" w14:textId="77777777" w:rsidR="00A37880" w:rsidRDefault="00A37880" w:rsidP="00A37880">
      <w:pPr>
        <w:pStyle w:val="Heading1"/>
        <w:pBdr>
          <w:bottom w:val="single" w:sz="6" w:space="1" w:color="000000"/>
        </w:pBdr>
        <w:spacing w:before="20"/>
        <w:ind w:firstLine="100"/>
        <w:rPr>
          <w:b w:val="0"/>
          <w:sz w:val="22"/>
          <w:szCs w:val="22"/>
        </w:rPr>
      </w:pPr>
    </w:p>
    <w:p w14:paraId="6DD60F21" w14:textId="78A132FB" w:rsidR="00A37880" w:rsidRDefault="006C72C0" w:rsidP="00A37880">
      <w:pPr>
        <w:pStyle w:val="Heading1"/>
        <w:pBdr>
          <w:bottom w:val="single" w:sz="6" w:space="1" w:color="000000"/>
        </w:pBdr>
        <w:spacing w:before="20"/>
        <w:ind w:firstLine="100"/>
        <w:rPr>
          <w:b w:val="0"/>
          <w:sz w:val="22"/>
          <w:szCs w:val="22"/>
        </w:rPr>
      </w:pPr>
      <w:r>
        <w:rPr>
          <w:b w:val="0"/>
          <w:sz w:val="22"/>
          <w:szCs w:val="22"/>
        </w:rPr>
        <w:t>There are two categories of regression line relationships.</w:t>
      </w:r>
    </w:p>
    <w:p w14:paraId="480F565B" w14:textId="77777777" w:rsidR="00A37880" w:rsidRDefault="00A37880" w:rsidP="00A37880">
      <w:pPr>
        <w:pStyle w:val="Heading1"/>
        <w:numPr>
          <w:ilvl w:val="0"/>
          <w:numId w:val="15"/>
        </w:numPr>
        <w:pBdr>
          <w:bottom w:val="single" w:sz="6" w:space="1" w:color="000000"/>
        </w:pBdr>
        <w:spacing w:before="20"/>
        <w:ind w:left="460"/>
        <w:rPr>
          <w:b w:val="0"/>
          <w:sz w:val="22"/>
          <w:szCs w:val="22"/>
        </w:rPr>
      </w:pPr>
      <w:r>
        <w:rPr>
          <w:b w:val="0"/>
          <w:sz w:val="22"/>
          <w:szCs w:val="22"/>
        </w:rPr>
        <w:t>Positive linear relationship</w:t>
      </w:r>
    </w:p>
    <w:p w14:paraId="0F70B428" w14:textId="05D3F7E3" w:rsidR="00A37880" w:rsidRDefault="006C72C0" w:rsidP="00A37880">
      <w:pPr>
        <w:pStyle w:val="Heading1"/>
        <w:pBdr>
          <w:bottom w:val="single" w:sz="6" w:space="1" w:color="000000"/>
        </w:pBdr>
        <w:spacing w:before="20"/>
        <w:ind w:left="560"/>
        <w:rPr>
          <w:b w:val="0"/>
          <w:sz w:val="22"/>
          <w:szCs w:val="22"/>
        </w:rPr>
      </w:pPr>
      <w:r>
        <w:rPr>
          <w:b w:val="0"/>
          <w:sz w:val="22"/>
          <w:szCs w:val="22"/>
        </w:rPr>
        <w:t>A positive linear relationship occurs when the dependent variable increases as the independent variable increases.</w:t>
      </w:r>
    </w:p>
    <w:p w14:paraId="71BC26DD" w14:textId="77777777" w:rsidR="00A37880" w:rsidRDefault="00A37880" w:rsidP="00A37880">
      <w:pPr>
        <w:pStyle w:val="Heading1"/>
        <w:numPr>
          <w:ilvl w:val="0"/>
          <w:numId w:val="15"/>
        </w:numPr>
        <w:pBdr>
          <w:bottom w:val="single" w:sz="6" w:space="1" w:color="000000"/>
        </w:pBdr>
        <w:spacing w:before="20"/>
        <w:ind w:left="460"/>
        <w:rPr>
          <w:b w:val="0"/>
          <w:sz w:val="22"/>
          <w:szCs w:val="22"/>
        </w:rPr>
      </w:pPr>
      <w:r>
        <w:rPr>
          <w:b w:val="0"/>
          <w:sz w:val="22"/>
          <w:szCs w:val="22"/>
        </w:rPr>
        <w:t>Negative linear relationship</w:t>
      </w:r>
    </w:p>
    <w:p w14:paraId="5A2BDF4C" w14:textId="46CA5A50" w:rsidR="00A37880" w:rsidRDefault="006C72C0" w:rsidP="00A37880">
      <w:pPr>
        <w:pStyle w:val="Heading1"/>
        <w:pBdr>
          <w:bottom w:val="single" w:sz="6" w:space="1" w:color="000000"/>
        </w:pBdr>
        <w:spacing w:before="20"/>
        <w:ind w:left="560"/>
        <w:rPr>
          <w:b w:val="0"/>
          <w:sz w:val="22"/>
          <w:szCs w:val="22"/>
        </w:rPr>
      </w:pPr>
      <w:r>
        <w:rPr>
          <w:b w:val="0"/>
          <w:sz w:val="22"/>
          <w:szCs w:val="22"/>
        </w:rPr>
        <w:t>A negative linear relationship occurs when the dependent variable decreases as the independent variable increases.</w:t>
      </w:r>
      <w:r w:rsidR="00A37880">
        <w:rPr>
          <w:b w:val="0"/>
          <w:sz w:val="22"/>
          <w:szCs w:val="22"/>
        </w:rPr>
        <w:t xml:space="preserve">     q</w:t>
      </w:r>
    </w:p>
    <w:p w14:paraId="60225FEB" w14:textId="77777777" w:rsidR="00A37880" w:rsidRDefault="00A37880" w:rsidP="00A37880">
      <w:pPr>
        <w:pStyle w:val="Heading1"/>
        <w:pBdr>
          <w:bottom w:val="single" w:sz="6" w:space="1" w:color="000000"/>
        </w:pBdr>
        <w:spacing w:before="20"/>
        <w:ind w:left="560"/>
        <w:rPr>
          <w:b w:val="0"/>
          <w:sz w:val="22"/>
          <w:szCs w:val="22"/>
        </w:rPr>
      </w:pPr>
    </w:p>
    <w:p w14:paraId="21C69722" w14:textId="77777777" w:rsidR="00A37880" w:rsidRDefault="00A37880" w:rsidP="00A37880">
      <w:pPr>
        <w:pStyle w:val="Heading1"/>
        <w:pBdr>
          <w:bottom w:val="single" w:sz="6" w:space="1" w:color="000000"/>
        </w:pBdr>
        <w:spacing w:before="20"/>
        <w:ind w:left="560"/>
        <w:rPr>
          <w:b w:val="0"/>
          <w:sz w:val="22"/>
          <w:szCs w:val="22"/>
        </w:rPr>
      </w:pPr>
    </w:p>
    <w:p w14:paraId="5AA0C83E" w14:textId="441AA2C5" w:rsidR="00A37880" w:rsidRDefault="006C72C0" w:rsidP="00A37880">
      <w:pPr>
        <w:pStyle w:val="Heading1"/>
        <w:pBdr>
          <w:bottom w:val="single" w:sz="6" w:space="1" w:color="000000"/>
        </w:pBdr>
        <w:spacing w:before="20"/>
        <w:ind w:left="560"/>
        <w:rPr>
          <w:b w:val="0"/>
          <w:sz w:val="22"/>
          <w:szCs w:val="22"/>
        </w:rPr>
      </w:pPr>
      <w:r>
        <w:rPr>
          <w:b w:val="0"/>
          <w:sz w:val="22"/>
          <w:szCs w:val="22"/>
        </w:rPr>
        <w:t>In linear regression, we aim to find the best fit line by minimizing the error between predicted and actual values. This line has the least error.</w:t>
      </w:r>
      <w:r w:rsidR="00A37880">
        <w:rPr>
          <w:b w:val="0"/>
          <w:sz w:val="22"/>
          <w:szCs w:val="22"/>
        </w:rPr>
        <w:t xml:space="preserve"> </w:t>
      </w:r>
    </w:p>
    <w:p w14:paraId="652EEB02" w14:textId="77777777" w:rsidR="00A37880" w:rsidRDefault="00A37880" w:rsidP="00A37880">
      <w:pPr>
        <w:pStyle w:val="Heading1"/>
        <w:pBdr>
          <w:bottom w:val="single" w:sz="6" w:space="1" w:color="000000"/>
        </w:pBdr>
        <w:spacing w:before="20"/>
        <w:ind w:left="560"/>
        <w:rPr>
          <w:b w:val="0"/>
          <w:sz w:val="22"/>
          <w:szCs w:val="22"/>
        </w:rPr>
      </w:pPr>
    </w:p>
    <w:p w14:paraId="53FA8890" w14:textId="77777777" w:rsidR="00A37880" w:rsidRDefault="00A37880" w:rsidP="00A37880">
      <w:pPr>
        <w:pStyle w:val="Heading1"/>
        <w:pBdr>
          <w:bottom w:val="single" w:sz="6" w:space="1" w:color="000000"/>
        </w:pBdr>
        <w:spacing w:before="20"/>
        <w:ind w:left="560"/>
        <w:rPr>
          <w:b w:val="0"/>
          <w:sz w:val="22"/>
          <w:szCs w:val="22"/>
        </w:rPr>
      </w:pPr>
      <w:r>
        <w:rPr>
          <w:b w:val="0"/>
          <w:sz w:val="22"/>
          <w:szCs w:val="22"/>
        </w:rPr>
        <w:t>We need to follow the below steps to create linear regression model</w:t>
      </w:r>
    </w:p>
    <w:p w14:paraId="7895F887" w14:textId="77777777" w:rsidR="006C72C0" w:rsidRDefault="006C72C0" w:rsidP="00A37880">
      <w:pPr>
        <w:pStyle w:val="Heading1"/>
        <w:numPr>
          <w:ilvl w:val="0"/>
          <w:numId w:val="16"/>
        </w:numPr>
        <w:pBdr>
          <w:bottom w:val="single" w:sz="6" w:space="1" w:color="000000"/>
        </w:pBdr>
        <w:spacing w:before="20"/>
        <w:ind w:left="460"/>
        <w:rPr>
          <w:b w:val="0"/>
          <w:sz w:val="22"/>
          <w:szCs w:val="22"/>
        </w:rPr>
      </w:pPr>
      <w:r>
        <w:rPr>
          <w:b w:val="0"/>
          <w:sz w:val="22"/>
          <w:szCs w:val="22"/>
        </w:rPr>
        <w:t>Reading, understanding, and visualizing the data.</w:t>
      </w:r>
    </w:p>
    <w:p w14:paraId="4EC317AC" w14:textId="77777777" w:rsidR="006C72C0" w:rsidRDefault="006C72C0" w:rsidP="00A37880">
      <w:pPr>
        <w:pStyle w:val="Heading1"/>
        <w:numPr>
          <w:ilvl w:val="0"/>
          <w:numId w:val="16"/>
        </w:numPr>
        <w:pBdr>
          <w:bottom w:val="single" w:sz="6" w:space="1" w:color="000000"/>
        </w:pBdr>
        <w:spacing w:before="20"/>
        <w:ind w:left="460"/>
        <w:rPr>
          <w:b w:val="0"/>
          <w:sz w:val="22"/>
          <w:szCs w:val="22"/>
        </w:rPr>
      </w:pPr>
      <w:r>
        <w:rPr>
          <w:b w:val="0"/>
          <w:sz w:val="22"/>
          <w:szCs w:val="22"/>
        </w:rPr>
        <w:t>Preparing data for modeling, including train-test split and rescaling.</w:t>
      </w:r>
    </w:p>
    <w:p w14:paraId="3E67F589" w14:textId="77777777" w:rsidR="006C72C0" w:rsidRDefault="006C72C0" w:rsidP="00A37880">
      <w:pPr>
        <w:pStyle w:val="Heading1"/>
        <w:numPr>
          <w:ilvl w:val="0"/>
          <w:numId w:val="16"/>
        </w:numPr>
        <w:pBdr>
          <w:bottom w:val="single" w:sz="6" w:space="1" w:color="000000"/>
        </w:pBdr>
        <w:spacing w:before="20"/>
        <w:ind w:left="460"/>
        <w:rPr>
          <w:b w:val="0"/>
          <w:sz w:val="22"/>
          <w:szCs w:val="22"/>
        </w:rPr>
      </w:pPr>
      <w:r>
        <w:rPr>
          <w:b w:val="0"/>
          <w:sz w:val="22"/>
          <w:szCs w:val="22"/>
        </w:rPr>
        <w:t>Training the model.</w:t>
      </w:r>
    </w:p>
    <w:p w14:paraId="77051700" w14:textId="77777777" w:rsidR="006C72C0" w:rsidRDefault="006C72C0" w:rsidP="00A37880">
      <w:pPr>
        <w:pStyle w:val="Heading1"/>
        <w:numPr>
          <w:ilvl w:val="0"/>
          <w:numId w:val="16"/>
        </w:numPr>
        <w:pBdr>
          <w:bottom w:val="single" w:sz="6" w:space="1" w:color="000000"/>
        </w:pBdr>
        <w:spacing w:before="20"/>
        <w:ind w:left="460"/>
        <w:rPr>
          <w:b w:val="0"/>
          <w:sz w:val="22"/>
          <w:szCs w:val="22"/>
        </w:rPr>
      </w:pPr>
      <w:r>
        <w:rPr>
          <w:b w:val="0"/>
          <w:sz w:val="22"/>
          <w:szCs w:val="22"/>
        </w:rPr>
        <w:t>Conducting residual analysis.</w:t>
      </w:r>
    </w:p>
    <w:p w14:paraId="7FE88C7F" w14:textId="19506552" w:rsidR="00A37880" w:rsidRDefault="006C72C0" w:rsidP="00A37880">
      <w:pPr>
        <w:pStyle w:val="Heading1"/>
        <w:numPr>
          <w:ilvl w:val="0"/>
          <w:numId w:val="16"/>
        </w:numPr>
        <w:pBdr>
          <w:bottom w:val="single" w:sz="6" w:space="1" w:color="000000"/>
        </w:pBdr>
        <w:spacing w:before="20"/>
        <w:ind w:left="460"/>
        <w:rPr>
          <w:b w:val="0"/>
          <w:sz w:val="22"/>
          <w:szCs w:val="22"/>
        </w:rPr>
      </w:pPr>
      <w:r>
        <w:rPr>
          <w:b w:val="0"/>
          <w:sz w:val="22"/>
          <w:szCs w:val="22"/>
        </w:rPr>
        <w:t>Making predictions and evaluating on the test data.</w:t>
      </w:r>
    </w:p>
    <w:p w14:paraId="79657552" w14:textId="77777777" w:rsidR="004C509F" w:rsidRDefault="004C509F">
      <w:pPr>
        <w:pStyle w:val="Heading1"/>
        <w:pBdr>
          <w:bottom w:val="single" w:sz="6" w:space="1" w:color="000000"/>
        </w:pBdr>
        <w:spacing w:before="20"/>
        <w:ind w:firstLine="100"/>
        <w:rPr>
          <w:b w:val="0"/>
          <w:sz w:val="22"/>
          <w:szCs w:val="22"/>
        </w:rPr>
      </w:pPr>
    </w:p>
    <w:p w14:paraId="79657553" w14:textId="77777777" w:rsidR="004C509F" w:rsidRDefault="004C509F">
      <w:pPr>
        <w:tabs>
          <w:tab w:val="left" w:pos="458"/>
          <w:tab w:val="left" w:pos="7661"/>
        </w:tabs>
        <w:spacing w:before="192"/>
        <w:ind w:left="100"/>
      </w:pPr>
    </w:p>
    <w:p w14:paraId="79657554" w14:textId="77777777" w:rsidR="004C509F" w:rsidRDefault="00F16F6B">
      <w:pPr>
        <w:tabs>
          <w:tab w:val="left" w:pos="458"/>
          <w:tab w:val="left" w:pos="7661"/>
        </w:tabs>
        <w:spacing w:before="19"/>
      </w:pPr>
      <w:r>
        <w:rPr>
          <w:b/>
        </w:rPr>
        <w:t xml:space="preserve">Question 7. </w:t>
      </w:r>
      <w:r>
        <w:t>Explain the Anscombe’s quartet in detail. (Do not edit)</w:t>
      </w:r>
      <w:r>
        <w:tab/>
      </w:r>
    </w:p>
    <w:p w14:paraId="79657555" w14:textId="77777777" w:rsidR="004C509F" w:rsidRDefault="00F16F6B">
      <w:pPr>
        <w:tabs>
          <w:tab w:val="left" w:pos="7862"/>
        </w:tabs>
      </w:pPr>
      <w:r>
        <w:rPr>
          <w:b/>
        </w:rPr>
        <w:t>Total Marks:</w:t>
      </w:r>
      <w:r>
        <w:t xml:space="preserve">  3 marks (Do not edit)</w:t>
      </w:r>
    </w:p>
    <w:p w14:paraId="79657556" w14:textId="77777777" w:rsidR="004C509F" w:rsidRDefault="00F16F6B">
      <w:pPr>
        <w:tabs>
          <w:tab w:val="left" w:pos="458"/>
          <w:tab w:val="left" w:pos="460"/>
          <w:tab w:val="left" w:pos="7862"/>
        </w:tabs>
        <w:spacing w:line="256" w:lineRule="auto"/>
        <w:ind w:right="164"/>
      </w:pPr>
      <w:r>
        <w:rPr>
          <w:b/>
        </w:rPr>
        <w:t xml:space="preserve">Answer: </w:t>
      </w:r>
      <w:r>
        <w:t>Please write your answer below this line. (Do not edit)</w:t>
      </w:r>
    </w:p>
    <w:p w14:paraId="79657557" w14:textId="77777777" w:rsidR="004C509F" w:rsidRDefault="004C509F">
      <w:pPr>
        <w:tabs>
          <w:tab w:val="left" w:pos="458"/>
          <w:tab w:val="left" w:pos="460"/>
          <w:tab w:val="left" w:pos="7862"/>
        </w:tabs>
        <w:spacing w:line="256" w:lineRule="auto"/>
        <w:ind w:right="164"/>
      </w:pPr>
    </w:p>
    <w:p w14:paraId="79657558" w14:textId="77777777" w:rsidR="004C509F" w:rsidRDefault="00F16F6B">
      <w:pPr>
        <w:pStyle w:val="Heading1"/>
        <w:spacing w:before="20"/>
        <w:ind w:firstLine="100"/>
        <w:rPr>
          <w:b w:val="0"/>
          <w:sz w:val="22"/>
          <w:szCs w:val="22"/>
        </w:rPr>
      </w:pPr>
      <w:r>
        <w:rPr>
          <w:b w:val="0"/>
          <w:sz w:val="22"/>
          <w:szCs w:val="22"/>
        </w:rPr>
        <w:t>&lt;Your answer for Question 7 goes here&gt;</w:t>
      </w:r>
    </w:p>
    <w:p w14:paraId="79657559" w14:textId="77777777" w:rsidR="004C509F" w:rsidRDefault="004C509F">
      <w:pPr>
        <w:pStyle w:val="Heading1"/>
        <w:spacing w:before="20"/>
        <w:ind w:left="0"/>
        <w:rPr>
          <w:b w:val="0"/>
          <w:sz w:val="22"/>
          <w:szCs w:val="22"/>
        </w:rPr>
      </w:pPr>
    </w:p>
    <w:p w14:paraId="2DFB7217" w14:textId="7ECE73FB" w:rsidR="00B8405F" w:rsidRDefault="00B8405F" w:rsidP="00B8405F">
      <w:pPr>
        <w:pStyle w:val="Heading1"/>
        <w:spacing w:before="20"/>
        <w:ind w:firstLine="100"/>
        <w:rPr>
          <w:b w:val="0"/>
          <w:sz w:val="22"/>
          <w:szCs w:val="22"/>
        </w:rPr>
      </w:pPr>
      <w:r>
        <w:rPr>
          <w:b w:val="0"/>
          <w:sz w:val="22"/>
          <w:szCs w:val="22"/>
        </w:rPr>
        <w:t>Anscombe's quartet comprises four datasets with identical descriptive statistics—means, variance, R squared, and linear regression lines—but they appear differently when plotted on a graph.</w:t>
      </w:r>
      <w:r>
        <w:rPr>
          <w:b w:val="0"/>
          <w:sz w:val="22"/>
          <w:szCs w:val="22"/>
        </w:rPr>
        <w:t xml:space="preserve"> </w:t>
      </w:r>
    </w:p>
    <w:p w14:paraId="2254B1C7" w14:textId="77777777" w:rsidR="00B8405F" w:rsidRDefault="00B8405F" w:rsidP="00B8405F">
      <w:pPr>
        <w:pStyle w:val="Heading1"/>
        <w:spacing w:before="20"/>
        <w:ind w:firstLine="100"/>
        <w:rPr>
          <w:b w:val="0"/>
          <w:sz w:val="22"/>
          <w:szCs w:val="22"/>
        </w:rPr>
      </w:pPr>
    </w:p>
    <w:p w14:paraId="2634D578" w14:textId="12B59ED8" w:rsidR="00B8405F" w:rsidRDefault="00CE19FC" w:rsidP="00B8405F">
      <w:pPr>
        <w:pStyle w:val="Heading1"/>
        <w:spacing w:before="20"/>
        <w:ind w:firstLine="100"/>
        <w:rPr>
          <w:b w:val="0"/>
          <w:sz w:val="22"/>
          <w:szCs w:val="22"/>
        </w:rPr>
      </w:pPr>
      <w:r>
        <w:rPr>
          <w:b w:val="0"/>
          <w:sz w:val="22"/>
          <w:szCs w:val="22"/>
        </w:rPr>
        <w:t>Each dataset has unique x-y relationships and variability patterns, yet they share the same summary statistics, including mean, variance, correlation coefficient, and linear regression line.</w:t>
      </w:r>
      <w:r w:rsidR="00B8405F">
        <w:rPr>
          <w:b w:val="0"/>
          <w:sz w:val="22"/>
          <w:szCs w:val="22"/>
        </w:rPr>
        <w:t xml:space="preserve"> </w:t>
      </w:r>
    </w:p>
    <w:p w14:paraId="53EE1C95" w14:textId="77777777" w:rsidR="00B8405F" w:rsidRDefault="00B8405F" w:rsidP="00B8405F">
      <w:pPr>
        <w:pStyle w:val="Heading1"/>
        <w:spacing w:before="20"/>
        <w:ind w:firstLine="100"/>
        <w:rPr>
          <w:b w:val="0"/>
          <w:sz w:val="22"/>
          <w:szCs w:val="22"/>
        </w:rPr>
      </w:pPr>
    </w:p>
    <w:p w14:paraId="70CB5E9C" w14:textId="56352F7A" w:rsidR="00B8405F" w:rsidRDefault="00CE19FC" w:rsidP="00B8405F">
      <w:pPr>
        <w:pStyle w:val="Heading1"/>
        <w:spacing w:before="20"/>
        <w:ind w:firstLine="100"/>
        <w:rPr>
          <w:b w:val="0"/>
          <w:sz w:val="22"/>
          <w:szCs w:val="22"/>
        </w:rPr>
      </w:pPr>
      <w:r>
        <w:rPr>
          <w:b w:val="0"/>
          <w:sz w:val="22"/>
          <w:szCs w:val="22"/>
        </w:rPr>
        <w:t>Anscombe’s quartet shows why exploratory data analysis and data visualization are essential. It highlights the limitations of relying solely on summary statistics to identify trends, outliers, and other details.</w:t>
      </w:r>
      <w:r w:rsidR="00B8405F">
        <w:rPr>
          <w:b w:val="0"/>
          <w:sz w:val="22"/>
          <w:szCs w:val="22"/>
        </w:rPr>
        <w:t xml:space="preserve"> </w:t>
      </w:r>
    </w:p>
    <w:p w14:paraId="44F988BF" w14:textId="77777777" w:rsidR="00B8405F" w:rsidRDefault="00B8405F" w:rsidP="00B8405F">
      <w:pPr>
        <w:pStyle w:val="Heading1"/>
        <w:spacing w:before="20"/>
        <w:ind w:firstLine="100"/>
        <w:rPr>
          <w:b w:val="0"/>
          <w:sz w:val="22"/>
          <w:szCs w:val="22"/>
        </w:rPr>
      </w:pPr>
    </w:p>
    <w:p w14:paraId="33FFEDD1" w14:textId="167CF93E" w:rsidR="00B8405F" w:rsidRDefault="00AA7E49" w:rsidP="00B8405F">
      <w:pPr>
        <w:pStyle w:val="Heading1"/>
        <w:spacing w:before="20"/>
        <w:ind w:firstLine="100"/>
        <w:rPr>
          <w:b w:val="0"/>
          <w:sz w:val="22"/>
          <w:szCs w:val="22"/>
        </w:rPr>
      </w:pPr>
      <w:r>
        <w:rPr>
          <w:b w:val="0"/>
          <w:sz w:val="22"/>
          <w:szCs w:val="22"/>
        </w:rPr>
        <w:t>Anscombe’s quartet datasets reveal the following details:</w:t>
      </w:r>
    </w:p>
    <w:p w14:paraId="544B34AA" w14:textId="77777777" w:rsidR="00CE19FC" w:rsidRDefault="00CE19FC" w:rsidP="00B8405F">
      <w:pPr>
        <w:pStyle w:val="Heading1"/>
        <w:spacing w:before="20"/>
        <w:ind w:firstLine="100"/>
        <w:rPr>
          <w:b w:val="0"/>
          <w:sz w:val="22"/>
          <w:szCs w:val="22"/>
        </w:rPr>
      </w:pPr>
      <w:r>
        <w:rPr>
          <w:b w:val="0"/>
          <w:sz w:val="22"/>
          <w:szCs w:val="22"/>
        </w:rPr>
        <w:t>Dataset 1: Linear x-y relation matching the regression line.</w:t>
      </w:r>
    </w:p>
    <w:p w14:paraId="2C8EEF31" w14:textId="77777777" w:rsidR="00CE19FC" w:rsidRDefault="00CE19FC" w:rsidP="00B8405F">
      <w:pPr>
        <w:pStyle w:val="Heading1"/>
        <w:spacing w:before="20"/>
        <w:ind w:firstLine="100"/>
        <w:rPr>
          <w:b w:val="0"/>
          <w:sz w:val="22"/>
          <w:szCs w:val="22"/>
        </w:rPr>
      </w:pPr>
      <w:r>
        <w:rPr>
          <w:b w:val="0"/>
          <w:sz w:val="22"/>
          <w:szCs w:val="22"/>
        </w:rPr>
        <w:t>Dataset 2: Strong nonlinear relationship following a curve.</w:t>
      </w:r>
    </w:p>
    <w:p w14:paraId="3FED2D1C" w14:textId="77777777" w:rsidR="00CE19FC" w:rsidRDefault="00CE19FC" w:rsidP="00B8405F">
      <w:pPr>
        <w:pStyle w:val="Heading1"/>
        <w:spacing w:before="20"/>
        <w:ind w:firstLine="100"/>
        <w:rPr>
          <w:b w:val="0"/>
          <w:sz w:val="22"/>
          <w:szCs w:val="22"/>
        </w:rPr>
      </w:pPr>
      <w:r>
        <w:rPr>
          <w:b w:val="0"/>
          <w:sz w:val="22"/>
          <w:szCs w:val="22"/>
        </w:rPr>
        <w:t>Dataset 3: Linear relationship with one influential outlier.</w:t>
      </w:r>
    </w:p>
    <w:p w14:paraId="15A9BAEA" w14:textId="08E8677D" w:rsidR="00B8405F" w:rsidRDefault="00CE19FC" w:rsidP="00B8405F">
      <w:pPr>
        <w:pStyle w:val="Heading1"/>
        <w:spacing w:before="20"/>
        <w:ind w:firstLine="100"/>
        <w:rPr>
          <w:b w:val="0"/>
          <w:sz w:val="22"/>
          <w:szCs w:val="22"/>
        </w:rPr>
      </w:pPr>
      <w:r>
        <w:rPr>
          <w:b w:val="0"/>
          <w:sz w:val="22"/>
          <w:szCs w:val="22"/>
        </w:rPr>
        <w:t>Dataset 4: Identical data points except for one non-conforming outlier.</w:t>
      </w:r>
      <w:r w:rsidR="00B8405F">
        <w:rPr>
          <w:b w:val="0"/>
          <w:sz w:val="22"/>
          <w:szCs w:val="22"/>
        </w:rPr>
        <w:t xml:space="preserve"> </w:t>
      </w:r>
    </w:p>
    <w:p w14:paraId="7965755A" w14:textId="77777777" w:rsidR="004C509F" w:rsidRDefault="004C509F">
      <w:pPr>
        <w:pBdr>
          <w:bottom w:val="single" w:sz="6" w:space="1" w:color="000000"/>
        </w:pBdr>
        <w:tabs>
          <w:tab w:val="left" w:pos="458"/>
          <w:tab w:val="left" w:pos="7661"/>
        </w:tabs>
        <w:spacing w:before="19"/>
        <w:ind w:left="100"/>
        <w:rPr>
          <w:b/>
        </w:rPr>
      </w:pPr>
    </w:p>
    <w:p w14:paraId="7965755B" w14:textId="77777777" w:rsidR="004C509F" w:rsidRDefault="004C509F">
      <w:pPr>
        <w:tabs>
          <w:tab w:val="left" w:pos="458"/>
          <w:tab w:val="left" w:pos="7661"/>
        </w:tabs>
        <w:spacing w:before="19"/>
      </w:pPr>
    </w:p>
    <w:p w14:paraId="7965755C" w14:textId="77777777" w:rsidR="004C509F" w:rsidRDefault="00F16F6B">
      <w:pPr>
        <w:tabs>
          <w:tab w:val="left" w:pos="458"/>
          <w:tab w:val="left" w:pos="7661"/>
        </w:tabs>
      </w:pPr>
      <w:r>
        <w:rPr>
          <w:b/>
        </w:rPr>
        <w:t xml:space="preserve">Question 8. </w:t>
      </w:r>
      <w:r>
        <w:t>What is Pearson’s R?  (Do not edit)</w:t>
      </w:r>
      <w:r>
        <w:tab/>
      </w:r>
    </w:p>
    <w:p w14:paraId="7965755D" w14:textId="77777777" w:rsidR="004C509F" w:rsidRDefault="00F16F6B">
      <w:pPr>
        <w:tabs>
          <w:tab w:val="left" w:pos="7862"/>
        </w:tabs>
      </w:pPr>
      <w:r>
        <w:rPr>
          <w:b/>
        </w:rPr>
        <w:t>Total Marks:</w:t>
      </w:r>
      <w:r>
        <w:t xml:space="preserve">  3 marks (Do not edit)</w:t>
      </w:r>
    </w:p>
    <w:p w14:paraId="7965755E" w14:textId="77777777" w:rsidR="004C509F" w:rsidRDefault="00F16F6B">
      <w:pPr>
        <w:tabs>
          <w:tab w:val="left" w:pos="458"/>
          <w:tab w:val="left" w:pos="460"/>
          <w:tab w:val="left" w:pos="7862"/>
        </w:tabs>
        <w:spacing w:line="256" w:lineRule="auto"/>
        <w:ind w:right="164"/>
      </w:pPr>
      <w:r>
        <w:rPr>
          <w:b/>
        </w:rPr>
        <w:lastRenderedPageBreak/>
        <w:t xml:space="preserve">Answer: </w:t>
      </w:r>
      <w:r>
        <w:t>Please write your answer below this line. (Do not edit)</w:t>
      </w:r>
    </w:p>
    <w:p w14:paraId="7965755F" w14:textId="77777777" w:rsidR="004C509F" w:rsidRDefault="004C509F">
      <w:pPr>
        <w:tabs>
          <w:tab w:val="left" w:pos="458"/>
          <w:tab w:val="left" w:pos="460"/>
          <w:tab w:val="left" w:pos="7862"/>
        </w:tabs>
        <w:spacing w:line="256" w:lineRule="auto"/>
        <w:ind w:right="164"/>
      </w:pPr>
    </w:p>
    <w:p w14:paraId="4ED570E2" w14:textId="77777777" w:rsidR="00894A24" w:rsidRDefault="00894A24" w:rsidP="006542BD">
      <w:pPr>
        <w:pBdr>
          <w:bottom w:val="single" w:sz="6" w:space="1" w:color="000000"/>
        </w:pBdr>
        <w:tabs>
          <w:tab w:val="left" w:pos="458"/>
          <w:tab w:val="left" w:pos="460"/>
          <w:tab w:val="left" w:pos="7862"/>
        </w:tabs>
        <w:spacing w:before="4" w:line="259" w:lineRule="auto"/>
        <w:ind w:left="100" w:right="297"/>
        <w:rPr>
          <w:bCs/>
        </w:rPr>
      </w:pPr>
      <w:r>
        <w:rPr>
          <w:bCs/>
        </w:rPr>
        <w:t>Pearson’s correlation is a statistical tool used to assess the relationship between two quantitative (continuous) variables, assuming that the relationship is linear. This relationship can be visually depicted using a scatter plot, where a straight line represents the trend. The extent to which data points align with this line is measured by Pearson’s correlation coefficient, denoted as r. This coefficient is also known as Pearson’s product-moment correlation coefficient or simply the correlation coefficient.</w:t>
      </w:r>
    </w:p>
    <w:p w14:paraId="4A4B7350" w14:textId="77777777" w:rsidR="00894A24" w:rsidRDefault="00894A24" w:rsidP="006542BD">
      <w:pPr>
        <w:pBdr>
          <w:bottom w:val="single" w:sz="6" w:space="1" w:color="000000"/>
        </w:pBdr>
        <w:tabs>
          <w:tab w:val="left" w:pos="458"/>
          <w:tab w:val="left" w:pos="460"/>
          <w:tab w:val="left" w:pos="7862"/>
        </w:tabs>
        <w:spacing w:before="4" w:line="259" w:lineRule="auto"/>
        <w:ind w:left="100" w:right="297"/>
        <w:rPr>
          <w:bCs/>
        </w:rPr>
      </w:pPr>
      <w:r>
        <w:rPr>
          <w:bCs/>
        </w:rPr>
        <w:t>Pearson’s r functions both as a descriptive statistic, summarizing the strength and direction of the linear relationship, and as an inferential statistic. It can be tested for statistical significance, enabling researchers to draw inferences and make conclusions based on the data.</w:t>
      </w:r>
    </w:p>
    <w:p w14:paraId="7956F600" w14:textId="77777777" w:rsidR="00894A24" w:rsidRDefault="00894A24" w:rsidP="006542BD">
      <w:pPr>
        <w:pBdr>
          <w:bottom w:val="single" w:sz="6" w:space="1" w:color="000000"/>
        </w:pBdr>
        <w:tabs>
          <w:tab w:val="left" w:pos="458"/>
          <w:tab w:val="left" w:pos="460"/>
          <w:tab w:val="left" w:pos="7862"/>
        </w:tabs>
        <w:spacing w:before="4" w:line="259" w:lineRule="auto"/>
        <w:ind w:left="100" w:right="297"/>
        <w:rPr>
          <w:bCs/>
        </w:rPr>
      </w:pPr>
      <w:r>
        <w:rPr>
          <w:bCs/>
        </w:rPr>
        <w:t>The calculation of Pearson’s r allows for subsequent analysis:</w:t>
      </w:r>
    </w:p>
    <w:p w14:paraId="5EC70D3E" w14:textId="77777777" w:rsidR="00894A24" w:rsidRDefault="00894A24" w:rsidP="006542BD">
      <w:pPr>
        <w:pBdr>
          <w:bottom w:val="single" w:sz="6" w:space="1" w:color="000000"/>
        </w:pBdr>
        <w:tabs>
          <w:tab w:val="left" w:pos="458"/>
          <w:tab w:val="left" w:pos="460"/>
          <w:tab w:val="left" w:pos="7862"/>
        </w:tabs>
        <w:spacing w:before="4" w:line="259" w:lineRule="auto"/>
        <w:ind w:left="100" w:right="297"/>
        <w:rPr>
          <w:bCs/>
        </w:rPr>
      </w:pPr>
      <w:r>
        <w:rPr>
          <w:bCs/>
        </w:rPr>
        <w:t>Interpretation:</w:t>
      </w:r>
    </w:p>
    <w:p w14:paraId="4D406BE1" w14:textId="77777777" w:rsidR="00894A24" w:rsidRPr="00EA356D" w:rsidRDefault="00894A24" w:rsidP="00EA356D">
      <w:pPr>
        <w:pStyle w:val="ListParagraph"/>
        <w:numPr>
          <w:ilvl w:val="0"/>
          <w:numId w:val="19"/>
        </w:numPr>
        <w:pBdr>
          <w:bottom w:val="single" w:sz="6" w:space="1" w:color="000000"/>
        </w:pBdr>
        <w:tabs>
          <w:tab w:val="left" w:pos="458"/>
          <w:tab w:val="left" w:pos="460"/>
          <w:tab w:val="left" w:pos="7862"/>
        </w:tabs>
        <w:spacing w:before="4" w:line="259" w:lineRule="auto"/>
        <w:ind w:right="297"/>
        <w:rPr>
          <w:bCs/>
        </w:rPr>
      </w:pPr>
      <w:r w:rsidRPr="00EA356D">
        <w:rPr>
          <w:bCs/>
        </w:rPr>
        <w:t>r &gt; 0 indicates a positive correlation, meaning an increase in one variable is associated with an increase in the other.</w:t>
      </w:r>
    </w:p>
    <w:p w14:paraId="11133191" w14:textId="77777777" w:rsidR="00894A24" w:rsidRPr="00EA356D" w:rsidRDefault="00894A24" w:rsidP="00EA356D">
      <w:pPr>
        <w:pStyle w:val="ListParagraph"/>
        <w:numPr>
          <w:ilvl w:val="0"/>
          <w:numId w:val="19"/>
        </w:numPr>
        <w:pBdr>
          <w:bottom w:val="single" w:sz="6" w:space="1" w:color="000000"/>
        </w:pBdr>
        <w:tabs>
          <w:tab w:val="left" w:pos="458"/>
          <w:tab w:val="left" w:pos="460"/>
          <w:tab w:val="left" w:pos="7862"/>
        </w:tabs>
        <w:spacing w:before="4" w:line="259" w:lineRule="auto"/>
        <w:ind w:right="297"/>
        <w:rPr>
          <w:bCs/>
        </w:rPr>
      </w:pPr>
      <w:r w:rsidRPr="00EA356D">
        <w:rPr>
          <w:bCs/>
        </w:rPr>
        <w:t>r &lt; 0 indicates a negative correlation, meaning an increase in one variable is associated with a decrease in the other.</w:t>
      </w:r>
    </w:p>
    <w:p w14:paraId="384BF4A1" w14:textId="77777777" w:rsidR="00894A24" w:rsidRPr="00EA356D" w:rsidRDefault="00894A24" w:rsidP="00EA356D">
      <w:pPr>
        <w:pStyle w:val="ListParagraph"/>
        <w:numPr>
          <w:ilvl w:val="0"/>
          <w:numId w:val="19"/>
        </w:numPr>
        <w:pBdr>
          <w:bottom w:val="single" w:sz="6" w:space="1" w:color="000000"/>
        </w:pBdr>
        <w:tabs>
          <w:tab w:val="left" w:pos="458"/>
          <w:tab w:val="left" w:pos="460"/>
          <w:tab w:val="left" w:pos="7862"/>
        </w:tabs>
        <w:spacing w:before="4" w:line="259" w:lineRule="auto"/>
        <w:ind w:right="297"/>
        <w:rPr>
          <w:bCs/>
        </w:rPr>
      </w:pPr>
      <w:r w:rsidRPr="00EA356D">
        <w:rPr>
          <w:bCs/>
        </w:rPr>
        <w:t>r ≈ 0 suggests no linear correlation, implying that changes in one variable do not reliably predict changes in the other.</w:t>
      </w:r>
    </w:p>
    <w:p w14:paraId="46E69423" w14:textId="77777777" w:rsidR="00894A24" w:rsidRDefault="00894A24" w:rsidP="006542BD">
      <w:pPr>
        <w:pBdr>
          <w:bottom w:val="single" w:sz="6" w:space="1" w:color="000000"/>
        </w:pBdr>
        <w:tabs>
          <w:tab w:val="left" w:pos="458"/>
          <w:tab w:val="left" w:pos="460"/>
          <w:tab w:val="left" w:pos="7862"/>
        </w:tabs>
        <w:spacing w:before="4" w:line="259" w:lineRule="auto"/>
        <w:ind w:left="100" w:right="297"/>
        <w:rPr>
          <w:bCs/>
        </w:rPr>
      </w:pPr>
      <w:r>
        <w:rPr>
          <w:bCs/>
        </w:rPr>
        <w:t>Strength of correlations:</w:t>
      </w:r>
    </w:p>
    <w:p w14:paraId="0B56AA4E" w14:textId="77777777" w:rsidR="00894A24" w:rsidRPr="00EA356D" w:rsidRDefault="00894A24" w:rsidP="00EA356D">
      <w:pPr>
        <w:pStyle w:val="ListParagraph"/>
        <w:numPr>
          <w:ilvl w:val="0"/>
          <w:numId w:val="20"/>
        </w:numPr>
        <w:pBdr>
          <w:bottom w:val="single" w:sz="6" w:space="1" w:color="000000"/>
        </w:pBdr>
        <w:tabs>
          <w:tab w:val="left" w:pos="458"/>
          <w:tab w:val="left" w:pos="460"/>
          <w:tab w:val="left" w:pos="7862"/>
        </w:tabs>
        <w:spacing w:before="4" w:line="259" w:lineRule="auto"/>
        <w:ind w:right="297"/>
        <w:rPr>
          <w:bCs/>
        </w:rPr>
      </w:pPr>
      <w:r w:rsidRPr="00EA356D">
        <w:rPr>
          <w:bCs/>
        </w:rPr>
        <w:t>|r| &lt; 0.3: Weak linear relationship</w:t>
      </w:r>
    </w:p>
    <w:p w14:paraId="4C471737" w14:textId="77777777" w:rsidR="00894A24" w:rsidRPr="00EA356D" w:rsidRDefault="00894A24" w:rsidP="00EA356D">
      <w:pPr>
        <w:pStyle w:val="ListParagraph"/>
        <w:numPr>
          <w:ilvl w:val="0"/>
          <w:numId w:val="20"/>
        </w:numPr>
        <w:pBdr>
          <w:bottom w:val="single" w:sz="6" w:space="1" w:color="000000"/>
        </w:pBdr>
        <w:tabs>
          <w:tab w:val="left" w:pos="458"/>
          <w:tab w:val="left" w:pos="460"/>
          <w:tab w:val="left" w:pos="7862"/>
        </w:tabs>
        <w:spacing w:before="4" w:line="259" w:lineRule="auto"/>
        <w:ind w:right="297"/>
        <w:rPr>
          <w:bCs/>
        </w:rPr>
      </w:pPr>
      <w:r w:rsidRPr="00EA356D">
        <w:rPr>
          <w:bCs/>
        </w:rPr>
        <w:t>0.3 ≤ |r| &lt; 0.7: Moderate linear relationship</w:t>
      </w:r>
    </w:p>
    <w:p w14:paraId="1E5B1632" w14:textId="5E526DB9" w:rsidR="006542BD" w:rsidRDefault="00894A24" w:rsidP="00EA356D">
      <w:pPr>
        <w:pStyle w:val="ListParagraph"/>
        <w:numPr>
          <w:ilvl w:val="0"/>
          <w:numId w:val="20"/>
        </w:numPr>
        <w:pBdr>
          <w:bottom w:val="single" w:sz="6" w:space="1" w:color="000000"/>
        </w:pBdr>
        <w:tabs>
          <w:tab w:val="left" w:pos="458"/>
          <w:tab w:val="left" w:pos="460"/>
          <w:tab w:val="left" w:pos="7862"/>
        </w:tabs>
        <w:spacing w:before="4" w:line="259" w:lineRule="auto"/>
        <w:ind w:right="297"/>
      </w:pPr>
      <w:r w:rsidRPr="00EA356D">
        <w:rPr>
          <w:bCs/>
        </w:rPr>
        <w:t>0.7 ≤ |r| &lt; 1.0: Strong linear relationship</w:t>
      </w:r>
    </w:p>
    <w:p w14:paraId="79657561" w14:textId="77777777" w:rsidR="004C509F" w:rsidRDefault="004C509F">
      <w:pPr>
        <w:pStyle w:val="Heading1"/>
        <w:spacing w:before="20"/>
        <w:ind w:firstLine="100"/>
      </w:pPr>
    </w:p>
    <w:p w14:paraId="79657562" w14:textId="77777777" w:rsidR="004C509F" w:rsidRDefault="004C509F">
      <w:pPr>
        <w:pBdr>
          <w:bottom w:val="single" w:sz="6" w:space="1" w:color="000000"/>
        </w:pBdr>
        <w:tabs>
          <w:tab w:val="left" w:pos="458"/>
          <w:tab w:val="left" w:pos="460"/>
          <w:tab w:val="left" w:pos="7862"/>
        </w:tabs>
        <w:spacing w:before="4" w:line="259" w:lineRule="auto"/>
        <w:ind w:left="100" w:right="297"/>
      </w:pPr>
    </w:p>
    <w:p w14:paraId="79657563" w14:textId="77777777" w:rsidR="004C509F" w:rsidRDefault="004C509F">
      <w:pPr>
        <w:tabs>
          <w:tab w:val="left" w:pos="458"/>
          <w:tab w:val="left" w:pos="7661"/>
        </w:tabs>
        <w:ind w:left="100"/>
      </w:pPr>
    </w:p>
    <w:p w14:paraId="79657564" w14:textId="77777777" w:rsidR="004C509F" w:rsidRDefault="00F16F6B">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79657565" w14:textId="77777777" w:rsidR="004C509F" w:rsidRDefault="00F16F6B">
      <w:pPr>
        <w:tabs>
          <w:tab w:val="left" w:pos="7862"/>
        </w:tabs>
      </w:pPr>
      <w:r>
        <w:rPr>
          <w:b/>
        </w:rPr>
        <w:t>Total Marks:</w:t>
      </w:r>
      <w:r>
        <w:t xml:space="preserve">  3 marks (Do not edit)</w:t>
      </w:r>
    </w:p>
    <w:p w14:paraId="79657566" w14:textId="77777777" w:rsidR="004C509F" w:rsidRDefault="00F16F6B">
      <w:pPr>
        <w:tabs>
          <w:tab w:val="left" w:pos="458"/>
          <w:tab w:val="left" w:pos="460"/>
          <w:tab w:val="left" w:pos="7862"/>
        </w:tabs>
        <w:spacing w:line="256" w:lineRule="auto"/>
        <w:ind w:right="164"/>
      </w:pPr>
      <w:r>
        <w:rPr>
          <w:b/>
        </w:rPr>
        <w:t xml:space="preserve">Answer: </w:t>
      </w:r>
      <w:r>
        <w:t>Please write your answer below this line. (Do not edit)</w:t>
      </w:r>
    </w:p>
    <w:p w14:paraId="79657567" w14:textId="77777777" w:rsidR="004C509F" w:rsidRDefault="004C509F">
      <w:pPr>
        <w:tabs>
          <w:tab w:val="left" w:pos="458"/>
          <w:tab w:val="left" w:pos="460"/>
          <w:tab w:val="left" w:pos="7862"/>
        </w:tabs>
        <w:spacing w:line="256" w:lineRule="auto"/>
        <w:ind w:right="164"/>
      </w:pPr>
    </w:p>
    <w:p w14:paraId="79657568" w14:textId="77777777" w:rsidR="004C509F" w:rsidRDefault="00F16F6B">
      <w:pPr>
        <w:pStyle w:val="Heading1"/>
        <w:spacing w:before="20"/>
        <w:ind w:firstLine="100"/>
        <w:rPr>
          <w:b w:val="0"/>
          <w:sz w:val="22"/>
          <w:szCs w:val="22"/>
        </w:rPr>
      </w:pPr>
      <w:r>
        <w:rPr>
          <w:b w:val="0"/>
          <w:sz w:val="22"/>
          <w:szCs w:val="22"/>
        </w:rPr>
        <w:t>&lt;Your answer for Question 9 goes here&gt;</w:t>
      </w:r>
    </w:p>
    <w:p w14:paraId="307CA07E" w14:textId="77777777" w:rsidR="0017374B" w:rsidRDefault="0017374B" w:rsidP="0017374B">
      <w:pPr>
        <w:pStyle w:val="Heading1"/>
        <w:spacing w:before="20"/>
        <w:rPr>
          <w:b w:val="0"/>
          <w:sz w:val="22"/>
          <w:szCs w:val="22"/>
        </w:rPr>
      </w:pPr>
      <w:r>
        <w:rPr>
          <w:b w:val="0"/>
          <w:sz w:val="22"/>
          <w:szCs w:val="22"/>
        </w:rPr>
        <w:t>Scaling is the process of adjusting the range and distribution of data values to facilitate easier comparison or effective use in various types of analysis. It is essential for ensuring that variables with different units of measurement or ranges are on a comparable scale. This is particularly crucial in machine learning, where variables may vary significantly in scale.</w:t>
      </w:r>
    </w:p>
    <w:p w14:paraId="31F8BC68" w14:textId="77777777" w:rsidR="0017374B" w:rsidRDefault="0017374B" w:rsidP="0017374B">
      <w:pPr>
        <w:pStyle w:val="Heading1"/>
        <w:spacing w:before="20"/>
        <w:rPr>
          <w:b w:val="0"/>
          <w:sz w:val="22"/>
          <w:szCs w:val="22"/>
        </w:rPr>
      </w:pPr>
    </w:p>
    <w:p w14:paraId="1FBA43F5" w14:textId="77777777" w:rsidR="0017374B" w:rsidRDefault="0017374B" w:rsidP="0017374B">
      <w:pPr>
        <w:pStyle w:val="Heading1"/>
        <w:spacing w:before="20"/>
        <w:rPr>
          <w:b w:val="0"/>
          <w:sz w:val="22"/>
          <w:szCs w:val="22"/>
        </w:rPr>
      </w:pPr>
      <w:r>
        <w:rPr>
          <w:b w:val="0"/>
          <w:sz w:val="22"/>
          <w:szCs w:val="22"/>
        </w:rPr>
        <w:t>Normalized scaling, also known as Min-Max scaling:</w:t>
      </w:r>
    </w:p>
    <w:p w14:paraId="4089438C" w14:textId="77777777" w:rsidR="0017374B" w:rsidRDefault="0017374B" w:rsidP="0017374B">
      <w:pPr>
        <w:pStyle w:val="Heading1"/>
        <w:numPr>
          <w:ilvl w:val="0"/>
          <w:numId w:val="22"/>
        </w:numPr>
        <w:spacing w:before="20"/>
        <w:rPr>
          <w:b w:val="0"/>
          <w:sz w:val="22"/>
          <w:szCs w:val="22"/>
        </w:rPr>
      </w:pPr>
      <w:r>
        <w:rPr>
          <w:b w:val="0"/>
          <w:sz w:val="22"/>
          <w:szCs w:val="22"/>
        </w:rPr>
        <w:t>Transforms values to a range of 0 to 1</w:t>
      </w:r>
    </w:p>
    <w:p w14:paraId="0FDFCF23" w14:textId="77777777" w:rsidR="0017374B" w:rsidRDefault="0017374B" w:rsidP="0017374B">
      <w:pPr>
        <w:pStyle w:val="Heading1"/>
        <w:numPr>
          <w:ilvl w:val="0"/>
          <w:numId w:val="22"/>
        </w:numPr>
        <w:spacing w:before="20"/>
        <w:rPr>
          <w:b w:val="0"/>
          <w:sz w:val="22"/>
          <w:szCs w:val="22"/>
        </w:rPr>
      </w:pPr>
      <w:r>
        <w:rPr>
          <w:b w:val="0"/>
          <w:sz w:val="22"/>
          <w:szCs w:val="22"/>
        </w:rPr>
        <w:t>Is used when data needs to be changed within a fixed range</w:t>
      </w:r>
    </w:p>
    <w:p w14:paraId="3C8AAC10" w14:textId="77777777" w:rsidR="0017374B" w:rsidRDefault="0017374B" w:rsidP="0017374B">
      <w:pPr>
        <w:pStyle w:val="Heading1"/>
        <w:numPr>
          <w:ilvl w:val="0"/>
          <w:numId w:val="22"/>
        </w:numPr>
        <w:spacing w:before="20"/>
        <w:rPr>
          <w:b w:val="0"/>
          <w:sz w:val="22"/>
          <w:szCs w:val="22"/>
        </w:rPr>
      </w:pPr>
      <w:r>
        <w:rPr>
          <w:b w:val="0"/>
          <w:sz w:val="22"/>
          <w:szCs w:val="22"/>
        </w:rPr>
        <w:t>May not scale outliers correctly</w:t>
      </w:r>
    </w:p>
    <w:p w14:paraId="4B8CC82A" w14:textId="77777777" w:rsidR="0017374B" w:rsidRDefault="0017374B" w:rsidP="0017374B">
      <w:pPr>
        <w:pStyle w:val="Heading1"/>
        <w:spacing w:before="20"/>
        <w:ind w:left="820"/>
        <w:rPr>
          <w:b w:val="0"/>
          <w:sz w:val="22"/>
          <w:szCs w:val="22"/>
        </w:rPr>
      </w:pPr>
    </w:p>
    <w:p w14:paraId="6E96A1FA" w14:textId="77777777" w:rsidR="0017374B" w:rsidRDefault="0017374B" w:rsidP="0017374B">
      <w:pPr>
        <w:pStyle w:val="Heading1"/>
        <w:spacing w:before="20"/>
        <w:rPr>
          <w:b w:val="0"/>
          <w:sz w:val="22"/>
          <w:szCs w:val="22"/>
        </w:rPr>
      </w:pPr>
      <w:r>
        <w:rPr>
          <w:b w:val="0"/>
          <w:sz w:val="22"/>
          <w:szCs w:val="22"/>
        </w:rPr>
        <w:t>Standardized scaling, also referred to as z-score standardization:</w:t>
      </w:r>
    </w:p>
    <w:p w14:paraId="4174CC99" w14:textId="77777777" w:rsidR="0017374B" w:rsidRDefault="0017374B" w:rsidP="0017374B">
      <w:pPr>
        <w:pStyle w:val="Heading1"/>
        <w:spacing w:before="20"/>
        <w:rPr>
          <w:b w:val="0"/>
          <w:sz w:val="22"/>
          <w:szCs w:val="22"/>
        </w:rPr>
      </w:pPr>
    </w:p>
    <w:p w14:paraId="22DAD42B" w14:textId="77777777" w:rsidR="0017374B" w:rsidRDefault="0017374B" w:rsidP="0017374B">
      <w:pPr>
        <w:pStyle w:val="Heading1"/>
        <w:numPr>
          <w:ilvl w:val="0"/>
          <w:numId w:val="23"/>
        </w:numPr>
        <w:spacing w:before="20"/>
        <w:rPr>
          <w:b w:val="0"/>
          <w:sz w:val="22"/>
          <w:szCs w:val="22"/>
        </w:rPr>
      </w:pPr>
      <w:r>
        <w:rPr>
          <w:b w:val="0"/>
          <w:sz w:val="22"/>
          <w:szCs w:val="22"/>
        </w:rPr>
        <w:t>Is more effective when data is normally distributed</w:t>
      </w:r>
    </w:p>
    <w:p w14:paraId="6501E5C6" w14:textId="77777777" w:rsidR="0017374B" w:rsidRDefault="0017374B" w:rsidP="0017374B">
      <w:pPr>
        <w:pStyle w:val="Heading1"/>
        <w:numPr>
          <w:ilvl w:val="0"/>
          <w:numId w:val="23"/>
        </w:numPr>
        <w:spacing w:before="20"/>
        <w:rPr>
          <w:b w:val="0"/>
          <w:sz w:val="22"/>
          <w:szCs w:val="22"/>
        </w:rPr>
      </w:pPr>
      <w:r>
        <w:rPr>
          <w:b w:val="0"/>
          <w:sz w:val="22"/>
          <w:szCs w:val="22"/>
        </w:rPr>
        <w:t>Transforms data to have a mean of 0 and a standard deviation of 1</w:t>
      </w:r>
    </w:p>
    <w:p w14:paraId="47F39099" w14:textId="59AECC50" w:rsidR="0017374B" w:rsidRDefault="0017374B" w:rsidP="0017374B">
      <w:pPr>
        <w:pStyle w:val="Heading1"/>
        <w:numPr>
          <w:ilvl w:val="0"/>
          <w:numId w:val="23"/>
        </w:numPr>
        <w:spacing w:before="20"/>
        <w:rPr>
          <w:b w:val="0"/>
          <w:sz w:val="22"/>
          <w:szCs w:val="22"/>
        </w:rPr>
      </w:pPr>
      <w:r>
        <w:rPr>
          <w:b w:val="0"/>
          <w:sz w:val="22"/>
          <w:szCs w:val="22"/>
        </w:rPr>
        <w:t>Facilitates easier comparison of variables with different units</w:t>
      </w:r>
      <w:r>
        <w:rPr>
          <w:b w:val="0"/>
          <w:sz w:val="22"/>
          <w:szCs w:val="22"/>
        </w:rPr>
        <w:t xml:space="preserve"> </w:t>
      </w:r>
    </w:p>
    <w:p w14:paraId="79657569" w14:textId="77777777" w:rsidR="004C509F" w:rsidRDefault="004C509F">
      <w:pPr>
        <w:pStyle w:val="Heading1"/>
        <w:spacing w:before="20"/>
        <w:ind w:firstLine="100"/>
      </w:pPr>
    </w:p>
    <w:p w14:paraId="7965756A" w14:textId="77777777" w:rsidR="004C509F" w:rsidRDefault="004C509F">
      <w:pPr>
        <w:pBdr>
          <w:bottom w:val="single" w:sz="6" w:space="1" w:color="000000"/>
        </w:pBdr>
        <w:tabs>
          <w:tab w:val="left" w:pos="458"/>
          <w:tab w:val="left" w:pos="460"/>
          <w:tab w:val="left" w:pos="7661"/>
        </w:tabs>
        <w:spacing w:line="259" w:lineRule="auto"/>
        <w:ind w:left="100" w:right="104"/>
        <w:rPr>
          <w:b/>
        </w:rPr>
      </w:pPr>
    </w:p>
    <w:p w14:paraId="7965756B" w14:textId="77777777" w:rsidR="004C509F" w:rsidRDefault="004C509F">
      <w:pPr>
        <w:tabs>
          <w:tab w:val="left" w:pos="458"/>
          <w:tab w:val="left" w:pos="460"/>
          <w:tab w:val="left" w:pos="7661"/>
        </w:tabs>
        <w:spacing w:line="259" w:lineRule="auto"/>
        <w:ind w:left="100" w:right="104"/>
      </w:pPr>
    </w:p>
    <w:p w14:paraId="7965756C" w14:textId="77777777" w:rsidR="004C509F" w:rsidRDefault="00F16F6B">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7965756D" w14:textId="77777777" w:rsidR="004C509F" w:rsidRDefault="00F16F6B">
      <w:pPr>
        <w:tabs>
          <w:tab w:val="left" w:pos="7862"/>
        </w:tabs>
      </w:pPr>
      <w:r>
        <w:rPr>
          <w:b/>
        </w:rPr>
        <w:t>Total Marks:</w:t>
      </w:r>
      <w:r>
        <w:t xml:space="preserve">  3 marks (Do not edit)</w:t>
      </w:r>
    </w:p>
    <w:p w14:paraId="7965756E" w14:textId="77777777" w:rsidR="004C509F" w:rsidRDefault="00F16F6B">
      <w:pPr>
        <w:tabs>
          <w:tab w:val="left" w:pos="458"/>
          <w:tab w:val="left" w:pos="460"/>
          <w:tab w:val="left" w:pos="7862"/>
        </w:tabs>
        <w:spacing w:line="256" w:lineRule="auto"/>
        <w:ind w:right="164"/>
      </w:pPr>
      <w:r>
        <w:rPr>
          <w:b/>
        </w:rPr>
        <w:t xml:space="preserve">Answer: </w:t>
      </w:r>
      <w:r>
        <w:t>Please write your answer below this line. (Do not edit)</w:t>
      </w:r>
    </w:p>
    <w:p w14:paraId="7965756F" w14:textId="77777777" w:rsidR="004C509F" w:rsidRDefault="004C509F">
      <w:pPr>
        <w:tabs>
          <w:tab w:val="left" w:pos="458"/>
          <w:tab w:val="left" w:pos="460"/>
          <w:tab w:val="left" w:pos="7862"/>
        </w:tabs>
        <w:spacing w:line="256" w:lineRule="auto"/>
        <w:ind w:right="164"/>
      </w:pPr>
    </w:p>
    <w:p w14:paraId="79657570" w14:textId="77777777" w:rsidR="004C509F" w:rsidRDefault="00F16F6B">
      <w:pPr>
        <w:pStyle w:val="Heading1"/>
        <w:spacing w:before="20"/>
        <w:ind w:firstLine="100"/>
        <w:rPr>
          <w:b w:val="0"/>
          <w:sz w:val="22"/>
          <w:szCs w:val="22"/>
        </w:rPr>
      </w:pPr>
      <w:r>
        <w:rPr>
          <w:b w:val="0"/>
          <w:sz w:val="22"/>
          <w:szCs w:val="22"/>
        </w:rPr>
        <w:t>&lt;Your answer for Question 10 goes here&gt;</w:t>
      </w:r>
    </w:p>
    <w:p w14:paraId="79657571" w14:textId="77777777" w:rsidR="004C509F" w:rsidRDefault="004C509F">
      <w:pPr>
        <w:pStyle w:val="Heading1"/>
        <w:spacing w:before="20"/>
        <w:ind w:firstLine="100"/>
        <w:rPr>
          <w:b w:val="0"/>
          <w:sz w:val="22"/>
          <w:szCs w:val="22"/>
        </w:rPr>
      </w:pPr>
    </w:p>
    <w:p w14:paraId="6661480E" w14:textId="77777777" w:rsidR="005B7EBE" w:rsidRDefault="005B7EBE" w:rsidP="005B7EBE">
      <w:pPr>
        <w:pStyle w:val="Heading1"/>
        <w:spacing w:before="20"/>
        <w:ind w:firstLine="100"/>
        <w:rPr>
          <w:b w:val="0"/>
          <w:sz w:val="22"/>
          <w:szCs w:val="22"/>
        </w:rPr>
      </w:pPr>
      <w:r>
        <w:rPr>
          <w:b w:val="0"/>
          <w:sz w:val="22"/>
          <w:szCs w:val="22"/>
        </w:rPr>
        <w:t>VIF (Variance Inflation Factor) is used to assess the degree of multicollinearity in a set of linear regression variables. It quantifies how much the variance of a regression coefficient is increased due to the correlation of that variable with other independent variables in the model. A high VIF indicates that a particular predictor is highly correlated with one or more of the other predictors, which can lead to instability in the estimated regression coefficients.</w:t>
      </w:r>
    </w:p>
    <w:p w14:paraId="161A392B" w14:textId="77777777" w:rsidR="005B7EBE" w:rsidRDefault="005B7EBE" w:rsidP="005B7EBE">
      <w:pPr>
        <w:pStyle w:val="Heading1"/>
        <w:spacing w:before="20"/>
        <w:ind w:firstLine="100"/>
        <w:rPr>
          <w:b w:val="0"/>
          <w:sz w:val="22"/>
          <w:szCs w:val="22"/>
        </w:rPr>
      </w:pPr>
    </w:p>
    <w:p w14:paraId="7D158868" w14:textId="35C1D170" w:rsidR="005B7EBE" w:rsidRDefault="005B7EBE" w:rsidP="005B7EBE">
      <w:pPr>
        <w:pStyle w:val="Heading1"/>
        <w:spacing w:before="20"/>
        <w:ind w:firstLine="100"/>
        <w:rPr>
          <w:b w:val="0"/>
          <w:sz w:val="22"/>
          <w:szCs w:val="22"/>
        </w:rPr>
      </w:pPr>
      <w:r>
        <w:rPr>
          <w:b w:val="0"/>
          <w:sz w:val="22"/>
          <w:szCs w:val="22"/>
        </w:rPr>
        <w:t>Perfect multicollinearity occurs when one independent variable is dependent on another independent variable through a perfect linear combination. When high VIF values are identified, it is necessary to check for correlated variables and remove them. This can be identified by performing pairwise correlation. The issue of multicollinearity can be resolved by removing one of the variables causing the multicollinearity.</w:t>
      </w:r>
    </w:p>
    <w:p w14:paraId="79657572" w14:textId="77777777" w:rsidR="004C509F" w:rsidRDefault="004C509F">
      <w:pPr>
        <w:pStyle w:val="Heading1"/>
        <w:spacing w:before="20"/>
        <w:ind w:firstLine="100"/>
        <w:rPr>
          <w:b w:val="0"/>
          <w:sz w:val="22"/>
          <w:szCs w:val="22"/>
        </w:rPr>
      </w:pPr>
    </w:p>
    <w:p w14:paraId="79657573" w14:textId="77777777" w:rsidR="004C509F" w:rsidRDefault="004C509F">
      <w:pPr>
        <w:pStyle w:val="Heading1"/>
        <w:pBdr>
          <w:bottom w:val="single" w:sz="6" w:space="1" w:color="000000"/>
        </w:pBdr>
        <w:spacing w:before="20"/>
        <w:ind w:firstLine="100"/>
        <w:rPr>
          <w:b w:val="0"/>
          <w:sz w:val="22"/>
          <w:szCs w:val="22"/>
        </w:rPr>
      </w:pPr>
    </w:p>
    <w:p w14:paraId="79657574" w14:textId="77777777" w:rsidR="004C509F" w:rsidRDefault="004C509F">
      <w:pPr>
        <w:tabs>
          <w:tab w:val="left" w:pos="458"/>
        </w:tabs>
        <w:spacing w:line="267" w:lineRule="auto"/>
        <w:rPr>
          <w:b/>
        </w:rPr>
      </w:pPr>
    </w:p>
    <w:p w14:paraId="79657575" w14:textId="77777777" w:rsidR="004C509F" w:rsidRDefault="004C509F">
      <w:pPr>
        <w:tabs>
          <w:tab w:val="left" w:pos="458"/>
        </w:tabs>
        <w:spacing w:line="267" w:lineRule="auto"/>
      </w:pPr>
    </w:p>
    <w:p w14:paraId="79657576" w14:textId="77777777" w:rsidR="004C509F" w:rsidRDefault="00F16F6B">
      <w:pPr>
        <w:tabs>
          <w:tab w:val="left" w:pos="458"/>
        </w:tabs>
      </w:pPr>
      <w:r>
        <w:rPr>
          <w:b/>
        </w:rPr>
        <w:t xml:space="preserve">Question 11. </w:t>
      </w:r>
      <w:r>
        <w:t>What is a Q-Q plot? Explain the use and importance of a Q-Q plot in linear regression.</w:t>
      </w:r>
    </w:p>
    <w:p w14:paraId="79657577" w14:textId="77777777" w:rsidR="004C509F" w:rsidRDefault="00F16F6B">
      <w:pPr>
        <w:tabs>
          <w:tab w:val="left" w:pos="458"/>
          <w:tab w:val="left" w:pos="460"/>
          <w:tab w:val="left" w:pos="7661"/>
        </w:tabs>
        <w:spacing w:line="259" w:lineRule="auto"/>
        <w:ind w:right="104"/>
      </w:pPr>
      <w:r>
        <w:t xml:space="preserve"> (Do not edit)</w:t>
      </w:r>
      <w:r>
        <w:tab/>
      </w:r>
    </w:p>
    <w:p w14:paraId="79657578" w14:textId="77777777" w:rsidR="004C509F" w:rsidRDefault="00F16F6B">
      <w:pPr>
        <w:tabs>
          <w:tab w:val="left" w:pos="7862"/>
        </w:tabs>
      </w:pPr>
      <w:r>
        <w:rPr>
          <w:b/>
        </w:rPr>
        <w:t>Total Marks:</w:t>
      </w:r>
      <w:r>
        <w:t xml:space="preserve">  3 marks (Do not edit)</w:t>
      </w:r>
    </w:p>
    <w:p w14:paraId="79657579" w14:textId="77777777" w:rsidR="004C509F" w:rsidRDefault="00F16F6B">
      <w:pPr>
        <w:tabs>
          <w:tab w:val="left" w:pos="458"/>
          <w:tab w:val="left" w:pos="460"/>
          <w:tab w:val="left" w:pos="7862"/>
        </w:tabs>
        <w:spacing w:line="256" w:lineRule="auto"/>
        <w:ind w:right="164"/>
      </w:pPr>
      <w:r>
        <w:rPr>
          <w:b/>
        </w:rPr>
        <w:t xml:space="preserve">Answer: </w:t>
      </w:r>
      <w:r>
        <w:t>Please write your answer below this line. (Do not edit)</w:t>
      </w:r>
    </w:p>
    <w:p w14:paraId="7965757A" w14:textId="77777777" w:rsidR="004C509F" w:rsidRDefault="004C509F">
      <w:pPr>
        <w:tabs>
          <w:tab w:val="left" w:pos="458"/>
          <w:tab w:val="left" w:pos="460"/>
          <w:tab w:val="left" w:pos="7862"/>
        </w:tabs>
        <w:spacing w:line="256" w:lineRule="auto"/>
        <w:ind w:right="164"/>
      </w:pPr>
    </w:p>
    <w:p w14:paraId="7965757B" w14:textId="77777777" w:rsidR="004C509F" w:rsidRDefault="00F16F6B">
      <w:pPr>
        <w:pStyle w:val="Heading1"/>
        <w:spacing w:before="20"/>
        <w:ind w:firstLine="100"/>
      </w:pPr>
      <w:r>
        <w:rPr>
          <w:b w:val="0"/>
          <w:sz w:val="22"/>
          <w:szCs w:val="22"/>
        </w:rPr>
        <w:t>&lt;Your answer for Question 11 goes here&gt;</w:t>
      </w:r>
    </w:p>
    <w:p w14:paraId="0A42BD2F" w14:textId="77777777" w:rsidR="00F16F6B" w:rsidRDefault="00F16F6B" w:rsidP="00F16F6B">
      <w:pPr>
        <w:pStyle w:val="Heading1"/>
        <w:pBdr>
          <w:bottom w:val="single" w:sz="6" w:space="1" w:color="000000"/>
        </w:pBdr>
        <w:spacing w:before="20"/>
        <w:ind w:left="560"/>
        <w:rPr>
          <w:b w:val="0"/>
          <w:sz w:val="22"/>
          <w:szCs w:val="22"/>
        </w:rPr>
      </w:pPr>
      <w:r>
        <w:rPr>
          <w:b w:val="0"/>
          <w:sz w:val="22"/>
          <w:szCs w:val="22"/>
        </w:rPr>
        <w:t xml:space="preserve">A Q-Q plot assesses whether a dataset follows a specific theoretical distribution by comparing the quantiles of the observed data to those of another distribution. </w:t>
      </w:r>
    </w:p>
    <w:p w14:paraId="382C09FB" w14:textId="77777777" w:rsidR="00F16F6B" w:rsidRDefault="00F16F6B" w:rsidP="00F16F6B">
      <w:pPr>
        <w:pStyle w:val="Heading1"/>
        <w:pBdr>
          <w:bottom w:val="single" w:sz="6" w:space="1" w:color="000000"/>
        </w:pBdr>
        <w:spacing w:before="20"/>
        <w:ind w:left="560"/>
        <w:rPr>
          <w:b w:val="0"/>
          <w:sz w:val="22"/>
          <w:szCs w:val="22"/>
        </w:rPr>
      </w:pPr>
    </w:p>
    <w:p w14:paraId="0B474F2C" w14:textId="3D607317" w:rsidR="00F16F6B" w:rsidRDefault="00F16F6B" w:rsidP="00F16F6B">
      <w:pPr>
        <w:pStyle w:val="Heading1"/>
        <w:numPr>
          <w:ilvl w:val="0"/>
          <w:numId w:val="26"/>
        </w:numPr>
        <w:pBdr>
          <w:bottom w:val="single" w:sz="6" w:space="1" w:color="000000"/>
        </w:pBdr>
        <w:spacing w:before="20"/>
        <w:rPr>
          <w:b w:val="0"/>
          <w:sz w:val="22"/>
          <w:szCs w:val="22"/>
        </w:rPr>
      </w:pPr>
      <w:r>
        <w:rPr>
          <w:b w:val="0"/>
          <w:sz w:val="22"/>
          <w:szCs w:val="22"/>
        </w:rPr>
        <w:t>To create a Q-Q plot:</w:t>
      </w:r>
    </w:p>
    <w:p w14:paraId="3E4275AC" w14:textId="77777777" w:rsidR="00F16F6B" w:rsidRDefault="00F16F6B" w:rsidP="00F16F6B">
      <w:pPr>
        <w:pStyle w:val="Heading1"/>
        <w:numPr>
          <w:ilvl w:val="0"/>
          <w:numId w:val="26"/>
        </w:numPr>
        <w:pBdr>
          <w:bottom w:val="single" w:sz="6" w:space="1" w:color="000000"/>
        </w:pBdr>
        <w:spacing w:before="20"/>
        <w:rPr>
          <w:b w:val="0"/>
          <w:sz w:val="22"/>
          <w:szCs w:val="22"/>
        </w:rPr>
      </w:pPr>
      <w:r>
        <w:rPr>
          <w:b w:val="0"/>
          <w:sz w:val="22"/>
          <w:szCs w:val="22"/>
        </w:rPr>
        <w:t>Sort the data</w:t>
      </w:r>
    </w:p>
    <w:p w14:paraId="6EE3BC2E" w14:textId="77777777" w:rsidR="00F16F6B" w:rsidRDefault="00F16F6B" w:rsidP="00F16F6B">
      <w:pPr>
        <w:pStyle w:val="Heading1"/>
        <w:numPr>
          <w:ilvl w:val="0"/>
          <w:numId w:val="26"/>
        </w:numPr>
        <w:pBdr>
          <w:bottom w:val="single" w:sz="6" w:space="1" w:color="000000"/>
        </w:pBdr>
        <w:spacing w:before="20"/>
        <w:rPr>
          <w:b w:val="0"/>
          <w:sz w:val="22"/>
          <w:szCs w:val="22"/>
        </w:rPr>
      </w:pPr>
      <w:r>
        <w:rPr>
          <w:b w:val="0"/>
          <w:sz w:val="22"/>
          <w:szCs w:val="22"/>
        </w:rPr>
        <w:t>Calculate quantiles</w:t>
      </w:r>
    </w:p>
    <w:p w14:paraId="58419C58" w14:textId="77777777" w:rsidR="00F16F6B" w:rsidRDefault="00F16F6B" w:rsidP="00F16F6B">
      <w:pPr>
        <w:pStyle w:val="Heading1"/>
        <w:numPr>
          <w:ilvl w:val="0"/>
          <w:numId w:val="26"/>
        </w:numPr>
        <w:pBdr>
          <w:bottom w:val="single" w:sz="6" w:space="1" w:color="000000"/>
        </w:pBdr>
        <w:spacing w:before="20"/>
        <w:rPr>
          <w:b w:val="0"/>
          <w:sz w:val="22"/>
          <w:szCs w:val="22"/>
        </w:rPr>
      </w:pPr>
      <w:r>
        <w:rPr>
          <w:b w:val="0"/>
          <w:sz w:val="22"/>
          <w:szCs w:val="22"/>
        </w:rPr>
        <w:t>Calculate theoretical quantiles</w:t>
      </w:r>
    </w:p>
    <w:p w14:paraId="24BBF6B2" w14:textId="77777777" w:rsidR="00F16F6B" w:rsidRDefault="00F16F6B" w:rsidP="00F16F6B">
      <w:pPr>
        <w:pStyle w:val="Heading1"/>
        <w:numPr>
          <w:ilvl w:val="0"/>
          <w:numId w:val="26"/>
        </w:numPr>
        <w:pBdr>
          <w:bottom w:val="single" w:sz="6" w:space="1" w:color="000000"/>
        </w:pBdr>
        <w:spacing w:before="20"/>
        <w:rPr>
          <w:b w:val="0"/>
          <w:sz w:val="22"/>
          <w:szCs w:val="22"/>
        </w:rPr>
      </w:pPr>
      <w:r>
        <w:rPr>
          <w:b w:val="0"/>
          <w:sz w:val="22"/>
          <w:szCs w:val="22"/>
        </w:rPr>
        <w:t>Plot the data</w:t>
      </w:r>
    </w:p>
    <w:p w14:paraId="7BCE8353" w14:textId="77777777" w:rsidR="00F16F6B" w:rsidRDefault="00F16F6B" w:rsidP="00F16F6B">
      <w:pPr>
        <w:pStyle w:val="Heading1"/>
        <w:pBdr>
          <w:bottom w:val="single" w:sz="6" w:space="1" w:color="000000"/>
        </w:pBdr>
        <w:spacing w:before="20"/>
        <w:ind w:left="560"/>
        <w:rPr>
          <w:b w:val="0"/>
          <w:sz w:val="22"/>
          <w:szCs w:val="22"/>
        </w:rPr>
      </w:pPr>
      <w:r>
        <w:rPr>
          <w:b w:val="0"/>
          <w:sz w:val="22"/>
          <w:szCs w:val="22"/>
        </w:rPr>
        <w:t>The following points can be understood from the plot:</w:t>
      </w:r>
    </w:p>
    <w:p w14:paraId="4D33599A" w14:textId="77777777" w:rsidR="00F16F6B" w:rsidRDefault="00F16F6B" w:rsidP="00F16F6B">
      <w:pPr>
        <w:pStyle w:val="Heading1"/>
        <w:pBdr>
          <w:bottom w:val="single" w:sz="6" w:space="1" w:color="000000"/>
        </w:pBdr>
        <w:spacing w:before="20"/>
        <w:ind w:left="560"/>
        <w:rPr>
          <w:b w:val="0"/>
          <w:sz w:val="22"/>
          <w:szCs w:val="22"/>
        </w:rPr>
      </w:pPr>
    </w:p>
    <w:p w14:paraId="24832C69" w14:textId="77777777" w:rsidR="00F16F6B" w:rsidRDefault="00F16F6B" w:rsidP="00F16F6B">
      <w:pPr>
        <w:pStyle w:val="Heading1"/>
        <w:numPr>
          <w:ilvl w:val="0"/>
          <w:numId w:val="27"/>
        </w:numPr>
        <w:pBdr>
          <w:bottom w:val="single" w:sz="6" w:space="1" w:color="000000"/>
        </w:pBdr>
        <w:spacing w:before="20"/>
        <w:rPr>
          <w:b w:val="0"/>
          <w:sz w:val="22"/>
          <w:szCs w:val="22"/>
        </w:rPr>
      </w:pPr>
      <w:r>
        <w:rPr>
          <w:b w:val="0"/>
          <w:sz w:val="22"/>
          <w:szCs w:val="22"/>
        </w:rPr>
        <w:t>If the points lie approximately along a straight line, the data follows the theoretical distribution.</w:t>
      </w:r>
    </w:p>
    <w:p w14:paraId="0D6DCF05" w14:textId="574B6DCB" w:rsidR="009972F8" w:rsidRPr="00F16F6B" w:rsidRDefault="00F16F6B" w:rsidP="00F16F6B">
      <w:pPr>
        <w:pStyle w:val="Heading1"/>
        <w:numPr>
          <w:ilvl w:val="0"/>
          <w:numId w:val="27"/>
        </w:numPr>
        <w:pBdr>
          <w:bottom w:val="single" w:sz="6" w:space="1" w:color="000000"/>
        </w:pBdr>
        <w:spacing w:before="20"/>
        <w:rPr>
          <w:b w:val="0"/>
          <w:sz w:val="22"/>
          <w:szCs w:val="22"/>
        </w:rPr>
      </w:pPr>
      <w:r>
        <w:rPr>
          <w:b w:val="0"/>
          <w:sz w:val="22"/>
          <w:szCs w:val="22"/>
        </w:rPr>
        <w:t>Deviation from the straight line suggests departures from the theoretical distribution.</w:t>
      </w:r>
    </w:p>
    <w:p w14:paraId="48ABB55A" w14:textId="77777777" w:rsidR="009972F8" w:rsidRDefault="009972F8" w:rsidP="009972F8">
      <w:pPr>
        <w:pStyle w:val="Heading1"/>
        <w:pBdr>
          <w:bottom w:val="single" w:sz="6" w:space="1" w:color="000000"/>
        </w:pBdr>
        <w:spacing w:before="20"/>
        <w:ind w:firstLine="100"/>
      </w:pPr>
    </w:p>
    <w:p w14:paraId="7E5922EC" w14:textId="77777777" w:rsidR="009972F8" w:rsidRDefault="009972F8" w:rsidP="009972F8">
      <w:pPr>
        <w:pStyle w:val="Heading1"/>
        <w:spacing w:before="20"/>
        <w:ind w:firstLine="100"/>
      </w:pPr>
    </w:p>
    <w:p w14:paraId="3C9DA0C9" w14:textId="77777777" w:rsidR="009972F8" w:rsidRDefault="009972F8" w:rsidP="009972F8">
      <w:pPr>
        <w:pBdr>
          <w:top w:val="nil"/>
          <w:left w:val="nil"/>
          <w:bottom w:val="nil"/>
          <w:right w:val="nil"/>
          <w:between w:val="nil"/>
        </w:pBdr>
        <w:spacing w:before="22"/>
        <w:ind w:left="458" w:hanging="358"/>
        <w:rPr>
          <w:color w:val="000000"/>
        </w:rPr>
      </w:pPr>
    </w:p>
    <w:p w14:paraId="062E0BFA" w14:textId="77777777" w:rsidR="009972F8" w:rsidRDefault="009972F8" w:rsidP="009972F8">
      <w:pPr>
        <w:pBdr>
          <w:top w:val="nil"/>
          <w:left w:val="nil"/>
          <w:bottom w:val="nil"/>
          <w:right w:val="nil"/>
          <w:between w:val="nil"/>
        </w:pBdr>
        <w:spacing w:before="22"/>
        <w:ind w:left="458" w:hanging="358"/>
        <w:rPr>
          <w:color w:val="000000"/>
        </w:rPr>
      </w:pPr>
    </w:p>
    <w:p w14:paraId="7965757C" w14:textId="77777777" w:rsidR="004C509F" w:rsidRDefault="004C509F">
      <w:pPr>
        <w:pStyle w:val="Heading1"/>
        <w:pBdr>
          <w:bottom w:val="single" w:sz="6" w:space="1" w:color="000000"/>
        </w:pBdr>
        <w:spacing w:before="20"/>
        <w:ind w:firstLine="100"/>
      </w:pPr>
    </w:p>
    <w:p w14:paraId="7965757D" w14:textId="77777777" w:rsidR="004C509F" w:rsidRDefault="004C509F">
      <w:pPr>
        <w:pStyle w:val="Heading1"/>
        <w:pBdr>
          <w:bottom w:val="single" w:sz="6" w:space="1" w:color="000000"/>
        </w:pBdr>
        <w:spacing w:before="20"/>
        <w:ind w:firstLine="100"/>
      </w:pPr>
    </w:p>
    <w:p w14:paraId="7965757E" w14:textId="77777777" w:rsidR="004C509F" w:rsidRDefault="004C509F">
      <w:pPr>
        <w:pStyle w:val="Heading1"/>
        <w:spacing w:before="20"/>
        <w:ind w:firstLine="100"/>
      </w:pPr>
    </w:p>
    <w:p w14:paraId="7965757F" w14:textId="77777777" w:rsidR="004C509F" w:rsidRDefault="004C509F">
      <w:pPr>
        <w:pBdr>
          <w:top w:val="nil"/>
          <w:left w:val="nil"/>
          <w:bottom w:val="nil"/>
          <w:right w:val="nil"/>
          <w:between w:val="nil"/>
        </w:pBdr>
        <w:spacing w:before="22"/>
        <w:ind w:left="458" w:hanging="358"/>
        <w:rPr>
          <w:color w:val="000000"/>
        </w:rPr>
      </w:pPr>
    </w:p>
    <w:p w14:paraId="79657580" w14:textId="77777777" w:rsidR="004C509F" w:rsidRDefault="004C509F">
      <w:pPr>
        <w:pBdr>
          <w:top w:val="nil"/>
          <w:left w:val="nil"/>
          <w:bottom w:val="nil"/>
          <w:right w:val="nil"/>
          <w:between w:val="nil"/>
        </w:pBdr>
        <w:spacing w:before="22"/>
        <w:ind w:left="458" w:hanging="358"/>
        <w:rPr>
          <w:color w:val="000000"/>
        </w:rPr>
      </w:pPr>
    </w:p>
    <w:sectPr w:rsidR="004C509F">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467FE"/>
    <w:multiLevelType w:val="hybridMultilevel"/>
    <w:tmpl w:val="9A088F16"/>
    <w:lvl w:ilvl="0" w:tplc="991E8C80">
      <w:start w:val="1"/>
      <w:numFmt w:val="decimal"/>
      <w:lvlText w:val="%1."/>
      <w:lvlJc w:val="left"/>
      <w:pPr>
        <w:ind w:left="920" w:hanging="360"/>
      </w:pPr>
      <w:rPr>
        <w:rFonts w:hint="default"/>
      </w:r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1" w15:restartNumberingAfterBreak="0">
    <w:nsid w:val="01152648"/>
    <w:multiLevelType w:val="multilevel"/>
    <w:tmpl w:val="ABA67FA4"/>
    <w:lvl w:ilvl="0">
      <w:start w:val="1"/>
      <w:numFmt w:val="decimal"/>
      <w:lvlText w:val="%1."/>
      <w:lvlJc w:val="left"/>
      <w:pPr>
        <w:ind w:left="460" w:hanging="360"/>
      </w:pPr>
      <w:rPr>
        <w:rFonts w:hint="default"/>
      </w:rPr>
    </w:lvl>
    <w:lvl w:ilvl="1">
      <w:start w:val="1"/>
      <w:numFmt w:val="decimal"/>
      <w:lvlText w:val="%1.%2"/>
      <w:lvlJc w:val="left"/>
      <w:pPr>
        <w:ind w:left="1180" w:hanging="360"/>
      </w:pPr>
      <w:rPr>
        <w:rFonts w:hint="default"/>
      </w:rPr>
    </w:lvl>
    <w:lvl w:ilvl="2">
      <w:start w:val="1"/>
      <w:numFmt w:val="decimal"/>
      <w:lvlText w:val="%1.%2.%3"/>
      <w:lvlJc w:val="left"/>
      <w:pPr>
        <w:ind w:left="2260" w:hanging="720"/>
      </w:pPr>
      <w:rPr>
        <w:rFonts w:hint="default"/>
      </w:rPr>
    </w:lvl>
    <w:lvl w:ilvl="3">
      <w:start w:val="1"/>
      <w:numFmt w:val="decimal"/>
      <w:lvlText w:val="%1.%2.%3.%4"/>
      <w:lvlJc w:val="left"/>
      <w:pPr>
        <w:ind w:left="2980" w:hanging="720"/>
      </w:pPr>
      <w:rPr>
        <w:rFonts w:hint="default"/>
      </w:rPr>
    </w:lvl>
    <w:lvl w:ilvl="4">
      <w:start w:val="1"/>
      <w:numFmt w:val="decimal"/>
      <w:lvlText w:val="%1.%2.%3.%4.%5"/>
      <w:lvlJc w:val="left"/>
      <w:pPr>
        <w:ind w:left="4060" w:hanging="1080"/>
      </w:pPr>
      <w:rPr>
        <w:rFonts w:hint="default"/>
      </w:rPr>
    </w:lvl>
    <w:lvl w:ilvl="5">
      <w:start w:val="1"/>
      <w:numFmt w:val="decimal"/>
      <w:lvlText w:val="%1.%2.%3.%4.%5.%6"/>
      <w:lvlJc w:val="left"/>
      <w:pPr>
        <w:ind w:left="4780" w:hanging="1080"/>
      </w:pPr>
      <w:rPr>
        <w:rFonts w:hint="default"/>
      </w:rPr>
    </w:lvl>
    <w:lvl w:ilvl="6">
      <w:start w:val="1"/>
      <w:numFmt w:val="decimal"/>
      <w:lvlText w:val="%1.%2.%3.%4.%5.%6.%7"/>
      <w:lvlJc w:val="left"/>
      <w:pPr>
        <w:ind w:left="5860" w:hanging="1440"/>
      </w:pPr>
      <w:rPr>
        <w:rFonts w:hint="default"/>
      </w:rPr>
    </w:lvl>
    <w:lvl w:ilvl="7">
      <w:start w:val="1"/>
      <w:numFmt w:val="decimal"/>
      <w:lvlText w:val="%1.%2.%3.%4.%5.%6.%7.%8"/>
      <w:lvlJc w:val="left"/>
      <w:pPr>
        <w:ind w:left="6580" w:hanging="1440"/>
      </w:pPr>
      <w:rPr>
        <w:rFonts w:hint="default"/>
      </w:rPr>
    </w:lvl>
    <w:lvl w:ilvl="8">
      <w:start w:val="1"/>
      <w:numFmt w:val="decimal"/>
      <w:lvlText w:val="%1.%2.%3.%4.%5.%6.%7.%8.%9"/>
      <w:lvlJc w:val="left"/>
      <w:pPr>
        <w:ind w:left="7300" w:hanging="1440"/>
      </w:pPr>
      <w:rPr>
        <w:rFonts w:hint="default"/>
      </w:rPr>
    </w:lvl>
  </w:abstractNum>
  <w:abstractNum w:abstractNumId="2" w15:restartNumberingAfterBreak="0">
    <w:nsid w:val="12F3329A"/>
    <w:multiLevelType w:val="hybridMultilevel"/>
    <w:tmpl w:val="5A7009C6"/>
    <w:lvl w:ilvl="0" w:tplc="0EA2B070">
      <w:start w:val="1"/>
      <w:numFmt w:val="decimal"/>
      <w:lvlText w:val="%1."/>
      <w:lvlJc w:val="left"/>
      <w:pPr>
        <w:ind w:left="460" w:hanging="360"/>
      </w:pPr>
      <w:rPr>
        <w:rFonts w:hint="default"/>
        <w:b w:val="0"/>
        <w:sz w:val="22"/>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3" w15:restartNumberingAfterBreak="0">
    <w:nsid w:val="137A6558"/>
    <w:multiLevelType w:val="hybridMultilevel"/>
    <w:tmpl w:val="BEEAB1F6"/>
    <w:lvl w:ilvl="0" w:tplc="2F8C8DAE">
      <w:start w:val="1"/>
      <w:numFmt w:val="decimal"/>
      <w:lvlText w:val="%1."/>
      <w:lvlJc w:val="left"/>
      <w:pPr>
        <w:ind w:left="560" w:hanging="360"/>
      </w:pPr>
      <w:rPr>
        <w:rFonts w:hint="default"/>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abstractNum w:abstractNumId="4" w15:restartNumberingAfterBreak="0">
    <w:nsid w:val="15227EB9"/>
    <w:multiLevelType w:val="hybridMultilevel"/>
    <w:tmpl w:val="A3465C4A"/>
    <w:lvl w:ilvl="0" w:tplc="DAAA60F4">
      <w:start w:val="1"/>
      <w:numFmt w:val="decimal"/>
      <w:lvlText w:val="%1."/>
      <w:lvlJc w:val="left"/>
      <w:pPr>
        <w:ind w:left="56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5" w15:restartNumberingAfterBreak="0">
    <w:nsid w:val="172B7933"/>
    <w:multiLevelType w:val="hybridMultilevel"/>
    <w:tmpl w:val="F426D906"/>
    <w:lvl w:ilvl="0" w:tplc="DAAA60F4">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6" w15:restartNumberingAfterBreak="0">
    <w:nsid w:val="21352ACD"/>
    <w:multiLevelType w:val="hybridMultilevel"/>
    <w:tmpl w:val="11B25F1A"/>
    <w:lvl w:ilvl="0" w:tplc="2F8C8D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ED0E66"/>
    <w:multiLevelType w:val="multilevel"/>
    <w:tmpl w:val="048CCD94"/>
    <w:lvl w:ilvl="0">
      <w:start w:val="1"/>
      <w:numFmt w:val="decimal"/>
      <w:lvlText w:val="%1."/>
      <w:lvlJc w:val="left"/>
      <w:pPr>
        <w:ind w:left="460" w:hanging="360"/>
      </w:pPr>
      <w:rPr>
        <w:rFonts w:hint="default"/>
      </w:rPr>
    </w:lvl>
    <w:lvl w:ilvl="1">
      <w:start w:val="1"/>
      <w:numFmt w:val="decimal"/>
      <w:lvlText w:val="%1.%2"/>
      <w:lvlJc w:val="left"/>
      <w:pPr>
        <w:ind w:left="1180" w:hanging="360"/>
      </w:pPr>
      <w:rPr>
        <w:rFonts w:hint="default"/>
      </w:rPr>
    </w:lvl>
    <w:lvl w:ilvl="2">
      <w:start w:val="1"/>
      <w:numFmt w:val="decimal"/>
      <w:lvlText w:val="%1.%2.%3"/>
      <w:lvlJc w:val="left"/>
      <w:pPr>
        <w:ind w:left="2260" w:hanging="720"/>
      </w:pPr>
      <w:rPr>
        <w:rFonts w:hint="default"/>
      </w:rPr>
    </w:lvl>
    <w:lvl w:ilvl="3">
      <w:start w:val="1"/>
      <w:numFmt w:val="decimal"/>
      <w:lvlText w:val="%1.%2.%3.%4"/>
      <w:lvlJc w:val="left"/>
      <w:pPr>
        <w:ind w:left="2980" w:hanging="720"/>
      </w:pPr>
      <w:rPr>
        <w:rFonts w:hint="default"/>
      </w:rPr>
    </w:lvl>
    <w:lvl w:ilvl="4">
      <w:start w:val="1"/>
      <w:numFmt w:val="decimal"/>
      <w:lvlText w:val="%1.%2.%3.%4.%5"/>
      <w:lvlJc w:val="left"/>
      <w:pPr>
        <w:ind w:left="4060" w:hanging="1080"/>
      </w:pPr>
      <w:rPr>
        <w:rFonts w:hint="default"/>
      </w:rPr>
    </w:lvl>
    <w:lvl w:ilvl="5">
      <w:start w:val="1"/>
      <w:numFmt w:val="decimal"/>
      <w:lvlText w:val="%1.%2.%3.%4.%5.%6"/>
      <w:lvlJc w:val="left"/>
      <w:pPr>
        <w:ind w:left="4780" w:hanging="1080"/>
      </w:pPr>
      <w:rPr>
        <w:rFonts w:hint="default"/>
      </w:rPr>
    </w:lvl>
    <w:lvl w:ilvl="6">
      <w:start w:val="1"/>
      <w:numFmt w:val="decimal"/>
      <w:lvlText w:val="%1.%2.%3.%4.%5.%6.%7"/>
      <w:lvlJc w:val="left"/>
      <w:pPr>
        <w:ind w:left="5860" w:hanging="1440"/>
      </w:pPr>
      <w:rPr>
        <w:rFonts w:hint="default"/>
      </w:rPr>
    </w:lvl>
    <w:lvl w:ilvl="7">
      <w:start w:val="1"/>
      <w:numFmt w:val="decimal"/>
      <w:lvlText w:val="%1.%2.%3.%4.%5.%6.%7.%8"/>
      <w:lvlJc w:val="left"/>
      <w:pPr>
        <w:ind w:left="6580" w:hanging="1440"/>
      </w:pPr>
      <w:rPr>
        <w:rFonts w:hint="default"/>
      </w:rPr>
    </w:lvl>
    <w:lvl w:ilvl="8">
      <w:start w:val="1"/>
      <w:numFmt w:val="decimal"/>
      <w:lvlText w:val="%1.%2.%3.%4.%5.%6.%7.%8.%9"/>
      <w:lvlJc w:val="left"/>
      <w:pPr>
        <w:ind w:left="7300" w:hanging="1440"/>
      </w:pPr>
      <w:rPr>
        <w:rFonts w:hint="default"/>
      </w:rPr>
    </w:lvl>
  </w:abstractNum>
  <w:abstractNum w:abstractNumId="8" w15:restartNumberingAfterBreak="0">
    <w:nsid w:val="29474486"/>
    <w:multiLevelType w:val="hybridMultilevel"/>
    <w:tmpl w:val="4F8E5660"/>
    <w:lvl w:ilvl="0" w:tplc="38708492">
      <w:start w:val="1"/>
      <w:numFmt w:val="decimal"/>
      <w:lvlText w:val="%1."/>
      <w:lvlJc w:val="left"/>
      <w:pPr>
        <w:ind w:left="560" w:hanging="360"/>
      </w:pPr>
      <w:rPr>
        <w:rFonts w:hint="default"/>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abstractNum w:abstractNumId="9" w15:restartNumberingAfterBreak="0">
    <w:nsid w:val="39D4280E"/>
    <w:multiLevelType w:val="hybridMultilevel"/>
    <w:tmpl w:val="A8C8804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0" w15:restartNumberingAfterBreak="0">
    <w:nsid w:val="3B834691"/>
    <w:multiLevelType w:val="hybridMultilevel"/>
    <w:tmpl w:val="DB4EF72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1" w15:restartNumberingAfterBreak="0">
    <w:nsid w:val="3C42672E"/>
    <w:multiLevelType w:val="hybridMultilevel"/>
    <w:tmpl w:val="3B1270F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2" w15:restartNumberingAfterBreak="0">
    <w:nsid w:val="3D220C24"/>
    <w:multiLevelType w:val="hybridMultilevel"/>
    <w:tmpl w:val="E7508AC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3" w15:restartNumberingAfterBreak="0">
    <w:nsid w:val="41F178C7"/>
    <w:multiLevelType w:val="hybridMultilevel"/>
    <w:tmpl w:val="6988E41E"/>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14" w15:restartNumberingAfterBreak="0">
    <w:nsid w:val="52DF74A6"/>
    <w:multiLevelType w:val="hybridMultilevel"/>
    <w:tmpl w:val="A4B2E1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5" w15:restartNumberingAfterBreak="0">
    <w:nsid w:val="569151CD"/>
    <w:multiLevelType w:val="hybridMultilevel"/>
    <w:tmpl w:val="A78C529C"/>
    <w:lvl w:ilvl="0" w:tplc="ECA876D8">
      <w:start w:val="1"/>
      <w:numFmt w:val="decimal"/>
      <w:lvlText w:val="%1."/>
      <w:lvlJc w:val="left"/>
      <w:pPr>
        <w:ind w:left="560" w:hanging="360"/>
      </w:pPr>
      <w:rPr>
        <w:rFonts w:hint="default"/>
        <w:b w:val="0"/>
        <w:sz w:val="22"/>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abstractNum w:abstractNumId="16" w15:restartNumberingAfterBreak="0">
    <w:nsid w:val="58382548"/>
    <w:multiLevelType w:val="hybridMultilevel"/>
    <w:tmpl w:val="F5321B92"/>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7" w15:restartNumberingAfterBreak="0">
    <w:nsid w:val="585D352A"/>
    <w:multiLevelType w:val="hybridMultilevel"/>
    <w:tmpl w:val="4036A84E"/>
    <w:lvl w:ilvl="0" w:tplc="BF244A3C">
      <w:start w:val="1"/>
      <w:numFmt w:val="decimal"/>
      <w:lvlText w:val="%1."/>
      <w:lvlJc w:val="left"/>
      <w:pPr>
        <w:ind w:left="560" w:hanging="360"/>
      </w:pPr>
      <w:rPr>
        <w:rFonts w:hint="default"/>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abstractNum w:abstractNumId="18" w15:restartNumberingAfterBreak="0">
    <w:nsid w:val="59765370"/>
    <w:multiLevelType w:val="hybridMultilevel"/>
    <w:tmpl w:val="50DED8F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69F651CA"/>
    <w:multiLevelType w:val="hybridMultilevel"/>
    <w:tmpl w:val="130C223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0" w15:restartNumberingAfterBreak="0">
    <w:nsid w:val="6B6725CB"/>
    <w:multiLevelType w:val="hybridMultilevel"/>
    <w:tmpl w:val="187E14B8"/>
    <w:lvl w:ilvl="0" w:tplc="2F8C8DAE">
      <w:start w:val="1"/>
      <w:numFmt w:val="decimal"/>
      <w:lvlText w:val="%1."/>
      <w:lvlJc w:val="left"/>
      <w:pPr>
        <w:ind w:left="760" w:hanging="360"/>
      </w:pPr>
      <w:rPr>
        <w:rFonts w:hint="default"/>
      </w:r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21" w15:restartNumberingAfterBreak="0">
    <w:nsid w:val="6BDF2447"/>
    <w:multiLevelType w:val="hybridMultilevel"/>
    <w:tmpl w:val="FCC6BA8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2" w15:restartNumberingAfterBreak="0">
    <w:nsid w:val="6E8C3373"/>
    <w:multiLevelType w:val="hybridMultilevel"/>
    <w:tmpl w:val="0BE47F4C"/>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3" w15:restartNumberingAfterBreak="0">
    <w:nsid w:val="714D7857"/>
    <w:multiLevelType w:val="hybridMultilevel"/>
    <w:tmpl w:val="68DAE982"/>
    <w:lvl w:ilvl="0" w:tplc="1FAECF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7301502F"/>
    <w:multiLevelType w:val="hybridMultilevel"/>
    <w:tmpl w:val="036EFB84"/>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25" w15:restartNumberingAfterBreak="0">
    <w:nsid w:val="79E51C0D"/>
    <w:multiLevelType w:val="hybridMultilevel"/>
    <w:tmpl w:val="A72EFCD8"/>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6" w15:restartNumberingAfterBreak="0">
    <w:nsid w:val="7F5713B2"/>
    <w:multiLevelType w:val="hybridMultilevel"/>
    <w:tmpl w:val="DD8622B4"/>
    <w:lvl w:ilvl="0" w:tplc="F2343662">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num w:numId="1" w16cid:durableId="1578981484">
    <w:abstractNumId w:val="3"/>
  </w:num>
  <w:num w:numId="2" w16cid:durableId="948122333">
    <w:abstractNumId w:val="26"/>
  </w:num>
  <w:num w:numId="3" w16cid:durableId="1863472312">
    <w:abstractNumId w:val="5"/>
  </w:num>
  <w:num w:numId="4" w16cid:durableId="1048838367">
    <w:abstractNumId w:val="4"/>
  </w:num>
  <w:num w:numId="5" w16cid:durableId="1517770546">
    <w:abstractNumId w:val="22"/>
  </w:num>
  <w:num w:numId="6" w16cid:durableId="1924148505">
    <w:abstractNumId w:val="16"/>
  </w:num>
  <w:num w:numId="7" w16cid:durableId="1395662625">
    <w:abstractNumId w:val="18"/>
  </w:num>
  <w:num w:numId="8" w16cid:durableId="1743676918">
    <w:abstractNumId w:val="14"/>
  </w:num>
  <w:num w:numId="9" w16cid:durableId="1840924953">
    <w:abstractNumId w:val="25"/>
  </w:num>
  <w:num w:numId="10" w16cid:durableId="2071296361">
    <w:abstractNumId w:val="6"/>
  </w:num>
  <w:num w:numId="11" w16cid:durableId="55009596">
    <w:abstractNumId w:val="23"/>
  </w:num>
  <w:num w:numId="12" w16cid:durableId="570039312">
    <w:abstractNumId w:val="11"/>
  </w:num>
  <w:num w:numId="13" w16cid:durableId="604852882">
    <w:abstractNumId w:val="19"/>
  </w:num>
  <w:num w:numId="14" w16cid:durableId="1002783441">
    <w:abstractNumId w:val="8"/>
  </w:num>
  <w:num w:numId="15" w16cid:durableId="1587228884">
    <w:abstractNumId w:val="17"/>
  </w:num>
  <w:num w:numId="16" w16cid:durableId="294216912">
    <w:abstractNumId w:val="0"/>
  </w:num>
  <w:num w:numId="17" w16cid:durableId="27415129">
    <w:abstractNumId w:val="20"/>
  </w:num>
  <w:num w:numId="18" w16cid:durableId="1907496825">
    <w:abstractNumId w:val="7"/>
  </w:num>
  <w:num w:numId="19" w16cid:durableId="503203997">
    <w:abstractNumId w:val="21"/>
  </w:num>
  <w:num w:numId="20" w16cid:durableId="1413118755">
    <w:abstractNumId w:val="9"/>
  </w:num>
  <w:num w:numId="21" w16cid:durableId="751585324">
    <w:abstractNumId w:val="1"/>
  </w:num>
  <w:num w:numId="22" w16cid:durableId="1017973277">
    <w:abstractNumId w:val="12"/>
  </w:num>
  <w:num w:numId="23" w16cid:durableId="1493839766">
    <w:abstractNumId w:val="10"/>
  </w:num>
  <w:num w:numId="24" w16cid:durableId="829365542">
    <w:abstractNumId w:val="15"/>
  </w:num>
  <w:num w:numId="25" w16cid:durableId="2138790504">
    <w:abstractNumId w:val="2"/>
  </w:num>
  <w:num w:numId="26" w16cid:durableId="88163610">
    <w:abstractNumId w:val="13"/>
  </w:num>
  <w:num w:numId="27" w16cid:durableId="170532207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09F"/>
    <w:rsid w:val="000E18A4"/>
    <w:rsid w:val="0017374B"/>
    <w:rsid w:val="003E0967"/>
    <w:rsid w:val="00482C3B"/>
    <w:rsid w:val="004858E0"/>
    <w:rsid w:val="004C509F"/>
    <w:rsid w:val="004F3F68"/>
    <w:rsid w:val="005B7EBE"/>
    <w:rsid w:val="006542BD"/>
    <w:rsid w:val="006C72C0"/>
    <w:rsid w:val="00894A24"/>
    <w:rsid w:val="0095188B"/>
    <w:rsid w:val="009972F8"/>
    <w:rsid w:val="00A37880"/>
    <w:rsid w:val="00AA7E49"/>
    <w:rsid w:val="00AB214B"/>
    <w:rsid w:val="00B8405F"/>
    <w:rsid w:val="00CE19FC"/>
    <w:rsid w:val="00E31610"/>
    <w:rsid w:val="00E7600A"/>
    <w:rsid w:val="00EA356D"/>
    <w:rsid w:val="00F16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5752A"/>
  <w15:docId w15:val="{BA10A6E6-F141-489F-93C8-7FED0EC7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1593</Words>
  <Characters>9084</Characters>
  <Application>Microsoft Office Word</Application>
  <DocSecurity>0</DocSecurity>
  <Lines>75</Lines>
  <Paragraphs>21</Paragraphs>
  <ScaleCrop>false</ScaleCrop>
  <Company>Visa Inc</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R, Jeyaprakash</cp:lastModifiedBy>
  <cp:revision>22</cp:revision>
  <dcterms:created xsi:type="dcterms:W3CDTF">2024-08-29T05:36:00Z</dcterms:created>
  <dcterms:modified xsi:type="dcterms:W3CDTF">2024-12-25T17:03:00Z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y fmtid="{D5CDD505-2E9C-101B-9397-08002B2CF9AE}" pid="6" name="MSIP_Label_a0f89cb5-682d-4be4-b0e0-739c9b4a93d4_Enabled">
    <vt:lpwstr>true</vt:lpwstr>
  </property>
  <property fmtid="{D5CDD505-2E9C-101B-9397-08002B2CF9AE}" pid="7" name="MSIP_Label_a0f89cb5-682d-4be4-b0e0-739c9b4a93d4_SetDate">
    <vt:lpwstr>2024-12-25T16:50:10Z</vt:lpwstr>
  </property>
  <property fmtid="{D5CDD505-2E9C-101B-9397-08002B2CF9AE}" pid="8" name="MSIP_Label_a0f89cb5-682d-4be4-b0e0-739c9b4a93d4_Method">
    <vt:lpwstr>Standard</vt:lpwstr>
  </property>
  <property fmtid="{D5CDD505-2E9C-101B-9397-08002B2CF9AE}" pid="9" name="MSIP_Label_a0f89cb5-682d-4be4-b0e0-739c9b4a93d4_Name">
    <vt:lpwstr>Not Classified</vt:lpwstr>
  </property>
  <property fmtid="{D5CDD505-2E9C-101B-9397-08002B2CF9AE}" pid="10" name="MSIP_Label_a0f89cb5-682d-4be4-b0e0-739c9b4a93d4_SiteId">
    <vt:lpwstr>38305e12-e15d-4ee8-88b9-c4db1c477d76</vt:lpwstr>
  </property>
  <property fmtid="{D5CDD505-2E9C-101B-9397-08002B2CF9AE}" pid="11" name="MSIP_Label_a0f89cb5-682d-4be4-b0e0-739c9b4a93d4_ActionId">
    <vt:lpwstr>e33afd20-ce50-4007-81cc-38c3fe88d9b6</vt:lpwstr>
  </property>
  <property fmtid="{D5CDD505-2E9C-101B-9397-08002B2CF9AE}" pid="12" name="MSIP_Label_a0f89cb5-682d-4be4-b0e0-739c9b4a93d4_ContentBits">
    <vt:lpwstr>0</vt:lpwstr>
  </property>
</Properties>
</file>