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IGS Engineering Quality</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Pr>
          <w:rFonts w:ascii="Arial" w:hAnsi="Arial" w:cs="Arial"/>
          <w:b/>
          <w:bCs/>
          <w:color w:val="000000"/>
          <w:lang w:eastAsia="en-IN"/>
        </w:rPr>
        <w:t xml:space="preserve">Test Candidate</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Pr>
          <w:rFonts w:ascii="Arial" w:hAnsi="Arial" w:cs="Arial"/>
          <w:b/>
          <w:bCs/>
          <w:color w:val="000000"/>
          <w:lang w:eastAsia="en-IN"/>
        </w:rPr>
        <w:t xml:space="preserve">Test Candidate</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Pr>
          <w:b/>
          <w:bCs/>
          <w:sz w:val="20"/>
          <w:szCs w:val="20"/>
          <w:lang w:val="en-US"/>
        </w:rPr>
        <w:t xml:space="preserve">Senior Engineer</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Pr>
          <w:b/>
          <w:bCs/>
          <w:sz w:val="20"/>
          <w:szCs w:val="20"/>
          <w:lang w:val="en-US"/>
        </w:rPr>
        <w:t xml:space="preserve">01 July 2026</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Pr>
          <w:rFonts w:ascii="Arial" w:hAnsi="Arial" w:cs="Arial"/>
          <w:b/>
          <w:bCs/>
          <w:sz w:val="20"/>
          <w:szCs w:val="20"/>
          <w:lang w:val="en-US"/>
        </w:rPr>
        <w:t xml:space="preserve">25,00,000</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IGS Engineering Quality</w:t>
      </w:r>
      <w:r>
        <w:rPr>
          <w:rFonts w:ascii="Arial" w:hAnsi="Arial" w:cs="Arial"/>
          <w:color w:val="000000"/>
          <w:sz w:val="20"/>
          <w:szCs w:val="20"/>
        </w:rPr>
        <w:t xml:space="preserve"> or third-party agency appointed by </w:t>
      </w:r>
      <w:r w:rsidR="0072065E">
        <w:rPr>
          <w:rFonts w:ascii="Arial" w:hAnsi="Arial" w:cs="Arial"/>
          <w:color w:val="000000"/>
          <w:sz w:val="20"/>
          <w:szCs w:val="20"/>
        </w:rPr>
        <w:t>IGS Engineering Quality</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IGS Engineering Quality</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IGS Engineering Quality</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IGS Engineering Quality</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Pr>
          <w:rFonts w:ascii="Arial" w:hAnsi="Arial" w:cs="Arial"/>
          <w:b/>
          <w:bCs/>
          <w:color w:val="000000"/>
          <w:lang w:eastAsia="en-IN"/>
        </w:rPr>
        <w:t xml:space="preserve">Test Candidate</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Pr>
                <w:rFonts w:ascii="Arial" w:hAnsi="Arial" w:cs="Arial"/>
                <w:b/>
                <w:bCs/>
                <w:color w:val="000000"/>
                <w:lang w:eastAsia="en-IN"/>
              </w:rPr>
              <w:t xml:space="preserve">Test Candidate</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Pr>
                <w:rFonts w:ascii="Arial" w:hAnsi="Arial" w:cs="Arial"/>
                <w:b/>
                <w:bCs/>
              </w:rPr>
              <w:t xml:space="preserve">Senior Engineer</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80,760.25</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r>
            <w:r w:rsidR="009F1BD5">
              <w:rPr>
                <w:rFonts w:ascii="Arial" w:hAnsi="Arial" w:cs="Arial"/>
              </w:rPr>
              <w:t/>
            </w:r>
            <w:r>
              <w:rPr>
                <w:rFonts w:ascii="Arial" w:hAnsi="Arial" w:cs="Arial"/>
              </w:rPr>
              <w:t/>
            </w:r>
            <w:r w:rsidR="00CB4231">
              <w:rPr>
                <w:rFonts w:ascii="Arial" w:hAnsi="Arial" w:cs="Arial"/>
              </w:rPr>
              <w:t/>
            </w:r>
            <w:r w:rsidR="009F1BD5">
              <w:rPr>
                <w:rFonts w:ascii="Arial" w:hAnsi="Arial" w:cs="Arial"/>
              </w:rPr>
              <w:t/>
            </w:r>
            <w:r>
              <w:rPr>
                <w:rFonts w:ascii="Arial" w:hAnsi="Arial" w:cs="Arial"/>
              </w:rPr>
              <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9,69,123.02</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
            </w:r>
            <w:r w:rsidR="009F1BD5">
              <w:rPr>
                <w:rFonts w:ascii="Arial" w:hAnsi="Arial" w:cs="Arial"/>
              </w:rPr>
              <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50,475.16</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6,05,701.89</w:t>
            </w:r>
          </w:p>
          <w:p w14:paraId="60C31EB8" w14:textId="0C761226" w:rsidR="006C40A5" w:rsidRPr="000644C5" w:rsidRDefault="009F1BD5" w:rsidP="000644C5">
            <w:pPr>
              <w:jc w:val="right"/>
              <w:rPr>
                <w:rFonts w:ascii="Arial" w:hAnsi="Arial" w:cs="Arial"/>
              </w:rPr>
            </w:pPr>
            <w:r>
              <w:rPr>
                <w:rFonts w:ascii="Arial" w:hAnsi="Arial" w:cs="Arial"/>
              </w:rPr>
              <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2,01,900.63</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24,22,807.55</w:t>
            </w:r>
            <w:r w:rsidR="000C789F">
              <w:rPr>
                <w:rFonts w:ascii="Arial" w:hAnsi="Arial" w:cs="Arial"/>
                <w:b/>
                <w:bCs/>
              </w:rPr>
              <w:t/>
            </w:r>
            <w:r w:rsidR="009F1BD5" w:rsidRPr="000C789F">
              <w:rPr>
                <w:rFonts w:ascii="Arial" w:hAnsi="Arial" w:cs="Arial"/>
                <w:b/>
                <w:bCs/>
              </w:rPr>
              <w:t/>
            </w:r>
            <w:r w:rsidR="00F93DED" w:rsidRPr="000C789F">
              <w:rPr>
                <w:rFonts w:ascii="Arial" w:hAnsi="Arial" w:cs="Arial"/>
                <w:b/>
                <w:bCs/>
              </w:rPr>
              <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1,950.00</w:t>
            </w:r>
            <w:r w:rsidR="00237B56">
              <w:rPr>
                <w:rFonts w:ascii="Arial" w:hAnsi="Arial" w:cs="Arial"/>
              </w:rPr>
              <w:t/>
            </w:r>
            <w:r>
              <w:rPr>
                <w:rFonts w:ascii="Arial" w:hAnsi="Arial" w:cs="Arial"/>
              </w:rPr>
              <w:t/>
            </w:r>
            <w:r w:rsidR="00972086">
              <w:rPr>
                <w:rFonts w:ascii="Arial" w:hAnsi="Arial" w:cs="Arial"/>
              </w:rPr>
              <w:t/>
            </w:r>
            <w:r w:rsidR="00237B56">
              <w:rPr>
                <w:rFonts w:ascii="Arial" w:hAnsi="Arial" w:cs="Arial"/>
              </w:rPr>
              <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23,400.00</w:t>
            </w:r>
          </w:p>
          <w:p w14:paraId="5F8F1477" w14:textId="0DEA88C4" w:rsidR="00237B56" w:rsidRDefault="00460A7E" w:rsidP="00237B56">
            <w:pPr>
              <w:jc w:val="right"/>
              <w:rPr>
                <w:rFonts w:ascii="Arial" w:hAnsi="Arial" w:cs="Arial"/>
                <w:color w:val="000000"/>
                <w:lang w:val="en-GB" w:eastAsia="en-GB"/>
              </w:rPr>
            </w:pPr>
            <w:r>
              <w:rPr>
                <w:rFonts w:ascii="Arial" w:hAnsi="Arial" w:cs="Arial"/>
              </w:rPr>
              <w:t/>
            </w:r>
            <w:r w:rsidR="00237B56">
              <w:rPr>
                <w:rFonts w:ascii="Arial" w:hAnsi="Arial" w:cs="Arial"/>
              </w:rPr>
              <w:t/>
            </w:r>
            <w:r>
              <w:rPr>
                <w:rFonts w:ascii="Arial" w:hAnsi="Arial" w:cs="Arial"/>
              </w:rPr>
              <w:t/>
            </w:r>
            <w:r w:rsidR="00972086">
              <w:rPr>
                <w:rFonts w:ascii="Arial" w:hAnsi="Arial" w:cs="Arial"/>
              </w:rPr>
              <w:t/>
            </w:r>
            <w:r w:rsidR="00237B56">
              <w:rPr>
                <w:rFonts w:ascii="Arial" w:hAnsi="Arial" w:cs="Arial"/>
              </w:rPr>
              <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3,882.70</w:t>
            </w:r>
            <w:r w:rsidR="00972086">
              <w:rPr>
                <w:rFonts w:ascii="Arial" w:hAnsi="Arial" w:cs="Arial"/>
              </w:rPr>
              <w:t/>
            </w:r>
            <w:r w:rsidR="00BD54EE">
              <w:rPr>
                <w:rFonts w:ascii="Arial" w:hAnsi="Arial" w:cs="Arial"/>
              </w:rPr>
              <w:t/>
            </w:r>
            <w:r>
              <w:rPr>
                <w:rFonts w:ascii="Arial" w:hAnsi="Arial" w:cs="Arial"/>
              </w:rPr>
              <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46,592.45</w:t>
            </w:r>
          </w:p>
          <w:p w14:paraId="75F0C07B" w14:textId="00D8DBD2" w:rsidR="00237B56" w:rsidRDefault="00460A7E" w:rsidP="00237B56">
            <w:pPr>
              <w:jc w:val="right"/>
              <w:rPr>
                <w:rFonts w:ascii="Arial" w:hAnsi="Arial" w:cs="Arial"/>
                <w:color w:val="000000"/>
                <w:lang w:val="en-GB" w:eastAsia="en-GB"/>
              </w:rPr>
            </w:pPr>
            <w:r>
              <w:rPr>
                <w:rFonts w:ascii="Arial" w:hAnsi="Arial" w:cs="Arial"/>
              </w:rPr>
              <w:t/>
            </w:r>
            <w:r w:rsidR="00BD54EE">
              <w:rPr>
                <w:rFonts w:ascii="Arial" w:hAnsi="Arial" w:cs="Arial"/>
              </w:rPr>
              <w:t/>
            </w:r>
            <w:r>
              <w:rPr>
                <w:rFonts w:ascii="Arial" w:hAnsi="Arial" w:cs="Arial"/>
              </w:rPr>
              <w:t/>
            </w:r>
            <w:r w:rsidR="00BD54EE">
              <w:rPr>
                <w:rFonts w:ascii="Arial" w:hAnsi="Arial" w:cs="Arial"/>
              </w:rPr>
              <w:t/>
            </w:r>
            <w:r>
              <w:rPr>
                <w:rFonts w:ascii="Arial" w:hAnsi="Arial" w:cs="Arial"/>
              </w:rPr>
              <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0.00</w:t>
            </w:r>
            <w:r w:rsidR="000933AC">
              <w:rPr>
                <w:rFonts w:ascii="Arial" w:hAnsi="Arial" w:cs="Arial"/>
              </w:rPr>
              <w:t/>
            </w:r>
            <w:r>
              <w:rPr>
                <w:rFonts w:ascii="Arial" w:hAnsi="Arial" w:cs="Arial"/>
              </w:rPr>
              <w:t/>
            </w:r>
            <w:r w:rsidR="00B3385B">
              <w:rPr>
                <w:rFonts w:ascii="Arial" w:hAnsi="Arial" w:cs="Arial"/>
              </w:rPr>
              <w:t/>
            </w:r>
            <w:r>
              <w:rPr>
                <w:rFonts w:ascii="Arial" w:hAnsi="Arial" w:cs="Arial"/>
              </w:rPr>
              <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0.00</w:t>
            </w:r>
            <w:r w:rsidR="00B3385B">
              <w:rPr>
                <w:rFonts w:ascii="Arial" w:hAnsi="Arial" w:cs="Arial"/>
              </w:rPr>
              <w:t/>
            </w:r>
            <w:r>
              <w:rPr>
                <w:rFonts w:ascii="Arial" w:hAnsi="Arial" w:cs="Arial"/>
              </w:rPr>
              <w:t/>
            </w:r>
            <w:r w:rsidR="00B3385B">
              <w:rPr>
                <w:rFonts w:ascii="Arial" w:hAnsi="Arial" w:cs="Arial"/>
              </w:rPr>
              <w:t/>
            </w:r>
            <w:r>
              <w:rPr>
                <w:rFonts w:ascii="Arial" w:hAnsi="Arial" w:cs="Arial"/>
              </w:rPr>
              <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0.00</w:t>
            </w:r>
            <w:r w:rsidR="001815B3">
              <w:rPr>
                <w:rFonts w:ascii="Arial" w:hAnsi="Arial" w:cs="Arial"/>
              </w:rPr>
              <w:t/>
            </w:r>
            <w:r>
              <w:rPr>
                <w:rFonts w:ascii="Arial" w:hAnsi="Arial" w:cs="Arial"/>
              </w:rPr>
              <w:t/>
            </w:r>
            <w:r w:rsidR="00B3385B">
              <w:rPr>
                <w:rFonts w:ascii="Arial" w:hAnsi="Arial" w:cs="Arial"/>
              </w:rPr>
              <w:t/>
            </w:r>
            <w:r>
              <w:rPr>
                <w:rFonts w:ascii="Arial" w:hAnsi="Arial" w:cs="Arial"/>
              </w:rPr>
              <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0.00</w:t>
            </w:r>
            <w:r w:rsidR="00B3385B">
              <w:rPr>
                <w:rFonts w:ascii="Arial" w:hAnsi="Arial" w:cs="Arial"/>
              </w:rPr>
              <w:t/>
            </w:r>
            <w:r w:rsidR="001815B3">
              <w:rPr>
                <w:rFonts w:ascii="Arial" w:hAnsi="Arial" w:cs="Arial"/>
              </w:rPr>
              <w:t/>
            </w:r>
            <w:r>
              <w:rPr>
                <w:rFonts w:ascii="Arial" w:hAnsi="Arial" w:cs="Arial"/>
              </w:rPr>
              <w:t/>
            </w:r>
            <w:r w:rsidR="00B3385B">
              <w:rPr>
                <w:rFonts w:ascii="Arial" w:hAnsi="Arial" w:cs="Arial"/>
              </w:rPr>
              <w:t/>
            </w:r>
            <w:r>
              <w:rPr>
                <w:rFonts w:ascii="Arial" w:hAnsi="Arial" w:cs="Arial"/>
              </w:rPr>
              <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6,432.70</w:t>
            </w:r>
            <w:r w:rsidR="00B3385B">
              <w:rPr>
                <w:rFonts w:ascii="Arial" w:hAnsi="Arial" w:cs="Arial"/>
                <w:b/>
                <w:bCs/>
              </w:rPr>
              <w:t/>
            </w:r>
            <w:r>
              <w:rPr>
                <w:rFonts w:ascii="Arial" w:hAnsi="Arial" w:cs="Arial"/>
                <w:b/>
                <w:bCs/>
              </w:rPr>
              <w:t/>
            </w:r>
            <w:r w:rsidR="00BF4CDD">
              <w:rPr>
                <w:rFonts w:ascii="Arial" w:hAnsi="Arial" w:cs="Arial"/>
                <w:b/>
                <w:bCs/>
              </w:rPr>
              <w:t/>
            </w:r>
            <w:r w:rsidR="00B3385B">
              <w:rPr>
                <w:rFonts w:ascii="Arial" w:hAnsi="Arial" w:cs="Arial"/>
                <w:b/>
                <w:bCs/>
              </w:rPr>
              <w:t/>
            </w:r>
            <w:r>
              <w:rPr>
                <w:rFonts w:ascii="Arial" w:hAnsi="Arial" w:cs="Arial"/>
                <w:b/>
                <w:bCs/>
              </w:rPr>
              <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77,192.45</w:t>
            </w:r>
            <w:r w:rsidR="00BF4CDD">
              <w:rPr>
                <w:rFonts w:ascii="Arial" w:hAnsi="Arial" w:cs="Arial"/>
                <w:b/>
                <w:bCs/>
              </w:rPr>
              <w:t/>
            </w:r>
            <w:r w:rsidR="00460A7E">
              <w:rPr>
                <w:rFonts w:ascii="Arial" w:hAnsi="Arial" w:cs="Arial"/>
                <w:b/>
                <w:bCs/>
              </w:rPr>
              <w:t/>
            </w:r>
            <w:r>
              <w:rPr>
                <w:rFonts w:ascii="Arial" w:hAnsi="Arial" w:cs="Arial"/>
                <w:b/>
                <w:bCs/>
              </w:rPr>
              <w:t/>
            </w:r>
            <w:r w:rsidR="00B3385B" w:rsidRPr="00132696">
              <w:rPr>
                <w:rFonts w:ascii="Arial" w:hAnsi="Arial" w:cs="Arial"/>
                <w:b/>
                <w:bCs/>
              </w:rPr>
              <w:t/>
            </w:r>
            <w:r w:rsidR="00460A7E">
              <w:rPr>
                <w:rFonts w:ascii="Arial" w:hAnsi="Arial" w:cs="Arial"/>
                <w:b/>
                <w:bCs/>
              </w:rPr>
              <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2,08,333.33</w:t>
            </w:r>
            <w:r w:rsidR="00B3385B">
              <w:rPr>
                <w:rFonts w:ascii="Arial" w:hAnsi="Arial" w:cs="Arial"/>
                <w:b/>
                <w:bCs/>
              </w:rPr>
              <w:t/>
            </w:r>
            <w:r>
              <w:rPr>
                <w:rFonts w:ascii="Arial" w:hAnsi="Arial" w:cs="Arial"/>
                <w:b/>
                <w:bCs/>
              </w:rPr>
              <w:t/>
            </w:r>
            <w:r w:rsidR="00B3385B" w:rsidRPr="00BC0EDE">
              <w:rPr>
                <w:rFonts w:ascii="Arial" w:hAnsi="Arial" w:cs="Arial"/>
                <w:b/>
                <w:bCs/>
              </w:rPr>
              <w:t/>
            </w:r>
            <w:r>
              <w:rPr>
                <w:rFonts w:ascii="Arial" w:hAnsi="Arial" w:cs="Arial"/>
                <w:b/>
                <w:bCs/>
              </w:rPr>
              <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25,00,000.00</w:t>
            </w:r>
            <w:r w:rsidR="00B3385B">
              <w:rPr>
                <w:rFonts w:ascii="Arial" w:hAnsi="Arial" w:cs="Arial"/>
                <w:b/>
                <w:bCs/>
              </w:rPr>
              <w:t/>
            </w:r>
            <w:r>
              <w:rPr>
                <w:rFonts w:ascii="Arial" w:hAnsi="Arial" w:cs="Arial"/>
                <w:b/>
                <w:bCs/>
              </w:rPr>
              <w:t/>
            </w:r>
            <w:r w:rsidR="00B3385B">
              <w:rPr>
                <w:rFonts w:ascii="Arial" w:hAnsi="Arial" w:cs="Arial"/>
                <w:b/>
                <w:bCs/>
              </w:rPr>
              <w:t/>
            </w:r>
            <w:r>
              <w:rPr>
                <w:rFonts w:ascii="Arial" w:hAnsi="Arial" w:cs="Arial"/>
                <w:b/>
                <w:bCs/>
              </w:rPr>
              <w:t/>
            </w:r>
            <w:r w:rsidR="00B3385B" w:rsidRPr="00BC0EDE">
              <w:rPr>
                <w:rFonts w:ascii="Arial" w:hAnsi="Arial" w:cs="Arial"/>
                <w:b/>
                <w:bCs/>
              </w:rPr>
              <w:t/>
            </w:r>
            <w:r>
              <w:rPr>
                <w:rFonts w:ascii="Arial" w:hAnsi="Arial" w:cs="Arial"/>
                <w:b/>
                <w:bCs/>
              </w:rPr>
              <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IGS Engineering Quality</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2928" w14:textId="53C39F39" w:rsidR="00B7211D" w:rsidRDefault="004A7F9F">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