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ptffavy912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5c4qwirsait7" w:id="1"/>
      <w:bookmarkEnd w:id="1"/>
      <w:r w:rsidDel="00000000" w:rsidR="00000000" w:rsidRPr="00000000">
        <w:rPr>
          <w:rtl w:val="0"/>
        </w:rPr>
        <w:t xml:space="preserve">River Kelly</w:t>
      </w:r>
    </w:p>
    <w:p w:rsidR="00000000" w:rsidDel="00000000" w:rsidP="00000000" w:rsidRDefault="00000000" w:rsidRPr="00000000" w14:paraId="00000006">
      <w:pPr>
        <w:pStyle w:val="Subtitle"/>
        <w:jc w:val="center"/>
        <w:rPr/>
      </w:pPr>
      <w:bookmarkStart w:colFirst="0" w:colLast="0" w:name="_c3a7o8c17rxl" w:id="2"/>
      <w:bookmarkEnd w:id="2"/>
      <w:r w:rsidDel="00000000" w:rsidR="00000000" w:rsidRPr="00000000">
        <w:rPr>
          <w:rtl w:val="0"/>
        </w:rPr>
        <w:t xml:space="preserve">CSCI-305: Concepts/Programming Languages</w:t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8p056ykzwu5i" w:id="3"/>
      <w:bookmarkEnd w:id="3"/>
      <w:r w:rsidDel="00000000" w:rsidR="00000000" w:rsidRPr="00000000">
        <w:rPr>
          <w:rtl w:val="0"/>
        </w:rPr>
        <w:t xml:space="preserve">Chapter-5 Homework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Due: February 22, 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Dynamic type binding is closely related to implicit heap-dynamic variables. Explain this relationship.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Allocation and Deallocation happen upon variable assignment.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both, the type of the variable is bound upon assignment of a value at run-time.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hard, or almost impossible to implement error-detection. (Because type is not assigned until run-time, it is possible to use incorrect type on right side assignment)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type is assigned dynamically, they both offer very high levels of flexibility.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Consider the following JavaScript skeletal program: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6180"/>
        <w:tblGridChange w:id="0">
          <w:tblGrid>
            <w:gridCol w:w="3180"/>
            <w:gridCol w:w="61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// The main program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sub1() {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0"/>
                <w:szCs w:val="20"/>
                <w:rtl w:val="0"/>
              </w:rPr>
              <w:t xml:space="preserve">  var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0"/>
                <w:szCs w:val="20"/>
                <w:rtl w:val="0"/>
              </w:rPr>
              <w:t xml:space="preserve">  function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sub2() {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  . . .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sub3() {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  . . .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Assume that the execution of this program is in the following unit order: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main calls sub1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sub1 calls sub2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sub2 calls sub3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Assuming static scoping, in the following, which declaration of x is the correct one for a reference to x?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sub1 - </w:t>
      </w: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</w:t>
      </w:r>
      <w:r w:rsidDel="00000000" w:rsidR="00000000" w:rsidRPr="00000000">
        <w:rPr>
          <w:rtl w:val="0"/>
        </w:rPr>
        <w:t xml:space="preserve"> (of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sub2 - </w:t>
      </w:r>
      <w:r w:rsidDel="00000000" w:rsidR="00000000" w:rsidRPr="00000000">
        <w:rPr>
          <w:rtl w:val="0"/>
        </w:rPr>
        <w:t xml:space="preserve">nonlocal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</w:t>
      </w:r>
      <w:r w:rsidDel="00000000" w:rsidR="00000000" w:rsidRPr="00000000">
        <w:rPr>
          <w:rtl w:val="0"/>
        </w:rPr>
        <w:t xml:space="preserve"> (of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iii.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sub3 - </w:t>
      </w:r>
      <w:r w:rsidDel="00000000" w:rsidR="00000000" w:rsidRPr="00000000">
        <w:rPr>
          <w:rtl w:val="0"/>
        </w:rPr>
        <w:t xml:space="preserve">nonlocal x (of main)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Repeat part a, but assume dynamic scoping.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Dynamic scoping is based on the calling sequence of subprograms, not on their spatial relationship to each other. </w:t>
      </w:r>
      <w:r w:rsidDel="00000000" w:rsidR="00000000" w:rsidRPr="00000000">
        <w:rPr>
          <w:color w:val="070707"/>
          <w:highlight w:val="white"/>
          <w:rtl w:val="0"/>
        </w:rPr>
        <w:t xml:space="preserve">In this case, the search proceeds from the local procedure, to its caller.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i.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sub1 - </w:t>
      </w: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</w:t>
      </w:r>
      <w:r w:rsidDel="00000000" w:rsidR="00000000" w:rsidRPr="00000000">
        <w:rPr>
          <w:rtl w:val="0"/>
        </w:rPr>
        <w:t xml:space="preserve"> (of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ii.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sub2 - </w:t>
      </w:r>
      <w:r w:rsidDel="00000000" w:rsidR="00000000" w:rsidRPr="00000000">
        <w:rPr>
          <w:rtl w:val="0"/>
        </w:rPr>
        <w:t xml:space="preserve">nonlocal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</w:t>
      </w:r>
      <w:r w:rsidDel="00000000" w:rsidR="00000000" w:rsidRPr="00000000">
        <w:rPr>
          <w:rtl w:val="0"/>
        </w:rPr>
        <w:t xml:space="preserve"> (of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iii.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sub3 - </w:t>
      </w:r>
      <w:r w:rsidDel="00000000" w:rsidR="00000000" w:rsidRPr="00000000">
        <w:rPr>
          <w:rtl w:val="0"/>
        </w:rPr>
        <w:t xml:space="preserve">nonlocal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</w:t>
      </w:r>
      <w:r w:rsidDel="00000000" w:rsidR="00000000" w:rsidRPr="00000000">
        <w:rPr>
          <w:rtl w:val="0"/>
        </w:rPr>
        <w:t xml:space="preserve"> (of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Consider the following JavaScript program: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x, y, z;</w:t>
      </w:r>
    </w:p>
    <w:p w:rsidR="00000000" w:rsidDel="00000000" w:rsidP="00000000" w:rsidRDefault="00000000" w:rsidRPr="00000000" w14:paraId="0000003F">
      <w:pPr>
        <w:ind w:left="144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sub1() {</w:t>
      </w:r>
    </w:p>
    <w:p w:rsidR="00000000" w:rsidDel="00000000" w:rsidP="00000000" w:rsidRDefault="00000000" w:rsidRPr="00000000" w14:paraId="00000040">
      <w:pPr>
        <w:ind w:left="1440"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a, y, z;</w:t>
      </w:r>
    </w:p>
    <w:p w:rsidR="00000000" w:rsidDel="00000000" w:rsidP="00000000" w:rsidRDefault="00000000" w:rsidRPr="00000000" w14:paraId="00000041">
      <w:pPr>
        <w:ind w:left="1440"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sub2() {</w:t>
      </w:r>
    </w:p>
    <w:p w:rsidR="00000000" w:rsidDel="00000000" w:rsidP="00000000" w:rsidRDefault="00000000" w:rsidRPr="00000000" w14:paraId="00000042">
      <w:pPr>
        <w:ind w:left="2160"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a, b, z;</w:t>
      </w:r>
    </w:p>
    <w:p w:rsidR="00000000" w:rsidDel="00000000" w:rsidP="00000000" w:rsidRDefault="00000000" w:rsidRPr="00000000" w14:paraId="00000043">
      <w:pPr>
        <w:ind w:left="2160"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 . .</w:t>
      </w:r>
    </w:p>
    <w:p w:rsidR="00000000" w:rsidDel="00000000" w:rsidP="00000000" w:rsidRDefault="00000000" w:rsidRPr="00000000" w14:paraId="00000044">
      <w:pPr>
        <w:ind w:left="1440"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1440"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 . .</w:t>
      </w:r>
    </w:p>
    <w:p w:rsidR="00000000" w:rsidDel="00000000" w:rsidP="00000000" w:rsidRDefault="00000000" w:rsidRPr="00000000" w14:paraId="00000046">
      <w:pPr>
        <w:ind w:left="144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144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sub3() {</w:t>
      </w:r>
    </w:p>
    <w:p w:rsidR="00000000" w:rsidDel="00000000" w:rsidP="00000000" w:rsidRDefault="00000000" w:rsidRPr="00000000" w14:paraId="00000048">
      <w:pPr>
        <w:ind w:left="1440"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a, x, w;</w:t>
      </w:r>
    </w:p>
    <w:p w:rsidR="00000000" w:rsidDel="00000000" w:rsidP="00000000" w:rsidRDefault="00000000" w:rsidRPr="00000000" w14:paraId="00000049">
      <w:pPr>
        <w:ind w:left="1440"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 . .</w:t>
      </w:r>
    </w:p>
    <w:p w:rsidR="00000000" w:rsidDel="00000000" w:rsidP="00000000" w:rsidRDefault="00000000" w:rsidRPr="00000000" w14:paraId="0000004A">
      <w:pPr>
        <w:ind w:left="144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List all the variables, along with the program units where they are declared, that are visible in the bodies of sub1 , sub2 , and sub3 , assuming static scoping is used.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sub1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</w:t>
      </w:r>
      <w:r w:rsidDel="00000000" w:rsidR="00000000" w:rsidRPr="00000000">
        <w:rPr>
          <w:rtl w:val="0"/>
        </w:rPr>
        <w:t xml:space="preserve"> (of sub1)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</w:t>
      </w:r>
      <w:r w:rsidDel="00000000" w:rsidR="00000000" w:rsidRPr="00000000">
        <w:rPr>
          <w:rtl w:val="0"/>
        </w:rPr>
        <w:t xml:space="preserve"> (of sub1)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z</w:t>
      </w:r>
      <w:r w:rsidDel="00000000" w:rsidR="00000000" w:rsidRPr="00000000">
        <w:rPr>
          <w:rtl w:val="0"/>
        </w:rPr>
        <w:t xml:space="preserve"> (of sub1)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</w:t>
      </w:r>
      <w:r w:rsidDel="00000000" w:rsidR="00000000" w:rsidRPr="00000000">
        <w:rPr>
          <w:rtl w:val="0"/>
        </w:rPr>
        <w:t xml:space="preserve"> for reference and for assignment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Technically not a variable, but sub2, a function, is also only locally accessible from sub1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sub2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</w:t>
      </w:r>
      <w:r w:rsidDel="00000000" w:rsidR="00000000" w:rsidRPr="00000000">
        <w:rPr>
          <w:rtl w:val="0"/>
        </w:rPr>
        <w:t xml:space="preserve"> (of sub2)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</w:t>
      </w:r>
      <w:r w:rsidDel="00000000" w:rsidR="00000000" w:rsidRPr="00000000">
        <w:rPr>
          <w:rtl w:val="0"/>
        </w:rPr>
        <w:t xml:space="preserve"> (of sub2)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z</w:t>
      </w:r>
      <w:r w:rsidDel="00000000" w:rsidR="00000000" w:rsidRPr="00000000">
        <w:rPr>
          <w:rtl w:val="0"/>
        </w:rPr>
        <w:t xml:space="preserve"> (of sub2)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nonlocal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</w:t>
      </w:r>
      <w:r w:rsidDel="00000000" w:rsidR="00000000" w:rsidRPr="00000000">
        <w:rPr>
          <w:rtl w:val="0"/>
        </w:rPr>
        <w:t xml:space="preserve"> (of sub1)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</w:t>
      </w:r>
      <w:r w:rsidDel="00000000" w:rsidR="00000000" w:rsidRPr="00000000">
        <w:rPr>
          <w:rtl w:val="0"/>
        </w:rPr>
        <w:t xml:space="preserve"> for reference and for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sub3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</w:t>
      </w:r>
      <w:r w:rsidDel="00000000" w:rsidR="00000000" w:rsidRPr="00000000">
        <w:rPr>
          <w:rtl w:val="0"/>
        </w:rPr>
        <w:t xml:space="preserve"> (of sub3)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</w:t>
      </w:r>
      <w:r w:rsidDel="00000000" w:rsidR="00000000" w:rsidRPr="00000000">
        <w:rPr>
          <w:rtl w:val="0"/>
        </w:rPr>
        <w:t xml:space="preserve"> (of sub3)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</w:t>
      </w:r>
      <w:r w:rsidDel="00000000" w:rsidR="00000000" w:rsidRPr="00000000">
        <w:rPr>
          <w:rtl w:val="0"/>
        </w:rPr>
        <w:t xml:space="preserve"> (of sub3)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y</w:t>
      </w:r>
      <w:r w:rsidDel="00000000" w:rsidR="00000000" w:rsidRPr="00000000">
        <w:rPr>
          <w:rtl w:val="0"/>
        </w:rPr>
        <w:t xml:space="preserve"> reference and for assignment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z</w:t>
      </w:r>
      <w:r w:rsidDel="00000000" w:rsidR="00000000" w:rsidRPr="00000000">
        <w:rPr>
          <w:rtl w:val="0"/>
        </w:rPr>
        <w:t xml:space="preserve"> reference and for assignment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