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rPr/>
      </w:pPr>
      <w:bookmarkStart w:colFirst="0" w:colLast="0" w:name="_6ytp378fcmze" w:id="0"/>
      <w:bookmarkEnd w:id="0"/>
      <w:r w:rsidDel="00000000" w:rsidR="00000000" w:rsidRPr="00000000">
        <w:rPr>
          <w:rtl w:val="0"/>
        </w:rPr>
        <w:t xml:space="preserve">Freedom of speech includes the right:</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Not to speak (specifically, the right not to salute the flag)</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Of students to wear black armbands to school to protest a war (“Students do not shed their constitutional rights at the schoolhouse gate.”).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To use certain offensive words and phrases to convey political messages.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To contribute money (under certain circumstances) to political campaigns.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To advertise commercial products and professional services (with some restrictions)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To engage in symbolic speech, (e.g., burning the flag in protest)</w:t>
      </w:r>
    </w:p>
    <w:p w:rsidR="00000000" w:rsidDel="00000000" w:rsidP="00000000" w:rsidRDefault="00000000" w:rsidRPr="00000000" w14:paraId="00000008">
      <w:pPr>
        <w:pStyle w:val="Heading2"/>
        <w:rPr/>
      </w:pPr>
      <w:bookmarkStart w:colFirst="0" w:colLast="0" w:name="_cj0vx15qf3tg" w:id="1"/>
      <w:bookmarkEnd w:id="1"/>
      <w:r w:rsidDel="00000000" w:rsidR="00000000" w:rsidRPr="00000000">
        <w:rPr>
          <w:rtl w:val="0"/>
        </w:rPr>
        <w:t xml:space="preserve">Freedom of speech does not include the right:</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To incite actions that would harm others (e.g., “[S]hout[ing] ‘fire’ in a crowded theater.”)</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To make or distribute obscene materials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To burn draft cards as an anti-war protest</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To permit students to print articles in a school newspaper over the objections of the school administration</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Of students to make an obscene speech at a school-sponsored event</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Of students to advocate illegal drug use at a school-sponsored event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[NEXT SLIDE]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June 23, 2020, Project Veritas “released one of the most damning undercover investigation reports—this time insiders used hidden cameras to document rampant censorship occurring at social media giant: Facebook”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One of the content moderators was asked if she deleted every Republican item that came up on her queue, she said: “Yes! I don’t give no f*cks, I’ll delete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same moderator said she does not take down anti-Trump content, even if it did violate policy.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content moderator, was asked what she did when she saw a posts supporting the president: “If someone is wearing a MAGA hat, I am going to delete them for terrorism.”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looked around at her colleagues: “I think we are all doing that.”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Facebook CEO Mark Zuckerberg testified before Congress that Facebook is a politically neutral platform.  However, the investigation report raises serious doubts about Zuckerberg’s Capitol Hill testimony, that gave lawmakers the impression that his company only takes down content that could cause harm, such as relating to terrorism or hate speech, but never for politics.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[NEXT SLIDE]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ALEX JONES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[NEXT SLIDE]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Today, on behalf of the Trump Administration, the Department of Justice sent draft legislation to Congress to reform Section 230 of the Communications Decency Act.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First, the draft legislation has a series of reforms to promote transparency and open discourse and ensure that platforms are fairer to the public when removing lawful speech from their services.</w:t>
      </w:r>
    </w:p>
    <w:p w:rsidR="00000000" w:rsidDel="00000000" w:rsidP="00000000" w:rsidRDefault="00000000" w:rsidRPr="00000000" w14:paraId="00000028">
      <w:pPr>
        <w:rPr/>
      </w:pPr>
      <w:r w:rsidDel="00000000" w:rsidR="00000000" w:rsidRPr="00000000">
        <w:rPr>
          <w:rtl w:val="0"/>
        </w:rPr>
        <w:t xml:space="preserve">The current interpretations of Section 230 have enabled online platforms to hide behind the immunity to censor lawful speech in bad faith and is inconsistent with their own terms of service.  To remedy this, the department’s legislative proposal revises and clarifies the existing language of Section 230 and replaces vague terms that may be used to shield arbitrary content moderation decisions with more concrete language that gives greater guidance to platforms, users, and courts. </w:t>
      </w:r>
    </w:p>
    <w:p w:rsidR="00000000" w:rsidDel="00000000" w:rsidP="00000000" w:rsidRDefault="00000000" w:rsidRPr="00000000" w14:paraId="00000029">
      <w:pPr>
        <w:rPr/>
      </w:pPr>
      <w:r w:rsidDel="00000000" w:rsidR="00000000" w:rsidRPr="00000000">
        <w:rPr>
          <w:rtl w:val="0"/>
        </w:rPr>
        <w:t xml:space="preserve">The legislative proposal also adds language to the definition of “information content provider” to clarify when platforms should be responsible for speech that they affirmatively and substantively contribute to or modify.</w:t>
      </w:r>
    </w:p>
    <w:p w:rsidR="00000000" w:rsidDel="00000000" w:rsidP="00000000" w:rsidRDefault="00000000" w:rsidRPr="00000000" w14:paraId="0000002A">
      <w:pPr>
        <w:rPr/>
      </w:pPr>
      <w:r w:rsidDel="00000000" w:rsidR="00000000" w:rsidRPr="00000000">
        <w:rPr>
          <w:rtl w:val="0"/>
        </w:rPr>
        <w:t xml:space="preserve">Addressing Illicit Activity Online</w:t>
      </w:r>
    </w:p>
    <w:p w:rsidR="00000000" w:rsidDel="00000000" w:rsidP="00000000" w:rsidRDefault="00000000" w:rsidRPr="00000000" w14:paraId="0000002B">
      <w:pPr>
        <w:rPr/>
      </w:pPr>
      <w:r w:rsidDel="00000000" w:rsidR="00000000" w:rsidRPr="00000000">
        <w:rPr>
          <w:rtl w:val="0"/>
        </w:rPr>
        <w:t xml:space="preserve">The second category of amendments is aimed at incentivizing platforms to address the growing amount of illicit content online, while preserving the core of Section 230’s immunity for defamation claims. </w:t>
      </w:r>
    </w:p>
    <w:p w:rsidR="00000000" w:rsidDel="00000000" w:rsidP="00000000" w:rsidRDefault="00000000" w:rsidRPr="00000000" w14:paraId="0000002C">
      <w:pPr>
        <w:rPr/>
      </w:pPr>
      <w:r w:rsidDel="00000000" w:rsidR="00000000" w:rsidRPr="00000000">
        <w:rPr>
          <w:rtl w:val="0"/>
        </w:rPr>
        <w:t xml:space="preserve">Section 230 immunity is meant to incentivize and protect online Good Samaritans.  Platforms that purposely solicit and facilitate harmful criminal activity — in effect, online Bad Samaritans — should not receive the benefit of this immunity.  Nor should a platform receive blanket immunity for continuing to host known criminal content on its services, despite repeated pleas from victims to take action. </w:t>
      </w:r>
    </w:p>
    <w:p w:rsidR="00000000" w:rsidDel="00000000" w:rsidP="00000000" w:rsidRDefault="00000000" w:rsidRPr="00000000" w14:paraId="0000002D">
      <w:pPr>
        <w:rPr>
          <w:rFonts w:ascii="Georgia" w:cs="Georgia" w:eastAsia="Georgia" w:hAnsi="Georgia"/>
          <w:color w:val="171e24"/>
          <w:sz w:val="20"/>
          <w:szCs w:val="20"/>
          <w:shd w:fill="f8f9f4" w:val="clea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What Does Free Speech Mean? (2020). Retrieved October 12, 2020, from </w:t>
      </w:r>
      <w:hyperlink r:id="rId6">
        <w:r w:rsidDel="00000000" w:rsidR="00000000" w:rsidRPr="00000000">
          <w:rPr>
            <w:color w:val="1155cc"/>
            <w:u w:val="single"/>
            <w:rtl w:val="0"/>
          </w:rPr>
          <w:t xml:space="preserve">https://www.uscourts.gov/about-federal-courts/educational-resources/about-educational-outreach/activity-resources/what-does</w:t>
        </w:r>
      </w:hyperlink>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Veritas, P. (2020, June 23). Facebook Content Moderator: 'If Someone is Wearing a MAGA Hat, I Am Going to Delete Them for Terrorism'. Retrieved October 12, 2020, from </w:t>
      </w:r>
      <w:hyperlink r:id="rId7">
        <w:r w:rsidDel="00000000" w:rsidR="00000000" w:rsidRPr="00000000">
          <w:rPr>
            <w:color w:val="1155cc"/>
            <w:u w:val="single"/>
            <w:rtl w:val="0"/>
          </w:rPr>
          <w:t xml:space="preserve">https://www.projectveritas.com/news/facebook-content-moderator-if-someone-is-wearing-a-maga-hat-i-am-going-to/</w:t>
        </w:r>
      </w:hyperlink>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Coaston, J. (2018, August 06). YouTube, Facebook, and Apple's ban on Alex Jones, explained. Retrieved October 12, 2020, from </w:t>
      </w:r>
      <w:hyperlink r:id="rId8">
        <w:r w:rsidDel="00000000" w:rsidR="00000000" w:rsidRPr="00000000">
          <w:rPr>
            <w:color w:val="1155cc"/>
            <w:u w:val="single"/>
            <w:rtl w:val="0"/>
          </w:rPr>
          <w:t xml:space="preserve">https://www.vox.com/2018/8/6/17655658/alex-jones-facebook-youtube-conspiracy-theories</w:t>
        </w:r>
      </w:hyperlink>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The Code affirms an obligation of computing professionals to use their skills for the benefit of society. (n.d.). Retrieved October 06, 2020, from </w:t>
      </w:r>
      <w:hyperlink r:id="rId9">
        <w:r w:rsidDel="00000000" w:rsidR="00000000" w:rsidRPr="00000000">
          <w:rPr>
            <w:color w:val="1155cc"/>
            <w:u w:val="single"/>
            <w:rtl w:val="0"/>
          </w:rPr>
          <w:t xml:space="preserve">https://www.acm.org/code-of-ethics</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cm.org/code-of-ethics" TargetMode="External"/><Relationship Id="rId5" Type="http://schemas.openxmlformats.org/officeDocument/2006/relationships/styles" Target="styles.xml"/><Relationship Id="rId6" Type="http://schemas.openxmlformats.org/officeDocument/2006/relationships/hyperlink" Target="https://www.uscourts.gov/about-federal-courts/educational-resources/about-educational-outreach/activity-resources/what-does" TargetMode="External"/><Relationship Id="rId7" Type="http://schemas.openxmlformats.org/officeDocument/2006/relationships/hyperlink" Target="https://www.projectveritas.com/news/facebook-content-moderator-if-someone-is-wearing-a-maga-hat-i-am-going-to/" TargetMode="External"/><Relationship Id="rId8" Type="http://schemas.openxmlformats.org/officeDocument/2006/relationships/hyperlink" Target="https://www.vox.com/2018/8/6/17655658/alex-jones-facebook-youtube-conspiracy-the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