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6"/>
          <w:szCs w:val="56"/>
        </w:rPr>
        <w:t xml:space="preserve">Information Security</w:t>
      </w:r>
    </w:p>
    <w:p>
      <w:pPr>
        <w:spacing w:after="0" w:before="0"/>
        <w:jc w:val="center"/>
      </w:pPr>
      <w:r>
        <w:rPr>
          <w:b/>
          <w:bCs/>
          <w:color w:val="1A2330"/>
          <w:sz w:val="56"/>
          <w:szCs w:val="56"/>
        </w:rPr>
        <w:t xml:space="preserve">Management System Scope</w:t>
      </w:r>
    </w:p>
    <w:p>
      <w:pPr>
        <w:spacing w:after="0" w:before="360"/>
        <w:jc w:val="center"/>
      </w:pPr>
      <w:r>
        <w:rPr>
          <w:i/>
          <w:iCs/>
          <w:color w:val="666666"/>
          <w:sz w:val="24"/>
          <w:szCs w:val="24"/>
        </w:rPr>
        <w:t xml:space="preserve">Aligned with ISO/IEC 27001:2022 - Clause 4.3</w:t>
      </w:r>
    </w:p>
    <w:p>
      <w:pPr>
        <w:spacing w:after="0" w:before="2400"/>
        <w:jc w:val="center"/>
      </w:pPr>
      <w:r>
        <w:rPr>
          <w:color w:val="666666"/>
          <w:sz w:val="20"/>
          <w:szCs w:val="20"/>
        </w:rPr>
        <w:t xml:space="preserve">Document Owner: Information Security Manager</w:t>
      </w:r>
    </w:p>
    <w:p>
      <w:pPr>
        <w:spacing w:after="0" w:before="100"/>
        <w:jc w:val="center"/>
      </w:pPr>
      <w:r>
        <w:rPr>
          <w:color w:val="666666"/>
          <w:sz w:val="20"/>
          <w:szCs w:val="20"/>
        </w:rPr>
        <w:t xml:space="preserve">Prepared by: Nirmay Soni, Cyber Security GRC Analyst</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Annually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2027</w:t>
            </w:r>
          </w:p>
        </w:tc>
      </w:tr>
    </w:tbl>
    <w:p>
      <w:pPr>
        <w:pStyle w:val="Heading1"/>
      </w:pPr>
      <w:r>
        <w:t xml:space="preserve">Purpose</w:t>
      </w:r>
    </w:p>
    <w:p>
      <w:pPr>
        <w:spacing w:after="160" w:line="276"/>
        <w:jc w:val="both"/>
      </w:pPr>
      <w:r>
        <w:rPr>
          <w:sz w:val="22"/>
          <w:szCs w:val="22"/>
        </w:rPr>
        <w:t xml:space="preserve">This document defines the scope of the Information Security Management System (ISMS) implemented by Stark Industries Inc. in alignment with ISO/IEC 27001:2022. It outlines the boundaries and applicability of the ISMS, considering the organisation's context, business objectives, and relevant requirements of interested parties. The scope ensures that information security risks are effectively identified and managed within the defined environment, supporting Stark Industries Inc.'s commitment to maintaining the confidentiality, integrity, and availability of information related to its Software-as-a-Service (SaaS) marketing platform.</w:t>
      </w:r>
    </w:p>
    <w:p>
      <w:pPr>
        <w:pStyle w:val="Heading1"/>
      </w:pPr>
      <w:r>
        <w:t xml:space="preserve">Scope Statement</w:t>
      </w:r>
    </w:p>
    <w:p>
      <w:pPr>
        <w:spacing w:after="160" w:line="276"/>
        <w:jc w:val="both"/>
      </w:pPr>
      <w:r>
        <w:rPr>
          <w:sz w:val="22"/>
          <w:szCs w:val="22"/>
        </w:rPr>
        <w:t xml:space="preserve">The ISMS covers the design, development, deployment, and maintenance of Stark Industries Inc.'s cloud-based SaaS marketing platform. It includes all processes, personnel, systems, infrastructure, and information assets directly involved in delivering the service, including development environments, production systems hosted on AWS, and supporting internal tools. The scope also encompasses relevant third-party services and vendors that support the operation and security of the platform.</w:t>
      </w:r>
    </w:p>
    <w:p>
      <w:pPr>
        <w:pStyle w:val="Heading1"/>
      </w:pPr>
      <w:r>
        <w:t xml:space="preserve">Context of the Organisation</w:t>
      </w:r>
    </w:p>
    <w:p>
      <w:pPr>
        <w:pStyle w:val="Heading2"/>
      </w:pPr>
      <w:r>
        <w:t xml:space="preserve">Internal Issues</w:t>
      </w:r>
    </w:p>
    <w:p>
      <w:pPr>
        <w:spacing w:after="160" w:line="276"/>
        <w:jc w:val="both"/>
      </w:pPr>
      <w:r>
        <w:rPr>
          <w:sz w:val="22"/>
          <w:szCs w:val="22"/>
        </w:rPr>
        <w:t xml:space="preserve">Internal issues relevant to the ISMS include operating with a small team and a limited budget, which may impact the organisation's ability to dedicate resources to information security initiatives and ongoing improvements.</w:t>
      </w:r>
    </w:p>
    <w:p>
      <w:pPr>
        <w:pStyle w:val="Heading2"/>
      </w:pPr>
      <w:r>
        <w:t xml:space="preserve">Interested Stakeholders</w:t>
      </w:r>
    </w:p>
    <w:p>
      <w:pPr>
        <w:spacing w:after="120"/>
      </w:pPr>
      <w:r>
        <w:rPr>
          <w:sz w:val="22"/>
          <w:szCs w:val="22"/>
        </w:rPr>
        <w:t xml:space="preserve">The following interested parties and their requirements are relevant to the 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tblHeader/>
        </w:trPr>
        <w:tc>
          <w:tcPr>
            <w:tcW w:type="dxa" w:w="28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Stakeholder</w:t>
            </w:r>
          </w:p>
        </w:tc>
        <w:tc>
          <w:tcPr>
            <w:tcW w:type="dxa" w:w="65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Requirements</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Chief Executive Officer (CEO)</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Provides strategic leadership, oversees business operations, and ensures alignment with company goals and regulatory requirements.</w:t>
            </w:r>
          </w:p>
        </w:tc>
      </w:tr>
      <w:tr>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Information Security Manager</w:t>
            </w:r>
          </w:p>
        </w:tc>
        <w:tc>
          <w:tcPr>
            <w:tcW w:type="dxa" w:w="6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spacing w:after="0"/>
            </w:pPr>
            <w:r>
              <w:rPr>
                <w:b w:val="false"/>
                <w:bCs w:val="false"/>
                <w:sz w:val="18"/>
                <w:szCs w:val="18"/>
              </w:rPr>
              <w:t xml:space="preserve">Leads the implementation and maintenance of the ISMS. Responsible for risk management, compliance, and coordination of internal audits and reviews.</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Information Security Analyst</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Supports threat identification, incident response, and day-to-day monitoring of the security posture.</w:t>
            </w:r>
          </w:p>
        </w:tc>
      </w:tr>
      <w:tr>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Cyber Security GRC Analyst</w:t>
            </w:r>
          </w:p>
        </w:tc>
        <w:tc>
          <w:tcPr>
            <w:tcW w:type="dxa" w:w="6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spacing w:after="0"/>
            </w:pPr>
            <w:r>
              <w:rPr>
                <w:b w:val="false"/>
                <w:bCs w:val="false"/>
                <w:sz w:val="18"/>
                <w:szCs w:val="18"/>
              </w:rPr>
              <w:t xml:space="preserve">Manages governance, risk, and compliance processes. Handles policy development, risk assessments, and control mapping to ISO 27001.</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Software Developer</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val="false"/>
                <w:bCs w:val="false"/>
                <w:sz w:val="18"/>
                <w:szCs w:val="18"/>
              </w:rPr>
              <w:t xml:space="preserve">Develops and maintains the SaaS platform codebase. Works closely with security to integrate secure development practices.</w:t>
            </w:r>
          </w:p>
        </w:tc>
      </w:tr>
      <w:tr>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IT Infrastructure Engineer</w:t>
            </w:r>
          </w:p>
        </w:tc>
        <w:tc>
          <w:tcPr>
            <w:tcW w:type="dxa" w:w="6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spacing w:after="0"/>
            </w:pPr>
            <w:r>
              <w:rPr>
                <w:b w:val="false"/>
                <w:bCs w:val="false"/>
                <w:sz w:val="18"/>
                <w:szCs w:val="18"/>
              </w:rPr>
              <w:t xml:space="preserve">Manages cloud infrastructure on Amazon AWS, network configuration, access controls, and supports system availability and integrity.</w:t>
            </w:r>
          </w:p>
        </w:tc>
      </w:tr>
      <w:tr>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Amazon Web Services (AWS)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pPr>
            <w:r>
              <w:rPr>
                <w:b w:val="false"/>
                <w:bCs w:val="false"/>
                <w:sz w:val="18"/>
                <w:szCs w:val="18"/>
              </w:rPr>
              <w:t xml:space="preserve">Cloud service provider hosting the SaaS platform.</w:t>
            </w:r>
          </w:p>
          <w:p>
            <w:pPr>
              <w:spacing w:after="60"/>
            </w:pPr>
            <w:r>
              <w:rPr>
                <w:b w:val="false"/>
                <w:bCs w:val="false"/>
                <w:sz w:val="18"/>
                <w:szCs w:val="18"/>
              </w:rPr>
              <w:t xml:space="preserve">Responsible for physical and infrastructure-level security.</w:t>
            </w:r>
          </w:p>
          <w:p>
            <w:pPr>
              <w:spacing w:after="0"/>
            </w:pPr>
            <w:r>
              <w:rPr>
                <w:b w:val="false"/>
                <w:bCs w:val="false"/>
                <w:sz w:val="18"/>
                <w:szCs w:val="18"/>
              </w:rPr>
              <w:t xml:space="preserve">Shared responsibility model requires Stark Industries to secure configurations, access, and applications.</w:t>
            </w:r>
          </w:p>
        </w:tc>
      </w:tr>
      <w:tr>
        <w:tc>
          <w:tcPr>
            <w:tcW w:type="dxa" w:w="2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Customers</w:t>
            </w:r>
          </w:p>
        </w:tc>
        <w:tc>
          <w:tcPr>
            <w:tcW w:type="dxa" w:w="6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pPr>
              <w:spacing w:after="60"/>
            </w:pPr>
            <w:r>
              <w:rPr>
                <w:b w:val="false"/>
                <w:bCs w:val="false"/>
                <w:sz w:val="18"/>
                <w:szCs w:val="18"/>
              </w:rPr>
              <w:t xml:space="preserve">Expect secure, reliable access to the SaaS platform.</w:t>
            </w:r>
          </w:p>
          <w:p>
            <w:pPr>
              <w:spacing w:after="60"/>
            </w:pPr>
            <w:r>
              <w:rPr>
                <w:b w:val="false"/>
                <w:bCs w:val="false"/>
                <w:sz w:val="18"/>
                <w:szCs w:val="18"/>
              </w:rPr>
              <w:t xml:space="preserve">May require ISO 27001 certification for procurement.</w:t>
            </w:r>
          </w:p>
          <w:p>
            <w:pPr>
              <w:spacing w:after="0"/>
            </w:pPr>
            <w:r>
              <w:rPr>
                <w:b w:val="false"/>
                <w:bCs w:val="false"/>
                <w:sz w:val="18"/>
                <w:szCs w:val="18"/>
              </w:rPr>
              <w:t xml:space="preserve">Rely on service availability, data integrity, and protection from misuse.</w:t>
            </w:r>
          </w:p>
        </w:tc>
      </w:tr>
    </w:tbl>
    <w:p>
      <w:pPr>
        <w:pStyle w:val="Heading2"/>
      </w:pPr>
      <w:r>
        <w:t xml:space="preserve">External Issues</w:t>
      </w:r>
    </w:p>
    <w:p>
      <w:pPr>
        <w:spacing w:after="80" w:before="120"/>
      </w:pPr>
      <w:r>
        <w:rPr>
          <w:b/>
          <w:bCs/>
          <w:color w:val="1A2330"/>
          <w:sz w:val="22"/>
          <w:szCs w:val="22"/>
        </w:rPr>
        <w:t xml:space="preserve">Legal, Regulatory, and Contractual Obligations</w:t>
      </w:r>
    </w:p>
    <w:p>
      <w:pPr>
        <w:spacing w:after="160" w:line="276"/>
        <w:jc w:val="both"/>
      </w:pPr>
      <w:r>
        <w:rPr>
          <w:sz w:val="22"/>
          <w:szCs w:val="22"/>
        </w:rPr>
        <w:t xml:space="preserve">There are no legal, regulatory, or contractual obligations applicable to the current scope of the ISMS.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Information Security Management System Scope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Management System Scope</dc:title>
  <dc:creator>Nirmay Soni</dc:creator>
  <cp:lastModifiedBy>Un-named</cp:lastModifiedBy>
  <cp:revision>1</cp:revision>
  <dcterms:created xsi:type="dcterms:W3CDTF">2026-05-31T06:05:23.727Z</dcterms:created>
  <dcterms:modified xsi:type="dcterms:W3CDTF">2026-05-31T06:05:23.727Z</dcterms:modified>
</cp:coreProperties>
</file>

<file path=docProps/custom.xml><?xml version="1.0" encoding="utf-8"?>
<Properties xmlns="http://schemas.openxmlformats.org/officeDocument/2006/custom-properties" xmlns:vt="http://schemas.openxmlformats.org/officeDocument/2006/docPropsVTypes"/>
</file>