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Business Continuity &amp; Disaster Recovery Policy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(A.5.32, A.5.33)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This policy defines the framework for maintaining business operations and recovering critical services during and after disruptive incidents, including natural disasters, cyberattacks, hardware failures, and cloud service outages.</w:t>
      </w:r>
    </w:p>
    <w:p>
      <w:pPr>
        <w:pStyle w:val="Heading1"/>
      </w:pPr>
      <w:r>
        <w:t xml:space="preserve">Scope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Covers all business-critical systems, processes, personnel, and third-party services within Stark Industries Inc.'s ISMS scope, including its SaaS platform, infrastructure (AWS), code repositories, and internal operations.</w:t>
      </w:r>
    </w:p>
    <w:p>
      <w:pPr>
        <w:pStyle w:val="Heading1"/>
      </w:pPr>
      <w:r>
        <w:t xml:space="preserve">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Business Continuity (BC)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The ability to maintain essential functions during a disruption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Disaster Recovery (DR)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The technical restoration of IT systems and infrastructure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RTO (Recovery Time Objective)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The maximum acceptable time to restore a system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RPO (Recovery Point Objective)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The maximum acceptable data loss measured in time</w:t>
            </w:r>
          </w:p>
        </w:tc>
      </w:tr>
    </w:tbl>
    <w:p>
      <w:pPr>
        <w:pStyle w:val="Heading1"/>
      </w:pPr>
      <w:r>
        <w:t xml:space="preserve">Policy 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Minimise disruption to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Protect life, data, and assets during disasters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Ensure recovery of critical services within acceptable timeframes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Meet customer, legal, and contractual obligations</w:t>
      </w:r>
    </w:p>
    <w:p>
      <w:pPr>
        <w:pStyle w:val="Heading1"/>
      </w:pPr>
      <w:r>
        <w:t xml:space="preserve">Critical Functions and Systems (A.5.32)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The following are classified as critical and must have defined BC/DR plans: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20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RPO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1A2330"/>
                <w:sz w:val="18"/>
                <w:szCs w:val="18"/>
              </w:rPr>
              <w:t xml:space="preserve">SaaS Platform Availability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AWS EC2, RDS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1A2330"/>
                <w:sz w:val="18"/>
                <w:szCs w:val="18"/>
              </w:rPr>
              <w:t xml:space="preserve">Source Code Repositories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24 hours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1A2330"/>
                <w:sz w:val="18"/>
                <w:szCs w:val="18"/>
              </w:rPr>
              <w:t xml:space="preserve">Internal Communication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Slack, 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8 hours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1A2330"/>
                <w:sz w:val="18"/>
                <w:szCs w:val="18"/>
              </w:rPr>
              <w:t xml:space="preserve">Customer Support Services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CRM / ticketing tool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8 hours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 hour</w:t>
            </w:r>
          </w:p>
        </w:tc>
      </w:tr>
    </w:tbl>
    <w:p>
      <w:pPr>
        <w:pStyle w:val="Heading1"/>
      </w:pPr>
      <w:r>
        <w:t xml:space="preserve">Disaster Scenarios Addressed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Cloud infrastructure outage (AWS region failure)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Ransomware or malware attack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Insider sabotage or accidental data deletion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Power or internet disruption at HQ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Loss of critical third-party services</w:t>
      </w:r>
    </w:p>
    <w:p>
      <w:pPr>
        <w:pStyle w:val="Heading1"/>
      </w:pPr>
      <w:r>
        <w:t xml:space="preserve">Business Continuity Planning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All departments must identify: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Critical processes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Minimum staffing levels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Workarounds for technology failures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Remote work readiness is maintained for all employees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Communication trees are updated quarterly for all teams</w:t>
      </w:r>
    </w:p>
    <w:p>
      <w:pPr>
        <w:pStyle w:val="Heading1"/>
      </w:pPr>
      <w:r>
        <w:t xml:space="preserve">Disaster Recovery Planning (A.5.33)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Backups are: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Automated, encrypted, and versioned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Tested monthly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Retained for a minimum of 90 days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Infrastructure-as-code enables rapid redeployment of cloud environments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DR procedures are stored offline and accessible to key personnel</w:t>
      </w:r>
    </w:p>
    <w:p>
      <w:pPr>
        <w:pStyle w:val="Heading1"/>
      </w:pPr>
      <w:r>
        <w:t xml:space="preserve">Testing and Maintenance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BC/DR plan is: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Reviewed annually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Tested semi-annually through simulations or failover drills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Updated after any significant incident or organisational change</w:t>
      </w:r>
    </w:p>
    <w:p>
      <w:pPr>
        <w:pStyle w:val="Heading1"/>
      </w:pPr>
      <w:r>
        <w:t xml:space="preserve">Communication During Disruption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Internal updates via Slack + SMS fallback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Customer communication plan includes: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Email templates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FAQ updates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Incident status page (if available)</w:t>
      </w:r>
    </w:p>
    <w:p>
      <w:pPr>
        <w:pStyle w:val="Heading1"/>
      </w:pPr>
      <w: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CEO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Approves BC/DR strategy and authorises emergency declarations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Maintains the BC/DR plan and coordinates response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IT Infrastructure Engineer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Executes technical recovery procedures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Department Heads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Define and test department-level continuity plans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All Staff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Know their role in the event of a disruption</w:t>
            </w:r>
          </w:p>
        </w:tc>
      </w:tr>
    </w:tbl>
    <w:p>
      <w:pPr>
        <w:pStyle w:val="Heading1"/>
      </w:pPr>
      <w:r>
        <w:t xml:space="preserve">Policy Review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This policy is reviewed annually or upon significant change to the environment or regulatory requirements.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Business Continuity &amp; Disaster Recovery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2026-06-06T11:33:30.611Z</dcterms:created>
  <dcterms:modified xsi:type="dcterms:W3CDTF">2026-06-06T11:33:30.611Z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