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0.png" ContentType="image/png"/>
  <Override PartName="/word/media/rId41.png" ContentType="image/png"/>
  <Override PartName="/word/media/rId42.png" ContentType="image/png"/>
  <Override PartName="/word/media/rId43.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Project</w:t>
      </w:r>
      <w:r>
        <w:t xml:space="preserve"> </w:t>
      </w:r>
      <w:r>
        <w:t xml:space="preserve">Manuscript</w:t>
      </w:r>
    </w:p>
    <w:p>
      <w:pPr>
        <w:pStyle w:val="Author"/>
      </w:pPr>
      <w:r>
        <w:t xml:space="preserve">Dawson</w:t>
      </w:r>
      <w:r>
        <w:t xml:space="preserve"> </w:t>
      </w:r>
      <w:r>
        <w:t xml:space="preserve">Dobash</w:t>
      </w:r>
    </w:p>
    <w:p>
      <w:pPr>
        <w:pStyle w:val="Date"/>
      </w:pPr>
      <w:r>
        <w:t xml:space="preserve">2021-10-29</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7"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COVID-19 hit the world by storm and is a possible ever-lasting change to the way society acts. It also had an impact on each countries funding towards health care. Actions within the past two years have been taken to help fight against this virus.</w:t>
      </w:r>
    </w:p>
    <w:bookmarkEnd w:id="21"/>
    <w:bookmarkStart w:id="25" w:name="description-of-data-and-data-source"/>
    <w:p>
      <w:pPr>
        <w:pStyle w:val="Heading2"/>
      </w:pPr>
      <w:r>
        <w:rPr>
          <w:rStyle w:val="SectionNumber"/>
        </w:rPr>
        <w:t xml:space="preserve">2.2</w:t>
      </w:r>
      <w:r>
        <w:tab/>
      </w:r>
      <w:r>
        <w:t xml:space="preserve">Description of data and data source</w:t>
      </w:r>
    </w:p>
    <w:p>
      <w:pPr>
        <w:pStyle w:val="FirstParagraph"/>
      </w:pPr>
      <w:r>
        <w:t xml:space="preserve">The data I plan on using is from a mixture of locations. Two sources are from kaggle.com and the other is from the Organisation for Economic Co-operation and Development (OECD) website. My data consists of eight data sets with information over each country in the world (for those that data was collected for). Six of these data sets provide the same information just for different countries where each data set is a different region. There is a data set that includes all of the countries but I want to include a region indicator variable for each country. These data sets includes total covid-19 cases, active cases, total deaths, total recovered, total tests, and population size. This data was updated on kaggle as of Sept 16th. Another data set I am using is a vaccination data set for each country. This is also data as of Sept. 16th. Finally, the last data set is of each countries healthcare funding for the past 4-5 years. Some countries provide 2020 data but others only provide up to 2019.</w:t>
      </w:r>
    </w:p>
    <w:p>
      <w:pPr>
        <w:pStyle w:val="BodyText"/>
      </w:pPr>
      <w:r>
        <w:t xml:space="preserve">I plan on combining the data sets into one with the variable combining them all is the country. If there are missing data within the variables used in analysis, I will exclude those countries. Ill have to change the raw data as one data set uses 3 letter abbreviations for countries while the others use the whole name of the country. There will be a lot of cleaning for this data just to make it as I want it.</w:t>
      </w:r>
    </w:p>
    <w:p>
      <w:pPr>
        <w:pStyle w:val="BodyText"/>
      </w:pPr>
      <w:r>
        <w:t xml:space="preserve">I included 3 data sets out of the 8 within the processingscript for now because one shows the same information as the other data sets not included just in a different region of the world. This is just to show the data I will be using.</w:t>
      </w:r>
    </w:p>
    <w:p>
      <w:pPr>
        <w:pStyle w:val="BodyText"/>
      </w:pPr>
      <w:r>
        <w:t xml:space="preserve">Links to the locations I received the data are below:</w:t>
      </w:r>
    </w:p>
    <w:p>
      <w:pPr>
        <w:pStyle w:val="BodyText"/>
      </w:pPr>
      <w:hyperlink r:id="rId22">
        <w:r>
          <w:rPr>
            <w:rStyle w:val="Hyperlink"/>
          </w:rPr>
          <w:t xml:space="preserve">https://data.oecd.org/healthres/health-spending.htm</w:t>
        </w:r>
      </w:hyperlink>
    </w:p>
    <w:p>
      <w:pPr>
        <w:pStyle w:val="BodyText"/>
      </w:pPr>
      <w:hyperlink r:id="rId23">
        <w:r>
          <w:rPr>
            <w:rStyle w:val="Hyperlink"/>
          </w:rPr>
          <w:t xml:space="preserve">https://www.kaggle.com/iamsouravbanerjee/covid19-dataset-world-and-continent-wise?select=Covid+Data+-+World.csv</w:t>
        </w:r>
      </w:hyperlink>
    </w:p>
    <w:p>
      <w:pPr>
        <w:pStyle w:val="BodyText"/>
      </w:pPr>
      <w:hyperlink r:id="rId24">
        <w:r>
          <w:rPr>
            <w:rStyle w:val="Hyperlink"/>
          </w:rPr>
          <w:t xml:space="preserve">https://www.kaggle.com/anandhuh/latest-worldwide-vaccine-data</w:t>
        </w:r>
      </w:hyperlink>
    </w:p>
    <w:bookmarkEnd w:id="25"/>
    <w:bookmarkStart w:id="26" w:name="questionshypotheses-to-be-addressed"/>
    <w:p>
      <w:pPr>
        <w:pStyle w:val="Heading2"/>
      </w:pPr>
      <w:r>
        <w:rPr>
          <w:rStyle w:val="SectionNumber"/>
        </w:rPr>
        <w:t xml:space="preserve">2.3</w:t>
      </w:r>
      <w:r>
        <w:tab/>
      </w:r>
      <w:r>
        <w:t xml:space="preserve">Questions/Hypotheses to be addressed</w:t>
      </w:r>
    </w:p>
    <w:p>
      <w:pPr>
        <w:numPr>
          <w:ilvl w:val="0"/>
          <w:numId w:val="1001"/>
        </w:numPr>
      </w:pPr>
      <w:r>
        <w:t xml:space="preserve">Since this data is cumulative and does not break down the amount of cases per month per country, I want to compare the recovery proportion to the death proportion and if this difference is based on variables such as the number of vaccines pushed out to society, the amount of funding the health care system has, the amount of tests taken. This will hopefully show if the amount of health care support really helps patients recover.</w:t>
      </w:r>
    </w:p>
    <w:p>
      <w:pPr>
        <w:numPr>
          <w:ilvl w:val="0"/>
          <w:numId w:val="1001"/>
        </w:numPr>
      </w:pPr>
      <w:r>
        <w:t xml:space="preserve">I will also look at how the percent of COVID-19 cases for each country is affected by multiple predictors such as the ones addressed in the above paragraph.</w:t>
      </w:r>
    </w:p>
    <w:p>
      <w:pPr>
        <w:pStyle w:val="FirstParagraph"/>
      </w:pPr>
      <w:r>
        <w:t xml:space="preserve">Some issues I can run into are:</w:t>
      </w:r>
      <w:r>
        <w:t xml:space="preserve"> </w:t>
      </w:r>
      <w:r>
        <w:t xml:space="preserve">1) Developed countries might have more cases as they are in contact with the world more as travelers commonly travel to certain countries. Therefore could show an inverse relationship to what I expect with more developed countries have more recoveries.</w:t>
      </w:r>
      <w:r>
        <w:t xml:space="preserve"> </w:t>
      </w:r>
      <w:r>
        <w:t xml:space="preserve">2) Unknown dates of when a country received vaccines and amount.</w:t>
      </w:r>
    </w:p>
    <w:bookmarkEnd w:id="26"/>
    <w:bookmarkEnd w:id="27"/>
    <w:bookmarkStart w:id="46"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8" w:name="data-import-and-cleaning"/>
    <w:p>
      <w:pPr>
        <w:pStyle w:val="Heading2"/>
      </w:pPr>
      <w:r>
        <w:rPr>
          <w:rStyle w:val="SectionNumber"/>
        </w:rPr>
        <w:t xml:space="preserve">3.1</w:t>
      </w:r>
      <w:r>
        <w:tab/>
      </w:r>
      <w:r>
        <w:t xml:space="preserve">Data import and cleaning</w:t>
      </w:r>
    </w:p>
    <w:p>
      <w:pPr>
        <w:pStyle w:val="FirstParagraph"/>
      </w:pPr>
      <w:r>
        <w:t xml:space="preserve">For the data importing and cleaning section, I first had to import 8 different data sets into R from multiple sources specified in the Description of data and data source. After this importation, The first thing to do before combing the data set was to create indicator variables for each country. After this I wanted to make sure that each variable was the right class as some of the numeric variables were character variables. This will help in making sure that each variable was able to be used in the right way.</w:t>
      </w:r>
    </w:p>
    <w:p>
      <w:pPr>
        <w:pStyle w:val="BodyText"/>
      </w:pPr>
      <w:r>
        <w:t xml:space="preserve">I then was able to combine each continent data set into one world data set to make the importing go easier. After combining the data sets, I need to only include the variable for each data set needed for analysis and make sure that all na values were removed from each data set as I only want full information observations. However this would delete some countries that were large in population such as China and Phillipines as they did not have vaccine information.</w:t>
      </w:r>
    </w:p>
    <w:p>
      <w:pPr>
        <w:pStyle w:val="BodyText"/>
      </w:pPr>
      <w:r>
        <w:t xml:space="preserve">The last problem I ran into was that the country names for all datasets were different. One included a three letter code for countries, then another one used different abbreviations/names for countries. I had to use the countrynames package to help change into names I wanted. Since I could not change all of the countries names to the way I wanted it, I had to unfortunately go into the raw data csv files to change them manually. After all of this was good to go, I used the merge function to combine all of the data sets the way I wanted to.</w:t>
      </w:r>
    </w:p>
    <w:p>
      <w:pPr>
        <w:pStyle w:val="BodyText"/>
      </w:pPr>
      <w:r>
        <w:t xml:space="preserve">One disclosure I have for this is that one data set, health care funds, only had 48 countries when I cleaned the data. Therefore, there are a lot of na values for only those specific variables that came from the health care funds data set in the merged one.</w:t>
      </w:r>
    </w:p>
    <w:p>
      <w:pPr>
        <w:pStyle w:val="BodyText"/>
      </w:pPr>
      <w:r>
        <w:t xml:space="preserve">To look at a more descriptive explanation of all of the steps I took in data cleaning and importing, go to the processing script where it has comments for every line of code.</w:t>
      </w:r>
    </w:p>
    <w:bookmarkEnd w:id="28"/>
    <w:bookmarkStart w:id="37" w:name="exploratory-analysis"/>
    <w:p>
      <w:pPr>
        <w:pStyle w:val="Heading2"/>
      </w:pPr>
      <w:r>
        <w:rPr>
          <w:rStyle w:val="SectionNumber"/>
        </w:rPr>
        <w:t xml:space="preserve">3.2</w:t>
      </w:r>
      <w:r>
        <w:tab/>
      </w:r>
      <w:r>
        <w:t xml:space="preserve">Exploratory analysis</w:t>
      </w:r>
    </w:p>
    <w:p>
      <w:pPr>
        <w:pStyle w:val="FirstParagraph"/>
      </w:pPr>
      <w:r>
        <w:t xml:space="preserve">Table 1 shows a table summarizing the data.</w:t>
      </w:r>
    </w:p>
    <w:p>
      <w:pPr>
        <w:pStyle w:val="TableCaption"/>
      </w:pPr>
      <w:r>
        <w:t xml:space="preserve">Table 3.1: Data summary table.</w:t>
      </w:r>
    </w:p>
    <w:tbl>
      <w:tblPr>
        <w:tblStyle w:val="Table"/>
        <w:tblW w:type="pct" w:w="5000.0"/>
        <w:tblLook w:firstRow="1" w:lastRow="0" w:firstColumn="0" w:lastColumn="0" w:noHBand="0" w:noVBand="0" w:val="0020"/>
        <w:tblCaption w:val="Table 3.1: Data summary table."/>
      </w:tblPr>
      <w:tblGrid>
        <w:gridCol w:w="82"/>
        <w:gridCol w:w="467"/>
        <w:gridCol w:w="467"/>
        <w:gridCol w:w="467"/>
        <w:gridCol w:w="467"/>
        <w:gridCol w:w="440"/>
        <w:gridCol w:w="495"/>
        <w:gridCol w:w="495"/>
        <w:gridCol w:w="467"/>
        <w:gridCol w:w="935"/>
        <w:gridCol w:w="687"/>
        <w:gridCol w:w="742"/>
        <w:gridCol w:w="907"/>
        <w:gridCol w:w="357"/>
        <w:gridCol w:w="440"/>
      </w:tblGrid>
      <w:tr>
        <w:tc>
          <w:p/>
        </w:tc>
        <w:tc>
          <w:p>
            <w:pPr>
              <w:pStyle w:val="Compact"/>
              <w:jc w:val="left"/>
            </w:pPr>
            <w:r>
              <w:t xml:space="preserve">Country</w:t>
            </w:r>
          </w:p>
        </w:tc>
        <w:tc>
          <w:p>
            <w:pPr>
              <w:pStyle w:val="Compact"/>
              <w:jc w:val="left"/>
            </w:pPr>
            <w:r>
              <w:t xml:space="preserve">Total Cases</w:t>
            </w:r>
          </w:p>
        </w:tc>
        <w:tc>
          <w:p>
            <w:pPr>
              <w:pStyle w:val="Compact"/>
              <w:jc w:val="left"/>
            </w:pPr>
            <w:r>
              <w:t xml:space="preserve">Total Deaths</w:t>
            </w:r>
          </w:p>
        </w:tc>
        <w:tc>
          <w:p>
            <w:pPr>
              <w:pStyle w:val="Compact"/>
              <w:jc w:val="left"/>
            </w:pPr>
            <w:r>
              <w:t xml:space="preserve">Total Recovered</w:t>
            </w:r>
          </w:p>
        </w:tc>
        <w:tc>
          <w:p>
            <w:pPr>
              <w:pStyle w:val="Compact"/>
              <w:jc w:val="left"/>
            </w:pPr>
            <w:r>
              <w:t xml:space="preserve">Active Cases</w:t>
            </w:r>
          </w:p>
        </w:tc>
        <w:tc>
          <w:p>
            <w:pPr>
              <w:pStyle w:val="Compact"/>
              <w:jc w:val="left"/>
            </w:pPr>
            <w:r>
              <w:t xml:space="preserve">Total Tests</w:t>
            </w:r>
          </w:p>
        </w:tc>
        <w:tc>
          <w:p>
            <w:pPr>
              <w:pStyle w:val="Compact"/>
              <w:jc w:val="left"/>
            </w:pPr>
            <w:r>
              <w:t xml:space="preserve">Population</w:t>
            </w:r>
          </w:p>
        </w:tc>
        <w:tc>
          <w:p>
            <w:pPr>
              <w:pStyle w:val="Compact"/>
              <w:jc w:val="left"/>
            </w:pPr>
            <w:r>
              <w:t xml:space="preserve">location</w:t>
            </w:r>
          </w:p>
        </w:tc>
        <w:tc>
          <w:p>
            <w:pPr>
              <w:pStyle w:val="Compact"/>
              <w:jc w:val="left"/>
            </w:pPr>
            <w:r>
              <w:t xml:space="preserve">Doses administered per 100 people</w:t>
            </w:r>
          </w:p>
        </w:tc>
        <w:tc>
          <w:p>
            <w:pPr>
              <w:pStyle w:val="Compact"/>
              <w:jc w:val="left"/>
            </w:pPr>
            <w:r>
              <w:t xml:space="preserve">Total doses administered</w:t>
            </w:r>
          </w:p>
        </w:tc>
        <w:tc>
          <w:p>
            <w:pPr>
              <w:pStyle w:val="Compact"/>
              <w:jc w:val="left"/>
            </w:pPr>
            <w:r>
              <w:t xml:space="preserve">% of population vaccinated</w:t>
            </w:r>
          </w:p>
        </w:tc>
        <w:tc>
          <w:p>
            <w:pPr>
              <w:pStyle w:val="Compact"/>
              <w:jc w:val="left"/>
            </w:pPr>
            <w:r>
              <w:t xml:space="preserve">% of population fully vaccinated</w:t>
            </w:r>
          </w:p>
        </w:tc>
        <w:tc>
          <w:p>
            <w:pPr>
              <w:pStyle w:val="Compact"/>
              <w:jc w:val="left"/>
            </w:pPr>
            <w:r>
              <w:t xml:space="preserve">TIME</w:t>
            </w:r>
          </w:p>
        </w:tc>
        <w:tc>
          <w:p>
            <w:pPr>
              <w:pStyle w:val="Compact"/>
              <w:jc w:val="left"/>
            </w:pPr>
            <w:r>
              <w:t xml:space="preserve">Value</w:t>
            </w:r>
          </w:p>
        </w:tc>
      </w:tr>
      <w:tr>
        <w:tc>
          <w:p/>
        </w:tc>
        <w:tc>
          <w:p>
            <w:pPr>
              <w:pStyle w:val="Compact"/>
              <w:jc w:val="left"/>
            </w:pPr>
            <w:r>
              <w:t xml:space="preserve">Length:164</w:t>
            </w:r>
          </w:p>
        </w:tc>
        <w:tc>
          <w:p>
            <w:pPr>
              <w:pStyle w:val="Compact"/>
              <w:jc w:val="left"/>
            </w:pPr>
            <w:r>
              <w:t xml:space="preserve">Min. : 4</w:t>
            </w:r>
          </w:p>
        </w:tc>
        <w:tc>
          <w:p>
            <w:pPr>
              <w:pStyle w:val="Compact"/>
              <w:jc w:val="left"/>
            </w:pPr>
            <w:r>
              <w:t xml:space="preserve">Min. : 1.0</w:t>
            </w:r>
          </w:p>
        </w:tc>
        <w:tc>
          <w:p>
            <w:pPr>
              <w:pStyle w:val="Compact"/>
              <w:jc w:val="left"/>
            </w:pPr>
            <w:r>
              <w:t xml:space="preserve">Min. : 3</w:t>
            </w:r>
          </w:p>
        </w:tc>
        <w:tc>
          <w:p>
            <w:pPr>
              <w:pStyle w:val="Compact"/>
              <w:jc w:val="left"/>
            </w:pPr>
            <w:r>
              <w:t xml:space="preserve">Min. : 0</w:t>
            </w:r>
          </w:p>
        </w:tc>
        <w:tc>
          <w:p>
            <w:pPr>
              <w:pStyle w:val="Compact"/>
              <w:jc w:val="left"/>
            </w:pPr>
            <w:r>
              <w:t xml:space="preserve">Min. : 14689</w:t>
            </w:r>
          </w:p>
        </w:tc>
        <w:tc>
          <w:p>
            <w:pPr>
              <w:pStyle w:val="Compact"/>
              <w:jc w:val="left"/>
            </w:pPr>
            <w:r>
              <w:t xml:space="preserve">Min. :1.073e+05</w:t>
            </w:r>
          </w:p>
        </w:tc>
        <w:tc>
          <w:p>
            <w:pPr>
              <w:pStyle w:val="Compact"/>
              <w:jc w:val="left"/>
            </w:pPr>
            <w:r>
              <w:t xml:space="preserve">Length:164</w:t>
            </w:r>
          </w:p>
        </w:tc>
        <w:tc>
          <w:p>
            <w:pPr>
              <w:pStyle w:val="Compact"/>
              <w:jc w:val="left"/>
            </w:pPr>
            <w:r>
              <w:t xml:space="preserve">Min. : 0.10</w:t>
            </w:r>
          </w:p>
        </w:tc>
        <w:tc>
          <w:p>
            <w:pPr>
              <w:pStyle w:val="Compact"/>
              <w:jc w:val="left"/>
            </w:pPr>
            <w:r>
              <w:t xml:space="preserve">Min. : 31090</w:t>
            </w:r>
          </w:p>
        </w:tc>
        <w:tc>
          <w:p>
            <w:pPr>
              <w:pStyle w:val="Compact"/>
              <w:jc w:val="left"/>
            </w:pPr>
            <w:r>
              <w:t xml:space="preserve">Min. : 0.100</w:t>
            </w:r>
          </w:p>
        </w:tc>
        <w:tc>
          <w:p>
            <w:pPr>
              <w:pStyle w:val="Compact"/>
              <w:jc w:val="left"/>
            </w:pPr>
            <w:r>
              <w:t xml:space="preserve">Min. : 0.100</w:t>
            </w:r>
          </w:p>
        </w:tc>
        <w:tc>
          <w:p>
            <w:pPr>
              <w:pStyle w:val="Compact"/>
              <w:jc w:val="left"/>
            </w:pPr>
            <w:r>
              <w:t xml:space="preserve">Min. :2018</w:t>
            </w:r>
          </w:p>
        </w:tc>
        <w:tc>
          <w:p>
            <w:pPr>
              <w:pStyle w:val="Compact"/>
              <w:jc w:val="left"/>
            </w:pPr>
            <w:r>
              <w:t xml:space="preserve">Min. : 257.4</w:t>
            </w:r>
          </w:p>
        </w:tc>
      </w:tr>
      <w:tr>
        <w:tc>
          <w:p/>
        </w:tc>
        <w:tc>
          <w:p>
            <w:pPr>
              <w:pStyle w:val="Compact"/>
              <w:jc w:val="left"/>
            </w:pPr>
            <w:r>
              <w:t xml:space="preserve">Class :character</w:t>
            </w:r>
          </w:p>
        </w:tc>
        <w:tc>
          <w:p>
            <w:pPr>
              <w:pStyle w:val="Compact"/>
              <w:jc w:val="left"/>
            </w:pPr>
            <w:r>
              <w:t xml:space="preserve">1st Qu.: 29810</w:t>
            </w:r>
          </w:p>
        </w:tc>
        <w:tc>
          <w:p>
            <w:pPr>
              <w:pStyle w:val="Compact"/>
              <w:jc w:val="left"/>
            </w:pPr>
            <w:r>
              <w:t xml:space="preserve">1st Qu.: 541.5</w:t>
            </w:r>
          </w:p>
        </w:tc>
        <w:tc>
          <w:p>
            <w:pPr>
              <w:pStyle w:val="Compact"/>
              <w:jc w:val="left"/>
            </w:pPr>
            <w:r>
              <w:t xml:space="preserve">1st Qu.: 25709</w:t>
            </w:r>
          </w:p>
        </w:tc>
        <w:tc>
          <w:p>
            <w:pPr>
              <w:pStyle w:val="Compact"/>
              <w:jc w:val="left"/>
            </w:pPr>
            <w:r>
              <w:t xml:space="preserve">1st Qu.: 1878</w:t>
            </w:r>
          </w:p>
        </w:tc>
        <w:tc>
          <w:p>
            <w:pPr>
              <w:pStyle w:val="Compact"/>
              <w:jc w:val="left"/>
            </w:pPr>
            <w:r>
              <w:t xml:space="preserve">1st Qu.: 386297</w:t>
            </w:r>
          </w:p>
        </w:tc>
        <w:tc>
          <w:p>
            <w:pPr>
              <w:pStyle w:val="Compact"/>
              <w:jc w:val="left"/>
            </w:pPr>
            <w:r>
              <w:t xml:space="preserve">1st Qu.:2.857e+06</w:t>
            </w:r>
          </w:p>
        </w:tc>
        <w:tc>
          <w:p>
            <w:pPr>
              <w:pStyle w:val="Compact"/>
              <w:jc w:val="left"/>
            </w:pPr>
            <w:r>
              <w:t xml:space="preserve">Class :character</w:t>
            </w:r>
          </w:p>
        </w:tc>
        <w:tc>
          <w:p>
            <w:pPr>
              <w:pStyle w:val="Compact"/>
              <w:jc w:val="left"/>
            </w:pPr>
            <w:r>
              <w:t xml:space="preserve">1st Qu.: 14.25</w:t>
            </w:r>
          </w:p>
        </w:tc>
        <w:tc>
          <w:p>
            <w:pPr>
              <w:pStyle w:val="Compact"/>
              <w:jc w:val="left"/>
            </w:pPr>
            <w:r>
              <w:t xml:space="preserve">1st Qu.: 439333</w:t>
            </w:r>
          </w:p>
        </w:tc>
        <w:tc>
          <w:p>
            <w:pPr>
              <w:pStyle w:val="Compact"/>
              <w:jc w:val="left"/>
            </w:pPr>
            <w:r>
              <w:t xml:space="preserve">1st Qu.: 9.025</w:t>
            </w:r>
          </w:p>
        </w:tc>
        <w:tc>
          <w:p>
            <w:pPr>
              <w:pStyle w:val="Compact"/>
              <w:jc w:val="left"/>
            </w:pPr>
            <w:r>
              <w:t xml:space="preserve">1st Qu.: 4.875</w:t>
            </w:r>
          </w:p>
        </w:tc>
        <w:tc>
          <w:p>
            <w:pPr>
              <w:pStyle w:val="Compact"/>
              <w:jc w:val="left"/>
            </w:pPr>
            <w:r>
              <w:t xml:space="preserve">1st Qu.:2019</w:t>
            </w:r>
          </w:p>
        </w:tc>
        <w:tc>
          <w:p>
            <w:pPr>
              <w:pStyle w:val="Compact"/>
              <w:jc w:val="left"/>
            </w:pPr>
            <w:r>
              <w:t xml:space="preserve">1st Qu.: 2160.3</w:t>
            </w:r>
          </w:p>
        </w:tc>
      </w:tr>
      <w:tr>
        <w:tc>
          <w:p/>
        </w:tc>
        <w:tc>
          <w:p>
            <w:pPr>
              <w:pStyle w:val="Compact"/>
              <w:jc w:val="left"/>
            </w:pPr>
            <w:r>
              <w:t xml:space="preserve">Mode :character</w:t>
            </w:r>
          </w:p>
        </w:tc>
        <w:tc>
          <w:p>
            <w:pPr>
              <w:pStyle w:val="Compact"/>
              <w:jc w:val="left"/>
            </w:pPr>
            <w:r>
              <w:t xml:space="preserve">Median : 193204</w:t>
            </w:r>
          </w:p>
        </w:tc>
        <w:tc>
          <w:p>
            <w:pPr>
              <w:pStyle w:val="Compact"/>
              <w:jc w:val="left"/>
            </w:pPr>
            <w:r>
              <w:t xml:space="preserve">Median : 2761.0</w:t>
            </w:r>
          </w:p>
        </w:tc>
        <w:tc>
          <w:p>
            <w:pPr>
              <w:pStyle w:val="Compact"/>
              <w:jc w:val="left"/>
            </w:pPr>
            <w:r>
              <w:t xml:space="preserve">Median : 166708</w:t>
            </w:r>
          </w:p>
        </w:tc>
        <w:tc>
          <w:p>
            <w:pPr>
              <w:pStyle w:val="Compact"/>
              <w:jc w:val="left"/>
            </w:pPr>
            <w:r>
              <w:t xml:space="preserve">Median : 8217</w:t>
            </w:r>
          </w:p>
        </w:tc>
        <w:tc>
          <w:p>
            <w:pPr>
              <w:pStyle w:val="Compact"/>
              <w:jc w:val="left"/>
            </w:pPr>
            <w:r>
              <w:t xml:space="preserve">Median : 2338400</w:t>
            </w:r>
          </w:p>
        </w:tc>
        <w:tc>
          <w:p>
            <w:pPr>
              <w:pStyle w:val="Compact"/>
              <w:jc w:val="left"/>
            </w:pPr>
            <w:r>
              <w:t xml:space="preserve">Median :1.021e+07</w:t>
            </w:r>
          </w:p>
        </w:tc>
        <w:tc>
          <w:p>
            <w:pPr>
              <w:pStyle w:val="Compact"/>
              <w:jc w:val="left"/>
            </w:pPr>
            <w:r>
              <w:t xml:space="preserve">Mode :character</w:t>
            </w:r>
          </w:p>
        </w:tc>
        <w:tc>
          <w:p>
            <w:pPr>
              <w:pStyle w:val="Compact"/>
              <w:jc w:val="left"/>
            </w:pPr>
            <w:r>
              <w:t xml:space="preserve">Median : 60.50</w:t>
            </w:r>
          </w:p>
        </w:tc>
        <w:tc>
          <w:p>
            <w:pPr>
              <w:pStyle w:val="Compact"/>
              <w:jc w:val="left"/>
            </w:pPr>
            <w:r>
              <w:t xml:space="preserve">Median : 3384675</w:t>
            </w:r>
          </w:p>
        </w:tc>
        <w:tc>
          <w:p>
            <w:pPr>
              <w:pStyle w:val="Compact"/>
              <w:jc w:val="left"/>
            </w:pPr>
            <w:r>
              <w:t xml:space="preserve">Median :36.500</w:t>
            </w:r>
          </w:p>
        </w:tc>
        <w:tc>
          <w:p>
            <w:pPr>
              <w:pStyle w:val="Compact"/>
              <w:jc w:val="left"/>
            </w:pPr>
            <w:r>
              <w:t xml:space="preserve">Median :26.000</w:t>
            </w:r>
          </w:p>
        </w:tc>
        <w:tc>
          <w:p>
            <w:pPr>
              <w:pStyle w:val="Compact"/>
              <w:jc w:val="left"/>
            </w:pPr>
            <w:r>
              <w:t xml:space="preserve">Median :2019</w:t>
            </w:r>
          </w:p>
        </w:tc>
        <w:tc>
          <w:p>
            <w:pPr>
              <w:pStyle w:val="Compact"/>
              <w:jc w:val="left"/>
            </w:pPr>
            <w:r>
              <w:t xml:space="preserve">Median : 3547.0</w:t>
            </w:r>
          </w:p>
        </w:tc>
      </w:tr>
      <w:tr>
        <w:tc>
          <w:p/>
        </w:tc>
        <w:tc>
          <w:p>
            <w:pPr>
              <w:pStyle w:val="Compact"/>
              <w:jc w:val="left"/>
            </w:pPr>
            <w:r>
              <w:t xml:space="preserve">NA</w:t>
            </w:r>
          </w:p>
        </w:tc>
        <w:tc>
          <w:p>
            <w:pPr>
              <w:pStyle w:val="Compact"/>
              <w:jc w:val="left"/>
            </w:pPr>
            <w:r>
              <w:t xml:space="preserve">Mean : 1343590</w:t>
            </w:r>
          </w:p>
        </w:tc>
        <w:tc>
          <w:p>
            <w:pPr>
              <w:pStyle w:val="Compact"/>
              <w:jc w:val="left"/>
            </w:pPr>
            <w:r>
              <w:t xml:space="preserve">Mean : 26684.9</w:t>
            </w:r>
          </w:p>
        </w:tc>
        <w:tc>
          <w:p>
            <w:pPr>
              <w:pStyle w:val="Compact"/>
              <w:jc w:val="left"/>
            </w:pPr>
            <w:r>
              <w:t xml:space="preserve">Mean : 1207378</w:t>
            </w:r>
          </w:p>
        </w:tc>
        <w:tc>
          <w:p>
            <w:pPr>
              <w:pStyle w:val="Compact"/>
              <w:jc w:val="left"/>
            </w:pPr>
            <w:r>
              <w:t xml:space="preserve">Mean : 109527</w:t>
            </w:r>
          </w:p>
        </w:tc>
        <w:tc>
          <w:p>
            <w:pPr>
              <w:pStyle w:val="Compact"/>
              <w:jc w:val="left"/>
            </w:pPr>
            <w:r>
              <w:t xml:space="preserve">Mean : 20194232</w:t>
            </w:r>
          </w:p>
        </w:tc>
        <w:tc>
          <w:p>
            <w:pPr>
              <w:pStyle w:val="Compact"/>
              <w:jc w:val="left"/>
            </w:pPr>
            <w:r>
              <w:t xml:space="preserve">Mean :3.721e+07</w:t>
            </w:r>
          </w:p>
        </w:tc>
        <w:tc>
          <w:p>
            <w:pPr>
              <w:pStyle w:val="Compact"/>
              <w:jc w:val="left"/>
            </w:pPr>
            <w:r>
              <w:t xml:space="preserve">NA</w:t>
            </w:r>
          </w:p>
        </w:tc>
        <w:tc>
          <w:p>
            <w:pPr>
              <w:pStyle w:val="Compact"/>
              <w:jc w:val="left"/>
            </w:pPr>
            <w:r>
              <w:t xml:space="preserve">Mean : 66.49</w:t>
            </w:r>
          </w:p>
        </w:tc>
        <w:tc>
          <w:p>
            <w:pPr>
              <w:pStyle w:val="Compact"/>
              <w:jc w:val="left"/>
            </w:pPr>
            <w:r>
              <w:t xml:space="preserve">Mean : 21763125</w:t>
            </w:r>
          </w:p>
        </w:tc>
        <w:tc>
          <w:p>
            <w:pPr>
              <w:pStyle w:val="Compact"/>
              <w:jc w:val="left"/>
            </w:pPr>
            <w:r>
              <w:t xml:space="preserve">Mean :37.130</w:t>
            </w:r>
          </w:p>
        </w:tc>
        <w:tc>
          <w:p>
            <w:pPr>
              <w:pStyle w:val="Compact"/>
              <w:jc w:val="left"/>
            </w:pPr>
            <w:r>
              <w:t xml:space="preserve">Mean :29.080</w:t>
            </w:r>
          </w:p>
        </w:tc>
        <w:tc>
          <w:p>
            <w:pPr>
              <w:pStyle w:val="Compact"/>
              <w:jc w:val="left"/>
            </w:pPr>
            <w:r>
              <w:t xml:space="preserve">Mean :2019</w:t>
            </w:r>
          </w:p>
        </w:tc>
        <w:tc>
          <w:p>
            <w:pPr>
              <w:pStyle w:val="Compact"/>
              <w:jc w:val="left"/>
            </w:pPr>
            <w:r>
              <w:t xml:space="preserve">Mean : 3778.2</w:t>
            </w:r>
          </w:p>
        </w:tc>
      </w:tr>
      <w:tr>
        <w:tc>
          <w:p/>
        </w:tc>
        <w:tc>
          <w:p>
            <w:pPr>
              <w:pStyle w:val="Compact"/>
              <w:jc w:val="left"/>
            </w:pPr>
            <w:r>
              <w:t xml:space="preserve">NA</w:t>
            </w:r>
          </w:p>
        </w:tc>
        <w:tc>
          <w:p>
            <w:pPr>
              <w:pStyle w:val="Compact"/>
              <w:jc w:val="left"/>
            </w:pPr>
            <w:r>
              <w:t xml:space="preserve">3rd Qu.: 721395</w:t>
            </w:r>
          </w:p>
        </w:tc>
        <w:tc>
          <w:p>
            <w:pPr>
              <w:pStyle w:val="Compact"/>
              <w:jc w:val="left"/>
            </w:pPr>
            <w:r>
              <w:t xml:space="preserve">3rd Qu.: 13124.0</w:t>
            </w:r>
          </w:p>
        </w:tc>
        <w:tc>
          <w:p>
            <w:pPr>
              <w:pStyle w:val="Compact"/>
              <w:jc w:val="left"/>
            </w:pPr>
            <w:r>
              <w:t xml:space="preserve">3rd Qu.: 694092</w:t>
            </w:r>
          </w:p>
        </w:tc>
        <w:tc>
          <w:p>
            <w:pPr>
              <w:pStyle w:val="Compact"/>
              <w:jc w:val="left"/>
            </w:pPr>
            <w:r>
              <w:t xml:space="preserve">3rd Qu.: 37644</w:t>
            </w:r>
          </w:p>
        </w:tc>
        <w:tc>
          <w:p>
            <w:pPr>
              <w:pStyle w:val="Compact"/>
              <w:jc w:val="left"/>
            </w:pPr>
            <w:r>
              <w:t xml:space="preserve">3rd Qu.: 11712582</w:t>
            </w:r>
          </w:p>
        </w:tc>
        <w:tc>
          <w:p>
            <w:pPr>
              <w:pStyle w:val="Compact"/>
              <w:jc w:val="left"/>
            </w:pPr>
            <w:r>
              <w:t xml:space="preserve">3rd Qu.:3.245e+07</w:t>
            </w:r>
          </w:p>
        </w:tc>
        <w:tc>
          <w:p>
            <w:pPr>
              <w:pStyle w:val="Compact"/>
              <w:jc w:val="left"/>
            </w:pPr>
            <w:r>
              <w:t xml:space="preserve">NA</w:t>
            </w:r>
          </w:p>
        </w:tc>
        <w:tc>
          <w:p>
            <w:pPr>
              <w:pStyle w:val="Compact"/>
              <w:jc w:val="left"/>
            </w:pPr>
            <w:r>
              <w:t xml:space="preserve">3rd Qu.:112.75</w:t>
            </w:r>
          </w:p>
        </w:tc>
        <w:tc>
          <w:p>
            <w:pPr>
              <w:pStyle w:val="Compact"/>
              <w:jc w:val="left"/>
            </w:pPr>
            <w:r>
              <w:t xml:space="preserve">3rd Qu.: 12816936</w:t>
            </w:r>
          </w:p>
        </w:tc>
        <w:tc>
          <w:p>
            <w:pPr>
              <w:pStyle w:val="Compact"/>
              <w:jc w:val="left"/>
            </w:pPr>
            <w:r>
              <w:t xml:space="preserve">3rd Qu.:62.250</w:t>
            </w:r>
          </w:p>
        </w:tc>
        <w:tc>
          <w:p>
            <w:pPr>
              <w:pStyle w:val="Compact"/>
              <w:jc w:val="left"/>
            </w:pPr>
            <w:r>
              <w:t xml:space="preserve">3rd Qu.:50.000</w:t>
            </w:r>
          </w:p>
        </w:tc>
        <w:tc>
          <w:p>
            <w:pPr>
              <w:pStyle w:val="Compact"/>
              <w:jc w:val="left"/>
            </w:pPr>
            <w:r>
              <w:t xml:space="preserve">3rd Qu.:2020</w:t>
            </w:r>
          </w:p>
        </w:tc>
        <w:tc>
          <w:p>
            <w:pPr>
              <w:pStyle w:val="Compact"/>
              <w:jc w:val="left"/>
            </w:pPr>
            <w:r>
              <w:t xml:space="preserve">3rd Qu.: 5298.3</w:t>
            </w:r>
          </w:p>
        </w:tc>
      </w:tr>
      <w:tr>
        <w:tc>
          <w:p/>
        </w:tc>
        <w:tc>
          <w:p>
            <w:pPr>
              <w:pStyle w:val="Compact"/>
              <w:jc w:val="left"/>
            </w:pPr>
            <w:r>
              <w:t xml:space="preserve">NA</w:t>
            </w:r>
          </w:p>
        </w:tc>
        <w:tc>
          <w:p>
            <w:pPr>
              <w:pStyle w:val="Compact"/>
              <w:jc w:val="left"/>
            </w:pPr>
            <w:r>
              <w:t xml:space="preserve">Max. :42634054</w:t>
            </w:r>
          </w:p>
        </w:tc>
        <w:tc>
          <w:p>
            <w:pPr>
              <w:pStyle w:val="Compact"/>
              <w:jc w:val="left"/>
            </w:pPr>
            <w:r>
              <w:t xml:space="preserve">Max. :688486.0</w:t>
            </w:r>
          </w:p>
        </w:tc>
        <w:tc>
          <w:p>
            <w:pPr>
              <w:pStyle w:val="Compact"/>
              <w:jc w:val="left"/>
            </w:pPr>
            <w:r>
              <w:t xml:space="preserve">Max. :32598424</w:t>
            </w:r>
          </w:p>
        </w:tc>
        <w:tc>
          <w:p>
            <w:pPr>
              <w:pStyle w:val="Compact"/>
              <w:jc w:val="left"/>
            </w:pPr>
            <w:r>
              <w:t xml:space="preserve">Max. :9597842</w:t>
            </w:r>
          </w:p>
        </w:tc>
        <w:tc>
          <w:p>
            <w:pPr>
              <w:pStyle w:val="Compact"/>
              <w:jc w:val="left"/>
            </w:pPr>
            <w:r>
              <w:t xml:space="preserve">Max. :615684393</w:t>
            </w:r>
          </w:p>
        </w:tc>
        <w:tc>
          <w:p>
            <w:pPr>
              <w:pStyle w:val="Compact"/>
              <w:jc w:val="left"/>
            </w:pPr>
            <w:r>
              <w:t xml:space="preserve">Max. :1.396e+09</w:t>
            </w:r>
          </w:p>
        </w:tc>
        <w:tc>
          <w:p>
            <w:pPr>
              <w:pStyle w:val="Compact"/>
              <w:jc w:val="left"/>
            </w:pPr>
            <w:r>
              <w:t xml:space="preserve">NA</w:t>
            </w:r>
          </w:p>
        </w:tc>
        <w:tc>
          <w:p>
            <w:pPr>
              <w:pStyle w:val="Compact"/>
              <w:jc w:val="left"/>
            </w:pPr>
            <w:r>
              <w:t xml:space="preserve">Max. :196.00</w:t>
            </w:r>
          </w:p>
        </w:tc>
        <w:tc>
          <w:p>
            <w:pPr>
              <w:pStyle w:val="Compact"/>
              <w:jc w:val="left"/>
            </w:pPr>
            <w:r>
              <w:t xml:space="preserve">Max. :761350715</w:t>
            </w:r>
          </w:p>
        </w:tc>
        <w:tc>
          <w:p>
            <w:pPr>
              <w:pStyle w:val="Compact"/>
              <w:jc w:val="left"/>
            </w:pPr>
            <w:r>
              <w:t xml:space="preserve">Max. :92.000</w:t>
            </w:r>
          </w:p>
        </w:tc>
        <w:tc>
          <w:p>
            <w:pPr>
              <w:pStyle w:val="Compact"/>
              <w:jc w:val="left"/>
            </w:pPr>
            <w:r>
              <w:t xml:space="preserve">Max. :83.000</w:t>
            </w:r>
          </w:p>
        </w:tc>
        <w:tc>
          <w:p>
            <w:pPr>
              <w:pStyle w:val="Compact"/>
              <w:jc w:val="left"/>
            </w:pPr>
            <w:r>
              <w:t xml:space="preserve">Max. :2020</w:t>
            </w:r>
          </w:p>
        </w:tc>
        <w:tc>
          <w:p>
            <w:pPr>
              <w:pStyle w:val="Compact"/>
              <w:jc w:val="left"/>
            </w:pPr>
            <w:r>
              <w:t xml:space="preserve">Max. :10948.5</w:t>
            </w:r>
          </w:p>
        </w:tc>
      </w:tr>
      <w:tr>
        <w:tc>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NA’s :120</w:t>
            </w:r>
          </w:p>
        </w:tc>
        <w:tc>
          <w:p>
            <w:pPr>
              <w:pStyle w:val="Compact"/>
              <w:jc w:val="left"/>
            </w:pPr>
            <w:r>
              <w:t xml:space="preserve">NA’s :120</w:t>
            </w:r>
          </w:p>
        </w:tc>
      </w:tr>
    </w:tbl>
    <w:p>
      <w:pPr>
        <w:pStyle w:val="BodyText"/>
      </w:pPr>
      <w:r>
        <w:t xml:space="preserve">Table 2 shows a table of the top 10 countries with the highest percentage of cases by population. We can see that there are a variety of locations and that Montenegro and Czech Republic are the highest 2 countries with the most cases by population.</w:t>
      </w:r>
    </w:p>
    <w:tbl>
      <w:tblPr>
        <w:tblStyle w:val="Table"/>
        <w:tblW w:type="pct" w:w="0.0"/>
        <w:tblLook w:firstRow="1" w:lastRow="0" w:firstColumn="0" w:lastColumn="0" w:noHBand="0" w:noVBand="0" w:val="0020"/>
      </w:tblPr>
      <w:tblGrid/>
      <w:tr>
        <w:tc>
          <w:p>
            <w:pPr>
              <w:pStyle w:val="Compact"/>
              <w:jc w:val="left"/>
            </w:pPr>
            <w:r>
              <w:t xml:space="preserve">Country</w:t>
            </w:r>
          </w:p>
        </w:tc>
        <w:tc>
          <w:p>
            <w:pPr>
              <w:pStyle w:val="Compact"/>
              <w:jc w:val="left"/>
            </w:pPr>
            <w:r>
              <w:t xml:space="preserve">location</w:t>
            </w:r>
          </w:p>
        </w:tc>
        <w:tc>
          <w:p>
            <w:pPr>
              <w:pStyle w:val="Compact"/>
              <w:jc w:val="right"/>
            </w:pPr>
            <w:r>
              <w:t xml:space="preserve">totcase_percent</w:t>
            </w:r>
          </w:p>
        </w:tc>
      </w:tr>
      <w:tr>
        <w:tc>
          <w:p>
            <w:pPr>
              <w:pStyle w:val="Compact"/>
              <w:jc w:val="left"/>
            </w:pPr>
            <w:r>
              <w:t xml:space="preserve">Montenegro</w:t>
            </w:r>
          </w:p>
        </w:tc>
        <w:tc>
          <w:p>
            <w:pPr>
              <w:pStyle w:val="Compact"/>
              <w:jc w:val="left"/>
            </w:pPr>
            <w:r>
              <w:t xml:space="preserve">Europe</w:t>
            </w:r>
          </w:p>
        </w:tc>
        <w:tc>
          <w:p>
            <w:pPr>
              <w:pStyle w:val="Compact"/>
              <w:jc w:val="right"/>
            </w:pPr>
            <w:r>
              <w:t xml:space="preserve">19.81734</w:t>
            </w:r>
          </w:p>
        </w:tc>
      </w:tr>
      <w:tr>
        <w:tc>
          <w:p>
            <w:pPr>
              <w:pStyle w:val="Compact"/>
              <w:jc w:val="left"/>
            </w:pPr>
            <w:r>
              <w:t xml:space="preserve">Czech Republic</w:t>
            </w:r>
          </w:p>
        </w:tc>
        <w:tc>
          <w:p>
            <w:pPr>
              <w:pStyle w:val="Compact"/>
              <w:jc w:val="left"/>
            </w:pPr>
            <w:r>
              <w:t xml:space="preserve">Europe</w:t>
            </w:r>
          </w:p>
        </w:tc>
        <w:tc>
          <w:p>
            <w:pPr>
              <w:pStyle w:val="Compact"/>
              <w:jc w:val="right"/>
            </w:pPr>
            <w:r>
              <w:t xml:space="preserve">15.69815</w:t>
            </w:r>
          </w:p>
        </w:tc>
      </w:tr>
      <w:tr>
        <w:tc>
          <w:p>
            <w:pPr>
              <w:pStyle w:val="Compact"/>
              <w:jc w:val="left"/>
            </w:pPr>
            <w:r>
              <w:t xml:space="preserve">Bahrain</w:t>
            </w:r>
          </w:p>
        </w:tc>
        <w:tc>
          <w:p>
            <w:pPr>
              <w:pStyle w:val="Compact"/>
              <w:jc w:val="left"/>
            </w:pPr>
            <w:r>
              <w:t xml:space="preserve">Asia</w:t>
            </w:r>
          </w:p>
        </w:tc>
        <w:tc>
          <w:p>
            <w:pPr>
              <w:pStyle w:val="Compact"/>
              <w:jc w:val="right"/>
            </w:pPr>
            <w:r>
              <w:t xml:space="preserve">15.45937</w:t>
            </w:r>
          </w:p>
        </w:tc>
      </w:tr>
      <w:tr>
        <w:tc>
          <w:p>
            <w:pPr>
              <w:pStyle w:val="Compact"/>
              <w:jc w:val="left"/>
            </w:pPr>
            <w:r>
              <w:t xml:space="preserve">Maldives</w:t>
            </w:r>
          </w:p>
        </w:tc>
        <w:tc>
          <w:p>
            <w:pPr>
              <w:pStyle w:val="Compact"/>
              <w:jc w:val="left"/>
            </w:pPr>
            <w:r>
              <w:t xml:space="preserve">Asia</w:t>
            </w:r>
          </w:p>
        </w:tc>
        <w:tc>
          <w:p>
            <w:pPr>
              <w:pStyle w:val="Compact"/>
              <w:jc w:val="right"/>
            </w:pPr>
            <w:r>
              <w:t xml:space="preserve">15.08056</w:t>
            </w:r>
          </w:p>
        </w:tc>
      </w:tr>
      <w:tr>
        <w:tc>
          <w:p>
            <w:pPr>
              <w:pStyle w:val="Compact"/>
              <w:jc w:val="left"/>
            </w:pPr>
            <w:r>
              <w:t xml:space="preserve">Georgia</w:t>
            </w:r>
          </w:p>
        </w:tc>
        <w:tc>
          <w:p>
            <w:pPr>
              <w:pStyle w:val="Compact"/>
              <w:jc w:val="left"/>
            </w:pPr>
            <w:r>
              <w:t xml:space="preserve">Asia</w:t>
            </w:r>
          </w:p>
        </w:tc>
        <w:tc>
          <w:p>
            <w:pPr>
              <w:pStyle w:val="Compact"/>
              <w:jc w:val="right"/>
            </w:pPr>
            <w:r>
              <w:t xml:space="preserve">14.81760</w:t>
            </w:r>
          </w:p>
        </w:tc>
      </w:tr>
      <w:tr>
        <w:tc>
          <w:p>
            <w:pPr>
              <w:pStyle w:val="Compact"/>
              <w:jc w:val="left"/>
            </w:pPr>
            <w:r>
              <w:t xml:space="preserve">French Polynesia</w:t>
            </w:r>
          </w:p>
        </w:tc>
        <w:tc>
          <w:p>
            <w:pPr>
              <w:pStyle w:val="Compact"/>
              <w:jc w:val="left"/>
            </w:pPr>
            <w:r>
              <w:t xml:space="preserve">Oceania</w:t>
            </w:r>
          </w:p>
        </w:tc>
        <w:tc>
          <w:p>
            <w:pPr>
              <w:pStyle w:val="Compact"/>
              <w:jc w:val="right"/>
            </w:pPr>
            <w:r>
              <w:t xml:space="preserve">14.20375</w:t>
            </w:r>
          </w:p>
        </w:tc>
      </w:tr>
      <w:tr>
        <w:tc>
          <w:p>
            <w:pPr>
              <w:pStyle w:val="Compact"/>
              <w:jc w:val="left"/>
            </w:pPr>
            <w:r>
              <w:t xml:space="preserve">Aruba</w:t>
            </w:r>
          </w:p>
        </w:tc>
        <w:tc>
          <w:p>
            <w:pPr>
              <w:pStyle w:val="Compact"/>
              <w:jc w:val="left"/>
            </w:pPr>
            <w:r>
              <w:t xml:space="preserve">N. America</w:t>
            </w:r>
          </w:p>
        </w:tc>
        <w:tc>
          <w:p>
            <w:pPr>
              <w:pStyle w:val="Compact"/>
              <w:jc w:val="right"/>
            </w:pPr>
            <w:r>
              <w:t xml:space="preserve">14.14261</w:t>
            </w:r>
          </w:p>
        </w:tc>
      </w:tr>
      <w:tr>
        <w:tc>
          <w:p>
            <w:pPr>
              <w:pStyle w:val="Compact"/>
              <w:jc w:val="left"/>
            </w:pPr>
            <w:r>
              <w:t xml:space="preserve">Slovenia</w:t>
            </w:r>
          </w:p>
        </w:tc>
        <w:tc>
          <w:p>
            <w:pPr>
              <w:pStyle w:val="Compact"/>
              <w:jc w:val="left"/>
            </w:pPr>
            <w:r>
              <w:t xml:space="preserve">Europe</w:t>
            </w:r>
          </w:p>
        </w:tc>
        <w:tc>
          <w:p>
            <w:pPr>
              <w:pStyle w:val="Compact"/>
              <w:jc w:val="right"/>
            </w:pPr>
            <w:r>
              <w:t xml:space="preserve">13.49234</w:t>
            </w:r>
          </w:p>
        </w:tc>
      </w:tr>
      <w:tr>
        <w:tc>
          <w:p>
            <w:pPr>
              <w:pStyle w:val="Compact"/>
              <w:jc w:val="left"/>
            </w:pPr>
            <w:r>
              <w:t xml:space="preserve">Israel</w:t>
            </w:r>
          </w:p>
        </w:tc>
        <w:tc>
          <w:p>
            <w:pPr>
              <w:pStyle w:val="Compact"/>
              <w:jc w:val="left"/>
            </w:pPr>
            <w:r>
              <w:t xml:space="preserve">Asia</w:t>
            </w:r>
          </w:p>
        </w:tc>
        <w:tc>
          <w:p>
            <w:pPr>
              <w:pStyle w:val="Compact"/>
              <w:jc w:val="right"/>
            </w:pPr>
            <w:r>
              <w:t xml:space="preserve">12.95736</w:t>
            </w:r>
          </w:p>
        </w:tc>
      </w:tr>
      <w:tr>
        <w:tc>
          <w:p>
            <w:pPr>
              <w:pStyle w:val="Compact"/>
              <w:jc w:val="left"/>
            </w:pPr>
            <w:r>
              <w:t xml:space="preserve">United States</w:t>
            </w:r>
          </w:p>
        </w:tc>
        <w:tc>
          <w:p>
            <w:pPr>
              <w:pStyle w:val="Compact"/>
              <w:jc w:val="left"/>
            </w:pPr>
            <w:r>
              <w:t xml:space="preserve">N. America</w:t>
            </w:r>
          </w:p>
        </w:tc>
        <w:tc>
          <w:p>
            <w:pPr>
              <w:pStyle w:val="Compact"/>
              <w:jc w:val="right"/>
            </w:pPr>
            <w:r>
              <w:t xml:space="preserve">12.78968</w:t>
            </w:r>
          </w:p>
        </w:tc>
      </w:tr>
    </w:tbl>
    <w:p>
      <w:pPr>
        <w:pStyle w:val="BodyText"/>
      </w:pPr>
      <w:r>
        <w:t xml:space="preserve">Table 3 shows a table of the top 5 and bottom 5 recovery rates also sharing the total cases numbers.It looks that Asia dominates the top 5 countries for recovery rate. For the bottom 5, there is a mixture of locations. We can also see that the recovery rate and death rate for the bottom 5 teams do not add up to 100 or close to it. This means there are a lot of active cases.</w:t>
      </w:r>
    </w:p>
    <w:tbl>
      <w:tblPr>
        <w:tblStyle w:val="Table"/>
        <w:tblW w:type="pct" w:w="0.0"/>
        <w:tblLook w:firstRow="1" w:lastRow="0" w:firstColumn="0" w:lastColumn="0" w:noHBand="0" w:noVBand="0" w:val="0020"/>
      </w:tblPr>
      <w:tblGrid/>
      <w:tr>
        <w:tc>
          <w:p/>
        </w:tc>
        <w:tc>
          <w:p>
            <w:pPr>
              <w:pStyle w:val="Compact"/>
              <w:jc w:val="left"/>
            </w:pPr>
            <w:r>
              <w:t xml:space="preserve">Country</w:t>
            </w:r>
          </w:p>
        </w:tc>
        <w:tc>
          <w:p>
            <w:pPr>
              <w:pStyle w:val="Compact"/>
              <w:jc w:val="left"/>
            </w:pPr>
            <w:r>
              <w:t xml:space="preserve">location</w:t>
            </w:r>
          </w:p>
        </w:tc>
        <w:tc>
          <w:p>
            <w:pPr>
              <w:pStyle w:val="Compact"/>
              <w:jc w:val="right"/>
            </w:pPr>
            <w:r>
              <w:t xml:space="preserve">recov_rate</w:t>
            </w:r>
          </w:p>
        </w:tc>
        <w:tc>
          <w:p>
            <w:pPr>
              <w:pStyle w:val="Compact"/>
              <w:jc w:val="right"/>
            </w:pPr>
            <w:r>
              <w:t xml:space="preserve">death_rate</w:t>
            </w:r>
          </w:p>
        </w:tc>
        <w:tc>
          <w:p>
            <w:pPr>
              <w:pStyle w:val="Compact"/>
              <w:jc w:val="right"/>
            </w:pPr>
            <w:r>
              <w:t xml:space="preserve">Total Cases</w:t>
            </w:r>
          </w:p>
        </w:tc>
      </w:tr>
      <w:tr>
        <w:tc>
          <w:p>
            <w:pPr>
              <w:pStyle w:val="Compact"/>
              <w:jc w:val="left"/>
            </w:pPr>
            <w:r>
              <w:t xml:space="preserve">1</w:t>
            </w:r>
          </w:p>
        </w:tc>
        <w:tc>
          <w:p>
            <w:pPr>
              <w:pStyle w:val="Compact"/>
              <w:jc w:val="left"/>
            </w:pPr>
            <w:r>
              <w:t xml:space="preserve">Bhutan</w:t>
            </w:r>
          </w:p>
        </w:tc>
        <w:tc>
          <w:p>
            <w:pPr>
              <w:pStyle w:val="Compact"/>
              <w:jc w:val="left"/>
            </w:pPr>
            <w:r>
              <w:t xml:space="preserve">Asia</w:t>
            </w:r>
          </w:p>
        </w:tc>
        <w:tc>
          <w:p>
            <w:pPr>
              <w:pStyle w:val="Compact"/>
              <w:jc w:val="right"/>
            </w:pPr>
            <w:r>
              <w:t xml:space="preserve">0.9984592</w:t>
            </w:r>
          </w:p>
        </w:tc>
        <w:tc>
          <w:p>
            <w:pPr>
              <w:pStyle w:val="Compact"/>
              <w:jc w:val="right"/>
            </w:pPr>
            <w:r>
              <w:t xml:space="preserve">0.0011556</w:t>
            </w:r>
          </w:p>
        </w:tc>
        <w:tc>
          <w:p>
            <w:pPr>
              <w:pStyle w:val="Compact"/>
              <w:jc w:val="right"/>
            </w:pPr>
            <w:r>
              <w:t xml:space="preserve">2596</w:t>
            </w:r>
          </w:p>
        </w:tc>
      </w:tr>
      <w:tr>
        <w:tc>
          <w:p>
            <w:pPr>
              <w:pStyle w:val="Compact"/>
              <w:jc w:val="left"/>
            </w:pPr>
            <w:r>
              <w:t xml:space="preserve">2</w:t>
            </w:r>
          </w:p>
        </w:tc>
        <w:tc>
          <w:p>
            <w:pPr>
              <w:pStyle w:val="Compact"/>
              <w:jc w:val="left"/>
            </w:pPr>
            <w:r>
              <w:t xml:space="preserve">Bahrain</w:t>
            </w:r>
          </w:p>
        </w:tc>
        <w:tc>
          <w:p>
            <w:pPr>
              <w:pStyle w:val="Compact"/>
              <w:jc w:val="left"/>
            </w:pPr>
            <w:r>
              <w:t xml:space="preserve">Asia</w:t>
            </w:r>
          </w:p>
        </w:tc>
        <w:tc>
          <w:p>
            <w:pPr>
              <w:pStyle w:val="Compact"/>
              <w:jc w:val="right"/>
            </w:pPr>
            <w:r>
              <w:t xml:space="preserve">0.9917312</w:t>
            </w:r>
          </w:p>
        </w:tc>
        <w:tc>
          <w:p>
            <w:pPr>
              <w:pStyle w:val="Compact"/>
              <w:jc w:val="right"/>
            </w:pPr>
            <w:r>
              <w:t xml:space="preserve">0.0050649</w:t>
            </w:r>
          </w:p>
        </w:tc>
        <w:tc>
          <w:p>
            <w:pPr>
              <w:pStyle w:val="Compact"/>
              <w:jc w:val="right"/>
            </w:pPr>
            <w:r>
              <w:t xml:space="preserve">274041</w:t>
            </w:r>
          </w:p>
        </w:tc>
      </w:tr>
      <w:tr>
        <w:tc>
          <w:p>
            <w:pPr>
              <w:pStyle w:val="Compact"/>
              <w:jc w:val="left"/>
            </w:pPr>
            <w:r>
              <w:t xml:space="preserve">3</w:t>
            </w:r>
          </w:p>
        </w:tc>
        <w:tc>
          <w:p>
            <w:pPr>
              <w:pStyle w:val="Compact"/>
              <w:jc w:val="left"/>
            </w:pPr>
            <w:r>
              <w:t xml:space="preserve">Qatar</w:t>
            </w:r>
          </w:p>
        </w:tc>
        <w:tc>
          <w:p>
            <w:pPr>
              <w:pStyle w:val="Compact"/>
              <w:jc w:val="left"/>
            </w:pPr>
            <w:r>
              <w:t xml:space="preserve">Asia</w:t>
            </w:r>
          </w:p>
        </w:tc>
        <w:tc>
          <w:p>
            <w:pPr>
              <w:pStyle w:val="Compact"/>
              <w:jc w:val="right"/>
            </w:pPr>
            <w:r>
              <w:t xml:space="preserve">0.9899229</w:t>
            </w:r>
          </w:p>
        </w:tc>
        <w:tc>
          <w:p>
            <w:pPr>
              <w:pStyle w:val="Compact"/>
              <w:jc w:val="right"/>
            </w:pPr>
            <w:r>
              <w:t xml:space="preserve">0.0025682</w:t>
            </w:r>
          </w:p>
        </w:tc>
        <w:tc>
          <w:p>
            <w:pPr>
              <w:pStyle w:val="Compact"/>
              <w:jc w:val="right"/>
            </w:pPr>
            <w:r>
              <w:t xml:space="preserve">235187</w:t>
            </w:r>
          </w:p>
        </w:tc>
      </w:tr>
      <w:tr>
        <w:tc>
          <w:p>
            <w:pPr>
              <w:pStyle w:val="Compact"/>
              <w:jc w:val="left"/>
            </w:pPr>
            <w:r>
              <w:t xml:space="preserve">4</w:t>
            </w:r>
          </w:p>
        </w:tc>
        <w:tc>
          <w:p>
            <w:pPr>
              <w:pStyle w:val="Compact"/>
              <w:jc w:val="left"/>
            </w:pPr>
            <w:r>
              <w:t xml:space="preserve">UAE</w:t>
            </w:r>
          </w:p>
        </w:tc>
        <w:tc>
          <w:p>
            <w:pPr>
              <w:pStyle w:val="Compact"/>
              <w:jc w:val="left"/>
            </w:pPr>
            <w:r>
              <w:t xml:space="preserve">Asia</w:t>
            </w:r>
          </w:p>
        </w:tc>
        <w:tc>
          <w:p>
            <w:pPr>
              <w:pStyle w:val="Compact"/>
              <w:jc w:val="right"/>
            </w:pPr>
            <w:r>
              <w:t xml:space="preserve">0.9882621</w:t>
            </w:r>
          </w:p>
        </w:tc>
        <w:tc>
          <w:p>
            <w:pPr>
              <w:pStyle w:val="Compact"/>
              <w:jc w:val="right"/>
            </w:pPr>
            <w:r>
              <w:t xml:space="preserve">0.0028292</w:t>
            </w:r>
          </w:p>
        </w:tc>
        <w:tc>
          <w:p>
            <w:pPr>
              <w:pStyle w:val="Compact"/>
              <w:jc w:val="right"/>
            </w:pPr>
            <w:r>
              <w:t xml:space="preserve">731307</w:t>
            </w:r>
          </w:p>
        </w:tc>
      </w:tr>
      <w:tr>
        <w:tc>
          <w:p>
            <w:pPr>
              <w:pStyle w:val="Compact"/>
              <w:jc w:val="left"/>
            </w:pPr>
            <w:r>
              <w:t xml:space="preserve">5</w:t>
            </w:r>
          </w:p>
        </w:tc>
        <w:tc>
          <w:p>
            <w:pPr>
              <w:pStyle w:val="Compact"/>
              <w:jc w:val="left"/>
            </w:pPr>
            <w:r>
              <w:t xml:space="preserve">Uruguay</w:t>
            </w:r>
          </w:p>
        </w:tc>
        <w:tc>
          <w:p>
            <w:pPr>
              <w:pStyle w:val="Compact"/>
              <w:jc w:val="left"/>
            </w:pPr>
            <w:r>
              <w:t xml:space="preserve">S. America</w:t>
            </w:r>
          </w:p>
        </w:tc>
        <w:tc>
          <w:p>
            <w:pPr>
              <w:pStyle w:val="Compact"/>
              <w:jc w:val="right"/>
            </w:pPr>
            <w:r>
              <w:t xml:space="preserve">0.9800516</w:t>
            </w:r>
          </w:p>
        </w:tc>
        <w:tc>
          <w:p>
            <w:pPr>
              <w:pStyle w:val="Compact"/>
              <w:jc w:val="right"/>
            </w:pPr>
            <w:r>
              <w:t xml:space="preserve">0.0156107</w:t>
            </w:r>
          </w:p>
        </w:tc>
        <w:tc>
          <w:p>
            <w:pPr>
              <w:pStyle w:val="Compact"/>
              <w:jc w:val="right"/>
            </w:pPr>
            <w:r>
              <w:t xml:space="preserve">387299</w:t>
            </w:r>
          </w:p>
        </w:tc>
      </w:tr>
      <w:tr>
        <w:tc>
          <w:p>
            <w:pPr>
              <w:pStyle w:val="Compact"/>
              <w:jc w:val="left"/>
            </w:pPr>
            <w:r>
              <w:t xml:space="preserve">160</w:t>
            </w:r>
          </w:p>
        </w:tc>
        <w:tc>
          <w:p>
            <w:pPr>
              <w:pStyle w:val="Compact"/>
              <w:jc w:val="left"/>
            </w:pPr>
            <w:r>
              <w:t xml:space="preserve">Laos</w:t>
            </w:r>
          </w:p>
        </w:tc>
        <w:tc>
          <w:p>
            <w:pPr>
              <w:pStyle w:val="Compact"/>
              <w:jc w:val="left"/>
            </w:pPr>
            <w:r>
              <w:t xml:space="preserve">Asia</w:t>
            </w:r>
          </w:p>
        </w:tc>
        <w:tc>
          <w:p>
            <w:pPr>
              <w:pStyle w:val="Compact"/>
              <w:jc w:val="right"/>
            </w:pPr>
            <w:r>
              <w:t xml:space="preserve">0.3083227</w:t>
            </w:r>
          </w:p>
        </w:tc>
        <w:tc>
          <w:p>
            <w:pPr>
              <w:pStyle w:val="Compact"/>
              <w:jc w:val="right"/>
            </w:pPr>
            <w:r>
              <w:t xml:space="preserve">0.0008860</w:t>
            </w:r>
          </w:p>
        </w:tc>
        <w:tc>
          <w:p>
            <w:pPr>
              <w:pStyle w:val="Compact"/>
              <w:jc w:val="right"/>
            </w:pPr>
            <w:r>
              <w:t xml:space="preserve">18059</w:t>
            </w:r>
          </w:p>
        </w:tc>
      </w:tr>
      <w:tr>
        <w:tc>
          <w:p>
            <w:pPr>
              <w:pStyle w:val="Compact"/>
              <w:jc w:val="left"/>
            </w:pPr>
            <w:r>
              <w:t xml:space="preserve">161</w:t>
            </w:r>
          </w:p>
        </w:tc>
        <w:tc>
          <w:p>
            <w:pPr>
              <w:pStyle w:val="Compact"/>
              <w:jc w:val="left"/>
            </w:pPr>
            <w:r>
              <w:t xml:space="preserve">Honduras</w:t>
            </w:r>
          </w:p>
        </w:tc>
        <w:tc>
          <w:p>
            <w:pPr>
              <w:pStyle w:val="Compact"/>
              <w:jc w:val="left"/>
            </w:pPr>
            <w:r>
              <w:t xml:space="preserve">N. America</w:t>
            </w:r>
          </w:p>
        </w:tc>
        <w:tc>
          <w:p>
            <w:pPr>
              <w:pStyle w:val="Compact"/>
              <w:jc w:val="right"/>
            </w:pPr>
            <w:r>
              <w:t xml:space="preserve">0.3034003</w:t>
            </w:r>
          </w:p>
        </w:tc>
        <w:tc>
          <w:p>
            <w:pPr>
              <w:pStyle w:val="Compact"/>
              <w:jc w:val="right"/>
            </w:pPr>
            <w:r>
              <w:t xml:space="preserve">0.0264979</w:t>
            </w:r>
          </w:p>
        </w:tc>
        <w:tc>
          <w:p>
            <w:pPr>
              <w:pStyle w:val="Compact"/>
              <w:jc w:val="right"/>
            </w:pPr>
            <w:r>
              <w:t xml:space="preserve">356707</w:t>
            </w:r>
          </w:p>
        </w:tc>
      </w:tr>
      <w:tr>
        <w:tc>
          <w:p>
            <w:pPr>
              <w:pStyle w:val="Compact"/>
              <w:jc w:val="left"/>
            </w:pPr>
            <w:r>
              <w:t xml:space="preserve">162</w:t>
            </w:r>
          </w:p>
        </w:tc>
        <w:tc>
          <w:p>
            <w:pPr>
              <w:pStyle w:val="Compact"/>
              <w:jc w:val="left"/>
            </w:pPr>
            <w:r>
              <w:t xml:space="preserve">Grenada</w:t>
            </w:r>
          </w:p>
        </w:tc>
        <w:tc>
          <w:p>
            <w:pPr>
              <w:pStyle w:val="Compact"/>
              <w:jc w:val="left"/>
            </w:pPr>
            <w:r>
              <w:t xml:space="preserve">N. America</w:t>
            </w:r>
          </w:p>
        </w:tc>
        <w:tc>
          <w:p>
            <w:pPr>
              <w:pStyle w:val="Compact"/>
              <w:jc w:val="right"/>
            </w:pPr>
            <w:r>
              <w:t xml:space="preserve">0.2789700</w:t>
            </w:r>
          </w:p>
        </w:tc>
        <w:tc>
          <w:p>
            <w:pPr>
              <w:pStyle w:val="Compact"/>
              <w:jc w:val="right"/>
            </w:pPr>
            <w:r>
              <w:t xml:space="preserve">0.0141018</w:t>
            </w:r>
          </w:p>
        </w:tc>
        <w:tc>
          <w:p>
            <w:pPr>
              <w:pStyle w:val="Compact"/>
              <w:jc w:val="right"/>
            </w:pPr>
            <w:r>
              <w:t xml:space="preserve">3262</w:t>
            </w:r>
          </w:p>
        </w:tc>
      </w:tr>
      <w:tr>
        <w:tc>
          <w:p>
            <w:pPr>
              <w:pStyle w:val="Compact"/>
              <w:jc w:val="left"/>
            </w:pPr>
            <w:r>
              <w:t xml:space="preserve">163</w:t>
            </w:r>
          </w:p>
        </w:tc>
        <w:tc>
          <w:p>
            <w:pPr>
              <w:pStyle w:val="Compact"/>
              <w:jc w:val="left"/>
            </w:pPr>
            <w:r>
              <w:t xml:space="preserve">Mauritius</w:t>
            </w:r>
          </w:p>
        </w:tc>
        <w:tc>
          <w:p>
            <w:pPr>
              <w:pStyle w:val="Compact"/>
              <w:jc w:val="left"/>
            </w:pPr>
            <w:r>
              <w:t xml:space="preserve">Africa</w:t>
            </w:r>
          </w:p>
        </w:tc>
        <w:tc>
          <w:p>
            <w:pPr>
              <w:pStyle w:val="Compact"/>
              <w:jc w:val="right"/>
            </w:pPr>
            <w:r>
              <w:t xml:space="preserve">0.1317416</w:t>
            </w:r>
          </w:p>
        </w:tc>
        <w:tc>
          <w:p>
            <w:pPr>
              <w:pStyle w:val="Compact"/>
              <w:jc w:val="right"/>
            </w:pPr>
            <w:r>
              <w:t xml:space="preserve">0.0034108</w:t>
            </w:r>
          </w:p>
        </w:tc>
        <w:tc>
          <w:p>
            <w:pPr>
              <w:pStyle w:val="Compact"/>
              <w:jc w:val="right"/>
            </w:pPr>
            <w:r>
              <w:t xml:space="preserve">14073</w:t>
            </w:r>
          </w:p>
        </w:tc>
      </w:tr>
      <w:tr>
        <w:tc>
          <w:p>
            <w:pPr>
              <w:pStyle w:val="Compact"/>
              <w:jc w:val="left"/>
            </w:pPr>
            <w:r>
              <w:t xml:space="preserve">164</w:t>
            </w:r>
          </w:p>
        </w:tc>
        <w:tc>
          <w:p>
            <w:pPr>
              <w:pStyle w:val="Compact"/>
              <w:jc w:val="left"/>
            </w:pPr>
            <w:r>
              <w:t xml:space="preserve">New Caledonia</w:t>
            </w:r>
          </w:p>
        </w:tc>
        <w:tc>
          <w:p>
            <w:pPr>
              <w:pStyle w:val="Compact"/>
              <w:jc w:val="left"/>
            </w:pPr>
            <w:r>
              <w:t xml:space="preserve">Oceania</w:t>
            </w:r>
          </w:p>
        </w:tc>
        <w:tc>
          <w:p>
            <w:pPr>
              <w:pStyle w:val="Compact"/>
              <w:jc w:val="right"/>
            </w:pPr>
            <w:r>
              <w:t xml:space="preserve">0.0204010</w:t>
            </w:r>
          </w:p>
        </w:tc>
        <w:tc>
          <w:p>
            <w:pPr>
              <w:pStyle w:val="Compact"/>
              <w:jc w:val="right"/>
            </w:pPr>
            <w:r>
              <w:t xml:space="preserve">0.0049244</w:t>
            </w:r>
          </w:p>
        </w:tc>
        <w:tc>
          <w:p>
            <w:pPr>
              <w:pStyle w:val="Compact"/>
              <w:jc w:val="right"/>
            </w:pPr>
            <w:r>
              <w:t xml:space="preserve">2843</w:t>
            </w:r>
          </w:p>
        </w:tc>
      </w:tr>
    </w:tbl>
    <w:p>
      <w:pPr>
        <w:pStyle w:val="BodyText"/>
      </w:pPr>
      <w:r>
        <w:t xml:space="preserve">Table 4 shows a table of the top 5 and bottom 5 countries for death rate. We can see that Vanuatu only has a total of 4 cases but Yemen also has a significantly large rate then the next top country, Mexico. We can also see that Asia dominates the lowest death rates.</w:t>
      </w:r>
    </w:p>
    <w:tbl>
      <w:tblPr>
        <w:tblStyle w:val="Table"/>
        <w:tblW w:type="pct" w:w="0.0"/>
        <w:tblLook w:firstRow="1" w:lastRow="0" w:firstColumn="0" w:lastColumn="0" w:noHBand="0" w:noVBand="0" w:val="0020"/>
      </w:tblPr>
      <w:tblGrid/>
      <w:tr>
        <w:tc>
          <w:p/>
        </w:tc>
        <w:tc>
          <w:p>
            <w:pPr>
              <w:pStyle w:val="Compact"/>
              <w:jc w:val="left"/>
            </w:pPr>
            <w:r>
              <w:t xml:space="preserve">Country</w:t>
            </w:r>
          </w:p>
        </w:tc>
        <w:tc>
          <w:p>
            <w:pPr>
              <w:pStyle w:val="Compact"/>
              <w:jc w:val="left"/>
            </w:pPr>
            <w:r>
              <w:t xml:space="preserve">location</w:t>
            </w:r>
          </w:p>
        </w:tc>
        <w:tc>
          <w:p>
            <w:pPr>
              <w:pStyle w:val="Compact"/>
              <w:jc w:val="right"/>
            </w:pPr>
            <w:r>
              <w:t xml:space="preserve">recov_rate</w:t>
            </w:r>
          </w:p>
        </w:tc>
        <w:tc>
          <w:p>
            <w:pPr>
              <w:pStyle w:val="Compact"/>
              <w:jc w:val="right"/>
            </w:pPr>
            <w:r>
              <w:t xml:space="preserve">death_rate</w:t>
            </w:r>
          </w:p>
        </w:tc>
        <w:tc>
          <w:p>
            <w:pPr>
              <w:pStyle w:val="Compact"/>
              <w:jc w:val="right"/>
            </w:pPr>
            <w:r>
              <w:t xml:space="preserve">Total Cases</w:t>
            </w:r>
          </w:p>
        </w:tc>
      </w:tr>
      <w:tr>
        <w:tc>
          <w:p>
            <w:pPr>
              <w:pStyle w:val="Compact"/>
              <w:jc w:val="left"/>
            </w:pPr>
            <w:r>
              <w:t xml:space="preserve">1</w:t>
            </w:r>
          </w:p>
        </w:tc>
        <w:tc>
          <w:p>
            <w:pPr>
              <w:pStyle w:val="Compact"/>
              <w:jc w:val="left"/>
            </w:pPr>
            <w:r>
              <w:t xml:space="preserve">Vanuatu</w:t>
            </w:r>
          </w:p>
        </w:tc>
        <w:tc>
          <w:p>
            <w:pPr>
              <w:pStyle w:val="Compact"/>
              <w:jc w:val="left"/>
            </w:pPr>
            <w:r>
              <w:t xml:space="preserve">Oceania</w:t>
            </w:r>
          </w:p>
        </w:tc>
        <w:tc>
          <w:p>
            <w:pPr>
              <w:pStyle w:val="Compact"/>
              <w:jc w:val="right"/>
            </w:pPr>
            <w:r>
              <w:t xml:space="preserve">0.7500000</w:t>
            </w:r>
          </w:p>
        </w:tc>
        <w:tc>
          <w:p>
            <w:pPr>
              <w:pStyle w:val="Compact"/>
              <w:jc w:val="right"/>
            </w:pPr>
            <w:r>
              <w:t xml:space="preserve">0.2500000</w:t>
            </w:r>
          </w:p>
        </w:tc>
        <w:tc>
          <w:p>
            <w:pPr>
              <w:pStyle w:val="Compact"/>
              <w:jc w:val="right"/>
            </w:pPr>
            <w:r>
              <w:t xml:space="preserve">4</w:t>
            </w:r>
          </w:p>
        </w:tc>
      </w:tr>
      <w:tr>
        <w:tc>
          <w:p>
            <w:pPr>
              <w:pStyle w:val="Compact"/>
              <w:jc w:val="left"/>
            </w:pPr>
            <w:r>
              <w:t xml:space="preserve">2</w:t>
            </w:r>
          </w:p>
        </w:tc>
        <w:tc>
          <w:p>
            <w:pPr>
              <w:pStyle w:val="Compact"/>
              <w:jc w:val="left"/>
            </w:pPr>
            <w:r>
              <w:t xml:space="preserve">Yemen</w:t>
            </w:r>
          </w:p>
        </w:tc>
        <w:tc>
          <w:p>
            <w:pPr>
              <w:pStyle w:val="Compact"/>
              <w:jc w:val="left"/>
            </w:pPr>
            <w:r>
              <w:t xml:space="preserve">Asia</w:t>
            </w:r>
          </w:p>
        </w:tc>
        <w:tc>
          <w:p>
            <w:pPr>
              <w:pStyle w:val="Compact"/>
              <w:jc w:val="right"/>
            </w:pPr>
            <w:r>
              <w:t xml:space="preserve">0.6222975</w:t>
            </w:r>
          </w:p>
        </w:tc>
        <w:tc>
          <w:p>
            <w:pPr>
              <w:pStyle w:val="Compact"/>
              <w:jc w:val="right"/>
            </w:pPr>
            <w:r>
              <w:t xml:space="preserve">0.1892018</w:t>
            </w:r>
          </w:p>
        </w:tc>
        <w:tc>
          <w:p>
            <w:pPr>
              <w:pStyle w:val="Compact"/>
              <w:jc w:val="right"/>
            </w:pPr>
            <w:r>
              <w:t xml:space="preserve">8557</w:t>
            </w:r>
          </w:p>
        </w:tc>
      </w:tr>
      <w:tr>
        <w:tc>
          <w:p>
            <w:pPr>
              <w:pStyle w:val="Compact"/>
              <w:jc w:val="left"/>
            </w:pPr>
            <w:r>
              <w:t xml:space="preserve">3</w:t>
            </w:r>
          </w:p>
        </w:tc>
        <w:tc>
          <w:p>
            <w:pPr>
              <w:pStyle w:val="Compact"/>
              <w:jc w:val="left"/>
            </w:pPr>
            <w:r>
              <w:t xml:space="preserve">Mexico</w:t>
            </w:r>
          </w:p>
        </w:tc>
        <w:tc>
          <w:p>
            <w:pPr>
              <w:pStyle w:val="Compact"/>
              <w:jc w:val="left"/>
            </w:pPr>
            <w:r>
              <w:t xml:space="preserve">N. America</w:t>
            </w:r>
          </w:p>
        </w:tc>
        <w:tc>
          <w:p>
            <w:pPr>
              <w:pStyle w:val="Compact"/>
              <w:jc w:val="right"/>
            </w:pPr>
            <w:r>
              <w:t xml:space="preserve">0.8164215</w:t>
            </w:r>
          </w:p>
        </w:tc>
        <w:tc>
          <w:p>
            <w:pPr>
              <w:pStyle w:val="Compact"/>
              <w:jc w:val="right"/>
            </w:pPr>
            <w:r>
              <w:t xml:space="preserve">0.0761703</w:t>
            </w:r>
          </w:p>
        </w:tc>
        <w:tc>
          <w:p>
            <w:pPr>
              <w:pStyle w:val="Compact"/>
              <w:jc w:val="right"/>
            </w:pPr>
            <w:r>
              <w:t xml:space="preserve">3549229</w:t>
            </w:r>
          </w:p>
        </w:tc>
      </w:tr>
      <w:tr>
        <w:tc>
          <w:p>
            <w:pPr>
              <w:pStyle w:val="Compact"/>
              <w:jc w:val="left"/>
            </w:pPr>
            <w:r>
              <w:t xml:space="preserve">4</w:t>
            </w:r>
          </w:p>
        </w:tc>
        <w:tc>
          <w:p>
            <w:pPr>
              <w:pStyle w:val="Compact"/>
              <w:jc w:val="left"/>
            </w:pPr>
            <w:r>
              <w:t xml:space="preserve">Sudan</w:t>
            </w:r>
          </w:p>
        </w:tc>
        <w:tc>
          <w:p>
            <w:pPr>
              <w:pStyle w:val="Compact"/>
              <w:jc w:val="left"/>
            </w:pPr>
            <w:r>
              <w:t xml:space="preserve">Africa</w:t>
            </w:r>
          </w:p>
        </w:tc>
        <w:tc>
          <w:p>
            <w:pPr>
              <w:pStyle w:val="Compact"/>
              <w:jc w:val="right"/>
            </w:pPr>
            <w:r>
              <w:t xml:space="preserve">0.8398947</w:t>
            </w:r>
          </w:p>
        </w:tc>
        <w:tc>
          <w:p>
            <w:pPr>
              <w:pStyle w:val="Compact"/>
              <w:jc w:val="right"/>
            </w:pPr>
            <w:r>
              <w:t xml:space="preserve">0.0756579</w:t>
            </w:r>
          </w:p>
        </w:tc>
        <w:tc>
          <w:p>
            <w:pPr>
              <w:pStyle w:val="Compact"/>
              <w:jc w:val="right"/>
            </w:pPr>
            <w:r>
              <w:t xml:space="preserve">38000</w:t>
            </w:r>
          </w:p>
        </w:tc>
      </w:tr>
      <w:tr>
        <w:tc>
          <w:p>
            <w:pPr>
              <w:pStyle w:val="Compact"/>
              <w:jc w:val="left"/>
            </w:pPr>
            <w:r>
              <w:t xml:space="preserve">5</w:t>
            </w:r>
          </w:p>
        </w:tc>
        <w:tc>
          <w:p>
            <w:pPr>
              <w:pStyle w:val="Compact"/>
              <w:jc w:val="left"/>
            </w:pPr>
            <w:r>
              <w:t xml:space="preserve">Syria</w:t>
            </w:r>
          </w:p>
        </w:tc>
        <w:tc>
          <w:p>
            <w:pPr>
              <w:pStyle w:val="Compact"/>
              <w:jc w:val="left"/>
            </w:pPr>
            <w:r>
              <w:t xml:space="preserve">Asia</w:t>
            </w:r>
          </w:p>
        </w:tc>
        <w:tc>
          <w:p>
            <w:pPr>
              <w:pStyle w:val="Compact"/>
              <w:jc w:val="right"/>
            </w:pPr>
            <w:r>
              <w:t xml:space="preserve">0.7602892</w:t>
            </w:r>
          </w:p>
        </w:tc>
        <w:tc>
          <w:p>
            <w:pPr>
              <w:pStyle w:val="Compact"/>
              <w:jc w:val="right"/>
            </w:pPr>
            <w:r>
              <w:t xml:space="preserve">0.0697775</w:t>
            </w:r>
          </w:p>
        </w:tc>
        <w:tc>
          <w:p>
            <w:pPr>
              <w:pStyle w:val="Compact"/>
              <w:jc w:val="right"/>
            </w:pPr>
            <w:r>
              <w:t xml:space="preserve">30153</w:t>
            </w:r>
          </w:p>
        </w:tc>
      </w:tr>
      <w:tr>
        <w:tc>
          <w:p>
            <w:pPr>
              <w:pStyle w:val="Compact"/>
              <w:jc w:val="left"/>
            </w:pPr>
            <w:r>
              <w:t xml:space="preserve">160</w:t>
            </w:r>
          </w:p>
        </w:tc>
        <w:tc>
          <w:p>
            <w:pPr>
              <w:pStyle w:val="Compact"/>
              <w:jc w:val="left"/>
            </w:pPr>
            <w:r>
              <w:t xml:space="preserve">Maldives</w:t>
            </w:r>
          </w:p>
        </w:tc>
        <w:tc>
          <w:p>
            <w:pPr>
              <w:pStyle w:val="Compact"/>
              <w:jc w:val="left"/>
            </w:pPr>
            <w:r>
              <w:t xml:space="preserve">Asia</w:t>
            </w:r>
          </w:p>
        </w:tc>
        <w:tc>
          <w:p>
            <w:pPr>
              <w:pStyle w:val="Compact"/>
              <w:jc w:val="right"/>
            </w:pPr>
            <w:r>
              <w:t xml:space="preserve">0.9758072</w:t>
            </w:r>
          </w:p>
        </w:tc>
        <w:tc>
          <w:p>
            <w:pPr>
              <w:pStyle w:val="Compact"/>
              <w:jc w:val="right"/>
            </w:pPr>
            <w:r>
              <w:t xml:space="preserve">0.0027268</w:t>
            </w:r>
          </w:p>
        </w:tc>
        <w:tc>
          <w:p>
            <w:pPr>
              <w:pStyle w:val="Compact"/>
              <w:jc w:val="right"/>
            </w:pPr>
            <w:r>
              <w:t xml:space="preserve">83248</w:t>
            </w:r>
          </w:p>
        </w:tc>
      </w:tr>
      <w:tr>
        <w:tc>
          <w:p>
            <w:pPr>
              <w:pStyle w:val="Compact"/>
              <w:jc w:val="left"/>
            </w:pPr>
            <w:r>
              <w:t xml:space="preserve">161</w:t>
            </w:r>
          </w:p>
        </w:tc>
        <w:tc>
          <w:p>
            <w:pPr>
              <w:pStyle w:val="Compact"/>
              <w:jc w:val="left"/>
            </w:pPr>
            <w:r>
              <w:t xml:space="preserve">Qatar</w:t>
            </w:r>
          </w:p>
        </w:tc>
        <w:tc>
          <w:p>
            <w:pPr>
              <w:pStyle w:val="Compact"/>
              <w:jc w:val="left"/>
            </w:pPr>
            <w:r>
              <w:t xml:space="preserve">Asia</w:t>
            </w:r>
          </w:p>
        </w:tc>
        <w:tc>
          <w:p>
            <w:pPr>
              <w:pStyle w:val="Compact"/>
              <w:jc w:val="right"/>
            </w:pPr>
            <w:r>
              <w:t xml:space="preserve">0.9899229</w:t>
            </w:r>
          </w:p>
        </w:tc>
        <w:tc>
          <w:p>
            <w:pPr>
              <w:pStyle w:val="Compact"/>
              <w:jc w:val="right"/>
            </w:pPr>
            <w:r>
              <w:t xml:space="preserve">0.0025682</w:t>
            </w:r>
          </w:p>
        </w:tc>
        <w:tc>
          <w:p>
            <w:pPr>
              <w:pStyle w:val="Compact"/>
              <w:jc w:val="right"/>
            </w:pPr>
            <w:r>
              <w:t xml:space="preserve">235187</w:t>
            </w:r>
          </w:p>
        </w:tc>
      </w:tr>
      <w:tr>
        <w:tc>
          <w:p>
            <w:pPr>
              <w:pStyle w:val="Compact"/>
              <w:jc w:val="left"/>
            </w:pPr>
            <w:r>
              <w:t xml:space="preserve">162</w:t>
            </w:r>
          </w:p>
        </w:tc>
        <w:tc>
          <w:p>
            <w:pPr>
              <w:pStyle w:val="Compact"/>
              <w:jc w:val="left"/>
            </w:pPr>
            <w:r>
              <w:t xml:space="preserve">Bhutan</w:t>
            </w:r>
          </w:p>
        </w:tc>
        <w:tc>
          <w:p>
            <w:pPr>
              <w:pStyle w:val="Compact"/>
              <w:jc w:val="left"/>
            </w:pPr>
            <w:r>
              <w:t xml:space="preserve">Asia</w:t>
            </w:r>
          </w:p>
        </w:tc>
        <w:tc>
          <w:p>
            <w:pPr>
              <w:pStyle w:val="Compact"/>
              <w:jc w:val="right"/>
            </w:pPr>
            <w:r>
              <w:t xml:space="preserve">0.9984592</w:t>
            </w:r>
          </w:p>
        </w:tc>
        <w:tc>
          <w:p>
            <w:pPr>
              <w:pStyle w:val="Compact"/>
              <w:jc w:val="right"/>
            </w:pPr>
            <w:r>
              <w:t xml:space="preserve">0.0011556</w:t>
            </w:r>
          </w:p>
        </w:tc>
        <w:tc>
          <w:p>
            <w:pPr>
              <w:pStyle w:val="Compact"/>
              <w:jc w:val="right"/>
            </w:pPr>
            <w:r>
              <w:t xml:space="preserve">2596</w:t>
            </w:r>
          </w:p>
        </w:tc>
      </w:tr>
      <w:tr>
        <w:tc>
          <w:p>
            <w:pPr>
              <w:pStyle w:val="Compact"/>
              <w:jc w:val="left"/>
            </w:pPr>
            <w:r>
              <w:t xml:space="preserve">163</w:t>
            </w:r>
          </w:p>
        </w:tc>
        <w:tc>
          <w:p>
            <w:pPr>
              <w:pStyle w:val="Compact"/>
              <w:jc w:val="left"/>
            </w:pPr>
            <w:r>
              <w:t xml:space="preserve">Laos</w:t>
            </w:r>
          </w:p>
        </w:tc>
        <w:tc>
          <w:p>
            <w:pPr>
              <w:pStyle w:val="Compact"/>
              <w:jc w:val="left"/>
            </w:pPr>
            <w:r>
              <w:t xml:space="preserve">Asia</w:t>
            </w:r>
          </w:p>
        </w:tc>
        <w:tc>
          <w:p>
            <w:pPr>
              <w:pStyle w:val="Compact"/>
              <w:jc w:val="right"/>
            </w:pPr>
            <w:r>
              <w:t xml:space="preserve">0.3083227</w:t>
            </w:r>
          </w:p>
        </w:tc>
        <w:tc>
          <w:p>
            <w:pPr>
              <w:pStyle w:val="Compact"/>
              <w:jc w:val="right"/>
            </w:pPr>
            <w:r>
              <w:t xml:space="preserve">0.0008860</w:t>
            </w:r>
          </w:p>
        </w:tc>
        <w:tc>
          <w:p>
            <w:pPr>
              <w:pStyle w:val="Compact"/>
              <w:jc w:val="right"/>
            </w:pPr>
            <w:r>
              <w:t xml:space="preserve">18059</w:t>
            </w:r>
          </w:p>
        </w:tc>
      </w:tr>
      <w:tr>
        <w:tc>
          <w:p>
            <w:pPr>
              <w:pStyle w:val="Compact"/>
              <w:jc w:val="left"/>
            </w:pPr>
            <w:r>
              <w:t xml:space="preserve">164</w:t>
            </w:r>
          </w:p>
        </w:tc>
        <w:tc>
          <w:p>
            <w:pPr>
              <w:pStyle w:val="Compact"/>
              <w:jc w:val="left"/>
            </w:pPr>
            <w:r>
              <w:t xml:space="preserve">Singapore</w:t>
            </w:r>
          </w:p>
        </w:tc>
        <w:tc>
          <w:p>
            <w:pPr>
              <w:pStyle w:val="Compact"/>
              <w:jc w:val="left"/>
            </w:pPr>
            <w:r>
              <w:t xml:space="preserve">Asia</w:t>
            </w:r>
          </w:p>
        </w:tc>
        <w:tc>
          <w:p>
            <w:pPr>
              <w:pStyle w:val="Compact"/>
              <w:jc w:val="right"/>
            </w:pPr>
            <w:r>
              <w:t xml:space="preserve">0.9252218</w:t>
            </w:r>
          </w:p>
        </w:tc>
        <w:tc>
          <w:p>
            <w:pPr>
              <w:pStyle w:val="Compact"/>
              <w:jc w:val="right"/>
            </w:pPr>
            <w:r>
              <w:t xml:space="preserve">0.0007883</w:t>
            </w:r>
          </w:p>
        </w:tc>
        <w:tc>
          <w:p>
            <w:pPr>
              <w:pStyle w:val="Compact"/>
              <w:jc w:val="right"/>
            </w:pPr>
            <w:r>
              <w:t xml:space="preserve">74848</w:t>
            </w:r>
          </w:p>
        </w:tc>
      </w:tr>
    </w:tbl>
    <w:p>
      <w:pPr>
        <w:pStyle w:val="BodyText"/>
      </w:pPr>
      <w:r>
        <w:t xml:space="preserve">Figure 1 shows a scatterplot figure of total cases by population. United States, India, and Brazil are some outliers of the countries.</w:t>
      </w:r>
    </w:p>
    <w:p>
      <w:pPr>
        <w:pStyle w:val="CaptionedFigure"/>
      </w:pPr>
      <w:r>
        <w:drawing>
          <wp:inline>
            <wp:extent cx="5334000" cy="3329541"/>
            <wp:effectExtent b="0" l="0" r="0" t="0"/>
            <wp:docPr descr="Figure 3.1: Analysis figure." title="" id="1" name="Picture"/>
            <a:graphic>
              <a:graphicData uri="http://schemas.openxmlformats.org/drawingml/2006/picture">
                <pic:pic>
                  <pic:nvPicPr>
                    <pic:cNvPr descr="../../results/figure1.png" id="0" name="Picture"/>
                    <pic:cNvPicPr>
                      <a:picLocks noChangeArrowheads="1" noChangeAspect="1"/>
                    </pic:cNvPicPr>
                  </pic:nvPicPr>
                  <pic:blipFill>
                    <a:blip r:embed="rId29"/>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3.1: Analysis figure.</w:t>
      </w:r>
    </w:p>
    <w:p>
      <w:pPr>
        <w:pStyle w:val="BodyText"/>
      </w:pPr>
      <w:r>
        <w:t xml:space="preserve">Figure 2 shows a scatterplot figure of total cases by population filtered down to countries with less than 40 million population. We can see that the total cases are spread out.</w:t>
      </w:r>
    </w:p>
    <w:p>
      <w:pPr>
        <w:pStyle w:val="CaptionedFigure"/>
      </w:pPr>
      <w:r>
        <w:drawing>
          <wp:inline>
            <wp:extent cx="5334000" cy="3329541"/>
            <wp:effectExtent b="0" l="0" r="0" t="0"/>
            <wp:docPr descr="Figure 3.2: Analysis figure." title="" id="1" name="Picture"/>
            <a:graphic>
              <a:graphicData uri="http://schemas.openxmlformats.org/drawingml/2006/picture">
                <pic:pic>
                  <pic:nvPicPr>
                    <pic:cNvPr descr="../../results/figure2.png" id="0" name="Picture"/>
                    <pic:cNvPicPr>
                      <a:picLocks noChangeArrowheads="1" noChangeAspect="1"/>
                    </pic:cNvPicPr>
                  </pic:nvPicPr>
                  <pic:blipFill>
                    <a:blip r:embed="rId30"/>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3.2: Analysis figure.</w:t>
      </w:r>
    </w:p>
    <w:p>
      <w:pPr>
        <w:pStyle w:val="BodyText"/>
      </w:pPr>
      <w:r>
        <w:t xml:space="preserve">Figure 3 shows a scatterplot figure of total recovered patients by total cases. We can see just like in figure 1 that the United States, India, and Brazil have a overwhelmingly more cases than other countries. Therefore in figure 4, we will explore the majority of the countries.</w:t>
      </w:r>
    </w:p>
    <w:p>
      <w:pPr>
        <w:pStyle w:val="CaptionedFigure"/>
      </w:pPr>
      <w:r>
        <w:drawing>
          <wp:inline>
            <wp:extent cx="5334000" cy="3329541"/>
            <wp:effectExtent b="0" l="0" r="0" t="0"/>
            <wp:docPr descr="Figure 3.3: Analysis figure." title="" id="1" name="Picture"/>
            <a:graphic>
              <a:graphicData uri="http://schemas.openxmlformats.org/drawingml/2006/picture">
                <pic:pic>
                  <pic:nvPicPr>
                    <pic:cNvPr descr="../../results/figure3.png" id="0" name="Picture"/>
                    <pic:cNvPicPr>
                      <a:picLocks noChangeArrowheads="1" noChangeAspect="1"/>
                    </pic:cNvPicPr>
                  </pic:nvPicPr>
                  <pic:blipFill>
                    <a:blip r:embed="rId31"/>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3.3: Analysis figure.</w:t>
      </w:r>
    </w:p>
    <w:p>
      <w:pPr>
        <w:pStyle w:val="BodyText"/>
      </w:pPr>
      <w:r>
        <w:t xml:space="preserve">Figure 4 shows a scatterplot figure of the same plot as before just filtering countries with less than 20 million cases. We can see a linear relationship between the recovered to total cases. It looks like a slope of 1.</w:t>
      </w:r>
    </w:p>
    <w:p>
      <w:pPr>
        <w:pStyle w:val="CaptionedFigure"/>
      </w:pPr>
      <w:r>
        <w:drawing>
          <wp:inline>
            <wp:extent cx="5334000" cy="5334000"/>
            <wp:effectExtent b="0" l="0" r="0" t="0"/>
            <wp:docPr descr="Figure 3.4: Analysis figure." title="" id="1" name="Picture"/>
            <a:graphic>
              <a:graphicData uri="http://schemas.openxmlformats.org/drawingml/2006/picture">
                <pic:pic>
                  <pic:nvPicPr>
                    <pic:cNvPr descr="../../results/figure4.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3.4: Analysis figure.</w:t>
      </w:r>
    </w:p>
    <w:p>
      <w:pPr>
        <w:pStyle w:val="BodyText"/>
      </w:pPr>
      <w:r>
        <w:t xml:space="preserve">Figure 5 shows a histogram figure of the percent of fully vaccinated people. We can see that the histogram is right skewed where most of the countries have less than 25% of the population fully vaccinated.</w:t>
      </w:r>
    </w:p>
    <w:p>
      <w:pPr>
        <w:pStyle w:val="CaptionedFigure"/>
      </w:pPr>
      <w:r>
        <w:drawing>
          <wp:inline>
            <wp:extent cx="5334000" cy="3329541"/>
            <wp:effectExtent b="0" l="0" r="0" t="0"/>
            <wp:docPr descr="Figure 3.5: Analysis figure." title="" id="1" name="Picture"/>
            <a:graphic>
              <a:graphicData uri="http://schemas.openxmlformats.org/drawingml/2006/picture">
                <pic:pic>
                  <pic:nvPicPr>
                    <pic:cNvPr descr="../../results/figure5.png" id="0" name="Picture"/>
                    <pic:cNvPicPr>
                      <a:picLocks noChangeArrowheads="1" noChangeAspect="1"/>
                    </pic:cNvPicPr>
                  </pic:nvPicPr>
                  <pic:blipFill>
                    <a:blip r:embed="rId33"/>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3.5: Analysis figure.</w:t>
      </w:r>
    </w:p>
    <w:p>
      <w:pPr>
        <w:pStyle w:val="BodyText"/>
      </w:pPr>
      <w:r>
        <w:t xml:space="preserve">Figure 6 shows a scatterplot figure of percent of people fully vaccinated by health care funding. We can see that it is a linear relationship with a positive correlation. We can also see that the United States is out of the norm where they spend a lot more on health care funding compared to the percent of people fully vaccinated.</w:t>
      </w:r>
    </w:p>
    <w:p>
      <w:pPr>
        <w:pStyle w:val="CaptionedFigure"/>
      </w:pPr>
      <w:r>
        <w:drawing>
          <wp:inline>
            <wp:extent cx="5334000" cy="3329541"/>
            <wp:effectExtent b="0" l="0" r="0" t="0"/>
            <wp:docPr descr="Figure 3.6: Analysis figure." title="" id="1" name="Picture"/>
            <a:graphic>
              <a:graphicData uri="http://schemas.openxmlformats.org/drawingml/2006/picture">
                <pic:pic>
                  <pic:nvPicPr>
                    <pic:cNvPr descr="../../results/figure6.png" id="0" name="Picture"/>
                    <pic:cNvPicPr>
                      <a:picLocks noChangeArrowheads="1" noChangeAspect="1"/>
                    </pic:cNvPicPr>
                  </pic:nvPicPr>
                  <pic:blipFill>
                    <a:blip r:embed="rId34"/>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3.6: Analysis figure.</w:t>
      </w:r>
    </w:p>
    <w:p>
      <w:pPr>
        <w:pStyle w:val="BodyText"/>
      </w:pPr>
      <w:r>
        <w:t xml:space="preserve">Figure 7 shows a histogram figure that describes the difference in proportions between those who recovered versus the proportion of those who died. From the histogram we can see that this difference is left skewed as most countries have a much hagher recovery rate with only a some having more of a lower difference meaning lower recovery rates.</w:t>
      </w:r>
    </w:p>
    <w:p>
      <w:pPr>
        <w:pStyle w:val="CaptionedFigure"/>
      </w:pPr>
      <w:r>
        <w:drawing>
          <wp:inline>
            <wp:extent cx="5334000" cy="3826911"/>
            <wp:effectExtent b="0" l="0" r="0" t="0"/>
            <wp:docPr descr="Figure 3.7: Analysis figure." title="" id="1" name="Picture"/>
            <a:graphic>
              <a:graphicData uri="http://schemas.openxmlformats.org/drawingml/2006/picture">
                <pic:pic>
                  <pic:nvPicPr>
                    <pic:cNvPr descr="../../results/figure7.png" id="0" name="Picture"/>
                    <pic:cNvPicPr>
                      <a:picLocks noChangeArrowheads="1" noChangeAspect="1"/>
                    </pic:cNvPicPr>
                  </pic:nvPicPr>
                  <pic:blipFill>
                    <a:blip r:embed="rId35"/>
                    <a:stretch>
                      <a:fillRect/>
                    </a:stretch>
                  </pic:blipFill>
                  <pic:spPr bwMode="auto">
                    <a:xfrm>
                      <a:off x="0" y="0"/>
                      <a:ext cx="5334000" cy="3826911"/>
                    </a:xfrm>
                    <a:prstGeom prst="rect">
                      <a:avLst/>
                    </a:prstGeom>
                    <a:noFill/>
                    <a:ln w="9525">
                      <a:noFill/>
                      <a:headEnd/>
                      <a:tailEnd/>
                    </a:ln>
                  </pic:spPr>
                </pic:pic>
              </a:graphicData>
            </a:graphic>
          </wp:inline>
        </w:drawing>
      </w:r>
    </w:p>
    <w:p>
      <w:pPr>
        <w:pStyle w:val="ImageCaption"/>
      </w:pPr>
      <w:r>
        <w:t xml:space="preserve">Figure 3.7: Analysis figure.</w:t>
      </w:r>
    </w:p>
    <w:p>
      <w:pPr>
        <w:pStyle w:val="BodyText"/>
      </w:pPr>
      <w:r>
        <w:t xml:space="preserve">Figure 8 shows a histogram figure of the percentage of cases per population. We can see that this data is highly skewed to the right.</w:t>
      </w:r>
    </w:p>
    <w:p>
      <w:pPr>
        <w:pStyle w:val="CaptionedFigure"/>
      </w:pPr>
      <w:r>
        <w:drawing>
          <wp:inline>
            <wp:extent cx="5334000" cy="3826911"/>
            <wp:effectExtent b="0" l="0" r="0" t="0"/>
            <wp:docPr descr="Figure 3.8: Analysis figure." title="" id="1" name="Picture"/>
            <a:graphic>
              <a:graphicData uri="http://schemas.openxmlformats.org/drawingml/2006/picture">
                <pic:pic>
                  <pic:nvPicPr>
                    <pic:cNvPr descr="../../results/figure8.png" id="0" name="Picture"/>
                    <pic:cNvPicPr>
                      <a:picLocks noChangeArrowheads="1" noChangeAspect="1"/>
                    </pic:cNvPicPr>
                  </pic:nvPicPr>
                  <pic:blipFill>
                    <a:blip r:embed="rId36"/>
                    <a:stretch>
                      <a:fillRect/>
                    </a:stretch>
                  </pic:blipFill>
                  <pic:spPr bwMode="auto">
                    <a:xfrm>
                      <a:off x="0" y="0"/>
                      <a:ext cx="5334000" cy="3826911"/>
                    </a:xfrm>
                    <a:prstGeom prst="rect">
                      <a:avLst/>
                    </a:prstGeom>
                    <a:noFill/>
                    <a:ln w="9525">
                      <a:noFill/>
                      <a:headEnd/>
                      <a:tailEnd/>
                    </a:ln>
                  </pic:spPr>
                </pic:pic>
              </a:graphicData>
            </a:graphic>
          </wp:inline>
        </w:drawing>
      </w:r>
    </w:p>
    <w:p>
      <w:pPr>
        <w:pStyle w:val="ImageCaption"/>
      </w:pPr>
      <w:r>
        <w:t xml:space="preserve">Figure 3.8: Analysis figure.</w:t>
      </w:r>
    </w:p>
    <w:bookmarkEnd w:id="37"/>
    <w:bookmarkStart w:id="45" w:name="full-analysis"/>
    <w:p>
      <w:pPr>
        <w:pStyle w:val="Heading2"/>
      </w:pPr>
      <w:r>
        <w:rPr>
          <w:rStyle w:val="SectionNumber"/>
        </w:rPr>
        <w:t xml:space="preserve">3.3</w:t>
      </w:r>
      <w:r>
        <w:tab/>
      </w:r>
      <w:r>
        <w:t xml:space="preserve">Full analysis</w:t>
      </w:r>
    </w:p>
    <w:bookmarkStart w:id="39" w:name="Xa0f4c4c9faf3baa8390a00079d109b99d3fe1a1"/>
    <w:p>
      <w:pPr>
        <w:pStyle w:val="Heading3"/>
      </w:pPr>
      <w:r>
        <w:rPr>
          <w:rStyle w:val="SectionNumber"/>
        </w:rPr>
        <w:t xml:space="preserve">3.3.1</w:t>
      </w:r>
      <w:r>
        <w:tab/>
      </w:r>
      <w:r>
        <w:t xml:space="preserve">Difference in proportions of recovery and deaths</w:t>
      </w:r>
    </w:p>
    <w:p>
      <w:pPr>
        <w:pStyle w:val="FirstParagraph"/>
      </w:pPr>
      <w:r>
        <w:t xml:space="preserve">For my first question, we are looking at the difference in proportions of those who have recovered versus those how died. We can see in figure 7 that this data is fairly skewed. Therefore, I will do a logit transformation of the outcome to make it more normal as shown in figure 9.</w:t>
      </w:r>
    </w:p>
    <w:p>
      <w:pPr>
        <w:pStyle w:val="CaptionedFigure"/>
      </w:pPr>
      <w:r>
        <w:drawing>
          <wp:inline>
            <wp:extent cx="5334000" cy="3826911"/>
            <wp:effectExtent b="0" l="0" r="0" t="0"/>
            <wp:docPr descr="Figure 3.9: Analysis figure." title="" id="1" name="Picture"/>
            <a:graphic>
              <a:graphicData uri="http://schemas.openxmlformats.org/drawingml/2006/picture">
                <pic:pic>
                  <pic:nvPicPr>
                    <pic:cNvPr descr="../../results/figure9.png" id="0" name="Picture"/>
                    <pic:cNvPicPr>
                      <a:picLocks noChangeArrowheads="1" noChangeAspect="1"/>
                    </pic:cNvPicPr>
                  </pic:nvPicPr>
                  <pic:blipFill>
                    <a:blip r:embed="rId38"/>
                    <a:stretch>
                      <a:fillRect/>
                    </a:stretch>
                  </pic:blipFill>
                  <pic:spPr bwMode="auto">
                    <a:xfrm>
                      <a:off x="0" y="0"/>
                      <a:ext cx="5334000" cy="3826911"/>
                    </a:xfrm>
                    <a:prstGeom prst="rect">
                      <a:avLst/>
                    </a:prstGeom>
                    <a:noFill/>
                    <a:ln w="9525">
                      <a:noFill/>
                      <a:headEnd/>
                      <a:tailEnd/>
                    </a:ln>
                  </pic:spPr>
                </pic:pic>
              </a:graphicData>
            </a:graphic>
          </wp:inline>
        </w:drawing>
      </w:r>
    </w:p>
    <w:p>
      <w:pPr>
        <w:pStyle w:val="ImageCaption"/>
      </w:pPr>
      <w:r>
        <w:t xml:space="preserve">Figure 3.9: Analysis figure.</w:t>
      </w:r>
    </w:p>
    <w:p>
      <w:pPr>
        <w:pStyle w:val="BodyText"/>
      </w:pPr>
      <w:r>
        <w:t xml:space="preserve">Before I decided on the logit transformation, I first decided to try this difference in proportions outcome I made within a binomial model and then a quasibinomial using the values of total cases as my weight to see how the deviance and dispersion values are. After running two simple models, the results were showing very high values for these statistics. Therefore this is how I decided on using the logit transformation.</w:t>
      </w:r>
    </w:p>
    <w:p>
      <w:pPr>
        <w:pStyle w:val="BodyText"/>
      </w:pPr>
      <w:r>
        <w:t xml:space="preserve">Using the logit transformation, I ran 4 simple linear regression models. Below I provide the statistics of each of the models within Tables 5-8.</w:t>
      </w:r>
    </w:p>
    <w:p>
      <w:pPr>
        <w:pStyle w:val="BodyText"/>
      </w:pPr>
      <w:r>
        <w:t xml:space="preserve">Table 5 is showing statistics for the predictor vaccine percentage.</w:t>
      </w:r>
    </w:p>
    <w:tbl>
      <w:tblPr>
        <w:tblStyle w:val="Table"/>
        <w:tblW w:type="pct" w:w="5000.0"/>
        <w:tblLook w:firstRow="1" w:lastRow="0" w:firstColumn="0" w:lastColumn="0" w:noHBand="0" w:noVBand="0" w:val="0020"/>
      </w:tblPr>
      <w:tblGrid>
        <w:gridCol w:w="726"/>
        <w:gridCol w:w="1017"/>
        <w:gridCol w:w="653"/>
        <w:gridCol w:w="726"/>
        <w:gridCol w:w="726"/>
        <w:gridCol w:w="217"/>
        <w:gridCol w:w="726"/>
        <w:gridCol w:w="653"/>
        <w:gridCol w:w="581"/>
        <w:gridCol w:w="653"/>
        <w:gridCol w:w="871"/>
        <w:gridCol w:w="363"/>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0.0403567</w:t>
            </w:r>
          </w:p>
        </w:tc>
        <w:tc>
          <w:p>
            <w:pPr>
              <w:pStyle w:val="Compact"/>
              <w:jc w:val="right"/>
            </w:pPr>
            <w:r>
              <w:t xml:space="preserve">0.0343962</w:t>
            </w:r>
          </w:p>
        </w:tc>
        <w:tc>
          <w:p>
            <w:pPr>
              <w:pStyle w:val="Compact"/>
              <w:jc w:val="right"/>
            </w:pPr>
            <w:r>
              <w:t xml:space="preserve">1.184012</w:t>
            </w:r>
          </w:p>
        </w:tc>
        <w:tc>
          <w:p>
            <w:pPr>
              <w:pStyle w:val="Compact"/>
              <w:jc w:val="right"/>
            </w:pPr>
            <w:r>
              <w:t xml:space="preserve">6.770678</w:t>
            </w:r>
          </w:p>
        </w:tc>
        <w:tc>
          <w:p>
            <w:pPr>
              <w:pStyle w:val="Compact"/>
              <w:jc w:val="right"/>
            </w:pPr>
            <w:r>
              <w:t xml:space="preserve">0.0101312</w:t>
            </w:r>
          </w:p>
        </w:tc>
        <w:tc>
          <w:p>
            <w:pPr>
              <w:pStyle w:val="Compact"/>
              <w:jc w:val="right"/>
            </w:pPr>
            <w:r>
              <w:t xml:space="preserve">1</w:t>
            </w:r>
          </w:p>
        </w:tc>
        <w:tc>
          <w:p>
            <w:pPr>
              <w:pStyle w:val="Compact"/>
              <w:jc w:val="right"/>
            </w:pPr>
            <w:r>
              <w:t xml:space="preserve">-257.8129</w:t>
            </w:r>
          </w:p>
        </w:tc>
        <w:tc>
          <w:p>
            <w:pPr>
              <w:pStyle w:val="Compact"/>
              <w:jc w:val="right"/>
            </w:pPr>
            <w:r>
              <w:t xml:space="preserve">521.6257</w:t>
            </w:r>
          </w:p>
        </w:tc>
        <w:tc>
          <w:p>
            <w:pPr>
              <w:pStyle w:val="Compact"/>
              <w:jc w:val="right"/>
            </w:pPr>
            <w:r>
              <w:t xml:space="preserve">530.907</w:t>
            </w:r>
          </w:p>
        </w:tc>
        <w:tc>
          <w:p>
            <w:pPr>
              <w:pStyle w:val="Compact"/>
              <w:jc w:val="right"/>
            </w:pPr>
            <w:r>
              <w:t xml:space="preserve">225.7033</w:t>
            </w:r>
          </w:p>
        </w:tc>
        <w:tc>
          <w:p>
            <w:pPr>
              <w:pStyle w:val="Compact"/>
              <w:jc w:val="right"/>
            </w:pPr>
            <w:r>
              <w:t xml:space="preserve">161</w:t>
            </w:r>
          </w:p>
        </w:tc>
        <w:tc>
          <w:p>
            <w:pPr>
              <w:pStyle w:val="Compact"/>
              <w:jc w:val="right"/>
            </w:pPr>
            <w:r>
              <w:t xml:space="preserve">163</w:t>
            </w:r>
          </w:p>
        </w:tc>
      </w:tr>
    </w:tbl>
    <w:p>
      <w:pPr>
        <w:pStyle w:val="BodyText"/>
      </w:pPr>
      <w:r>
        <w:t xml:space="preserve">Table 6 is showing statistics for the predictor health care funds.</w:t>
      </w:r>
    </w:p>
    <w:tbl>
      <w:tblPr>
        <w:tblStyle w:val="Table"/>
        <w:tblW w:type="pct" w:w="5000.0"/>
        <w:tblLook w:firstRow="1" w:lastRow="0" w:firstColumn="0" w:lastColumn="0" w:noHBand="0" w:noVBand="0" w:val="0020"/>
      </w:tblPr>
      <w:tblGrid>
        <w:gridCol w:w="713"/>
        <w:gridCol w:w="998"/>
        <w:gridCol w:w="713"/>
        <w:gridCol w:w="713"/>
        <w:gridCol w:w="713"/>
        <w:gridCol w:w="214"/>
        <w:gridCol w:w="713"/>
        <w:gridCol w:w="642"/>
        <w:gridCol w:w="642"/>
        <w:gridCol w:w="642"/>
        <w:gridCol w:w="856"/>
        <w:gridCol w:w="356"/>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0.0482893</w:t>
            </w:r>
          </w:p>
        </w:tc>
        <w:tc>
          <w:p>
            <w:pPr>
              <w:pStyle w:val="Compact"/>
              <w:jc w:val="right"/>
            </w:pPr>
            <w:r>
              <w:t xml:space="preserve">0.0256295</w:t>
            </w:r>
          </w:p>
        </w:tc>
        <w:tc>
          <w:p>
            <w:pPr>
              <w:pStyle w:val="Compact"/>
              <w:jc w:val="right"/>
            </w:pPr>
            <w:r>
              <w:t xml:space="preserve">0.8814947</w:t>
            </w:r>
          </w:p>
        </w:tc>
        <w:tc>
          <w:p>
            <w:pPr>
              <w:pStyle w:val="Compact"/>
              <w:jc w:val="right"/>
            </w:pPr>
            <w:r>
              <w:t xml:space="preserve">2.131057</w:t>
            </w:r>
          </w:p>
        </w:tc>
        <w:tc>
          <w:p>
            <w:pPr>
              <w:pStyle w:val="Compact"/>
              <w:jc w:val="right"/>
            </w:pPr>
            <w:r>
              <w:t xml:space="preserve">0.1517811</w:t>
            </w:r>
          </w:p>
        </w:tc>
        <w:tc>
          <w:p>
            <w:pPr>
              <w:pStyle w:val="Compact"/>
              <w:jc w:val="right"/>
            </w:pPr>
            <w:r>
              <w:t xml:space="preserve">1</w:t>
            </w:r>
          </w:p>
        </w:tc>
        <w:tc>
          <w:p>
            <w:pPr>
              <w:pStyle w:val="Compact"/>
              <w:jc w:val="right"/>
            </w:pPr>
            <w:r>
              <w:t xml:space="preserve">-55.85986</w:t>
            </w:r>
          </w:p>
        </w:tc>
        <w:tc>
          <w:p>
            <w:pPr>
              <w:pStyle w:val="Compact"/>
              <w:jc w:val="right"/>
            </w:pPr>
            <w:r>
              <w:t xml:space="preserve">117.7197</w:t>
            </w:r>
          </w:p>
        </w:tc>
        <w:tc>
          <w:p>
            <w:pPr>
              <w:pStyle w:val="Compact"/>
              <w:jc w:val="right"/>
            </w:pPr>
            <w:r>
              <w:t xml:space="preserve">123.0723</w:t>
            </w:r>
          </w:p>
        </w:tc>
        <w:tc>
          <w:p>
            <w:pPr>
              <w:pStyle w:val="Compact"/>
              <w:jc w:val="right"/>
            </w:pPr>
            <w:r>
              <w:t xml:space="preserve">32.63538</w:t>
            </w:r>
          </w:p>
        </w:tc>
        <w:tc>
          <w:p>
            <w:pPr>
              <w:pStyle w:val="Compact"/>
              <w:jc w:val="right"/>
            </w:pPr>
            <w:r>
              <w:t xml:space="preserve">42</w:t>
            </w:r>
          </w:p>
        </w:tc>
        <w:tc>
          <w:p>
            <w:pPr>
              <w:pStyle w:val="Compact"/>
              <w:jc w:val="right"/>
            </w:pPr>
            <w:r>
              <w:t xml:space="preserve">44</w:t>
            </w:r>
          </w:p>
        </w:tc>
      </w:tr>
    </w:tbl>
    <w:p>
      <w:pPr>
        <w:pStyle w:val="BodyText"/>
      </w:pPr>
      <w:r>
        <w:t xml:space="preserve">Table 7 is showing statistics for the predictor number of tests per person.</w:t>
      </w:r>
    </w:p>
    <w:tbl>
      <w:tblPr>
        <w:tblStyle w:val="Table"/>
        <w:tblW w:type="pct" w:w="4999.999999999999"/>
        <w:tblLook w:firstRow="1" w:lastRow="0" w:firstColumn="0" w:lastColumn="0" w:noHBand="0" w:noVBand="0" w:val="0020"/>
      </w:tblPr>
      <w:tblGrid>
        <w:gridCol w:w="720"/>
        <w:gridCol w:w="1007"/>
        <w:gridCol w:w="648"/>
        <w:gridCol w:w="720"/>
        <w:gridCol w:w="720"/>
        <w:gridCol w:w="216"/>
        <w:gridCol w:w="720"/>
        <w:gridCol w:w="648"/>
        <w:gridCol w:w="648"/>
        <w:gridCol w:w="648"/>
        <w:gridCol w:w="864"/>
        <w:gridCol w:w="360"/>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0.0554038</w:t>
            </w:r>
          </w:p>
        </w:tc>
        <w:tc>
          <w:p>
            <w:pPr>
              <w:pStyle w:val="Compact"/>
              <w:jc w:val="right"/>
            </w:pPr>
            <w:r>
              <w:t xml:space="preserve">0.0495367</w:t>
            </w:r>
          </w:p>
        </w:tc>
        <w:tc>
          <w:p>
            <w:pPr>
              <w:pStyle w:val="Compact"/>
              <w:jc w:val="right"/>
            </w:pPr>
            <w:r>
              <w:t xml:space="preserve">1.174692</w:t>
            </w:r>
          </w:p>
        </w:tc>
        <w:tc>
          <w:p>
            <w:pPr>
              <w:pStyle w:val="Compact"/>
              <w:jc w:val="right"/>
            </w:pPr>
            <w:r>
              <w:t xml:space="preserve">9.443193</w:t>
            </w:r>
          </w:p>
        </w:tc>
        <w:tc>
          <w:p>
            <w:pPr>
              <w:pStyle w:val="Compact"/>
              <w:jc w:val="right"/>
            </w:pPr>
            <w:r>
              <w:t xml:space="preserve">0.0024895</w:t>
            </w:r>
          </w:p>
        </w:tc>
        <w:tc>
          <w:p>
            <w:pPr>
              <w:pStyle w:val="Compact"/>
              <w:jc w:val="right"/>
            </w:pPr>
            <w:r>
              <w:t xml:space="preserve">1</w:t>
            </w:r>
          </w:p>
        </w:tc>
        <w:tc>
          <w:p>
            <w:pPr>
              <w:pStyle w:val="Compact"/>
              <w:jc w:val="right"/>
            </w:pPr>
            <w:r>
              <w:t xml:space="preserve">-256.5248</w:t>
            </w:r>
          </w:p>
        </w:tc>
        <w:tc>
          <w:p>
            <w:pPr>
              <w:pStyle w:val="Compact"/>
              <w:jc w:val="right"/>
            </w:pPr>
            <w:r>
              <w:t xml:space="preserve">519.0497</w:t>
            </w:r>
          </w:p>
        </w:tc>
        <w:tc>
          <w:p>
            <w:pPr>
              <w:pStyle w:val="Compact"/>
              <w:jc w:val="right"/>
            </w:pPr>
            <w:r>
              <w:t xml:space="preserve">528.3309</w:t>
            </w:r>
          </w:p>
        </w:tc>
        <w:tc>
          <w:p>
            <w:pPr>
              <w:pStyle w:val="Compact"/>
              <w:jc w:val="right"/>
            </w:pPr>
            <w:r>
              <w:t xml:space="preserve">222.1643</w:t>
            </w:r>
          </w:p>
        </w:tc>
        <w:tc>
          <w:p>
            <w:pPr>
              <w:pStyle w:val="Compact"/>
              <w:jc w:val="right"/>
            </w:pPr>
            <w:r>
              <w:t xml:space="preserve">161</w:t>
            </w:r>
          </w:p>
        </w:tc>
        <w:tc>
          <w:p>
            <w:pPr>
              <w:pStyle w:val="Compact"/>
              <w:jc w:val="right"/>
            </w:pPr>
            <w:r>
              <w:t xml:space="preserve">163</w:t>
            </w:r>
          </w:p>
        </w:tc>
      </w:tr>
    </w:tbl>
    <w:p>
      <w:pPr>
        <w:pStyle w:val="BodyText"/>
      </w:pPr>
      <w:r>
        <w:t xml:space="preserve">Table 8 is showing statistics for the predictor location which specifies the continent for each country.</w:t>
      </w:r>
    </w:p>
    <w:tbl>
      <w:tblPr>
        <w:tblStyle w:val="Table"/>
        <w:tblW w:type="pct" w:w="4999.999999999999"/>
        <w:tblLook w:firstRow="1" w:lastRow="0" w:firstColumn="0" w:lastColumn="0" w:noHBand="0" w:noVBand="0" w:val="0020"/>
      </w:tblPr>
      <w:tblGrid>
        <w:gridCol w:w="720"/>
        <w:gridCol w:w="1007"/>
        <w:gridCol w:w="648"/>
        <w:gridCol w:w="720"/>
        <w:gridCol w:w="720"/>
        <w:gridCol w:w="216"/>
        <w:gridCol w:w="720"/>
        <w:gridCol w:w="648"/>
        <w:gridCol w:w="648"/>
        <w:gridCol w:w="648"/>
        <w:gridCol w:w="864"/>
        <w:gridCol w:w="360"/>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0.1094214</w:t>
            </w:r>
          </w:p>
        </w:tc>
        <w:tc>
          <w:p>
            <w:pPr>
              <w:pStyle w:val="Compact"/>
              <w:jc w:val="right"/>
            </w:pPr>
            <w:r>
              <w:t xml:space="preserve">0.0810591</w:t>
            </w:r>
          </w:p>
        </w:tc>
        <w:tc>
          <w:p>
            <w:pPr>
              <w:pStyle w:val="Compact"/>
              <w:jc w:val="right"/>
            </w:pPr>
            <w:r>
              <w:t xml:space="preserve">1.155049</w:t>
            </w:r>
          </w:p>
        </w:tc>
        <w:tc>
          <w:p>
            <w:pPr>
              <w:pStyle w:val="Compact"/>
              <w:jc w:val="right"/>
            </w:pPr>
            <w:r>
              <w:t xml:space="preserve">3.857979</w:t>
            </w:r>
          </w:p>
        </w:tc>
        <w:tc>
          <w:p>
            <w:pPr>
              <w:pStyle w:val="Compact"/>
              <w:jc w:val="right"/>
            </w:pPr>
            <w:r>
              <w:t xml:space="preserve">0.0025218</w:t>
            </w:r>
          </w:p>
        </w:tc>
        <w:tc>
          <w:p>
            <w:pPr>
              <w:pStyle w:val="Compact"/>
              <w:jc w:val="right"/>
            </w:pPr>
            <w:r>
              <w:t xml:space="preserve">5</w:t>
            </w:r>
          </w:p>
        </w:tc>
        <w:tc>
          <w:p>
            <w:pPr>
              <w:pStyle w:val="Compact"/>
              <w:jc w:val="right"/>
            </w:pPr>
            <w:r>
              <w:t xml:space="preserve">-251.7256</w:t>
            </w:r>
          </w:p>
        </w:tc>
        <w:tc>
          <w:p>
            <w:pPr>
              <w:pStyle w:val="Compact"/>
              <w:jc w:val="right"/>
            </w:pPr>
            <w:r>
              <w:t xml:space="preserve">517.4512</w:t>
            </w:r>
          </w:p>
        </w:tc>
        <w:tc>
          <w:p>
            <w:pPr>
              <w:pStyle w:val="Compact"/>
              <w:jc w:val="right"/>
            </w:pPr>
            <w:r>
              <w:t xml:space="preserve">539.1075</w:t>
            </w:r>
          </w:p>
        </w:tc>
        <w:tc>
          <w:p>
            <w:pPr>
              <w:pStyle w:val="Compact"/>
              <w:jc w:val="right"/>
            </w:pPr>
            <w:r>
              <w:t xml:space="preserve">209.4596</w:t>
            </w:r>
          </w:p>
        </w:tc>
        <w:tc>
          <w:p>
            <w:pPr>
              <w:pStyle w:val="Compact"/>
              <w:jc w:val="right"/>
            </w:pPr>
            <w:r>
              <w:t xml:space="preserve">157</w:t>
            </w:r>
          </w:p>
        </w:tc>
        <w:tc>
          <w:p>
            <w:pPr>
              <w:pStyle w:val="Compact"/>
              <w:jc w:val="right"/>
            </w:pPr>
            <w:r>
              <w:t xml:space="preserve">163</w:t>
            </w:r>
          </w:p>
        </w:tc>
      </w:tr>
    </w:tbl>
    <w:p>
      <w:pPr>
        <w:pStyle w:val="BodyText"/>
      </w:pPr>
      <w:r>
        <w:t xml:space="preserve">Looking at all of these tables, we can see that the R^2 values are very low. Therefore none of these predictors shows any association with the logit transformation outcome. Since not even one predictor is good for this outcome, I am going to spot my analysis with this outcome and go to my second question which uses the percent of cases within each country.</w:t>
      </w:r>
    </w:p>
    <w:bookmarkEnd w:id="39"/>
    <w:bookmarkStart w:id="44" w:name="percent-of-cases-for-each-country"/>
    <w:p>
      <w:pPr>
        <w:pStyle w:val="Heading3"/>
      </w:pPr>
      <w:r>
        <w:rPr>
          <w:rStyle w:val="SectionNumber"/>
        </w:rPr>
        <w:t xml:space="preserve">3.3.2</w:t>
      </w:r>
      <w:r>
        <w:tab/>
      </w:r>
      <w:r>
        <w:t xml:space="preserve">Percent of cases for each country</w:t>
      </w:r>
    </w:p>
    <w:p>
      <w:pPr>
        <w:pStyle w:val="FirstParagraph"/>
      </w:pPr>
      <w:r>
        <w:t xml:space="preserve">We can see with looking at figure 8 that the percentage of cases are extremely right skewed. For now, I will proceed with doing some simple linear regression. Below shows model statistics for each model and a visual showing the relationship between the two variables.</w:t>
      </w:r>
    </w:p>
    <w:p>
      <w:pPr>
        <w:pStyle w:val="BodyText"/>
      </w:pPr>
      <w:r>
        <w:t xml:space="preserve">Figure 10 is showing statistics for the predictor vaccine percentage.</w:t>
      </w:r>
      <w:r>
        <w:t xml:space="preserve"> </w:t>
      </w:r>
      <w:r>
        <w:drawing>
          <wp:inline>
            <wp:extent cx="5334000" cy="5334000"/>
            <wp:effectExtent b="0" l="0" r="0" t="0"/>
            <wp:docPr descr="" title="" id="1" name="Picture"/>
            <a:graphic>
              <a:graphicData uri="http://schemas.openxmlformats.org/drawingml/2006/picture">
                <pic:pic>
                  <pic:nvPicPr>
                    <pic:cNvPr descr="../../results/figure10.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tbl>
      <w:tblPr>
        <w:tblStyle w:val="Table"/>
        <w:tblW w:type="pct" w:w="5000.0"/>
        <w:tblLook w:firstRow="1" w:lastRow="0" w:firstColumn="0" w:lastColumn="0" w:noHBand="0" w:noVBand="0" w:val="0020"/>
      </w:tblPr>
      <w:tblGrid>
        <w:gridCol w:w="733"/>
        <w:gridCol w:w="1026"/>
        <w:gridCol w:w="660"/>
        <w:gridCol w:w="733"/>
        <w:gridCol w:w="586"/>
        <w:gridCol w:w="220"/>
        <w:gridCol w:w="733"/>
        <w:gridCol w:w="660"/>
        <w:gridCol w:w="660"/>
        <w:gridCol w:w="660"/>
        <w:gridCol w:w="880"/>
        <w:gridCol w:w="366"/>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0.3312598</w:t>
            </w:r>
          </w:p>
        </w:tc>
        <w:tc>
          <w:p>
            <w:pPr>
              <w:pStyle w:val="Compact"/>
              <w:jc w:val="right"/>
            </w:pPr>
            <w:r>
              <w:t xml:space="preserve">0.3271062</w:t>
            </w:r>
          </w:p>
        </w:tc>
        <w:tc>
          <w:p>
            <w:pPr>
              <w:pStyle w:val="Compact"/>
              <w:jc w:val="right"/>
            </w:pPr>
            <w:r>
              <w:t xml:space="preserve">3.652049</w:t>
            </w:r>
          </w:p>
        </w:tc>
        <w:tc>
          <w:p>
            <w:pPr>
              <w:pStyle w:val="Compact"/>
              <w:jc w:val="right"/>
            </w:pPr>
            <w:r>
              <w:t xml:space="preserve">79.7512</w:t>
            </w:r>
          </w:p>
        </w:tc>
        <w:tc>
          <w:p>
            <w:pPr>
              <w:pStyle w:val="Compact"/>
              <w:jc w:val="right"/>
            </w:pPr>
            <w:r>
              <w:t xml:space="preserve">0</w:t>
            </w:r>
          </w:p>
        </w:tc>
        <w:tc>
          <w:p>
            <w:pPr>
              <w:pStyle w:val="Compact"/>
              <w:jc w:val="right"/>
            </w:pPr>
            <w:r>
              <w:t xml:space="preserve">1</w:t>
            </w:r>
          </w:p>
        </w:tc>
        <w:tc>
          <w:p>
            <w:pPr>
              <w:pStyle w:val="Compact"/>
              <w:jc w:val="right"/>
            </w:pPr>
            <w:r>
              <w:t xml:space="preserve">-441.4128</w:t>
            </w:r>
          </w:p>
        </w:tc>
        <w:tc>
          <w:p>
            <w:pPr>
              <w:pStyle w:val="Compact"/>
              <w:jc w:val="right"/>
            </w:pPr>
            <w:r>
              <w:t xml:space="preserve">888.8256</w:t>
            </w:r>
          </w:p>
        </w:tc>
        <w:tc>
          <w:p>
            <w:pPr>
              <w:pStyle w:val="Compact"/>
              <w:jc w:val="right"/>
            </w:pPr>
            <w:r>
              <w:t xml:space="preserve">898.1069</w:t>
            </w:r>
          </w:p>
        </w:tc>
        <w:tc>
          <w:p>
            <w:pPr>
              <w:pStyle w:val="Compact"/>
              <w:jc w:val="right"/>
            </w:pPr>
            <w:r>
              <w:t xml:space="preserve">2147.332</w:t>
            </w:r>
          </w:p>
        </w:tc>
        <w:tc>
          <w:p>
            <w:pPr>
              <w:pStyle w:val="Compact"/>
              <w:jc w:val="right"/>
            </w:pPr>
            <w:r>
              <w:t xml:space="preserve">161</w:t>
            </w:r>
          </w:p>
        </w:tc>
        <w:tc>
          <w:p>
            <w:pPr>
              <w:pStyle w:val="Compact"/>
              <w:jc w:val="right"/>
            </w:pPr>
            <w:r>
              <w:t xml:space="preserve">163</w:t>
            </w:r>
          </w:p>
        </w:tc>
      </w:tr>
    </w:tbl>
    <w:p>
      <w:pPr>
        <w:pStyle w:val="BodyText"/>
      </w:pPr>
      <w:r>
        <w:t xml:space="preserve">Figure 11 is showing statistics for the predictor health care funds.</w:t>
      </w:r>
      <w:r>
        <w:t xml:space="preserve"> </w:t>
      </w:r>
      <w:r>
        <w:drawing>
          <wp:inline>
            <wp:extent cx="5334000" cy="5334000"/>
            <wp:effectExtent b="0" l="0" r="0" t="0"/>
            <wp:docPr descr="" title="" id="1" name="Picture"/>
            <a:graphic>
              <a:graphicData uri="http://schemas.openxmlformats.org/drawingml/2006/picture">
                <pic:pic>
                  <pic:nvPicPr>
                    <pic:cNvPr descr="../../results/figure1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tbl>
      <w:tblPr>
        <w:tblStyle w:val="Table"/>
        <w:tblW w:type="pct" w:w="4999.999999999999"/>
        <w:tblLook w:firstRow="1" w:lastRow="0" w:firstColumn="0" w:lastColumn="0" w:noHBand="0" w:noVBand="0" w:val="0020"/>
      </w:tblPr>
      <w:tblGrid>
        <w:gridCol w:w="720"/>
        <w:gridCol w:w="1007"/>
        <w:gridCol w:w="648"/>
        <w:gridCol w:w="720"/>
        <w:gridCol w:w="720"/>
        <w:gridCol w:w="216"/>
        <w:gridCol w:w="720"/>
        <w:gridCol w:w="648"/>
        <w:gridCol w:w="648"/>
        <w:gridCol w:w="648"/>
        <w:gridCol w:w="864"/>
        <w:gridCol w:w="360"/>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0.0253885</w:t>
            </w:r>
          </w:p>
        </w:tc>
        <w:tc>
          <w:p>
            <w:pPr>
              <w:pStyle w:val="Compact"/>
              <w:jc w:val="right"/>
            </w:pPr>
            <w:r>
              <w:t xml:space="preserve">0.0021834</w:t>
            </w:r>
          </w:p>
        </w:tc>
        <w:tc>
          <w:p>
            <w:pPr>
              <w:pStyle w:val="Compact"/>
              <w:jc w:val="right"/>
            </w:pPr>
            <w:r>
              <w:t xml:space="preserve">3.942663</w:t>
            </w:r>
          </w:p>
        </w:tc>
        <w:tc>
          <w:p>
            <w:pPr>
              <w:pStyle w:val="Compact"/>
              <w:jc w:val="right"/>
            </w:pPr>
            <w:r>
              <w:t xml:space="preserve">1.094093</w:t>
            </w:r>
          </w:p>
        </w:tc>
        <w:tc>
          <w:p>
            <w:pPr>
              <w:pStyle w:val="Compact"/>
              <w:jc w:val="right"/>
            </w:pPr>
            <w:r>
              <w:t xml:space="preserve">0.3015489</w:t>
            </w:r>
          </w:p>
        </w:tc>
        <w:tc>
          <w:p>
            <w:pPr>
              <w:pStyle w:val="Compact"/>
              <w:jc w:val="right"/>
            </w:pPr>
            <w:r>
              <w:t xml:space="preserve">1</w:t>
            </w:r>
          </w:p>
        </w:tc>
        <w:tc>
          <w:p>
            <w:pPr>
              <w:pStyle w:val="Compact"/>
              <w:jc w:val="right"/>
            </w:pPr>
            <w:r>
              <w:t xml:space="preserve">-121.7715</w:t>
            </w:r>
          </w:p>
        </w:tc>
        <w:tc>
          <w:p>
            <w:pPr>
              <w:pStyle w:val="Compact"/>
              <w:jc w:val="right"/>
            </w:pPr>
            <w:r>
              <w:t xml:space="preserve">249.5431</w:t>
            </w:r>
          </w:p>
        </w:tc>
        <w:tc>
          <w:p>
            <w:pPr>
              <w:pStyle w:val="Compact"/>
              <w:jc w:val="right"/>
            </w:pPr>
            <w:r>
              <w:t xml:space="preserve">254.8956</w:t>
            </w:r>
          </w:p>
        </w:tc>
        <w:tc>
          <w:p>
            <w:pPr>
              <w:pStyle w:val="Compact"/>
              <w:jc w:val="right"/>
            </w:pPr>
            <w:r>
              <w:t xml:space="preserve">652.8729</w:t>
            </w:r>
          </w:p>
        </w:tc>
        <w:tc>
          <w:p>
            <w:pPr>
              <w:pStyle w:val="Compact"/>
              <w:jc w:val="right"/>
            </w:pPr>
            <w:r>
              <w:t xml:space="preserve">42</w:t>
            </w:r>
          </w:p>
        </w:tc>
        <w:tc>
          <w:p>
            <w:pPr>
              <w:pStyle w:val="Compact"/>
              <w:jc w:val="right"/>
            </w:pPr>
            <w:r>
              <w:t xml:space="preserve">44</w:t>
            </w:r>
          </w:p>
        </w:tc>
      </w:tr>
    </w:tbl>
    <w:p>
      <w:pPr>
        <w:pStyle w:val="BodyText"/>
      </w:pPr>
      <w:r>
        <w:t xml:space="preserve">Figure 12 is showing statistics for the predictor number of tests per person.</w:t>
      </w:r>
      <w:r>
        <w:t xml:space="preserve"> </w:t>
      </w:r>
      <w:r>
        <w:drawing>
          <wp:inline>
            <wp:extent cx="5334000" cy="5334000"/>
            <wp:effectExtent b="0" l="0" r="0" t="0"/>
            <wp:docPr descr="" title="" id="1" name="Picture"/>
            <a:graphic>
              <a:graphicData uri="http://schemas.openxmlformats.org/drawingml/2006/picture">
                <pic:pic>
                  <pic:nvPicPr>
                    <pic:cNvPr descr="../../results/figure12.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tbl>
      <w:tblPr>
        <w:tblStyle w:val="Table"/>
        <w:tblW w:type="pct" w:w="4999.999999999999"/>
        <w:tblLook w:firstRow="1" w:lastRow="0" w:firstColumn="0" w:lastColumn="0" w:noHBand="0" w:noVBand="0" w:val="0020"/>
      </w:tblPr>
      <w:tblGrid>
        <w:gridCol w:w="747"/>
        <w:gridCol w:w="1046"/>
        <w:gridCol w:w="672"/>
        <w:gridCol w:w="747"/>
        <w:gridCol w:w="597"/>
        <w:gridCol w:w="224"/>
        <w:gridCol w:w="672"/>
        <w:gridCol w:w="597"/>
        <w:gridCol w:w="672"/>
        <w:gridCol w:w="672"/>
        <w:gridCol w:w="896"/>
        <w:gridCol w:w="373"/>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0.1366386</w:t>
            </w:r>
          </w:p>
        </w:tc>
        <w:tc>
          <w:p>
            <w:pPr>
              <w:pStyle w:val="Compact"/>
              <w:jc w:val="right"/>
            </w:pPr>
            <w:r>
              <w:t xml:space="preserve">0.1312761</w:t>
            </w:r>
          </w:p>
        </w:tc>
        <w:tc>
          <w:p>
            <w:pPr>
              <w:pStyle w:val="Compact"/>
              <w:jc w:val="right"/>
            </w:pPr>
            <w:r>
              <w:t xml:space="preserve">4.149581</w:t>
            </w:r>
          </w:p>
        </w:tc>
        <w:tc>
          <w:p>
            <w:pPr>
              <w:pStyle w:val="Compact"/>
              <w:jc w:val="right"/>
            </w:pPr>
            <w:r>
              <w:t xml:space="preserve">25.48043</w:t>
            </w:r>
          </w:p>
        </w:tc>
        <w:tc>
          <w:p>
            <w:pPr>
              <w:pStyle w:val="Compact"/>
              <w:jc w:val="right"/>
            </w:pPr>
            <w:r>
              <w:t xml:space="preserve">1.2e-06</w:t>
            </w:r>
          </w:p>
        </w:tc>
        <w:tc>
          <w:p>
            <w:pPr>
              <w:pStyle w:val="Compact"/>
              <w:jc w:val="right"/>
            </w:pPr>
            <w:r>
              <w:t xml:space="preserve">1</w:t>
            </w:r>
          </w:p>
        </w:tc>
        <w:tc>
          <w:p>
            <w:pPr>
              <w:pStyle w:val="Compact"/>
              <w:jc w:val="right"/>
            </w:pPr>
            <w:r>
              <w:t xml:space="preserve">-462.231</w:t>
            </w:r>
          </w:p>
        </w:tc>
        <w:tc>
          <w:p>
            <w:pPr>
              <w:pStyle w:val="Compact"/>
              <w:jc w:val="right"/>
            </w:pPr>
            <w:r>
              <w:t xml:space="preserve">930.462</w:t>
            </w:r>
          </w:p>
        </w:tc>
        <w:tc>
          <w:p>
            <w:pPr>
              <w:pStyle w:val="Compact"/>
              <w:jc w:val="right"/>
            </w:pPr>
            <w:r>
              <w:t xml:space="preserve">939.7432</w:t>
            </w:r>
          </w:p>
        </w:tc>
        <w:tc>
          <w:p>
            <w:pPr>
              <w:pStyle w:val="Compact"/>
              <w:jc w:val="right"/>
            </w:pPr>
            <w:r>
              <w:t xml:space="preserve">2772.262</w:t>
            </w:r>
          </w:p>
        </w:tc>
        <w:tc>
          <w:p>
            <w:pPr>
              <w:pStyle w:val="Compact"/>
              <w:jc w:val="right"/>
            </w:pPr>
            <w:r>
              <w:t xml:space="preserve">161</w:t>
            </w:r>
          </w:p>
        </w:tc>
        <w:tc>
          <w:p>
            <w:pPr>
              <w:pStyle w:val="Compact"/>
              <w:jc w:val="right"/>
            </w:pPr>
            <w:r>
              <w:t xml:space="preserve">163</w:t>
            </w:r>
          </w:p>
        </w:tc>
      </w:tr>
    </w:tbl>
    <w:p>
      <w:pPr>
        <w:pStyle w:val="BodyText"/>
      </w:pPr>
      <w:r>
        <w:t xml:space="preserve">Figure 13 is showing statistics for the predictor location which specifies the continent for each country.</w:t>
      </w:r>
      <w:r>
        <w:t xml:space="preserve"> </w:t>
      </w:r>
      <w:r>
        <w:drawing>
          <wp:inline>
            <wp:extent cx="5334000" cy="5334000"/>
            <wp:effectExtent b="0" l="0" r="0" t="0"/>
            <wp:docPr descr="" title="" id="1" name="Picture"/>
            <a:graphic>
              <a:graphicData uri="http://schemas.openxmlformats.org/drawingml/2006/picture">
                <pic:pic>
                  <pic:nvPicPr>
                    <pic:cNvPr descr="../../results/figure13.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tbl>
      <w:tblPr>
        <w:tblStyle w:val="Table"/>
        <w:tblW w:type="pct" w:w="5000.0"/>
        <w:tblLook w:firstRow="1" w:lastRow="0" w:firstColumn="0" w:lastColumn="0" w:noHBand="0" w:noVBand="0" w:val="0020"/>
      </w:tblPr>
      <w:tblGrid>
        <w:gridCol w:w="733"/>
        <w:gridCol w:w="1026"/>
        <w:gridCol w:w="660"/>
        <w:gridCol w:w="733"/>
        <w:gridCol w:w="586"/>
        <w:gridCol w:w="220"/>
        <w:gridCol w:w="733"/>
        <w:gridCol w:w="660"/>
        <w:gridCol w:w="660"/>
        <w:gridCol w:w="660"/>
        <w:gridCol w:w="880"/>
        <w:gridCol w:w="366"/>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0.3704216</w:t>
            </w:r>
          </w:p>
        </w:tc>
        <w:tc>
          <w:p>
            <w:pPr>
              <w:pStyle w:val="Compact"/>
              <w:jc w:val="right"/>
            </w:pPr>
            <w:r>
              <w:t xml:space="preserve">0.3503714</w:t>
            </w:r>
          </w:p>
        </w:tc>
        <w:tc>
          <w:p>
            <w:pPr>
              <w:pStyle w:val="Compact"/>
              <w:jc w:val="right"/>
            </w:pPr>
            <w:r>
              <w:t xml:space="preserve">3.588359</w:t>
            </w:r>
          </w:p>
        </w:tc>
        <w:tc>
          <w:p>
            <w:pPr>
              <w:pStyle w:val="Compact"/>
              <w:jc w:val="right"/>
            </w:pPr>
            <w:r>
              <w:t xml:space="preserve">18.47465</w:t>
            </w:r>
          </w:p>
        </w:tc>
        <w:tc>
          <w:p>
            <w:pPr>
              <w:pStyle w:val="Compact"/>
              <w:jc w:val="right"/>
            </w:pPr>
            <w:r>
              <w:t xml:space="preserve">0</w:t>
            </w:r>
          </w:p>
        </w:tc>
        <w:tc>
          <w:p>
            <w:pPr>
              <w:pStyle w:val="Compact"/>
              <w:jc w:val="right"/>
            </w:pPr>
            <w:r>
              <w:t xml:space="preserve">5</w:t>
            </w:r>
          </w:p>
        </w:tc>
        <w:tc>
          <w:p>
            <w:pPr>
              <w:pStyle w:val="Compact"/>
              <w:jc w:val="right"/>
            </w:pPr>
            <w:r>
              <w:t xml:space="preserve">-436.4947</w:t>
            </w:r>
          </w:p>
        </w:tc>
        <w:tc>
          <w:p>
            <w:pPr>
              <w:pStyle w:val="Compact"/>
              <w:jc w:val="right"/>
            </w:pPr>
            <w:r>
              <w:t xml:space="preserve">886.9893</w:t>
            </w:r>
          </w:p>
        </w:tc>
        <w:tc>
          <w:p>
            <w:pPr>
              <w:pStyle w:val="Compact"/>
              <w:jc w:val="right"/>
            </w:pPr>
            <w:r>
              <w:t xml:space="preserve">908.6456</w:t>
            </w:r>
          </w:p>
        </w:tc>
        <w:tc>
          <w:p>
            <w:pPr>
              <w:pStyle w:val="Compact"/>
              <w:jc w:val="right"/>
            </w:pPr>
            <w:r>
              <w:t xml:space="preserve">2021.583</w:t>
            </w:r>
          </w:p>
        </w:tc>
        <w:tc>
          <w:p>
            <w:pPr>
              <w:pStyle w:val="Compact"/>
              <w:jc w:val="right"/>
            </w:pPr>
            <w:r>
              <w:t xml:space="preserve">157</w:t>
            </w:r>
          </w:p>
        </w:tc>
        <w:tc>
          <w:p>
            <w:pPr>
              <w:pStyle w:val="Compact"/>
              <w:jc w:val="right"/>
            </w:pPr>
            <w:r>
              <w:t xml:space="preserve">163</w:t>
            </w:r>
          </w:p>
        </w:tc>
      </w:tr>
    </w:tbl>
    <w:p>
      <w:pPr>
        <w:pStyle w:val="BodyText"/>
      </w:pPr>
      <w:r>
        <w:t xml:space="preserve">From these visuals, we can see that the R^2’s for these models are still relatively low but a simple linear regression of using percent vaccination or the location of each country have R^2’s of around 0.35 which is an improvement from the linear regression models from using logit transformation of difference in proportions as the outcome.</w:t>
      </w:r>
    </w:p>
    <w:bookmarkEnd w:id="44"/>
    <w:bookmarkEnd w:id="45"/>
    <w:bookmarkEnd w:id="46"/>
    <w:bookmarkStart w:id="50" w:name="discussion"/>
    <w:p>
      <w:pPr>
        <w:pStyle w:val="Heading1"/>
      </w:pPr>
      <w:r>
        <w:rPr>
          <w:rStyle w:val="SectionNumber"/>
        </w:rPr>
        <w:t xml:space="preserve">4</w:t>
      </w:r>
      <w:r>
        <w:tab/>
      </w:r>
      <w:r>
        <w:t xml:space="preserve">Discussion</w:t>
      </w:r>
    </w:p>
    <w:bookmarkStart w:id="47"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47"/>
    <w:bookmarkStart w:id="48"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48"/>
    <w:bookmarkStart w:id="49"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bookmarkEnd w:id="49"/>
    <w:bookmarkEnd w:id="50"/>
    <w:bookmarkStart w:id="51" w:name="references"/>
    <w:p>
      <w:pPr>
        <w:pStyle w:val="Heading1"/>
      </w:pPr>
      <w:r>
        <w:rPr>
          <w:rStyle w:val="SectionNumber"/>
        </w:rPr>
        <w:t xml:space="preserve">5</w:t>
      </w:r>
      <w:r>
        <w:tab/>
      </w:r>
      <w:r>
        <w:t xml:space="preserve">References</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22" Target="https://data.oecd.org/healthres/health-spending.htm" TargetMode="External" /><Relationship Type="http://schemas.openxmlformats.org/officeDocument/2006/relationships/hyperlink" Id="rId24" Target="https://www.kaggle.com/anandhuh/latest-worldwide-vaccine-data" TargetMode="External" /><Relationship Type="http://schemas.openxmlformats.org/officeDocument/2006/relationships/hyperlink" Id="rId23" Target="https://www.kaggle.com/iamsouravbanerjee/covid19-dataset-world-and-continent-wise?select=Covid+Data+-+World.csv"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oecd.org/healthres/health-spending.htm" TargetMode="External" /><Relationship Type="http://schemas.openxmlformats.org/officeDocument/2006/relationships/hyperlink" Id="rId24" Target="https://www.kaggle.com/anandhuh/latest-worldwide-vaccine-data" TargetMode="External" /><Relationship Type="http://schemas.openxmlformats.org/officeDocument/2006/relationships/hyperlink" Id="rId23" Target="https://www.kaggle.com/iamsouravbanerjee/covid19-dataset-world-and-continent-wise?select=Covid+Data+-+World.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Project Manuscript</dc:title>
  <dc:creator>Dawson Dobash</dc:creator>
  <cp:keywords/>
  <dcterms:created xsi:type="dcterms:W3CDTF">2021-10-29T20:59:39Z</dcterms:created>
  <dcterms:modified xsi:type="dcterms:W3CDTF">2021-10-29T20:59:39Z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2021-10-29</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