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ASP .NET provides followed </w:t>
      </w:r>
      <w:proofErr w:type="gramStart"/>
      <w:r>
        <w:rPr>
          <w:rFonts w:ascii="Cascadia Code" w:hAnsi="Cascadia Code" w:cs="Cascadia Code"/>
          <w:color w:val="000000" w:themeColor="text1"/>
          <w:sz w:val="24"/>
          <w:szCs w:val="24"/>
        </w:rPr>
        <w:t>frameworks :</w:t>
      </w:r>
      <w:proofErr w:type="gramEnd"/>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w:t>
      </w:r>
      <w:proofErr w:type="gramStart"/>
      <w:r>
        <w:rPr>
          <w:rFonts w:ascii="Cascadia Code" w:hAnsi="Cascadia Code" w:cs="Cascadia Code"/>
          <w:color w:val="000000" w:themeColor="text1"/>
          <w:sz w:val="24"/>
          <w:szCs w:val="24"/>
        </w:rPr>
        <w:t xml:space="preserve"> ..</w:t>
      </w:r>
      <w:proofErr w:type="gramEnd"/>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consists following methods which are implemented in demo for Student </w:t>
      </w:r>
      <w:proofErr w:type="gramStart"/>
      <w:r>
        <w:rPr>
          <w:rFonts w:ascii="Cascadia Code" w:hAnsi="Cascadia Code" w:cs="Cascadia Code"/>
          <w:color w:val="000000" w:themeColor="text1"/>
          <w:sz w:val="24"/>
          <w:szCs w:val="24"/>
        </w:rPr>
        <w:t>API..</w:t>
      </w:r>
      <w:proofErr w:type="gramEnd"/>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w:t>
      </w:r>
      <w:proofErr w:type="gramStart"/>
      <w:r>
        <w:rPr>
          <w:rFonts w:ascii="Cascadia Code" w:hAnsi="Cascadia Code" w:cs="Cascadia Code"/>
          <w:color w:val="000000" w:themeColor="text1"/>
          <w:sz w:val="24"/>
          <w:szCs w:val="24"/>
        </w:rPr>
        <w:t>( e.g.</w:t>
      </w:r>
      <w:proofErr w:type="gramEnd"/>
      <w:r>
        <w:rPr>
          <w:rFonts w:ascii="Cascadia Code" w:hAnsi="Cascadia Code" w:cs="Cascadia Code"/>
          <w:color w:val="000000" w:themeColor="text1"/>
          <w:sz w:val="24"/>
          <w:szCs w:val="24"/>
        </w:rPr>
        <w:t xml:space="preserve">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w:t>
      </w:r>
      <w:proofErr w:type="gramStart"/>
      <w:r>
        <w:rPr>
          <w:rFonts w:ascii="Cascadia Code" w:hAnsi="Cascadia Code" w:cs="Cascadia Code"/>
          <w:color w:val="000000" w:themeColor="text1"/>
          <w:sz w:val="24"/>
          <w:szCs w:val="24"/>
        </w:rPr>
        <w:t>still</w:t>
      </w:r>
      <w:proofErr w:type="gramEnd"/>
      <w:r>
        <w:rPr>
          <w:rFonts w:ascii="Cascadia Code" w:hAnsi="Cascadia Code" w:cs="Cascadia Code"/>
          <w:color w:val="000000" w:themeColor="text1"/>
          <w:sz w:val="24"/>
          <w:szCs w:val="24"/>
        </w:rPr>
        <w:t xml:space="preserve">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w:t>
      </w:r>
      <w:proofErr w:type="gramStart"/>
      <w:r>
        <w:rPr>
          <w:rFonts w:ascii="Cascadia Code" w:hAnsi="Cascadia Code" w:cs="Cascadia Code"/>
          <w:color w:val="000000" w:themeColor="text1"/>
          <w:sz w:val="24"/>
          <w:szCs w:val="24"/>
        </w:rPr>
        <w:t>below :</w:t>
      </w:r>
      <w:proofErr w:type="gramEnd"/>
      <w:r>
        <w:rPr>
          <w:rFonts w:ascii="Cascadia Code" w:hAnsi="Cascadia Code" w:cs="Cascadia Code"/>
          <w:color w:val="000000" w:themeColor="text1"/>
          <w:sz w:val="24"/>
          <w:szCs w:val="24"/>
        </w:rPr>
        <w:t xml:space="preserve">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Successful, </w:t>
      </w:r>
      <w:proofErr w:type="gramStart"/>
      <w:r>
        <w:rPr>
          <w:rFonts w:ascii="Cascadia Code" w:hAnsi="Cascadia Code" w:cs="Cascadia Code"/>
          <w:color w:val="000000" w:themeColor="text1"/>
          <w:sz w:val="24"/>
          <w:szCs w:val="24"/>
        </w:rPr>
        <w:t>It</w:t>
      </w:r>
      <w:proofErr w:type="gramEnd"/>
      <w:r>
        <w:rPr>
          <w:rFonts w:ascii="Cascadia Code" w:hAnsi="Cascadia Code" w:cs="Cascadia Code"/>
          <w:color w:val="000000" w:themeColor="text1"/>
          <w:sz w:val="24"/>
          <w:szCs w:val="24"/>
        </w:rPr>
        <w:t xml:space="preserve">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401 – Unauthorized </w:t>
      </w:r>
      <w:proofErr w:type="gramStart"/>
      <w:r>
        <w:rPr>
          <w:rFonts w:ascii="Cascadia Code" w:hAnsi="Cascadia Code" w:cs="Cascadia Code"/>
          <w:color w:val="000000" w:themeColor="text1"/>
          <w:sz w:val="24"/>
          <w:szCs w:val="24"/>
        </w:rPr>
        <w:t>(</w:t>
      </w:r>
      <w:r w:rsidR="00222E93">
        <w:rPr>
          <w:rFonts w:ascii="Cascadia Code" w:hAnsi="Cascadia Code" w:cs="Cascadia Code"/>
          <w:color w:val="000000" w:themeColor="text1"/>
          <w:sz w:val="24"/>
          <w:szCs w:val="24"/>
        </w:rPr>
        <w:t xml:space="preserve"> Invalid</w:t>
      </w:r>
      <w:proofErr w:type="gramEnd"/>
      <w:r w:rsidR="00222E93">
        <w:rPr>
          <w:rFonts w:ascii="Cascadia Code" w:hAnsi="Cascadia Code" w:cs="Cascadia Code"/>
          <w:color w:val="000000" w:themeColor="text1"/>
          <w:sz w:val="24"/>
          <w:szCs w:val="24"/>
        </w:rPr>
        <w:t xml:space="preserve">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w:t>
      </w:r>
      <w:proofErr w:type="gramStart"/>
      <w:r>
        <w:rPr>
          <w:rFonts w:ascii="Cascadia Code" w:hAnsi="Cascadia Code" w:cs="Cascadia Code"/>
          <w:color w:val="000000" w:themeColor="text1"/>
          <w:sz w:val="24"/>
          <w:szCs w:val="24"/>
        </w:rPr>
        <w:t xml:space="preserve">different  </w:t>
      </w:r>
      <w:r w:rsidR="00444196">
        <w:rPr>
          <w:rFonts w:ascii="Cascadia Code" w:hAnsi="Cascadia Code" w:cs="Cascadia Code"/>
          <w:color w:val="000000" w:themeColor="text1"/>
          <w:sz w:val="24"/>
          <w:szCs w:val="24"/>
        </w:rPr>
        <w:t>origin</w:t>
      </w:r>
      <w:proofErr w:type="gramEnd"/>
      <w:r w:rsidR="00444196">
        <w:rPr>
          <w:rFonts w:ascii="Cascadia Code" w:hAnsi="Cascadia Code" w:cs="Cascadia Code"/>
          <w:color w:val="000000" w:themeColor="text1"/>
          <w:sz w:val="24"/>
          <w:szCs w:val="24"/>
        </w:rPr>
        <w:t>,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First Parameter </w:t>
      </w:r>
      <w:proofErr w:type="gramStart"/>
      <w:r w:rsidRPr="003B40D5">
        <w:rPr>
          <w:rFonts w:ascii="Cascadia Mono" w:hAnsi="Cascadia Mono" w:cs="Cascadia Mono"/>
          <w:kern w:val="0"/>
          <w:sz w:val="24"/>
          <w:szCs w:val="24"/>
        </w:rPr>
        <w:t xml:space="preserve">  :</w:t>
      </w:r>
      <w:proofErr w:type="gramEnd"/>
      <w:r w:rsidRPr="003B40D5">
        <w:rPr>
          <w:rFonts w:ascii="Cascadia Mono" w:hAnsi="Cascadia Mono" w:cs="Cascadia Mono"/>
          <w:kern w:val="0"/>
          <w:sz w:val="24"/>
          <w:szCs w:val="24"/>
        </w:rPr>
        <w:t xml:space="preserve">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Second </w:t>
      </w:r>
      <w:proofErr w:type="gramStart"/>
      <w:r w:rsidRPr="003B40D5">
        <w:rPr>
          <w:rFonts w:ascii="Cascadia Mono" w:hAnsi="Cascadia Mono" w:cs="Cascadia Mono"/>
          <w:kern w:val="0"/>
          <w:sz w:val="24"/>
          <w:szCs w:val="24"/>
        </w:rPr>
        <w:t>Parameter  :</w:t>
      </w:r>
      <w:proofErr w:type="gramEnd"/>
      <w:r w:rsidRPr="003B40D5">
        <w:rPr>
          <w:rFonts w:ascii="Cascadia Mono" w:hAnsi="Cascadia Mono" w:cs="Cascadia Mono"/>
          <w:kern w:val="0"/>
          <w:sz w:val="24"/>
          <w:szCs w:val="24"/>
        </w:rPr>
        <w:t xml:space="preserve">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w:t>
      </w:r>
      <w:proofErr w:type="gramStart"/>
      <w:r w:rsidRPr="003B40D5">
        <w:rPr>
          <w:rFonts w:ascii="Cascadia Mono" w:hAnsi="Cascadia Mono" w:cs="Cascadia Mono"/>
          <w:kern w:val="0"/>
          <w:sz w:val="24"/>
          <w:szCs w:val="24"/>
        </w:rPr>
        <w:t xml:space="preserve">  :</w:t>
      </w:r>
      <w:proofErr w:type="gramEnd"/>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proofErr w:type="gram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w:t>
      </w:r>
      <w:proofErr w:type="gram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proofErr w:type="gramStart"/>
      <w:r w:rsidRPr="003B40D5">
        <w:rPr>
          <w:rFonts w:ascii="Cascadia Mono" w:hAnsi="Cascadia Mono" w:cs="Cascadia Mono"/>
          <w:kern w:val="0"/>
          <w:sz w:val="24"/>
          <w:szCs w:val="24"/>
        </w:rPr>
        <w:t>config.EnableCors</w:t>
      </w:r>
      <w:proofErr w:type="spellEnd"/>
      <w:proofErr w:type="gram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proofErr w:type="gramStart"/>
      <w:r>
        <w:rPr>
          <w:rFonts w:ascii="Cascadia Mono" w:hAnsi="Cascadia Mono" w:cs="Cascadia Mono"/>
          <w:kern w:val="0"/>
          <w:sz w:val="24"/>
          <w:szCs w:val="24"/>
        </w:rPr>
        <w:t>Demo :</w:t>
      </w:r>
      <w:proofErr w:type="gramEnd"/>
      <w:r>
        <w:rPr>
          <w:rFonts w:ascii="Cascadia Mono" w:hAnsi="Cascadia Mono" w:cs="Cascadia Mono"/>
          <w:kern w:val="0"/>
          <w:sz w:val="24"/>
          <w:szCs w:val="24"/>
        </w:rPr>
        <w:t xml:space="preserve">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w:t>
      </w:r>
      <w:proofErr w:type="gramStart"/>
      <w:r>
        <w:rPr>
          <w:rFonts w:ascii="Cascadia Code" w:hAnsi="Cascadia Code" w:cs="Cascadia Code"/>
          <w:sz w:val="24"/>
          <w:szCs w:val="24"/>
        </w:rPr>
        <w:t>methods :</w:t>
      </w:r>
      <w:proofErr w:type="gramEnd"/>
      <w:r>
        <w:rPr>
          <w:rFonts w:ascii="Cascadia Code" w:hAnsi="Cascadia Code" w:cs="Cascadia Code"/>
          <w:sz w:val="24"/>
          <w:szCs w:val="24"/>
        </w:rPr>
        <w:t xml:space="preserve">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proofErr w:type="gram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proofErr w:type="gramEnd"/>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proofErr w:type="gram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proofErr w:type="gramEnd"/>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Exception filter is </w:t>
      </w:r>
      <w:proofErr w:type="gramStart"/>
      <w:r>
        <w:rPr>
          <w:rFonts w:ascii="Cascadia Code" w:hAnsi="Cascadia Code" w:cs="Cascadia Code"/>
          <w:sz w:val="24"/>
          <w:szCs w:val="24"/>
        </w:rPr>
        <w:t>a</w:t>
      </w:r>
      <w:proofErr w:type="gramEnd"/>
      <w:r>
        <w:rPr>
          <w:rFonts w:ascii="Cascadia Code" w:hAnsi="Cascadia Code" w:cs="Cascadia Code"/>
          <w:sz w:val="24"/>
          <w:szCs w:val="24"/>
        </w:rPr>
        <w:t xml:space="preserve">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proofErr w:type="gramStart"/>
      <w:r>
        <w:rPr>
          <w:rFonts w:ascii="Cascadia Code" w:hAnsi="Cascadia Code" w:cs="Cascadia Code"/>
          <w:sz w:val="24"/>
          <w:szCs w:val="24"/>
        </w:rPr>
        <w:t>e.g.</w:t>
      </w:r>
      <w:proofErr w:type="gramEnd"/>
      <w:r>
        <w:rPr>
          <w:rFonts w:ascii="Cascadia Code" w:hAnsi="Cascadia Code" w:cs="Cascadia Code"/>
          <w:sz w:val="24"/>
          <w:szCs w:val="24"/>
        </w:rPr>
        <w:t xml:space="preserve">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NotImpl</w:t>
      </w:r>
      <w:proofErr w:type="spellStart"/>
      <w:r>
        <w:rPr>
          <w:rFonts w:ascii="Cascadia Code" w:hAnsi="Cascadia Code" w:cs="Cascadia Code"/>
          <w:sz w:val="24"/>
          <w:szCs w:val="24"/>
        </w:rPr>
        <w:t>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proofErr w:type="gramStart"/>
      <w:r>
        <w:rPr>
          <w:rFonts w:ascii="Cascadia Code" w:hAnsi="Cascadia Code" w:cs="Cascadia Code"/>
          <w:sz w:val="24"/>
          <w:szCs w:val="24"/>
        </w:rPr>
        <w:t>GetException</w:t>
      </w:r>
      <w:proofErr w:type="spellEnd"/>
      <w:r>
        <w:rPr>
          <w:rFonts w:ascii="Cascadia Code" w:hAnsi="Cascadia Code" w:cs="Cascadia Code"/>
          <w:sz w:val="24"/>
          <w:szCs w:val="24"/>
        </w:rPr>
        <w:t>(</w:t>
      </w:r>
      <w:proofErr w:type="gram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proofErr w:type="gram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w:t>
      </w:r>
      <w:proofErr w:type="gramEnd"/>
      <w:r w:rsidRPr="00C73994">
        <w:rPr>
          <w:rFonts w:ascii="Cascadia Mono" w:hAnsi="Cascadia Mono" w:cs="Cascadia Mono"/>
          <w:color w:val="FF0000"/>
          <w:kern w:val="0"/>
          <w:sz w:val="14"/>
          <w:szCs w:val="14"/>
        </w:rPr>
        <w:t xml:space="preserv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JWT token is used to improve the time complexity of the client -</w:t>
      </w:r>
      <w:proofErr w:type="gramStart"/>
      <w:r>
        <w:rPr>
          <w:rFonts w:ascii="Cascadia Code" w:hAnsi="Cascadia Code" w:cs="Cascadia Code"/>
          <w:sz w:val="24"/>
          <w:szCs w:val="24"/>
        </w:rPr>
        <w:t>server  transactions</w:t>
      </w:r>
      <w:proofErr w:type="gramEnd"/>
      <w:r>
        <w:rPr>
          <w:rFonts w:ascii="Cascadia Code" w:hAnsi="Cascadia Code" w:cs="Cascadia Code"/>
          <w:sz w:val="24"/>
          <w:szCs w:val="24"/>
        </w:rPr>
        <w:t xml:space="preserve">.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w:t>
      </w:r>
      <w:proofErr w:type="gramStart"/>
      <w:r>
        <w:rPr>
          <w:rFonts w:ascii="Cascadia Code" w:hAnsi="Cascadia Code" w:cs="Cascadia Code"/>
          <w:sz w:val="24"/>
          <w:szCs w:val="24"/>
        </w:rPr>
        <w:t>again .</w:t>
      </w:r>
      <w:proofErr w:type="gramEnd"/>
      <w:r>
        <w:rPr>
          <w:rFonts w:ascii="Cascadia Code" w:hAnsi="Cascadia Code" w:cs="Cascadia Code"/>
          <w:sz w:val="24"/>
          <w:szCs w:val="24"/>
        </w:rPr>
        <w:t xml:space="preserve">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proofErr w:type="gram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roofErr w:type="gram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proofErr w:type="gram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roofErr w:type="gram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proofErr w:type="gram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roofErr w:type="gram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Pr="00C05C3B" w:rsidRDefault="00C05C3B" w:rsidP="00C05C3B">
      <w:pPr>
        <w:jc w:val="both"/>
        <w:rPr>
          <w:rFonts w:ascii="Cascadia Code" w:hAnsi="Cascadia Code" w:cs="Cascadia Code"/>
          <w:sz w:val="24"/>
          <w:szCs w:val="24"/>
        </w:rPr>
      </w:pPr>
    </w:p>
    <w:sectPr w:rsidR="00C05C3B" w:rsidRPr="00C05C3B"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62B0" w14:textId="77777777" w:rsidR="000D09AA" w:rsidRDefault="000D09AA" w:rsidP="00EE5271">
      <w:pPr>
        <w:spacing w:after="0" w:line="240" w:lineRule="auto"/>
      </w:pPr>
      <w:r>
        <w:separator/>
      </w:r>
    </w:p>
  </w:endnote>
  <w:endnote w:type="continuationSeparator" w:id="0">
    <w:p w14:paraId="1FB1D5C6" w14:textId="77777777" w:rsidR="000D09AA" w:rsidRDefault="000D09AA"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EE45" w14:textId="77777777" w:rsidR="000D09AA" w:rsidRDefault="000D09AA" w:rsidP="00EE5271">
      <w:pPr>
        <w:spacing w:after="0" w:line="240" w:lineRule="auto"/>
      </w:pPr>
      <w:r>
        <w:separator/>
      </w:r>
    </w:p>
  </w:footnote>
  <w:footnote w:type="continuationSeparator" w:id="0">
    <w:p w14:paraId="48C48E06" w14:textId="77777777" w:rsidR="000D09AA" w:rsidRDefault="000D09AA"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4"/>
  </w:num>
  <w:num w:numId="2" w16cid:durableId="1514105072">
    <w:abstractNumId w:val="0"/>
  </w:num>
  <w:num w:numId="3" w16cid:durableId="561450947">
    <w:abstractNumId w:val="5"/>
  </w:num>
  <w:num w:numId="4" w16cid:durableId="1058549137">
    <w:abstractNumId w:val="3"/>
  </w:num>
  <w:num w:numId="5" w16cid:durableId="2078433846">
    <w:abstractNumId w:val="6"/>
  </w:num>
  <w:num w:numId="6" w16cid:durableId="694841271">
    <w:abstractNumId w:val="1"/>
  </w:num>
  <w:num w:numId="7" w16cid:durableId="38340929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09AA"/>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4E10"/>
    <w:rsid w:val="00157F9F"/>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618DE"/>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9</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258</cp:revision>
  <dcterms:created xsi:type="dcterms:W3CDTF">2023-08-05T05:27:00Z</dcterms:created>
  <dcterms:modified xsi:type="dcterms:W3CDTF">2024-01-11T10:44:00Z</dcterms:modified>
</cp:coreProperties>
</file>