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C45C" w14:textId="77777777" w:rsidR="0004251F" w:rsidRPr="0004251F" w:rsidRDefault="0004251F" w:rsidP="00D24F65">
      <w:pPr>
        <w:pStyle w:val="Heading1"/>
        <w:jc w:val="center"/>
        <w:rPr>
          <w:lang w:val="en-US"/>
        </w:rPr>
      </w:pPr>
      <w:r w:rsidRPr="0004251F">
        <w:rPr>
          <w:lang w:val="en-US"/>
        </w:rPr>
        <w:t>Methodology:</w:t>
      </w:r>
    </w:p>
    <w:p w14:paraId="6C64A522" w14:textId="77777777" w:rsidR="0004251F" w:rsidRPr="0004251F" w:rsidRDefault="0004251F" w:rsidP="0004251F">
      <w:pPr>
        <w:pStyle w:val="NormalWeb"/>
        <w:spacing w:before="0" w:beforeAutospacing="0" w:after="0" w:afterAutospacing="0"/>
        <w:rPr>
          <w:rFonts w:ascii="Calibri" w:hAnsi="Calibri" w:cs="Calibri"/>
          <w:sz w:val="18"/>
          <w:szCs w:val="18"/>
          <w:lang w:val="en-US"/>
        </w:rPr>
      </w:pPr>
      <w:r w:rsidRPr="0004251F">
        <w:rPr>
          <w:rFonts w:ascii="Calibri" w:hAnsi="Calibri" w:cs="Calibri"/>
          <w:sz w:val="18"/>
          <w:szCs w:val="18"/>
          <w:lang w:val="en-US"/>
        </w:rPr>
        <w:t> </w:t>
      </w:r>
    </w:p>
    <w:p w14:paraId="6C1FED87" w14:textId="77777777" w:rsidR="0004251F" w:rsidRPr="0004251F" w:rsidRDefault="0004251F" w:rsidP="0004251F">
      <w:pPr>
        <w:pStyle w:val="NormalWeb"/>
        <w:spacing w:before="0" w:beforeAutospacing="0" w:after="0" w:afterAutospacing="0"/>
        <w:rPr>
          <w:rFonts w:ascii="Calibri" w:hAnsi="Calibri" w:cs="Calibri"/>
          <w:sz w:val="18"/>
          <w:szCs w:val="18"/>
          <w:lang w:val="en-US"/>
        </w:rPr>
      </w:pPr>
      <w:r w:rsidRPr="0004251F">
        <w:rPr>
          <w:rFonts w:ascii="Calibri" w:hAnsi="Calibri" w:cs="Calibri"/>
          <w:sz w:val="18"/>
          <w:szCs w:val="18"/>
          <w:lang w:val="en-US"/>
        </w:rPr>
        <w:t>Within the social network, influencers and opinion leaders stand out and gain interest from a marketing perspective because they have the potential to influence the buying behavior in both their first-order contact and in the rest of their network. To address the main problem of this study, the key step is to determine the relevant metrics that would identify these influencers.</w:t>
      </w:r>
    </w:p>
    <w:p w14:paraId="1FE84EB4" w14:textId="77777777" w:rsidR="0004251F" w:rsidRPr="0004251F" w:rsidRDefault="0004251F" w:rsidP="0004251F">
      <w:pPr>
        <w:pStyle w:val="NormalWeb"/>
        <w:spacing w:before="0" w:beforeAutospacing="0" w:after="0" w:afterAutospacing="0"/>
        <w:rPr>
          <w:rFonts w:ascii="Calibri" w:hAnsi="Calibri" w:cs="Calibri"/>
          <w:sz w:val="18"/>
          <w:szCs w:val="18"/>
          <w:lang w:val="en-US"/>
        </w:rPr>
      </w:pPr>
      <w:r w:rsidRPr="0004251F">
        <w:rPr>
          <w:rFonts w:ascii="Calibri" w:hAnsi="Calibri" w:cs="Calibri"/>
          <w:sz w:val="18"/>
          <w:szCs w:val="18"/>
          <w:lang w:val="en-US"/>
        </w:rPr>
        <w:t> </w:t>
      </w:r>
    </w:p>
    <w:p w14:paraId="2E201034" w14:textId="4F147E07" w:rsidR="0004251F" w:rsidRPr="0004251F" w:rsidRDefault="0004251F" w:rsidP="0004251F">
      <w:pPr>
        <w:pStyle w:val="NormalWeb"/>
        <w:spacing w:before="0" w:beforeAutospacing="0" w:after="0" w:afterAutospacing="0"/>
        <w:rPr>
          <w:rFonts w:ascii="Calibri" w:hAnsi="Calibri" w:cs="Calibri"/>
          <w:sz w:val="18"/>
          <w:szCs w:val="18"/>
          <w:lang w:val="en-US"/>
        </w:rPr>
      </w:pPr>
      <w:r w:rsidRPr="0004251F">
        <w:rPr>
          <w:rFonts w:ascii="Calibri" w:hAnsi="Calibri" w:cs="Calibri"/>
          <w:sz w:val="18"/>
          <w:szCs w:val="18"/>
          <w:lang w:val="en-US"/>
        </w:rPr>
        <w:t xml:space="preserve">SNA provides several methods that can be used to describe and weigh different characteristics of the network in general, the individuals that make it up, and the connections or links between these individuals. However, this study proposes to identify these individuals by adapting the matrix model presented by  </w:t>
      </w:r>
      <w:hyperlink r:id="rId5" w:anchor="ref052" w:history="1">
        <w:proofErr w:type="spellStart"/>
        <w:r w:rsidRPr="0004251F">
          <w:rPr>
            <w:rStyle w:val="Hyperlink"/>
            <w:rFonts w:ascii="Calibri" w:eastAsiaTheme="majorEastAsia" w:hAnsi="Calibri" w:cs="Calibri"/>
            <w:sz w:val="18"/>
            <w:szCs w:val="18"/>
            <w:shd w:val="clear" w:color="auto" w:fill="FFFFFF"/>
            <w:lang w:val="en-US"/>
          </w:rPr>
          <w:t>Scoponi</w:t>
        </w:r>
        <w:proofErr w:type="spellEnd"/>
        <w:r w:rsidRPr="0004251F">
          <w:rPr>
            <w:rStyle w:val="Hyperlink"/>
            <w:rFonts w:ascii="Calibri" w:eastAsiaTheme="majorEastAsia" w:hAnsi="Calibri" w:cs="Calibri"/>
            <w:sz w:val="18"/>
            <w:szCs w:val="18"/>
            <w:shd w:val="clear" w:color="auto" w:fill="FFFFFF"/>
            <w:lang w:val="en-US"/>
          </w:rPr>
          <w:t> </w:t>
        </w:r>
        <w:r w:rsidRPr="0004251F">
          <w:rPr>
            <w:rStyle w:val="Hyperlink"/>
            <w:rFonts w:ascii="Calibri" w:eastAsiaTheme="majorEastAsia" w:hAnsi="Calibri" w:cs="Calibri"/>
            <w:i/>
            <w:iCs/>
            <w:sz w:val="18"/>
            <w:szCs w:val="18"/>
            <w:shd w:val="clear" w:color="auto" w:fill="FFFFFF"/>
            <w:lang w:val="en-US"/>
          </w:rPr>
          <w:t>et al.</w:t>
        </w:r>
        <w:r w:rsidRPr="0004251F">
          <w:rPr>
            <w:rStyle w:val="Hyperlink"/>
            <w:rFonts w:ascii="Calibri" w:eastAsiaTheme="majorEastAsia" w:hAnsi="Calibri" w:cs="Calibri"/>
            <w:sz w:val="18"/>
            <w:szCs w:val="18"/>
            <w:shd w:val="clear" w:color="auto" w:fill="FFFFFF"/>
            <w:lang w:val="en-US"/>
          </w:rPr>
          <w:t> (2016)</w:t>
        </w:r>
      </w:hyperlink>
      <w:r w:rsidRPr="0004251F">
        <w:rPr>
          <w:rFonts w:ascii="Calibri" w:hAnsi="Calibri" w:cs="Calibri"/>
          <w:sz w:val="18"/>
          <w:szCs w:val="18"/>
          <w:lang w:val="en-US"/>
        </w:rPr>
        <w:t xml:space="preserve"> to classify the actors of a social network in terms of their level of influence through two complementary metrics. Members of the network that simultaneously meet the highest values of both </w:t>
      </w:r>
      <w:r w:rsidRPr="0004251F">
        <w:rPr>
          <w:rFonts w:ascii="Calibri" w:hAnsi="Calibri" w:cs="Calibri"/>
          <w:b/>
          <w:bCs/>
          <w:sz w:val="18"/>
          <w:szCs w:val="18"/>
          <w:lang w:val="en-US"/>
        </w:rPr>
        <w:t>Betweenness</w:t>
      </w:r>
      <w:r w:rsidRPr="0004251F">
        <w:rPr>
          <w:rFonts w:ascii="Calibri" w:hAnsi="Calibri" w:cs="Calibri"/>
          <w:sz w:val="18"/>
          <w:szCs w:val="18"/>
          <w:lang w:val="en-US"/>
        </w:rPr>
        <w:t xml:space="preserve"> and </w:t>
      </w:r>
      <w:r w:rsidRPr="0004251F">
        <w:rPr>
          <w:rFonts w:ascii="Calibri" w:hAnsi="Calibri" w:cs="Calibri"/>
          <w:b/>
          <w:bCs/>
          <w:sz w:val="18"/>
          <w:szCs w:val="18"/>
          <w:lang w:val="en-US"/>
        </w:rPr>
        <w:t>Eigenvector Centrality</w:t>
      </w:r>
      <w:r w:rsidRPr="0004251F">
        <w:rPr>
          <w:rFonts w:ascii="Calibri" w:hAnsi="Calibri" w:cs="Calibri"/>
          <w:sz w:val="18"/>
          <w:szCs w:val="18"/>
          <w:lang w:val="en-US"/>
        </w:rPr>
        <w:t xml:space="preserve"> should be classified as potential influencers as shown in the figure below.</w:t>
      </w:r>
    </w:p>
    <w:p w14:paraId="6033B79F" w14:textId="3B1829E0" w:rsidR="0004251F" w:rsidRPr="0004251F" w:rsidRDefault="0004251F" w:rsidP="0004251F">
      <w:pPr>
        <w:pStyle w:val="NormalWeb"/>
        <w:spacing w:before="0" w:beforeAutospacing="0" w:after="0" w:afterAutospacing="0"/>
        <w:rPr>
          <w:rFonts w:ascii="Calibri" w:hAnsi="Calibri" w:cs="Calibri"/>
          <w:sz w:val="18"/>
          <w:szCs w:val="18"/>
          <w:lang w:val="en-US"/>
        </w:rPr>
      </w:pPr>
    </w:p>
    <w:p w14:paraId="290B4B6C" w14:textId="589781D2" w:rsidR="0004251F" w:rsidRPr="0004251F" w:rsidRDefault="0004251F" w:rsidP="0004251F">
      <w:pPr>
        <w:pStyle w:val="NormalWeb"/>
        <w:spacing w:before="0" w:beforeAutospacing="0" w:after="0" w:afterAutospacing="0"/>
        <w:rPr>
          <w:rFonts w:ascii="Calibri" w:hAnsi="Calibri" w:cs="Calibri"/>
          <w:sz w:val="18"/>
          <w:szCs w:val="18"/>
          <w:lang w:val="en-US"/>
        </w:rPr>
      </w:pPr>
      <w:r w:rsidRPr="0004251F">
        <w:rPr>
          <w:rFonts w:ascii="Calibri" w:hAnsi="Calibri" w:cs="Calibri"/>
          <w:noProof/>
          <w:sz w:val="18"/>
          <w:szCs w:val="18"/>
          <w:lang w:val="en-US"/>
        </w:rPr>
        <w:drawing>
          <wp:inline distT="0" distB="0" distL="0" distR="0" wp14:anchorId="5C337FD6" wp14:editId="4EEF2C66">
            <wp:extent cx="1104900" cy="900289"/>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373" cy="907193"/>
                    </a:xfrm>
                    <a:prstGeom prst="rect">
                      <a:avLst/>
                    </a:prstGeom>
                    <a:noFill/>
                    <a:ln>
                      <a:noFill/>
                    </a:ln>
                  </pic:spPr>
                </pic:pic>
              </a:graphicData>
            </a:graphic>
          </wp:inline>
        </w:drawing>
      </w:r>
    </w:p>
    <w:p w14:paraId="475C2E9A" w14:textId="57C72C0E" w:rsidR="0004251F" w:rsidRPr="0004251F" w:rsidRDefault="0004251F" w:rsidP="0004251F">
      <w:pPr>
        <w:pStyle w:val="NormalWeb"/>
        <w:spacing w:before="0" w:beforeAutospacing="0" w:after="0" w:afterAutospacing="0"/>
        <w:rPr>
          <w:rFonts w:ascii="Calibri" w:hAnsi="Calibri" w:cs="Calibri"/>
          <w:sz w:val="18"/>
          <w:szCs w:val="18"/>
          <w:lang w:val="en-US"/>
        </w:rPr>
      </w:pPr>
    </w:p>
    <w:p w14:paraId="153F24B1"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This matrix represents a two-dimensional scatter plot in which the individual components of a network are plotted according to their betweenness centrality (x-axis) and their eigenvector centrality (y-axis). Then, according to a relevant criterion to determine thresholds in each dimension, this plane is divided into quadrants, allowing classifying every actor into four different groups:</w:t>
      </w:r>
    </w:p>
    <w:p w14:paraId="326F5FD6"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w:t>
      </w:r>
    </w:p>
    <w:p w14:paraId="75BC5DCB" w14:textId="5F3D575F"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(1) potential influencers with a high degree of betweenness and eigenvector centrality.</w:t>
      </w:r>
    </w:p>
    <w:p w14:paraId="566738C5" w14:textId="75D5761E"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(2) brokers or individuals with high betweenness centrality and low eigenvector centrality.</w:t>
      </w:r>
    </w:p>
    <w:p w14:paraId="50F9B981"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(3) actors with important connections, their low score in betweenness centrality suggesting a limited outreach to groups outside their local community; and</w:t>
      </w:r>
    </w:p>
    <w:p w14:paraId="174E5ED6"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(4) secondary actors.</w:t>
      </w:r>
    </w:p>
    <w:p w14:paraId="3498EA78"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w:t>
      </w:r>
    </w:p>
    <w:p w14:paraId="6967D64F" w14:textId="05CCA56F"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xml:space="preserve">For this study, thresholds were defined in the 95th percentile of each one of these two dimensions wherein the top 5% is identified as the potential influencer considering both metrics. However, this threshold can be adjusted according to the purpose of the analysis, the size and characteristics of the network, operational and budgetary constraints of the company. </w:t>
      </w:r>
    </w:p>
    <w:p w14:paraId="4F9570EF"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w:t>
      </w:r>
    </w:p>
    <w:p w14:paraId="331A71AB" w14:textId="0B6095A2"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xml:space="preserve">Although both </w:t>
      </w:r>
      <w:r w:rsidRPr="0004251F">
        <w:rPr>
          <w:rFonts w:ascii="Calibri" w:eastAsia="Times New Roman" w:hAnsi="Calibri" w:cs="Calibri"/>
          <w:b/>
          <w:bCs/>
          <w:sz w:val="18"/>
          <w:szCs w:val="18"/>
          <w:lang w:val="en-US"/>
        </w:rPr>
        <w:t>Betweenness</w:t>
      </w:r>
      <w:r w:rsidRPr="0004251F">
        <w:rPr>
          <w:rFonts w:ascii="Calibri" w:eastAsia="Times New Roman" w:hAnsi="Calibri" w:cs="Calibri"/>
          <w:sz w:val="18"/>
          <w:szCs w:val="18"/>
          <w:lang w:val="en-US"/>
        </w:rPr>
        <w:t xml:space="preserve"> and </w:t>
      </w:r>
      <w:r w:rsidRPr="0004251F">
        <w:rPr>
          <w:rFonts w:ascii="Calibri" w:eastAsia="Times New Roman" w:hAnsi="Calibri" w:cs="Calibri"/>
          <w:b/>
          <w:bCs/>
          <w:sz w:val="18"/>
          <w:szCs w:val="18"/>
          <w:lang w:val="en-US"/>
        </w:rPr>
        <w:t xml:space="preserve">Eigenvector Centrality </w:t>
      </w:r>
      <w:r w:rsidRPr="0004251F">
        <w:rPr>
          <w:rFonts w:ascii="Calibri" w:eastAsia="Times New Roman" w:hAnsi="Calibri" w:cs="Calibri"/>
          <w:sz w:val="18"/>
          <w:szCs w:val="18"/>
          <w:lang w:val="en-US"/>
        </w:rPr>
        <w:t xml:space="preserve">can greatly impact the scale of the marketing campaigns of Huawei, it is important also to know who has the most direct connections or most active individuals in the network.  This is where </w:t>
      </w:r>
      <w:r w:rsidRPr="0004251F">
        <w:rPr>
          <w:rFonts w:ascii="Calibri" w:eastAsia="Times New Roman" w:hAnsi="Calibri" w:cs="Calibri"/>
          <w:b/>
          <w:bCs/>
          <w:sz w:val="18"/>
          <w:szCs w:val="18"/>
          <w:lang w:val="en-US"/>
        </w:rPr>
        <w:t>Degree Centrality</w:t>
      </w:r>
      <w:r w:rsidRPr="0004251F">
        <w:rPr>
          <w:rFonts w:ascii="Calibri" w:eastAsia="Times New Roman" w:hAnsi="Calibri" w:cs="Calibri"/>
          <w:sz w:val="18"/>
          <w:szCs w:val="18"/>
          <w:lang w:val="en-US"/>
        </w:rPr>
        <w:t xml:space="preserve"> can help as a metric to identify the said individuals who are more likely to have friends as they are popular as reflective in their connections.</w:t>
      </w:r>
    </w:p>
    <w:p w14:paraId="188775BB"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w:t>
      </w:r>
    </w:p>
    <w:p w14:paraId="1FBC3AC9"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xml:space="preserve">For a marketing campaign under budgetary constraints, speed in the transfer of knowledge or word of mouth between consumers is also important. Speed is greatly facilitated by the closeness of the individuals in the network which means information and influence are easily pass on when individuals are directly linked to each other. SNA uses </w:t>
      </w:r>
      <w:r w:rsidRPr="0004251F">
        <w:rPr>
          <w:rFonts w:ascii="Calibri" w:eastAsia="Times New Roman" w:hAnsi="Calibri" w:cs="Calibri"/>
          <w:b/>
          <w:bCs/>
          <w:sz w:val="18"/>
          <w:szCs w:val="18"/>
          <w:lang w:val="en-US"/>
        </w:rPr>
        <w:t>Closeness Centrality</w:t>
      </w:r>
      <w:r w:rsidRPr="0004251F">
        <w:rPr>
          <w:rFonts w:ascii="Calibri" w:eastAsia="Times New Roman" w:hAnsi="Calibri" w:cs="Calibri"/>
          <w:sz w:val="18"/>
          <w:szCs w:val="18"/>
          <w:lang w:val="en-US"/>
        </w:rPr>
        <w:t xml:space="preserve"> to identify these individuals who has access to nodes in the network more quickly than anyone else. They have the shortest paths to all others as they are close to everyone else.</w:t>
      </w:r>
    </w:p>
    <w:p w14:paraId="1327FF2C" w14:textId="77777777" w:rsidR="0004251F" w:rsidRP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 </w:t>
      </w:r>
    </w:p>
    <w:p w14:paraId="0074FFC6" w14:textId="7B84A00C" w:rsidR="0004251F" w:rsidRDefault="0004251F" w:rsidP="0004251F">
      <w:pPr>
        <w:rPr>
          <w:rFonts w:ascii="Calibri" w:eastAsia="Times New Roman" w:hAnsi="Calibri" w:cs="Calibri"/>
          <w:sz w:val="18"/>
          <w:szCs w:val="18"/>
          <w:lang w:val="en-US"/>
        </w:rPr>
      </w:pPr>
      <w:r w:rsidRPr="0004251F">
        <w:rPr>
          <w:rFonts w:ascii="Calibri" w:eastAsia="Times New Roman" w:hAnsi="Calibri" w:cs="Calibri"/>
          <w:sz w:val="18"/>
          <w:szCs w:val="18"/>
          <w:lang w:val="en-US"/>
        </w:rPr>
        <w:t>In summary, to make this study relevant to the main business case, the order and flow of the analysis will go through respectively using the following metrics:</w:t>
      </w:r>
    </w:p>
    <w:p w14:paraId="29FCE645" w14:textId="661AACEC" w:rsidR="00145F4B" w:rsidRDefault="00145F4B" w:rsidP="0004251F">
      <w:pPr>
        <w:rPr>
          <w:rFonts w:ascii="Calibri" w:eastAsia="Times New Roman" w:hAnsi="Calibri" w:cs="Calibri"/>
          <w:sz w:val="18"/>
          <w:szCs w:val="18"/>
          <w:lang w:val="en-US"/>
        </w:rPr>
      </w:pPr>
    </w:p>
    <w:p w14:paraId="2868BAFE" w14:textId="5AC4841F" w:rsidR="00145F4B" w:rsidRDefault="00145F4B" w:rsidP="00145F4B">
      <w:pPr>
        <w:pStyle w:val="ListParagraph"/>
        <w:numPr>
          <w:ilvl w:val="0"/>
          <w:numId w:val="2"/>
        </w:numPr>
        <w:rPr>
          <w:rFonts w:ascii="Calibri" w:eastAsia="Times New Roman" w:hAnsi="Calibri" w:cs="Calibri"/>
          <w:sz w:val="18"/>
          <w:szCs w:val="18"/>
          <w:lang w:val="en-US"/>
        </w:rPr>
      </w:pPr>
      <w:r>
        <w:rPr>
          <w:rFonts w:ascii="Calibri" w:eastAsia="Times New Roman" w:hAnsi="Calibri" w:cs="Calibri"/>
          <w:sz w:val="18"/>
          <w:szCs w:val="18"/>
          <w:lang w:val="en-US"/>
        </w:rPr>
        <w:t>Tools:</w:t>
      </w:r>
    </w:p>
    <w:p w14:paraId="400D8E13" w14:textId="1D8927E6" w:rsidR="00145F4B" w:rsidRDefault="00145F4B" w:rsidP="00145F4B">
      <w:pPr>
        <w:pStyle w:val="ListParagraph"/>
        <w:numPr>
          <w:ilvl w:val="1"/>
          <w:numId w:val="2"/>
        </w:numPr>
        <w:rPr>
          <w:rFonts w:ascii="Calibri" w:eastAsia="Times New Roman" w:hAnsi="Calibri" w:cs="Calibri"/>
          <w:sz w:val="18"/>
          <w:szCs w:val="18"/>
          <w:lang w:val="en-US"/>
        </w:rPr>
      </w:pPr>
      <w:r>
        <w:rPr>
          <w:rFonts w:ascii="Calibri" w:eastAsia="Times New Roman" w:hAnsi="Calibri" w:cs="Calibri"/>
          <w:sz w:val="18"/>
          <w:szCs w:val="18"/>
          <w:lang w:val="en-US"/>
        </w:rPr>
        <w:t>Gephi</w:t>
      </w:r>
      <w:r w:rsidR="00D22C01">
        <w:rPr>
          <w:rFonts w:ascii="Calibri" w:eastAsia="Times New Roman" w:hAnsi="Calibri" w:cs="Calibri"/>
          <w:sz w:val="18"/>
          <w:szCs w:val="18"/>
          <w:lang w:val="en-US"/>
        </w:rPr>
        <w:t xml:space="preserve"> – evaluation tool</w:t>
      </w:r>
    </w:p>
    <w:p w14:paraId="6448DD5C" w14:textId="7E38FFCF" w:rsidR="00145F4B" w:rsidRDefault="00145F4B" w:rsidP="00145F4B">
      <w:pPr>
        <w:pStyle w:val="ListParagraph"/>
        <w:numPr>
          <w:ilvl w:val="1"/>
          <w:numId w:val="2"/>
        </w:numPr>
        <w:rPr>
          <w:rFonts w:ascii="Calibri" w:eastAsia="Times New Roman" w:hAnsi="Calibri" w:cs="Calibri"/>
          <w:sz w:val="18"/>
          <w:szCs w:val="18"/>
          <w:lang w:val="en-US"/>
        </w:rPr>
      </w:pPr>
      <w:r>
        <w:rPr>
          <w:rFonts w:ascii="Calibri" w:eastAsia="Times New Roman" w:hAnsi="Calibri" w:cs="Calibri"/>
          <w:sz w:val="18"/>
          <w:szCs w:val="18"/>
          <w:lang w:val="en-US"/>
        </w:rPr>
        <w:t xml:space="preserve">Python </w:t>
      </w:r>
      <w:proofErr w:type="spellStart"/>
      <w:r>
        <w:rPr>
          <w:rFonts w:ascii="Calibri" w:eastAsia="Times New Roman" w:hAnsi="Calibri" w:cs="Calibri"/>
          <w:sz w:val="18"/>
          <w:szCs w:val="18"/>
          <w:lang w:val="en-US"/>
        </w:rPr>
        <w:t>Networkx</w:t>
      </w:r>
      <w:proofErr w:type="spellEnd"/>
      <w:r w:rsidR="00D22C01">
        <w:rPr>
          <w:rFonts w:ascii="Calibri" w:eastAsia="Times New Roman" w:hAnsi="Calibri" w:cs="Calibri"/>
          <w:sz w:val="18"/>
          <w:szCs w:val="18"/>
          <w:lang w:val="en-US"/>
        </w:rPr>
        <w:t xml:space="preserve"> – evaluation tool</w:t>
      </w:r>
    </w:p>
    <w:p w14:paraId="3C9DECEB" w14:textId="3FEF3531" w:rsidR="00D22C01" w:rsidRDefault="00D22C01" w:rsidP="00145F4B">
      <w:pPr>
        <w:pStyle w:val="ListParagraph"/>
        <w:numPr>
          <w:ilvl w:val="1"/>
          <w:numId w:val="2"/>
        </w:numPr>
        <w:rPr>
          <w:rFonts w:ascii="Calibri" w:eastAsia="Times New Roman" w:hAnsi="Calibri" w:cs="Calibri"/>
          <w:sz w:val="18"/>
          <w:szCs w:val="18"/>
          <w:lang w:val="en-US"/>
        </w:rPr>
      </w:pPr>
      <w:proofErr w:type="spellStart"/>
      <w:r>
        <w:rPr>
          <w:rFonts w:ascii="Calibri" w:eastAsia="Times New Roman" w:hAnsi="Calibri" w:cs="Calibri"/>
          <w:sz w:val="18"/>
          <w:szCs w:val="18"/>
          <w:lang w:val="en-US"/>
        </w:rPr>
        <w:t>Github</w:t>
      </w:r>
      <w:proofErr w:type="spellEnd"/>
      <w:r>
        <w:rPr>
          <w:rFonts w:ascii="Calibri" w:eastAsia="Times New Roman" w:hAnsi="Calibri" w:cs="Calibri"/>
          <w:sz w:val="18"/>
          <w:szCs w:val="18"/>
          <w:lang w:val="en-US"/>
        </w:rPr>
        <w:t xml:space="preserve"> – main repository </w:t>
      </w:r>
    </w:p>
    <w:p w14:paraId="3277FEF9" w14:textId="66531A41" w:rsidR="00D22C01" w:rsidRDefault="00D22C01" w:rsidP="00145F4B">
      <w:pPr>
        <w:pStyle w:val="ListParagraph"/>
        <w:numPr>
          <w:ilvl w:val="1"/>
          <w:numId w:val="2"/>
        </w:numPr>
        <w:rPr>
          <w:rFonts w:ascii="Calibri" w:eastAsia="Times New Roman" w:hAnsi="Calibri" w:cs="Calibri"/>
          <w:sz w:val="18"/>
          <w:szCs w:val="18"/>
          <w:lang w:val="en-US"/>
        </w:rPr>
      </w:pPr>
      <w:proofErr w:type="spellStart"/>
      <w:r>
        <w:rPr>
          <w:rFonts w:ascii="Calibri" w:eastAsia="Times New Roman" w:hAnsi="Calibri" w:cs="Calibri"/>
          <w:sz w:val="18"/>
          <w:szCs w:val="18"/>
          <w:lang w:val="en-US"/>
        </w:rPr>
        <w:t>SigmaJS</w:t>
      </w:r>
      <w:proofErr w:type="spellEnd"/>
      <w:r>
        <w:rPr>
          <w:rFonts w:ascii="Calibri" w:eastAsia="Times New Roman" w:hAnsi="Calibri" w:cs="Calibri"/>
          <w:sz w:val="18"/>
          <w:szCs w:val="18"/>
          <w:lang w:val="en-US"/>
        </w:rPr>
        <w:t xml:space="preserve"> explorer (Gephi Plug-in) – tool for the deployment</w:t>
      </w:r>
    </w:p>
    <w:p w14:paraId="42896B18" w14:textId="77777777" w:rsidR="00145F4B" w:rsidRDefault="00145F4B" w:rsidP="00145F4B">
      <w:pPr>
        <w:pStyle w:val="ListParagraph"/>
        <w:ind w:left="360"/>
        <w:rPr>
          <w:rFonts w:ascii="Calibri" w:eastAsia="Times New Roman" w:hAnsi="Calibri" w:cs="Calibri"/>
          <w:sz w:val="18"/>
          <w:szCs w:val="18"/>
          <w:lang w:val="en-US"/>
        </w:rPr>
      </w:pPr>
    </w:p>
    <w:p w14:paraId="67E30D02" w14:textId="77777777" w:rsidR="00145F4B" w:rsidRDefault="00145F4B" w:rsidP="00145F4B">
      <w:pPr>
        <w:pStyle w:val="ListParagraph"/>
        <w:ind w:left="360"/>
        <w:rPr>
          <w:rFonts w:ascii="Calibri" w:eastAsia="Times New Roman" w:hAnsi="Calibri" w:cs="Calibri"/>
          <w:sz w:val="18"/>
          <w:szCs w:val="18"/>
          <w:lang w:val="en-US"/>
        </w:rPr>
      </w:pPr>
    </w:p>
    <w:p w14:paraId="2210D3E4" w14:textId="77777777" w:rsidR="00145F4B" w:rsidRDefault="00145F4B" w:rsidP="00145F4B">
      <w:pPr>
        <w:pStyle w:val="ListParagraph"/>
        <w:ind w:left="360"/>
        <w:rPr>
          <w:rFonts w:ascii="Calibri" w:eastAsia="Times New Roman" w:hAnsi="Calibri" w:cs="Calibri"/>
          <w:sz w:val="18"/>
          <w:szCs w:val="18"/>
          <w:lang w:val="en-US"/>
        </w:rPr>
      </w:pPr>
    </w:p>
    <w:p w14:paraId="0A62D83E" w14:textId="77777777" w:rsidR="00145F4B" w:rsidRDefault="00145F4B" w:rsidP="00145F4B">
      <w:pPr>
        <w:pStyle w:val="ListParagraph"/>
        <w:ind w:left="360"/>
        <w:rPr>
          <w:rFonts w:ascii="Calibri" w:eastAsia="Times New Roman" w:hAnsi="Calibri" w:cs="Calibri"/>
          <w:sz w:val="18"/>
          <w:szCs w:val="18"/>
          <w:lang w:val="en-US"/>
        </w:rPr>
      </w:pPr>
    </w:p>
    <w:p w14:paraId="4B27960A" w14:textId="577A3F6B" w:rsidR="00145F4B" w:rsidRDefault="00145F4B" w:rsidP="00145F4B">
      <w:pPr>
        <w:pStyle w:val="ListParagraph"/>
        <w:numPr>
          <w:ilvl w:val="0"/>
          <w:numId w:val="2"/>
        </w:numPr>
        <w:rPr>
          <w:rFonts w:ascii="Calibri" w:eastAsia="Times New Roman" w:hAnsi="Calibri" w:cs="Calibri"/>
          <w:sz w:val="18"/>
          <w:szCs w:val="18"/>
          <w:lang w:val="en-US"/>
        </w:rPr>
      </w:pPr>
      <w:r>
        <w:rPr>
          <w:rFonts w:ascii="Calibri" w:eastAsia="Times New Roman" w:hAnsi="Calibri" w:cs="Calibri"/>
          <w:sz w:val="18"/>
          <w:szCs w:val="18"/>
          <w:lang w:val="en-US"/>
        </w:rPr>
        <w:t>Data Preparation Steps:</w:t>
      </w:r>
    </w:p>
    <w:p w14:paraId="0222E757" w14:textId="0D0E6C90" w:rsidR="00145F4B" w:rsidRDefault="00145F4B" w:rsidP="00145F4B">
      <w:pPr>
        <w:pStyle w:val="ListParagraph"/>
        <w:numPr>
          <w:ilvl w:val="1"/>
          <w:numId w:val="3"/>
        </w:numPr>
        <w:rPr>
          <w:rFonts w:ascii="Calibri" w:eastAsia="Times New Roman" w:hAnsi="Calibri" w:cs="Calibri"/>
          <w:sz w:val="18"/>
          <w:szCs w:val="18"/>
          <w:lang w:val="en-US"/>
        </w:rPr>
      </w:pPr>
      <w:r>
        <w:rPr>
          <w:rFonts w:ascii="Calibri" w:eastAsia="Times New Roman" w:hAnsi="Calibri" w:cs="Calibri"/>
          <w:sz w:val="18"/>
          <w:szCs w:val="18"/>
          <w:lang w:val="en-US"/>
        </w:rPr>
        <w:t>Get the dataset</w:t>
      </w:r>
    </w:p>
    <w:p w14:paraId="7D677FF7" w14:textId="35730CBC" w:rsidR="00145F4B" w:rsidRDefault="00145F4B" w:rsidP="00145F4B">
      <w:pPr>
        <w:pStyle w:val="ListParagraph"/>
        <w:numPr>
          <w:ilvl w:val="1"/>
          <w:numId w:val="3"/>
        </w:numPr>
        <w:rPr>
          <w:rFonts w:ascii="Calibri" w:eastAsia="Times New Roman" w:hAnsi="Calibri" w:cs="Calibri"/>
          <w:sz w:val="18"/>
          <w:szCs w:val="18"/>
          <w:lang w:val="en-US"/>
        </w:rPr>
      </w:pPr>
      <w:r>
        <w:rPr>
          <w:rFonts w:ascii="Calibri" w:eastAsia="Times New Roman" w:hAnsi="Calibri" w:cs="Calibri"/>
          <w:sz w:val="18"/>
          <w:szCs w:val="18"/>
          <w:lang w:val="en-US"/>
        </w:rPr>
        <w:t>Clean the data</w:t>
      </w:r>
    </w:p>
    <w:p w14:paraId="19BC65E3" w14:textId="40E97FF2" w:rsidR="00145F4B" w:rsidRPr="00145F4B" w:rsidRDefault="00145F4B" w:rsidP="00145F4B">
      <w:pPr>
        <w:pStyle w:val="ListParagraph"/>
        <w:numPr>
          <w:ilvl w:val="1"/>
          <w:numId w:val="3"/>
        </w:numPr>
        <w:rPr>
          <w:rFonts w:ascii="Calibri" w:eastAsia="Times New Roman" w:hAnsi="Calibri" w:cs="Calibri"/>
          <w:sz w:val="18"/>
          <w:szCs w:val="18"/>
          <w:lang w:val="en-US"/>
        </w:rPr>
      </w:pPr>
      <w:r>
        <w:rPr>
          <w:rFonts w:ascii="Calibri" w:eastAsia="Times New Roman" w:hAnsi="Calibri" w:cs="Calibri"/>
          <w:sz w:val="18"/>
          <w:szCs w:val="18"/>
          <w:lang w:val="en-US"/>
        </w:rPr>
        <w:t>Explore the data</w:t>
      </w:r>
    </w:p>
    <w:p w14:paraId="7A899D2D" w14:textId="77777777" w:rsidR="00145F4B" w:rsidRDefault="00145F4B" w:rsidP="00145F4B">
      <w:pPr>
        <w:pStyle w:val="ListParagraph"/>
        <w:ind w:left="360"/>
        <w:rPr>
          <w:rFonts w:ascii="Calibri" w:eastAsia="Times New Roman" w:hAnsi="Calibri" w:cs="Calibri"/>
          <w:sz w:val="18"/>
          <w:szCs w:val="18"/>
          <w:lang w:val="en-US"/>
        </w:rPr>
      </w:pPr>
    </w:p>
    <w:p w14:paraId="2384F8AB" w14:textId="10BE95E8" w:rsidR="0004251F" w:rsidRPr="00145F4B" w:rsidRDefault="00145F4B" w:rsidP="00145F4B">
      <w:pPr>
        <w:pStyle w:val="ListParagraph"/>
        <w:numPr>
          <w:ilvl w:val="0"/>
          <w:numId w:val="4"/>
        </w:numPr>
        <w:rPr>
          <w:rFonts w:ascii="Calibri" w:eastAsia="Times New Roman" w:hAnsi="Calibri" w:cs="Calibri"/>
          <w:sz w:val="18"/>
          <w:szCs w:val="18"/>
          <w:lang w:val="en-US"/>
        </w:rPr>
      </w:pPr>
      <w:r>
        <w:rPr>
          <w:rFonts w:ascii="Calibri" w:eastAsia="Times New Roman" w:hAnsi="Calibri" w:cs="Calibri"/>
          <w:sz w:val="18"/>
          <w:szCs w:val="18"/>
          <w:lang w:val="en-US"/>
        </w:rPr>
        <w:t>Evaluation Steps</w:t>
      </w:r>
    </w:p>
    <w:p w14:paraId="4EB37BCA" w14:textId="43371292" w:rsidR="00F3283B" w:rsidRDefault="0059347C" w:rsidP="00145F4B">
      <w:pPr>
        <w:numPr>
          <w:ilvl w:val="0"/>
          <w:numId w:val="1"/>
        </w:numPr>
        <w:textAlignment w:val="center"/>
        <w:rPr>
          <w:rFonts w:ascii="Calibri" w:eastAsia="Times New Roman" w:hAnsi="Calibri" w:cs="Calibri"/>
          <w:sz w:val="18"/>
          <w:szCs w:val="18"/>
          <w:lang w:val="en-US"/>
        </w:rPr>
      </w:pPr>
      <w:r w:rsidRPr="0004251F">
        <w:rPr>
          <w:rFonts w:ascii="Calibri" w:eastAsia="Times New Roman" w:hAnsi="Calibri" w:cs="Calibri"/>
          <w:b/>
          <w:bCs/>
          <w:sz w:val="18"/>
          <w:szCs w:val="18"/>
          <w:lang w:val="en-US"/>
        </w:rPr>
        <w:t>Degree Centrality</w:t>
      </w:r>
      <w:r w:rsidRPr="0004251F">
        <w:rPr>
          <w:rFonts w:ascii="Calibri" w:eastAsia="Times New Roman" w:hAnsi="Calibri" w:cs="Calibri"/>
          <w:sz w:val="18"/>
          <w:szCs w:val="18"/>
          <w:lang w:val="en-US"/>
        </w:rPr>
        <w:t xml:space="preserve"> </w:t>
      </w:r>
    </w:p>
    <w:p w14:paraId="629E547B" w14:textId="77777777" w:rsidR="00F3283B" w:rsidRDefault="00F3283B" w:rsidP="00F3283B">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I</w:t>
      </w:r>
      <w:r w:rsidR="0059347C" w:rsidRPr="0004251F">
        <w:rPr>
          <w:rFonts w:ascii="Calibri" w:eastAsia="Times New Roman" w:hAnsi="Calibri" w:cs="Calibri"/>
          <w:sz w:val="18"/>
          <w:szCs w:val="18"/>
          <w:lang w:val="en-US"/>
        </w:rPr>
        <w:t>dentify the key players in the network who has the most connections</w:t>
      </w:r>
      <w:r w:rsidR="00566D2A">
        <w:rPr>
          <w:rFonts w:ascii="Calibri" w:eastAsia="Times New Roman" w:hAnsi="Calibri" w:cs="Calibri"/>
          <w:sz w:val="18"/>
          <w:szCs w:val="18"/>
          <w:lang w:val="en-US"/>
        </w:rPr>
        <w:t xml:space="preserve">. </w:t>
      </w:r>
    </w:p>
    <w:p w14:paraId="1DC065F5" w14:textId="77777777" w:rsidR="00F3283B" w:rsidRDefault="00566D2A" w:rsidP="00F3283B">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Choose a range o</w:t>
      </w:r>
      <w:r w:rsidR="00145F4B">
        <w:rPr>
          <w:rFonts w:ascii="Calibri" w:eastAsia="Times New Roman" w:hAnsi="Calibri" w:cs="Calibri"/>
          <w:sz w:val="18"/>
          <w:szCs w:val="18"/>
          <w:lang w:val="en-US"/>
        </w:rPr>
        <w:t>f degree centrality</w:t>
      </w:r>
      <w:r w:rsidRPr="00145F4B">
        <w:rPr>
          <w:rFonts w:ascii="Calibri" w:eastAsia="Times New Roman" w:hAnsi="Calibri" w:cs="Calibri"/>
          <w:sz w:val="18"/>
          <w:szCs w:val="18"/>
          <w:lang w:val="en-US"/>
        </w:rPr>
        <w:t>.</w:t>
      </w:r>
      <w:r w:rsidR="00145F4B">
        <w:rPr>
          <w:rFonts w:ascii="Calibri" w:eastAsia="Times New Roman" w:hAnsi="Calibri" w:cs="Calibri"/>
          <w:sz w:val="18"/>
          <w:szCs w:val="18"/>
          <w:lang w:val="en-US"/>
        </w:rPr>
        <w:t xml:space="preserve"> </w:t>
      </w:r>
    </w:p>
    <w:p w14:paraId="182C18C8" w14:textId="77777777" w:rsidR="00F3283B" w:rsidRDefault="00145F4B" w:rsidP="00F3283B">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 xml:space="preserve">Filter on the 75% range </w:t>
      </w:r>
      <w:r w:rsidR="008156B2">
        <w:rPr>
          <w:rFonts w:ascii="Calibri" w:eastAsia="Times New Roman" w:hAnsi="Calibri" w:cs="Calibri"/>
          <w:sz w:val="18"/>
          <w:szCs w:val="18"/>
          <w:lang w:val="en-US"/>
        </w:rPr>
        <w:t>(214 degree)</w:t>
      </w:r>
      <w:r>
        <w:rPr>
          <w:rFonts w:ascii="Calibri" w:eastAsia="Times New Roman" w:hAnsi="Calibri" w:cs="Calibri"/>
          <w:sz w:val="18"/>
          <w:szCs w:val="18"/>
          <w:lang w:val="en-US"/>
        </w:rPr>
        <w:t>.</w:t>
      </w:r>
      <w:r w:rsidR="00566D2A" w:rsidRPr="00145F4B">
        <w:rPr>
          <w:rFonts w:ascii="Calibri" w:eastAsia="Times New Roman" w:hAnsi="Calibri" w:cs="Calibri"/>
          <w:sz w:val="18"/>
          <w:szCs w:val="18"/>
          <w:lang w:val="en-US"/>
        </w:rPr>
        <w:t xml:space="preserve"> </w:t>
      </w:r>
      <w:r w:rsidR="00FE07C4">
        <w:rPr>
          <w:rFonts w:ascii="Calibri" w:eastAsia="Times New Roman" w:hAnsi="Calibri" w:cs="Calibri"/>
          <w:sz w:val="18"/>
          <w:szCs w:val="18"/>
          <w:lang w:val="en-US"/>
        </w:rPr>
        <w:t>Use python to generate the filter.</w:t>
      </w:r>
      <w:r w:rsidR="00F3283B">
        <w:rPr>
          <w:rFonts w:ascii="Calibri" w:eastAsia="Times New Roman" w:hAnsi="Calibri" w:cs="Calibri"/>
          <w:sz w:val="18"/>
          <w:szCs w:val="18"/>
          <w:lang w:val="en-US"/>
        </w:rPr>
        <w:t xml:space="preserve"> </w:t>
      </w:r>
    </w:p>
    <w:p w14:paraId="396FEFC4" w14:textId="000C6162" w:rsidR="00FE07C4" w:rsidRPr="00F3283B" w:rsidRDefault="00F3283B" w:rsidP="00F3283B">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Explore and drill-down on both In-degree and Out-degree metrics.</w:t>
      </w:r>
    </w:p>
    <w:p w14:paraId="29B1D1DD" w14:textId="52194D62" w:rsidR="00566D2A" w:rsidRPr="00566D2A" w:rsidRDefault="0004251F" w:rsidP="0004251F">
      <w:pPr>
        <w:numPr>
          <w:ilvl w:val="0"/>
          <w:numId w:val="1"/>
        </w:numPr>
        <w:textAlignment w:val="center"/>
        <w:rPr>
          <w:rFonts w:ascii="Calibri" w:eastAsia="Times New Roman" w:hAnsi="Calibri" w:cs="Calibri"/>
          <w:sz w:val="18"/>
          <w:szCs w:val="18"/>
          <w:lang w:val="en-US"/>
        </w:rPr>
      </w:pPr>
      <w:r w:rsidRPr="0004251F">
        <w:rPr>
          <w:rFonts w:ascii="Calibri" w:eastAsia="Times New Roman" w:hAnsi="Calibri" w:cs="Calibri"/>
          <w:b/>
          <w:bCs/>
          <w:sz w:val="18"/>
          <w:szCs w:val="18"/>
          <w:lang w:val="en-US"/>
        </w:rPr>
        <w:t xml:space="preserve">Betweenness </w:t>
      </w:r>
      <w:r w:rsidR="00FE07C4">
        <w:rPr>
          <w:rFonts w:ascii="Calibri" w:eastAsia="Times New Roman" w:hAnsi="Calibri" w:cs="Calibri"/>
          <w:b/>
          <w:bCs/>
          <w:sz w:val="18"/>
          <w:szCs w:val="18"/>
          <w:lang w:val="en-US"/>
        </w:rPr>
        <w:t>–</w:t>
      </w:r>
      <w:r w:rsidR="00FE07C4" w:rsidRPr="00FE07C4">
        <w:rPr>
          <w:rFonts w:ascii="Calibri" w:eastAsia="Times New Roman" w:hAnsi="Calibri" w:cs="Calibri"/>
          <w:sz w:val="18"/>
          <w:szCs w:val="18"/>
          <w:lang w:val="en-US"/>
        </w:rPr>
        <w:t xml:space="preserve"> us</w:t>
      </w:r>
      <w:r w:rsidR="00F3283B">
        <w:rPr>
          <w:rFonts w:ascii="Calibri" w:eastAsia="Times New Roman" w:hAnsi="Calibri" w:cs="Calibri"/>
          <w:sz w:val="18"/>
          <w:szCs w:val="18"/>
          <w:lang w:val="en-US"/>
        </w:rPr>
        <w:t>ing same parameters and evaluation steps</w:t>
      </w:r>
    </w:p>
    <w:p w14:paraId="419432EC" w14:textId="027645EC" w:rsidR="00566D2A" w:rsidRDefault="0004251F" w:rsidP="0004251F">
      <w:pPr>
        <w:numPr>
          <w:ilvl w:val="0"/>
          <w:numId w:val="1"/>
        </w:numPr>
        <w:textAlignment w:val="center"/>
        <w:rPr>
          <w:rFonts w:ascii="Calibri" w:eastAsia="Times New Roman" w:hAnsi="Calibri" w:cs="Calibri"/>
          <w:sz w:val="18"/>
          <w:szCs w:val="18"/>
          <w:lang w:val="en-US"/>
        </w:rPr>
      </w:pPr>
      <w:r w:rsidRPr="0004251F">
        <w:rPr>
          <w:rFonts w:ascii="Calibri" w:eastAsia="Times New Roman" w:hAnsi="Calibri" w:cs="Calibri"/>
          <w:b/>
          <w:bCs/>
          <w:sz w:val="18"/>
          <w:szCs w:val="18"/>
          <w:lang w:val="en-US"/>
        </w:rPr>
        <w:t>Eigenvector Centrality</w:t>
      </w:r>
      <w:r w:rsidRPr="0004251F">
        <w:rPr>
          <w:rFonts w:ascii="Calibri" w:eastAsia="Times New Roman" w:hAnsi="Calibri" w:cs="Calibri"/>
          <w:sz w:val="18"/>
          <w:szCs w:val="18"/>
          <w:lang w:val="en-US"/>
        </w:rPr>
        <w:t xml:space="preserve"> </w:t>
      </w:r>
      <w:r w:rsidR="00FE07C4">
        <w:rPr>
          <w:rFonts w:ascii="Calibri" w:eastAsia="Times New Roman" w:hAnsi="Calibri" w:cs="Calibri"/>
          <w:sz w:val="18"/>
          <w:szCs w:val="18"/>
          <w:lang w:val="en-US"/>
        </w:rPr>
        <w:t xml:space="preserve">– </w:t>
      </w:r>
      <w:r w:rsidR="00F3283B">
        <w:rPr>
          <w:rFonts w:ascii="Calibri" w:eastAsia="Times New Roman" w:hAnsi="Calibri" w:cs="Calibri"/>
          <w:sz w:val="18"/>
          <w:szCs w:val="18"/>
          <w:lang w:val="en-US"/>
        </w:rPr>
        <w:t>using same parameters and evaluation steps</w:t>
      </w:r>
    </w:p>
    <w:p w14:paraId="5513B8BC" w14:textId="6C4BAE48" w:rsidR="00566D2A" w:rsidRPr="00566D2A" w:rsidRDefault="00566D2A" w:rsidP="0004251F">
      <w:pPr>
        <w:numPr>
          <w:ilvl w:val="0"/>
          <w:numId w:val="1"/>
        </w:numPr>
        <w:textAlignment w:val="center"/>
        <w:rPr>
          <w:rFonts w:ascii="Calibri" w:eastAsia="Times New Roman" w:hAnsi="Calibri" w:cs="Calibri"/>
          <w:b/>
          <w:bCs/>
          <w:sz w:val="18"/>
          <w:szCs w:val="18"/>
          <w:lang w:val="en-US"/>
        </w:rPr>
      </w:pPr>
      <w:proofErr w:type="spellStart"/>
      <w:r w:rsidRPr="00566D2A">
        <w:rPr>
          <w:rFonts w:ascii="Calibri" w:eastAsia="Times New Roman" w:hAnsi="Calibri" w:cs="Calibri"/>
          <w:b/>
          <w:bCs/>
          <w:sz w:val="18"/>
          <w:szCs w:val="18"/>
          <w:lang w:val="en-US"/>
        </w:rPr>
        <w:t>Pagerank</w:t>
      </w:r>
      <w:proofErr w:type="spellEnd"/>
      <w:r w:rsidRPr="00566D2A">
        <w:rPr>
          <w:rFonts w:ascii="Calibri" w:eastAsia="Times New Roman" w:hAnsi="Calibri" w:cs="Calibri"/>
          <w:b/>
          <w:bCs/>
          <w:sz w:val="18"/>
          <w:szCs w:val="18"/>
          <w:lang w:val="en-US"/>
        </w:rPr>
        <w:t xml:space="preserve"> (Gephi)</w:t>
      </w:r>
      <w:r w:rsidR="00F3283B">
        <w:rPr>
          <w:rFonts w:ascii="Calibri" w:eastAsia="Times New Roman" w:hAnsi="Calibri" w:cs="Calibri"/>
          <w:b/>
          <w:bCs/>
          <w:sz w:val="18"/>
          <w:szCs w:val="18"/>
          <w:lang w:val="en-US"/>
        </w:rPr>
        <w:t xml:space="preserve"> – </w:t>
      </w:r>
      <w:r w:rsidR="00F3283B" w:rsidRPr="00F3283B">
        <w:rPr>
          <w:rFonts w:ascii="Calibri" w:eastAsia="Times New Roman" w:hAnsi="Calibri" w:cs="Calibri"/>
          <w:sz w:val="18"/>
          <w:szCs w:val="18"/>
          <w:lang w:val="en-US"/>
        </w:rPr>
        <w:t>to validate initial output of the python procedure</w:t>
      </w:r>
    </w:p>
    <w:p w14:paraId="3F447244" w14:textId="702C3C2F" w:rsidR="0004251F" w:rsidRPr="00566D2A" w:rsidRDefault="00566D2A" w:rsidP="00566D2A">
      <w:pPr>
        <w:numPr>
          <w:ilvl w:val="0"/>
          <w:numId w:val="1"/>
        </w:numPr>
        <w:textAlignment w:val="center"/>
        <w:rPr>
          <w:rFonts w:ascii="Calibri" w:eastAsia="Times New Roman" w:hAnsi="Calibri" w:cs="Calibri"/>
          <w:sz w:val="18"/>
          <w:szCs w:val="18"/>
          <w:lang w:val="en-US"/>
        </w:rPr>
      </w:pPr>
      <w:r w:rsidRPr="00566D2A">
        <w:rPr>
          <w:rFonts w:ascii="Calibri" w:eastAsia="Times New Roman" w:hAnsi="Calibri" w:cs="Calibri"/>
          <w:b/>
          <w:bCs/>
          <w:sz w:val="18"/>
          <w:szCs w:val="18"/>
          <w:lang w:val="en-US"/>
        </w:rPr>
        <w:t>Plot Between</w:t>
      </w:r>
      <w:r w:rsidR="008156B2">
        <w:rPr>
          <w:rFonts w:ascii="Calibri" w:eastAsia="Times New Roman" w:hAnsi="Calibri" w:cs="Calibri"/>
          <w:b/>
          <w:bCs/>
          <w:sz w:val="18"/>
          <w:szCs w:val="18"/>
          <w:lang w:val="en-US"/>
        </w:rPr>
        <w:t>n</w:t>
      </w:r>
      <w:r w:rsidRPr="00566D2A">
        <w:rPr>
          <w:rFonts w:ascii="Calibri" w:eastAsia="Times New Roman" w:hAnsi="Calibri" w:cs="Calibri"/>
          <w:b/>
          <w:bCs/>
          <w:sz w:val="18"/>
          <w:szCs w:val="18"/>
          <w:lang w:val="en-US"/>
        </w:rPr>
        <w:t xml:space="preserve">ess and Eigenvector together </w:t>
      </w:r>
      <w:r w:rsidR="0004251F" w:rsidRPr="00566D2A">
        <w:rPr>
          <w:rFonts w:ascii="Calibri" w:eastAsia="Times New Roman" w:hAnsi="Calibri" w:cs="Calibri"/>
          <w:sz w:val="18"/>
          <w:szCs w:val="18"/>
          <w:lang w:val="en-US"/>
        </w:rPr>
        <w:t>- 2-dimensional matrix will be used to identify the potential influencers</w:t>
      </w:r>
    </w:p>
    <w:p w14:paraId="22580976" w14:textId="37BA8AEE" w:rsidR="0004251F" w:rsidRDefault="0004251F" w:rsidP="0004251F">
      <w:pPr>
        <w:numPr>
          <w:ilvl w:val="0"/>
          <w:numId w:val="1"/>
        </w:numPr>
        <w:textAlignment w:val="center"/>
        <w:rPr>
          <w:rFonts w:ascii="Calibri" w:eastAsia="Times New Roman" w:hAnsi="Calibri" w:cs="Calibri"/>
          <w:sz w:val="18"/>
          <w:szCs w:val="18"/>
          <w:lang w:val="en-US"/>
        </w:rPr>
      </w:pPr>
      <w:r w:rsidRPr="0004251F">
        <w:rPr>
          <w:rFonts w:ascii="Calibri" w:eastAsia="Times New Roman" w:hAnsi="Calibri" w:cs="Calibri"/>
          <w:b/>
          <w:bCs/>
          <w:sz w:val="18"/>
          <w:szCs w:val="18"/>
          <w:lang w:val="en-US"/>
        </w:rPr>
        <w:t>Closeness Centrality</w:t>
      </w:r>
      <w:r w:rsidRPr="0004251F">
        <w:rPr>
          <w:rFonts w:ascii="Calibri" w:eastAsia="Times New Roman" w:hAnsi="Calibri" w:cs="Calibri"/>
          <w:sz w:val="18"/>
          <w:szCs w:val="18"/>
          <w:lang w:val="en-US"/>
        </w:rPr>
        <w:t xml:space="preserve"> - to identify individuals who can help speed up awareness </w:t>
      </w:r>
      <w:r>
        <w:rPr>
          <w:rFonts w:ascii="Calibri" w:eastAsia="Times New Roman" w:hAnsi="Calibri" w:cs="Calibri"/>
          <w:sz w:val="18"/>
          <w:szCs w:val="18"/>
          <w:lang w:val="en-US"/>
        </w:rPr>
        <w:t>of Huawei as a brand</w:t>
      </w:r>
    </w:p>
    <w:p w14:paraId="0A70AACD" w14:textId="7D26E79C" w:rsidR="002A6EAD" w:rsidRPr="0053756F" w:rsidRDefault="002A6EAD" w:rsidP="0004251F">
      <w:pPr>
        <w:numPr>
          <w:ilvl w:val="0"/>
          <w:numId w:val="1"/>
        </w:numPr>
        <w:textAlignment w:val="center"/>
        <w:rPr>
          <w:rFonts w:ascii="Calibri" w:eastAsia="Times New Roman" w:hAnsi="Calibri" w:cs="Calibri"/>
          <w:sz w:val="18"/>
          <w:szCs w:val="18"/>
          <w:lang w:val="en-US"/>
        </w:rPr>
      </w:pPr>
      <w:r>
        <w:rPr>
          <w:rFonts w:ascii="Calibri" w:eastAsia="Times New Roman" w:hAnsi="Calibri" w:cs="Calibri"/>
          <w:b/>
          <w:bCs/>
          <w:sz w:val="18"/>
          <w:szCs w:val="18"/>
          <w:lang w:val="en-US"/>
        </w:rPr>
        <w:t>Filter the top influencers considering all criteria</w:t>
      </w:r>
      <w:r w:rsidR="001A0F82">
        <w:rPr>
          <w:rFonts w:ascii="Calibri" w:eastAsia="Times New Roman" w:hAnsi="Calibri" w:cs="Calibri"/>
          <w:b/>
          <w:bCs/>
          <w:sz w:val="18"/>
          <w:szCs w:val="18"/>
          <w:lang w:val="en-US"/>
        </w:rPr>
        <w:t xml:space="preserve"> – </w:t>
      </w:r>
    </w:p>
    <w:p w14:paraId="58904E92" w14:textId="495A9405" w:rsidR="0053756F" w:rsidRPr="0053756F" w:rsidRDefault="0053756F" w:rsidP="0053756F">
      <w:pPr>
        <w:numPr>
          <w:ilvl w:val="1"/>
          <w:numId w:val="1"/>
        </w:numPr>
        <w:textAlignment w:val="center"/>
        <w:rPr>
          <w:rFonts w:ascii="Calibri" w:eastAsia="Times New Roman" w:hAnsi="Calibri" w:cs="Calibri"/>
          <w:sz w:val="18"/>
          <w:szCs w:val="18"/>
          <w:lang w:val="en-US"/>
        </w:rPr>
      </w:pPr>
      <w:r w:rsidRPr="0053756F">
        <w:rPr>
          <w:rFonts w:ascii="Calibri" w:eastAsia="Times New Roman" w:hAnsi="Calibri" w:cs="Calibri"/>
          <w:sz w:val="18"/>
          <w:szCs w:val="18"/>
          <w:lang w:val="en-US"/>
        </w:rPr>
        <w:t xml:space="preserve">Load </w:t>
      </w:r>
      <w:r w:rsidR="00A706FD">
        <w:rPr>
          <w:rFonts w:ascii="Calibri" w:eastAsia="Times New Roman" w:hAnsi="Calibri" w:cs="Calibri"/>
          <w:sz w:val="18"/>
          <w:szCs w:val="18"/>
          <w:lang w:val="en-US"/>
        </w:rPr>
        <w:t>again 100% of the</w:t>
      </w:r>
      <w:r w:rsidRPr="0053756F">
        <w:rPr>
          <w:rFonts w:ascii="Calibri" w:eastAsia="Times New Roman" w:hAnsi="Calibri" w:cs="Calibri"/>
          <w:sz w:val="18"/>
          <w:szCs w:val="18"/>
          <w:lang w:val="en-US"/>
        </w:rPr>
        <w:t xml:space="preserve"> data</w:t>
      </w:r>
      <w:r w:rsidR="00A706FD">
        <w:rPr>
          <w:rFonts w:ascii="Calibri" w:eastAsia="Times New Roman" w:hAnsi="Calibri" w:cs="Calibri"/>
          <w:sz w:val="18"/>
          <w:szCs w:val="18"/>
          <w:lang w:val="en-US"/>
        </w:rPr>
        <w:t>set</w:t>
      </w:r>
      <w:r w:rsidRPr="0053756F">
        <w:rPr>
          <w:rFonts w:ascii="Calibri" w:eastAsia="Times New Roman" w:hAnsi="Calibri" w:cs="Calibri"/>
          <w:sz w:val="18"/>
          <w:szCs w:val="18"/>
          <w:lang w:val="en-US"/>
        </w:rPr>
        <w:t xml:space="preserve"> </w:t>
      </w:r>
    </w:p>
    <w:p w14:paraId="678662E8" w14:textId="788D75E9" w:rsidR="001A0F82" w:rsidRDefault="001A0F82" w:rsidP="001A0F82">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 xml:space="preserve">Create a matrix </w:t>
      </w:r>
      <w:r w:rsidR="00A706FD">
        <w:rPr>
          <w:rFonts w:ascii="Calibri" w:eastAsia="Times New Roman" w:hAnsi="Calibri" w:cs="Calibri"/>
          <w:sz w:val="18"/>
          <w:szCs w:val="18"/>
          <w:lang w:val="en-US"/>
        </w:rPr>
        <w:t>table to summarize all</w:t>
      </w:r>
      <w:r>
        <w:rPr>
          <w:rFonts w:ascii="Calibri" w:eastAsia="Times New Roman" w:hAnsi="Calibri" w:cs="Calibri"/>
          <w:sz w:val="18"/>
          <w:szCs w:val="18"/>
          <w:lang w:val="en-US"/>
        </w:rPr>
        <w:t xml:space="preserve"> metrics</w:t>
      </w:r>
    </w:p>
    <w:p w14:paraId="3489AB92" w14:textId="65235465" w:rsidR="001A0F82" w:rsidRDefault="001A0F82" w:rsidP="001A0F82">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 xml:space="preserve">Create a correlation </w:t>
      </w:r>
      <w:r w:rsidR="00A706FD">
        <w:rPr>
          <w:rFonts w:ascii="Calibri" w:eastAsia="Times New Roman" w:hAnsi="Calibri" w:cs="Calibri"/>
          <w:sz w:val="18"/>
          <w:szCs w:val="18"/>
          <w:lang w:val="en-US"/>
        </w:rPr>
        <w:t xml:space="preserve">matrix </w:t>
      </w:r>
      <w:r>
        <w:rPr>
          <w:rFonts w:ascii="Calibri" w:eastAsia="Times New Roman" w:hAnsi="Calibri" w:cs="Calibri"/>
          <w:sz w:val="18"/>
          <w:szCs w:val="18"/>
          <w:lang w:val="en-US"/>
        </w:rPr>
        <w:t xml:space="preserve">to </w:t>
      </w:r>
      <w:r w:rsidR="00A706FD">
        <w:rPr>
          <w:rFonts w:ascii="Calibri" w:eastAsia="Times New Roman" w:hAnsi="Calibri" w:cs="Calibri"/>
          <w:sz w:val="18"/>
          <w:szCs w:val="18"/>
          <w:lang w:val="en-US"/>
        </w:rPr>
        <w:t>validate</w:t>
      </w:r>
      <w:r>
        <w:rPr>
          <w:rFonts w:ascii="Calibri" w:eastAsia="Times New Roman" w:hAnsi="Calibri" w:cs="Calibri"/>
          <w:sz w:val="18"/>
          <w:szCs w:val="18"/>
          <w:lang w:val="en-US"/>
        </w:rPr>
        <w:t xml:space="preserve"> </w:t>
      </w:r>
      <w:r w:rsidR="00A706FD">
        <w:rPr>
          <w:rFonts w:ascii="Calibri" w:eastAsia="Times New Roman" w:hAnsi="Calibri" w:cs="Calibri"/>
          <w:sz w:val="18"/>
          <w:szCs w:val="18"/>
          <w:lang w:val="en-US"/>
        </w:rPr>
        <w:t xml:space="preserve">and finalize </w:t>
      </w:r>
      <w:r>
        <w:rPr>
          <w:rFonts w:ascii="Calibri" w:eastAsia="Times New Roman" w:hAnsi="Calibri" w:cs="Calibri"/>
          <w:sz w:val="18"/>
          <w:szCs w:val="18"/>
          <w:lang w:val="en-US"/>
        </w:rPr>
        <w:t xml:space="preserve">top </w:t>
      </w:r>
      <w:r w:rsidR="00A706FD">
        <w:rPr>
          <w:rFonts w:ascii="Calibri" w:eastAsia="Times New Roman" w:hAnsi="Calibri" w:cs="Calibri"/>
          <w:sz w:val="18"/>
          <w:szCs w:val="18"/>
          <w:lang w:val="en-US"/>
        </w:rPr>
        <w:t>influencer</w:t>
      </w:r>
    </w:p>
    <w:p w14:paraId="6746624D" w14:textId="70ADD950" w:rsidR="00796C57" w:rsidRPr="00796C57" w:rsidRDefault="00A706FD" w:rsidP="00796C57">
      <w:pPr>
        <w:numPr>
          <w:ilvl w:val="0"/>
          <w:numId w:val="1"/>
        </w:numPr>
        <w:textAlignment w:val="center"/>
        <w:rPr>
          <w:rFonts w:ascii="Calibri" w:eastAsia="Times New Roman" w:hAnsi="Calibri" w:cs="Calibri"/>
          <w:b/>
          <w:bCs/>
          <w:sz w:val="18"/>
          <w:szCs w:val="18"/>
          <w:lang w:val="en-US"/>
        </w:rPr>
      </w:pPr>
      <w:r>
        <w:rPr>
          <w:rFonts w:ascii="Calibri" w:eastAsia="Times New Roman" w:hAnsi="Calibri" w:cs="Calibri"/>
          <w:b/>
          <w:bCs/>
          <w:sz w:val="18"/>
          <w:szCs w:val="18"/>
          <w:lang w:val="en-US"/>
        </w:rPr>
        <w:t>Explore and c</w:t>
      </w:r>
      <w:r w:rsidR="00796C57" w:rsidRPr="00796C57">
        <w:rPr>
          <w:rFonts w:ascii="Calibri" w:eastAsia="Times New Roman" w:hAnsi="Calibri" w:cs="Calibri"/>
          <w:b/>
          <w:bCs/>
          <w:sz w:val="18"/>
          <w:szCs w:val="18"/>
          <w:lang w:val="en-US"/>
        </w:rPr>
        <w:t>ompute for each influencer in terms of the following:</w:t>
      </w:r>
    </w:p>
    <w:p w14:paraId="76A9082C" w14:textId="562E7155" w:rsidR="00796C57" w:rsidRDefault="00796C57" w:rsidP="00796C57">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Group where they belong</w:t>
      </w:r>
    </w:p>
    <w:p w14:paraId="63FEB42E" w14:textId="73E031B2" w:rsidR="00D22C01" w:rsidRPr="00D22C01" w:rsidRDefault="00796C57" w:rsidP="00D22C01">
      <w:pPr>
        <w:numPr>
          <w:ilvl w:val="1"/>
          <w:numId w:val="1"/>
        </w:numPr>
        <w:textAlignment w:val="center"/>
        <w:rPr>
          <w:rFonts w:ascii="Calibri" w:eastAsia="Times New Roman" w:hAnsi="Calibri" w:cs="Calibri"/>
          <w:sz w:val="18"/>
          <w:szCs w:val="18"/>
          <w:lang w:val="en-US"/>
        </w:rPr>
      </w:pPr>
      <w:r>
        <w:rPr>
          <w:rFonts w:ascii="Calibri" w:eastAsia="Times New Roman" w:hAnsi="Calibri" w:cs="Calibri"/>
          <w:sz w:val="18"/>
          <w:szCs w:val="18"/>
          <w:lang w:val="en-US"/>
        </w:rPr>
        <w:t>Reach of the influence</w:t>
      </w:r>
      <w:r w:rsidR="00A706FD">
        <w:rPr>
          <w:rFonts w:ascii="Calibri" w:eastAsia="Times New Roman" w:hAnsi="Calibri" w:cs="Calibri"/>
          <w:sz w:val="18"/>
          <w:szCs w:val="18"/>
          <w:lang w:val="en-US"/>
        </w:rPr>
        <w:t>rs</w:t>
      </w:r>
      <w:r>
        <w:rPr>
          <w:rFonts w:ascii="Calibri" w:eastAsia="Times New Roman" w:hAnsi="Calibri" w:cs="Calibri"/>
          <w:sz w:val="18"/>
          <w:szCs w:val="18"/>
          <w:lang w:val="en-US"/>
        </w:rPr>
        <w:t xml:space="preserve"> – how many nodes/connections</w:t>
      </w:r>
    </w:p>
    <w:p w14:paraId="0EF1FE37" w14:textId="77777777" w:rsidR="0004251F" w:rsidRPr="0004251F" w:rsidRDefault="0004251F" w:rsidP="0004251F">
      <w:pPr>
        <w:pStyle w:val="NormalWeb"/>
        <w:spacing w:before="0" w:beforeAutospacing="0" w:after="0" w:afterAutospacing="0"/>
        <w:rPr>
          <w:rFonts w:ascii="Calibri" w:hAnsi="Calibri" w:cs="Calibri"/>
          <w:sz w:val="18"/>
          <w:szCs w:val="18"/>
          <w:lang w:val="en-US"/>
        </w:rPr>
      </w:pPr>
    </w:p>
    <w:p w14:paraId="5D8AC605" w14:textId="77777777" w:rsidR="0004251F" w:rsidRPr="0004251F" w:rsidRDefault="0004251F">
      <w:pPr>
        <w:rPr>
          <w:sz w:val="20"/>
          <w:szCs w:val="20"/>
        </w:rPr>
      </w:pPr>
    </w:p>
    <w:sectPr w:rsidR="0004251F" w:rsidRPr="000425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67F47"/>
    <w:multiLevelType w:val="multilevel"/>
    <w:tmpl w:val="5EBA99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95B84"/>
    <w:multiLevelType w:val="hybridMultilevel"/>
    <w:tmpl w:val="325EA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DD6294"/>
    <w:multiLevelType w:val="hybridMultilevel"/>
    <w:tmpl w:val="0408F4F4"/>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626C10CB"/>
    <w:multiLevelType w:val="hybridMultilevel"/>
    <w:tmpl w:val="BAC0F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1F"/>
    <w:rsid w:val="0004251F"/>
    <w:rsid w:val="00145F4B"/>
    <w:rsid w:val="001A0F82"/>
    <w:rsid w:val="002A6EAD"/>
    <w:rsid w:val="0053756F"/>
    <w:rsid w:val="00566D2A"/>
    <w:rsid w:val="0059347C"/>
    <w:rsid w:val="005D1CAE"/>
    <w:rsid w:val="00796C57"/>
    <w:rsid w:val="008156B2"/>
    <w:rsid w:val="00A706FD"/>
    <w:rsid w:val="00CB7BE6"/>
    <w:rsid w:val="00D22C01"/>
    <w:rsid w:val="00D24F65"/>
    <w:rsid w:val="00F3283B"/>
    <w:rsid w:val="00FE07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144365F5"/>
  <w15:chartTrackingRefBased/>
  <w15:docId w15:val="{797728C6-D955-B341-80AE-8D940C6F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51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4251F"/>
    <w:rPr>
      <w:color w:val="0000FF"/>
      <w:u w:val="single"/>
    </w:rPr>
  </w:style>
  <w:style w:type="character" w:customStyle="1" w:styleId="Heading1Char">
    <w:name w:val="Heading 1 Char"/>
    <w:basedOn w:val="DefaultParagraphFont"/>
    <w:link w:val="Heading1"/>
    <w:uiPriority w:val="9"/>
    <w:rsid w:val="00D24F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5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7">
      <w:bodyDiv w:val="1"/>
      <w:marLeft w:val="0"/>
      <w:marRight w:val="0"/>
      <w:marTop w:val="0"/>
      <w:marBottom w:val="0"/>
      <w:divBdr>
        <w:top w:val="none" w:sz="0" w:space="0" w:color="auto"/>
        <w:left w:val="none" w:sz="0" w:space="0" w:color="auto"/>
        <w:bottom w:val="none" w:sz="0" w:space="0" w:color="auto"/>
        <w:right w:val="none" w:sz="0" w:space="0" w:color="auto"/>
      </w:divBdr>
    </w:div>
    <w:div w:id="300423826">
      <w:bodyDiv w:val="1"/>
      <w:marLeft w:val="0"/>
      <w:marRight w:val="0"/>
      <w:marTop w:val="0"/>
      <w:marBottom w:val="0"/>
      <w:divBdr>
        <w:top w:val="none" w:sz="0" w:space="0" w:color="auto"/>
        <w:left w:val="none" w:sz="0" w:space="0" w:color="auto"/>
        <w:bottom w:val="none" w:sz="0" w:space="0" w:color="auto"/>
        <w:right w:val="none" w:sz="0" w:space="0" w:color="auto"/>
      </w:divBdr>
    </w:div>
    <w:div w:id="188555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merald.com/insight/content/doi/10.1108/EJMBE-10-2017-020/fu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John Cabasan</dc:creator>
  <cp:keywords/>
  <dc:description/>
  <cp:lastModifiedBy>Oliver John Cabasan</cp:lastModifiedBy>
  <cp:revision>10</cp:revision>
  <dcterms:created xsi:type="dcterms:W3CDTF">2021-10-09T12:14:00Z</dcterms:created>
  <dcterms:modified xsi:type="dcterms:W3CDTF">2021-10-11T03:27:00Z</dcterms:modified>
</cp:coreProperties>
</file>