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40"/>
          <w:szCs w:val="4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SISTEMA DE RESERVA DE GIMNASIO Y ALIMENTACIÓN SALUDABLE</w:t>
      </w:r>
    </w:p>
    <w:p w:rsidR="00000000" w:rsidDel="00000000" w:rsidP="00000000" w:rsidRDefault="00000000" w:rsidRPr="00000000" w14:paraId="00000004">
      <w:pPr>
        <w:ind w:left="0" w:hanging="2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right="-279" w:hanging="4"/>
        <w:jc w:val="right"/>
        <w:rPr>
          <w:rFonts w:ascii="Calibri" w:cs="Calibri" w:eastAsia="Calibri" w:hAnsi="Calibri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Especificación de caso de uso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right="-279" w:hanging="4"/>
        <w:jc w:val="right"/>
        <w:rPr>
          <w:rFonts w:ascii="Calibri" w:cs="Calibri" w:eastAsia="Calibri" w:hAnsi="Calibri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“Realizar Pago”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-279" w:hanging="2"/>
        <w:jc w:val="right"/>
        <w:rPr>
          <w:rFonts w:ascii="Calibri" w:cs="Calibri" w:eastAsia="Calibri" w:hAnsi="Calibri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>
          <w:rFonts w:ascii="Calibri" w:cs="Calibri" w:eastAsia="Calibri" w:hAnsi="Calibri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Revisión Histórica</w:t>
      </w:r>
    </w:p>
    <w:p w:rsidR="00000000" w:rsidDel="00000000" w:rsidP="00000000" w:rsidRDefault="00000000" w:rsidRPr="00000000" w14:paraId="0000000E">
      <w:pPr>
        <w:ind w:left="0" w:hanging="2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/2023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Elaboración del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 Ernesto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24/09/2023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 Ernesto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documento</w:t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Condor Marin, Jesus Ernesto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1.</w:t>
            <w:tab/>
            <w:t xml:space="preserve">Realizar pago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bookmarkStart w:colFirst="0" w:colLast="0" w:name="_heading=h.3znysh7" w:id="3"/>
          <w:bookmarkEnd w:id="3"/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2.1</w:t>
            <w:tab/>
            <w:t xml:space="preserve">Flujo básico</w:t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1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2.2</w:t>
            <w:tab/>
            <w:t xml:space="preserve">Flujo alternativo</w:t>
            <w:tab/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1000"/>
            </w:tabs>
            <w:spacing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2.3</w:t>
            <w:tab/>
            <w:t xml:space="preserve">Excepciones</w:t>
            <w:tab/>
            <w:t xml:space="preserve">3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Diagrama de casos de uso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hanging="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Glosario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Calibri" w:cs="Calibri" w:eastAsia="Calibri" w:hAnsi="Calibri"/>
          <w:color w:val="00000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Especificación de caso de uso: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Realizar Pago</w:t>
      </w:r>
    </w:p>
    <w:p w:rsidR="00000000" w:rsidDel="00000000" w:rsidP="00000000" w:rsidRDefault="00000000" w:rsidRPr="00000000" w14:paraId="0000003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CUS “Realizar pago” permite al usuario realizar el pago de membresía.</w:t>
      </w:r>
    </w:p>
    <w:p w:rsidR="00000000" w:rsidDel="00000000" w:rsidP="00000000" w:rsidRDefault="00000000" w:rsidRPr="00000000" w14:paraId="00000037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inició sesión con éxito</w:t>
      </w:r>
    </w:p>
    <w:p w:rsidR="00000000" w:rsidDel="00000000" w:rsidP="00000000" w:rsidRDefault="00000000" w:rsidRPr="00000000" w14:paraId="0000003C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El usuario logró pagar su membresía</w:t>
      </w:r>
    </w:p>
    <w:p w:rsidR="00000000" w:rsidDel="00000000" w:rsidP="00000000" w:rsidRDefault="00000000" w:rsidRPr="00000000" w14:paraId="00000040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usuario</w:t>
      </w:r>
    </w:p>
    <w:p w:rsidR="00000000" w:rsidDel="00000000" w:rsidP="00000000" w:rsidRDefault="00000000" w:rsidRPr="00000000" w14:paraId="00000044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Glosario</w:t>
      </w:r>
    </w:p>
    <w:p w:rsidR="00000000" w:rsidDel="00000000" w:rsidP="00000000" w:rsidRDefault="00000000" w:rsidRPr="00000000" w14:paraId="00000046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Pago: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Acción de pagar membresía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CVV: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Código de seguridad de las tarjetas de crédito.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8"/>
        <w:gridCol w:w="426"/>
        <w:gridCol w:w="3260"/>
        <w:gridCol w:w="425"/>
        <w:gridCol w:w="3544"/>
        <w:tblGridChange w:id="0">
          <w:tblGrid>
            <w:gridCol w:w="2338"/>
            <w:gridCol w:w="426"/>
            <w:gridCol w:w="3260"/>
            <w:gridCol w:w="425"/>
            <w:gridCol w:w="3544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D">
            <w:pPr>
              <w:spacing w:after="20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E">
            <w:pPr>
              <w:spacing w:after="20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CU-0007 Realizar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Requerimiento: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REQ-FUN007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accedió al sistema con éxito y se dirigió a la sección llamada “perfil de usuario”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realizó con éxito el CUS “Realizar Pago”</w:t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u w:val="single"/>
                <w:rtl w:val="0"/>
              </w:rPr>
              <w:t xml:space="preserve">Botón: “PAGAR”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CU inicia cuando el usuario presiona el botón “pagar”.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campos en los cuales se tiene que digitar datos de la tarjeta como:</w:t>
            </w:r>
          </w:p>
          <w:p w:rsidR="00000000" w:rsidDel="00000000" w:rsidP="00000000" w:rsidRDefault="00000000" w:rsidRPr="00000000" w14:paraId="0000007F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-Nombre del titular</w:t>
            </w:r>
          </w:p>
          <w:p w:rsidR="00000000" w:rsidDel="00000000" w:rsidP="00000000" w:rsidRDefault="00000000" w:rsidRPr="00000000" w14:paraId="00000080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Número de tarjeta</w:t>
            </w:r>
          </w:p>
          <w:p w:rsidR="00000000" w:rsidDel="00000000" w:rsidP="00000000" w:rsidRDefault="00000000" w:rsidRPr="00000000" w14:paraId="00000081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-Fecha de vencimiento </w:t>
            </w:r>
          </w:p>
          <w:p w:rsidR="00000000" w:rsidDel="00000000" w:rsidP="00000000" w:rsidRDefault="00000000" w:rsidRPr="00000000" w14:paraId="00000082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-Código CVV</w:t>
            </w:r>
          </w:p>
          <w:p w:rsidR="00000000" w:rsidDel="00000000" w:rsidP="00000000" w:rsidRDefault="00000000" w:rsidRPr="00000000" w14:paraId="00000083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-Botón pagar</w:t>
            </w:r>
          </w:p>
        </w:tc>
      </w:tr>
      <w:tr>
        <w:trPr>
          <w:cantSplit w:val="1"/>
          <w:trHeight w:val="19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“Pagar”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comprador selecciona la opción “Pagar”.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los datos y, en caso la operación sea exitosa mostrará un mensaje indicando “¡Pago realizado con éxito!”</w:t>
            </w:r>
          </w:p>
        </w:tc>
      </w:tr>
      <w:tr>
        <w:trPr>
          <w:cantSplit w:val="1"/>
          <w:trHeight w:val="742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“ATRÁS”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cualquiera de las ventanas, el cliente presiona el botón “ATRÁS” que pertenece al mismo navegador.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cancela la operación actual y se muestra la página Búsqueda y Selección de máquinas.</w:t>
            </w:r>
          </w:p>
          <w:p w:rsidR="00000000" w:rsidDel="00000000" w:rsidP="00000000" w:rsidRDefault="00000000" w:rsidRPr="00000000" w14:paraId="000000A2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 PAGAR”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Luego de realizar los pasos previos (descritos en el flujo principal), el comprador selecciona la opción “Pagar”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ind w:left="0" w:hanging="2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verifica si todos los campos fueron completados, en caso no hayan sido completados aparecerá el mensaje “Completar el campo” en cada sección en la cual falten datos. 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Prototipo de Realizar Pago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261479</wp:posOffset>
                  </wp:positionV>
                  <wp:extent cx="6200775" cy="4368800"/>
                  <wp:effectExtent b="0" l="0" r="0" t="0"/>
                  <wp:wrapNone/>
                  <wp:docPr id="104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B7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60" w:before="120" w:line="276" w:lineRule="auto"/>
              <w:ind w:left="0" w:hanging="2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caso no se hayan completado todos los campos requeridos:</w:t>
            </w:r>
          </w:p>
          <w:p w:rsidR="00000000" w:rsidDel="00000000" w:rsidP="00000000" w:rsidRDefault="00000000" w:rsidRPr="00000000" w14:paraId="000000C8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205085</wp:posOffset>
                  </wp:positionV>
                  <wp:extent cx="6200775" cy="4368800"/>
                  <wp:effectExtent b="0" l="0" r="0" t="0"/>
                  <wp:wrapNone/>
                  <wp:docPr id="104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436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9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0" w:hanging="2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hanging="2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19053</wp:posOffset>
            </wp:positionH>
            <wp:positionV relativeFrom="paragraph">
              <wp:posOffset>194295</wp:posOffset>
            </wp:positionV>
            <wp:extent cx="5943600" cy="4038600"/>
            <wp:effectExtent b="0" l="0" r="0" t="0"/>
            <wp:wrapNone/>
            <wp:docPr id="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hanging="2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4">
          <w:pPr>
            <w:ind w:left="0" w:right="360"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5">
          <w:pPr>
            <w:ind w:left="0" w:hanging="2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SRGAS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6">
          <w:pPr>
            <w:ind w:left="0" w:hanging="2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Bdr>
        <w:top w:color="000000" w:space="0" w:sz="6" w:val="single"/>
      </w:pBdr>
      <w:ind w:left="2" w:hanging="4"/>
      <w:jc w:val="right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</w:p>
  <w:p w:rsidR="00000000" w:rsidDel="00000000" w:rsidP="00000000" w:rsidRDefault="00000000" w:rsidRPr="00000000" w14:paraId="00000112">
    <w:pPr>
      <w:ind w:left="0" w:hanging="2"/>
      <w:jc w:val="right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Arial" w:cs="Arial" w:eastAsia="Arial" w:hAnsi="Arial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/>
        <w:p w:rsidR="00000000" w:rsidDel="00000000" w:rsidP="00000000" w:rsidRDefault="00000000" w:rsidRPr="00000000" w14:paraId="00000117">
          <w:pPr>
            <w:spacing w:line="240" w:lineRule="auto"/>
            <w:ind w:left="0" w:hanging="2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ind w:left="0" w:hanging="2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Sistema de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reserva de gimnasio y alimentación saludable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9">
          <w:pPr>
            <w:tabs>
              <w:tab w:val="left" w:leader="none" w:pos="1135"/>
            </w:tabs>
            <w:spacing w:before="40" w:lineRule="auto"/>
            <w:ind w:left="0" w:right="68"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Versión:           1.2</w:t>
          </w:r>
        </w:p>
      </w:tc>
    </w:tr>
    <w:tr>
      <w:trPr>
        <w:cantSplit w:val="0"/>
        <w:trHeight w:val="200" w:hRule="atLeast"/>
        <w:tblHeader w:val="0"/>
      </w:trPr>
      <w:tc>
        <w:tcPr/>
        <w:p w:rsidR="00000000" w:rsidDel="00000000" w:rsidP="00000000" w:rsidRDefault="00000000" w:rsidRPr="00000000" w14:paraId="0000011A">
          <w:pPr>
            <w:ind w:left="0"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Especificación de caso de uso</w:t>
          </w:r>
        </w:p>
      </w:tc>
      <w:tc>
        <w:tcPr/>
        <w:p w:rsidR="00000000" w:rsidDel="00000000" w:rsidP="00000000" w:rsidRDefault="00000000" w:rsidRPr="00000000" w14:paraId="0000011B">
          <w:pPr>
            <w:ind w:left="0"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Fecha: 20/10/2023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11C">
          <w:pPr>
            <w:ind w:left="0" w:hanging="2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CU-000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 Realizar Pago V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.docx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numPr>
        <w:numId w:val="1"/>
      </w:numPr>
      <w:spacing w:after="60" w:before="120"/>
      <w:ind w:hanging="72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uiPriority w:val="9"/>
    <w:semiHidden w:val="1"/>
    <w:unhideWhenUsed w:val="1"/>
    <w:qFormat w:val="1"/>
    <w:pPr>
      <w:numPr>
        <w:ilvl w:val="1"/>
      </w:numPr>
      <w:ind w:left="0" w:firstLine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uiPriority w:val="9"/>
    <w:semiHidden w:val="1"/>
    <w:unhideWhenUsed w:val="1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uiPriority w:val="9"/>
    <w:semiHidden w:val="1"/>
    <w:unhideWhenUsed w:val="1"/>
    <w:qFormat w:val="1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PuestoTtulo1" w:customStyle="1">
    <w:name w:val="Título;Puesto;Título1"/>
    <w:basedOn w:val="Normal"/>
    <w:next w:val="Normal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lang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pPr>
      <w:numPr>
        <w:ilvl w:val="11"/>
        <w:numId w:val="4"/>
      </w:num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Ttulo2Car" w:customStyle="1">
    <w:name w:val="Título 2 Car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extoindependienteCar" w:customStyle="1">
    <w:name w:val="Texto independiente Car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EncabezadoCar" w:customStyle="1">
    <w:name w:val="Encabezad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 w:customStyle="1">
    <w:name w:val="narrat style"/>
    <w:basedOn w:val="Normal"/>
    <w:pPr>
      <w:widowControl w:val="1"/>
      <w:spacing w:before="120" w:line="240" w:lineRule="auto"/>
      <w:ind w:left="720" w:right="86"/>
    </w:pPr>
    <w:rPr>
      <w:lang w:val="es-ES"/>
    </w:rPr>
  </w:style>
  <w:style w:type="character" w:styleId="Ttulo3Car" w:customStyle="1">
    <w:name w:val="Título 3 Car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</w:style>
  <w:style w:type="character" w:styleId="TextocomentarioCar" w:customStyle="1">
    <w:name w:val="Texto comentario Car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untodelcomentario">
    <w:name w:val="annotation subject"/>
    <w:basedOn w:val="Textocomentario"/>
    <w:next w:val="Textocomentario"/>
    <w:rPr>
      <w:b w:val="1"/>
      <w:bCs w:val="1"/>
    </w:rPr>
  </w:style>
  <w:style w:type="character" w:styleId="AsuntodelcomentarioCar" w:customStyle="1">
    <w:name w:val="Asunto del comentario Car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qFormat w:val="1"/>
    <w:pPr>
      <w:widowControl w:val="1"/>
      <w:spacing w:after="100" w:afterAutospacing="1" w:before="100" w:beforeAutospacing="1" w:line="240" w:lineRule="auto"/>
    </w:pPr>
    <w:rPr>
      <w:sz w:val="24"/>
      <w:szCs w:val="24"/>
      <w:lang w:eastAsia="es-PE"/>
    </w:rPr>
  </w:style>
  <w:style w:type="character" w:styleId="Mencinsinresolver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ZzTgbDsBn7nZVYyXSQ67/86qQ==">CgMxLjAyCGguZ2pkZ3hzMgloLjMwajB6bGwyCWguMWZvYjl0ZTIJaC4zem55c2g3MgloLjJldDkycDAyCGgudHlqY3d0OAByITFwclJxWGpoTG1NR29tczNiVDZjSzVnSkthb3d4TWJiUg==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