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D1F" w14:textId="77777777" w:rsidR="00DD6567" w:rsidRDefault="00DD6567">
      <w:pPr>
        <w:spacing w:line="240" w:lineRule="auto"/>
        <w:ind w:left="2" w:hanging="4"/>
        <w:rPr>
          <w:rFonts w:ascii="Calibri" w:eastAsia="Calibri" w:hAnsi="Calibri" w:cs="Calibri"/>
          <w:sz w:val="36"/>
          <w:szCs w:val="36"/>
        </w:rPr>
      </w:pPr>
    </w:p>
    <w:p w14:paraId="2103DF56" w14:textId="77777777" w:rsidR="00DD656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40"/>
          <w:szCs w:val="40"/>
        </w:rPr>
        <w:t> </w:t>
      </w:r>
    </w:p>
    <w:p w14:paraId="2C9BAE40" w14:textId="3CBFABF0" w:rsidR="00DD656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Sistema de </w:t>
      </w:r>
      <w:r w:rsidR="00765B17">
        <w:rPr>
          <w:rFonts w:ascii="Calibri" w:eastAsia="Calibri" w:hAnsi="Calibri" w:cs="Calibri"/>
          <w:b/>
          <w:color w:val="000000"/>
          <w:sz w:val="48"/>
          <w:szCs w:val="48"/>
        </w:rPr>
        <w:t>reserva de gimnasio y alimentación saludable</w:t>
      </w:r>
    </w:p>
    <w:p w14:paraId="6B789614" w14:textId="77777777" w:rsidR="00DD6567" w:rsidRDefault="00DD6567">
      <w:pPr>
        <w:ind w:left="0" w:hanging="2"/>
        <w:jc w:val="right"/>
        <w:rPr>
          <w:rFonts w:ascii="Calibri" w:eastAsia="Calibri" w:hAnsi="Calibri" w:cs="Calibri"/>
        </w:rPr>
      </w:pPr>
    </w:p>
    <w:p w14:paraId="0C226C63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</w:p>
    <w:p w14:paraId="1FA4D3D4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36"/>
          <w:szCs w:val="36"/>
        </w:rPr>
        <w:t>“Realizar Pago”</w:t>
      </w:r>
    </w:p>
    <w:p w14:paraId="115F38E5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79" w:hanging="2"/>
        <w:jc w:val="right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>
        <w:rPr>
          <w:rFonts w:ascii="Calibri" w:eastAsia="Calibri" w:hAnsi="Calibri" w:cs="Calibri"/>
          <w:b/>
          <w:sz w:val="24"/>
          <w:szCs w:val="24"/>
        </w:rPr>
        <w:t>1.1</w:t>
      </w:r>
    </w:p>
    <w:p w14:paraId="0D166A9B" w14:textId="77777777" w:rsidR="00DD6567" w:rsidRDefault="00DD65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00485BD" w14:textId="77777777" w:rsidR="00DD6567" w:rsidRDefault="00DD6567">
      <w:pPr>
        <w:ind w:left="0" w:hanging="2"/>
        <w:rPr>
          <w:rFonts w:ascii="Calibri" w:eastAsia="Calibri" w:hAnsi="Calibri" w:cs="Calibri"/>
        </w:rPr>
      </w:pPr>
    </w:p>
    <w:p w14:paraId="388B7DCD" w14:textId="77777777" w:rsidR="00DD6567" w:rsidRDefault="00000000">
      <w:pPr>
        <w:ind w:left="0" w:hanging="2"/>
        <w:rPr>
          <w:rFonts w:ascii="Calibri" w:eastAsia="Calibri" w:hAnsi="Calibri" w:cs="Calibri"/>
        </w:rPr>
        <w:sectPr w:rsidR="00DD6567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5A65E8A7" w14:textId="77777777" w:rsidR="00DD6567" w:rsidRDefault="00DD65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29B3DF1" w14:textId="77777777" w:rsidR="00DD6567" w:rsidRDefault="00DD6567">
      <w:pPr>
        <w:ind w:left="0" w:hanging="2"/>
        <w:rPr>
          <w:rFonts w:ascii="Calibri" w:eastAsia="Calibri" w:hAnsi="Calibri" w:cs="Calibri"/>
        </w:rPr>
      </w:pPr>
    </w:p>
    <w:p w14:paraId="68A3EFE9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Revisión Histórica</w:t>
      </w:r>
    </w:p>
    <w:p w14:paraId="7437A1AC" w14:textId="77777777" w:rsidR="00DD6567" w:rsidRDefault="00DD6567">
      <w:pPr>
        <w:ind w:left="0" w:hanging="2"/>
        <w:jc w:val="center"/>
        <w:rPr>
          <w:rFonts w:ascii="Calibri" w:eastAsia="Calibri" w:hAnsi="Calibri" w:cs="Calibri"/>
        </w:rPr>
      </w:pPr>
    </w:p>
    <w:p w14:paraId="15423022" w14:textId="77777777" w:rsidR="00DD6567" w:rsidRDefault="00DD6567">
      <w:pPr>
        <w:ind w:left="0" w:hanging="2"/>
        <w:jc w:val="center"/>
        <w:rPr>
          <w:rFonts w:ascii="Calibri" w:eastAsia="Calibri" w:hAnsi="Calibri" w:cs="Calibri"/>
        </w:rPr>
      </w:pPr>
    </w:p>
    <w:p w14:paraId="273D4A84" w14:textId="77777777" w:rsidR="00DD6567" w:rsidRDefault="00DD6567">
      <w:pPr>
        <w:ind w:left="0" w:hanging="2"/>
        <w:jc w:val="center"/>
        <w:rPr>
          <w:rFonts w:ascii="Calibri" w:eastAsia="Calibri" w:hAnsi="Calibri" w:cs="Calibri"/>
        </w:rPr>
      </w:pPr>
    </w:p>
    <w:tbl>
      <w:tblPr>
        <w:tblStyle w:val="a7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2835"/>
        <w:gridCol w:w="4536"/>
      </w:tblGrid>
      <w:tr w:rsidR="00DD6567" w14:paraId="03A5ABD4" w14:textId="77777777">
        <w:trPr>
          <w:jc w:val="center"/>
        </w:trPr>
        <w:tc>
          <w:tcPr>
            <w:tcW w:w="1384" w:type="dxa"/>
          </w:tcPr>
          <w:p w14:paraId="75606C56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0F291CE6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</w:tcPr>
          <w:p w14:paraId="37466E8F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</w:tcPr>
          <w:p w14:paraId="240C36F9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DD6567" w14:paraId="74CAE2EA" w14:textId="77777777">
        <w:trPr>
          <w:jc w:val="center"/>
        </w:trPr>
        <w:tc>
          <w:tcPr>
            <w:tcW w:w="1384" w:type="dxa"/>
          </w:tcPr>
          <w:p w14:paraId="05BD8E6E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/2023</w:t>
            </w:r>
          </w:p>
        </w:tc>
        <w:tc>
          <w:tcPr>
            <w:tcW w:w="1418" w:type="dxa"/>
          </w:tcPr>
          <w:p w14:paraId="540DBE18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2E427809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</w:tcPr>
          <w:p w14:paraId="4703B887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Condor Marin, Jesus</w:t>
            </w:r>
          </w:p>
        </w:tc>
      </w:tr>
      <w:tr w:rsidR="00DD6567" w14:paraId="4CF6C7E0" w14:textId="77777777">
        <w:trPr>
          <w:jc w:val="center"/>
        </w:trPr>
        <w:tc>
          <w:tcPr>
            <w:tcW w:w="1384" w:type="dxa"/>
          </w:tcPr>
          <w:p w14:paraId="26701CFA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24/09/2023</w:t>
            </w:r>
          </w:p>
        </w:tc>
        <w:tc>
          <w:tcPr>
            <w:tcW w:w="1418" w:type="dxa"/>
          </w:tcPr>
          <w:p w14:paraId="361460F0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14:paraId="46D7A0EB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del documento</w:t>
            </w:r>
          </w:p>
        </w:tc>
        <w:tc>
          <w:tcPr>
            <w:tcW w:w="4536" w:type="dxa"/>
          </w:tcPr>
          <w:p w14:paraId="59452705" w14:textId="77777777" w:rsidR="00DD656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Condor Marin, Jesus</w:t>
            </w:r>
          </w:p>
        </w:tc>
      </w:tr>
    </w:tbl>
    <w:p w14:paraId="325ECD25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" w:name="_heading=h.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216092504"/>
        <w:docPartObj>
          <w:docPartGallery w:val="Table of Contents"/>
          <w:docPartUnique/>
        </w:docPartObj>
      </w:sdtPr>
      <w:sdtContent>
        <w:p w14:paraId="79F0C613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</w:rPr>
            <w:tab/>
            <w:t>Realizar pago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24EBCB9A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</w:rPr>
            <w:tab/>
            <w:t>Descripción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04EEA0CD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</w:rPr>
            <w:tab/>
            <w:t>Precondición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519B8162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bookmarkStart w:id="2" w:name="_heading=h.1fob9te" w:colFirst="0" w:colLast="0"/>
          <w:bookmarkEnd w:id="2"/>
          <w:r>
            <w:rPr>
              <w:rFonts w:ascii="Calibri" w:eastAsia="Calibri" w:hAnsi="Calibri" w:cs="Calibri"/>
              <w:color w:val="000000"/>
            </w:rPr>
            <w:t>1.3</w:t>
          </w:r>
          <w:r>
            <w:rPr>
              <w:rFonts w:ascii="Calibri" w:eastAsia="Calibri" w:hAnsi="Calibri" w:cs="Calibri"/>
              <w:color w:val="000000"/>
            </w:rPr>
            <w:tab/>
            <w:t>Postcondición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55BF6D2F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bookmarkStart w:id="3" w:name="_heading=h.3znysh7" w:colFirst="0" w:colLast="0"/>
          <w:bookmarkEnd w:id="3"/>
          <w:r>
            <w:rPr>
              <w:rFonts w:ascii="Calibri" w:eastAsia="Calibri" w:hAnsi="Calibri" w:cs="Calibri"/>
              <w:color w:val="000000"/>
            </w:rPr>
            <w:t>1.4</w:t>
          </w:r>
          <w:r>
            <w:rPr>
              <w:rFonts w:ascii="Calibri" w:eastAsia="Calibri" w:hAnsi="Calibri" w:cs="Calibri"/>
              <w:color w:val="000000"/>
            </w:rPr>
            <w:tab/>
            <w:t>Actor(es)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2BCC8316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</w:rPr>
            <w:tab/>
            <w:t>Flujo principal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5FCDA2C1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</w:rPr>
            <w:tab/>
            <w:t>Flujo básico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6EE9B60E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</w:rPr>
            <w:tab/>
            <w:t>Flujo alternativo</w:t>
          </w:r>
          <w:r>
            <w:rPr>
              <w:rFonts w:ascii="Calibri" w:eastAsia="Calibri" w:hAnsi="Calibri" w:cs="Calibri"/>
              <w:color w:val="000000"/>
            </w:rPr>
            <w:tab/>
            <w:t>3</w:t>
          </w:r>
        </w:p>
        <w:p w14:paraId="16FA1F2A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2.3</w:t>
          </w:r>
          <w:r>
            <w:rPr>
              <w:rFonts w:ascii="Calibri" w:eastAsia="Calibri" w:hAnsi="Calibri" w:cs="Calibri"/>
              <w:color w:val="000000"/>
            </w:rPr>
            <w:tab/>
            <w:t>Excepciones</w:t>
          </w:r>
          <w:r>
            <w:rPr>
              <w:rFonts w:ascii="Calibri" w:eastAsia="Calibri" w:hAnsi="Calibri" w:cs="Calibri"/>
              <w:color w:val="000000"/>
            </w:rPr>
            <w:tab/>
            <w:t xml:space="preserve">3                                                                                                                                                                                      </w:t>
          </w:r>
        </w:p>
        <w:p w14:paraId="148A4D47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bookmarkStart w:id="4" w:name="_heading=h.2et92p0" w:colFirst="0" w:colLast="0"/>
          <w:bookmarkEnd w:id="4"/>
          <w:r>
            <w:rPr>
              <w:rFonts w:ascii="Calibri" w:eastAsia="Calibri" w:hAnsi="Calibri" w:cs="Calibri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color w:val="000000"/>
            </w:rPr>
            <w:t>Diseño de Prototipo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rFonts w:ascii="Calibri" w:eastAsia="Calibri" w:hAnsi="Calibri" w:cs="Calibri"/>
            </w:rPr>
            <w:t>4</w:t>
          </w:r>
        </w:p>
        <w:p w14:paraId="18C3470E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color w:val="000000"/>
            </w:rPr>
            <w:t>Diagrama de casos de uso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rFonts w:ascii="Calibri" w:eastAsia="Calibri" w:hAnsi="Calibri" w:cs="Calibri"/>
            </w:rPr>
            <w:t>8</w:t>
          </w:r>
        </w:p>
        <w:p w14:paraId="1689A8A6" w14:textId="77777777" w:rsidR="00DD6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color w:val="000000"/>
            </w:rPr>
            <w:t>Glosario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rFonts w:ascii="Calibri" w:eastAsia="Calibri" w:hAnsi="Calibri" w:cs="Calibri"/>
            </w:rPr>
            <w:t>8</w:t>
          </w:r>
        </w:p>
        <w:p w14:paraId="3A17A380" w14:textId="77777777" w:rsidR="00DD6567" w:rsidRDefault="00000000">
          <w:pPr>
            <w:ind w:left="0" w:hanging="2"/>
          </w:pPr>
          <w:r>
            <w:fldChar w:fldCharType="end"/>
          </w:r>
        </w:p>
      </w:sdtContent>
    </w:sdt>
    <w:p w14:paraId="37E82C02" w14:textId="77777777" w:rsidR="00DD6567" w:rsidRDefault="00DD65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  <w:sectPr w:rsidR="00DD656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  <w:bookmarkStart w:id="5" w:name="_heading=h.tyjcwt" w:colFirst="0" w:colLast="0"/>
      <w:bookmarkEnd w:id="5"/>
    </w:p>
    <w:p w14:paraId="60ED1FA4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Especificación de caso de uso:</w:t>
      </w:r>
    </w:p>
    <w:p w14:paraId="03E3CB65" w14:textId="77777777" w:rsidR="00DD65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Realizar Pago</w:t>
      </w:r>
    </w:p>
    <w:p w14:paraId="54FE9BFC" w14:textId="77777777" w:rsidR="00DD6567" w:rsidRDefault="00DD6567">
      <w:pPr>
        <w:ind w:left="0" w:hanging="2"/>
      </w:pPr>
    </w:p>
    <w:p w14:paraId="46B2F886" w14:textId="77777777" w:rsidR="00DD6567" w:rsidRDefault="00DD6567">
      <w:pPr>
        <w:ind w:left="0" w:hanging="2"/>
      </w:pPr>
    </w:p>
    <w:p w14:paraId="5AF50EAF" w14:textId="77777777" w:rsidR="00DD6567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Descripción</w:t>
      </w:r>
    </w:p>
    <w:p w14:paraId="06413FE5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03CF263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CUS “Realizar pago” permite al usuario realizar el pago de membresía.</w:t>
      </w:r>
    </w:p>
    <w:p w14:paraId="0D2B6A4E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599D780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9ED26F0" w14:textId="77777777" w:rsidR="00DD6567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Pre-Condición</w:t>
      </w:r>
    </w:p>
    <w:p w14:paraId="69FB8C11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723961EE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inició sesión con éxito</w:t>
      </w:r>
    </w:p>
    <w:p w14:paraId="1E6EEE09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0AE8B70" w14:textId="77777777" w:rsidR="00DD6567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Post-Condición</w:t>
      </w:r>
    </w:p>
    <w:p w14:paraId="63281C0E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4C93329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El usuario logró pagar su membresía</w:t>
      </w:r>
    </w:p>
    <w:p w14:paraId="05BC58DB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25A97C70" w14:textId="77777777" w:rsidR="00DD6567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Actor(es)</w:t>
      </w:r>
    </w:p>
    <w:p w14:paraId="721794F9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DBB0ED1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usuario</w:t>
      </w:r>
    </w:p>
    <w:p w14:paraId="5C34333A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99E26F7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 Flujo Principal</w:t>
      </w:r>
    </w:p>
    <w:p w14:paraId="2349A4FA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B4ADD17" w14:textId="77777777" w:rsidR="00DD6567" w:rsidRDefault="00DD656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8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DD6567" w14:paraId="3777166C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6210A620" w14:textId="77777777" w:rsidR="00DD656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3C2139C" w14:textId="77777777" w:rsidR="00DD656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DD6567" w14:paraId="5889DD39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40366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35BEA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CU-0007 Realizar Pago</w:t>
            </w:r>
          </w:p>
        </w:tc>
      </w:tr>
      <w:tr w:rsidR="00DD6567" w14:paraId="0A0BF763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8BCE8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EB05" w14:textId="77777777" w:rsidR="00DD656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REQ-FUN007</w:t>
            </w:r>
          </w:p>
        </w:tc>
      </w:tr>
      <w:tr w:rsidR="00DD6567" w14:paraId="7D13036E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E38E8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9C8A4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realizó con éxito el CUS “Realizar Pago”</w:t>
            </w:r>
          </w:p>
        </w:tc>
      </w:tr>
      <w:tr w:rsidR="00DD6567" w14:paraId="43F3CDC4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79A94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21747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logró pagar los productos añadidos al carrito de compras</w:t>
            </w:r>
          </w:p>
        </w:tc>
      </w:tr>
      <w:tr w:rsidR="00DD6567" w14:paraId="727B995C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9C346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43ED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</w:p>
        </w:tc>
      </w:tr>
      <w:tr w:rsidR="00DD6567" w14:paraId="4876D2A0" w14:textId="77777777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B75C74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95B3" w14:textId="77777777" w:rsidR="00DD656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B969" w14:textId="77777777" w:rsidR="00DD656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DD6567" w14:paraId="7D300733" w14:textId="77777777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7B2A08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82995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Botón: “PAGAR”</w:t>
            </w:r>
          </w:p>
        </w:tc>
      </w:tr>
      <w:tr w:rsidR="00DD6567" w14:paraId="7AAD6195" w14:textId="77777777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913A12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98D4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0A7C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CU inicia cuando el usuario presiona el botón “pagar”.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E820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EC7E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D6567" w14:paraId="7EAF992A" w14:textId="77777777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8579BA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C449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61E0D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BCA63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026DC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la deuda pendiente y le muestra el botón “realizar pago”</w:t>
            </w:r>
          </w:p>
        </w:tc>
      </w:tr>
      <w:tr w:rsidR="00DD6567" w14:paraId="33EEE04F" w14:textId="77777777">
        <w:trPr>
          <w:cantSplit/>
          <w:trHeight w:val="59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93D8E5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F48DC1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Botón: “Realizar pago”</w:t>
            </w:r>
          </w:p>
        </w:tc>
      </w:tr>
      <w:tr w:rsidR="00DD6567" w14:paraId="2DED2EE7" w14:textId="77777777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1FFD34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1B12B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B36F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elige la opción “Realizar pago”.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89FB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0482A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D6567" w14:paraId="459F17CD" w14:textId="77777777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2D1DDE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D892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0386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0525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A3D23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campos en los cuales se tiene que digitar datos de la tarjeta como:</w:t>
            </w:r>
          </w:p>
          <w:p w14:paraId="37483DFF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-Nombre del titular</w:t>
            </w:r>
          </w:p>
          <w:p w14:paraId="697F2C5C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 Número de tarjeta</w:t>
            </w:r>
          </w:p>
          <w:p w14:paraId="4ED5C5A0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-Fecha de vencimiento </w:t>
            </w:r>
          </w:p>
          <w:p w14:paraId="7A0B5CCB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-Código CVV</w:t>
            </w:r>
          </w:p>
          <w:p w14:paraId="20F3D780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-Botón pagar</w:t>
            </w:r>
          </w:p>
        </w:tc>
      </w:tr>
      <w:tr w:rsidR="00DD6567" w14:paraId="3EB1A513" w14:textId="77777777">
        <w:trPr>
          <w:cantSplit/>
          <w:trHeight w:val="19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60E633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BD405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“Pagar”</w:t>
            </w:r>
          </w:p>
        </w:tc>
      </w:tr>
      <w:tr w:rsidR="00DD6567" w14:paraId="7C97FCAE" w14:textId="77777777">
        <w:trPr>
          <w:cantSplit/>
          <w:trHeight w:val="795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169AE6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50F5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B93F4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selecciona la opción “Pagar”.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E663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E296D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D6567" w14:paraId="66B33DCA" w14:textId="77777777">
        <w:trPr>
          <w:cantSplit/>
          <w:trHeight w:val="88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C5A75A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2298C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B176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A7EE" w14:textId="77777777" w:rsidR="00DD656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0173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valida los datos y, en caso la operación sea exitosa mostrará un mensaje indicando “¡Pago realizado con éxito!”</w:t>
            </w:r>
          </w:p>
        </w:tc>
      </w:tr>
      <w:tr w:rsidR="00DD6567" w14:paraId="544B09BC" w14:textId="77777777">
        <w:trPr>
          <w:cantSplit/>
          <w:trHeight w:val="742"/>
        </w:trPr>
        <w:tc>
          <w:tcPr>
            <w:tcW w:w="23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566440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alternativo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509402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“ATRÁS”</w:t>
            </w:r>
          </w:p>
        </w:tc>
      </w:tr>
      <w:tr w:rsidR="00DD6567" w14:paraId="30C70C2A" w14:textId="77777777">
        <w:trPr>
          <w:cantSplit/>
          <w:trHeight w:val="888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C1588C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ED83C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A6CCA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cualquiera de las ventanas, el cliente presiona el botón “ATRÁS” que pertenece al mismo navegador.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1F95" w14:textId="77777777" w:rsidR="00DD6567" w:rsidRDefault="00DD6567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45253" w14:textId="77777777" w:rsidR="00DD6567" w:rsidRDefault="00DD6567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D6567" w14:paraId="3D3FE125" w14:textId="77777777">
        <w:trPr>
          <w:cantSplit/>
          <w:trHeight w:val="888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2A667F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AFBA9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58751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51141" w14:textId="77777777" w:rsidR="00DD656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DADB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cancela la operación actual y se muestra la página Búsqueda y Selección de máquinas</w:t>
            </w:r>
          </w:p>
        </w:tc>
      </w:tr>
      <w:tr w:rsidR="00DD6567" w14:paraId="555DE8BB" w14:textId="77777777">
        <w:trPr>
          <w:cantSplit/>
          <w:trHeight w:val="888"/>
        </w:trPr>
        <w:tc>
          <w:tcPr>
            <w:tcW w:w="23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AD1D42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85E7E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Botón: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“ PAGAR</w:t>
            </w:r>
            <w:proofErr w:type="gramEnd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”</w:t>
            </w:r>
          </w:p>
        </w:tc>
      </w:tr>
      <w:tr w:rsidR="00DD6567" w14:paraId="36D85924" w14:textId="77777777">
        <w:trPr>
          <w:cantSplit/>
          <w:trHeight w:val="888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B6296D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FE5C1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E0EED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Luego de realizar los pasos previos (descritos en el flujo principal), el comprador selecciona la opción “Pagar”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F9701" w14:textId="77777777" w:rsidR="00DD6567" w:rsidRDefault="00DD6567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D355" w14:textId="77777777" w:rsidR="00DD6567" w:rsidRDefault="00DD6567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D6567" w14:paraId="615947BE" w14:textId="77777777">
        <w:trPr>
          <w:cantSplit/>
          <w:trHeight w:val="888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09E2F" w14:textId="77777777" w:rsidR="00DD6567" w:rsidRDefault="00DD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3E53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DA69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A2F8" w14:textId="77777777" w:rsidR="00DD656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3E01C" w14:textId="77777777" w:rsidR="00DD656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verifica si todos los campos fueron completados, en caso no hayan sido completados aparecerá el mensaje: ¡Completar todos los campos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requeridos!.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D6567" w14:paraId="31D8AC71" w14:textId="77777777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F5B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71E55F25" w14:textId="77777777" w:rsidR="00DD656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de Realizar Pago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E2E5F3F" wp14:editId="0408E243">
                  <wp:simplePos x="0" y="0"/>
                  <wp:positionH relativeFrom="column">
                    <wp:posOffset>47627</wp:posOffset>
                  </wp:positionH>
                  <wp:positionV relativeFrom="paragraph">
                    <wp:posOffset>299665</wp:posOffset>
                  </wp:positionV>
                  <wp:extent cx="6257925" cy="4470400"/>
                  <wp:effectExtent l="0" t="0" r="0" b="0"/>
                  <wp:wrapNone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47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800D86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  <w:p w14:paraId="5693838D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  <w:p w14:paraId="742AA910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23A4B9C9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17807F3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74D5A408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4302ADEF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8D785E9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F391E8C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2D55D812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14F0401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F596F8E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5198896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3F99887B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015B40C" w14:textId="77777777" w:rsidR="00DD6567" w:rsidRDefault="00DD656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BA8F046" w14:textId="77777777" w:rsidR="00DD656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t xml:space="preserve"> </w:t>
            </w:r>
          </w:p>
          <w:p w14:paraId="7B1684F2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9F72563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6208FB" w14:textId="77777777" w:rsidR="00DD656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caso no se hayan completado todos los campos requeridos:</w:t>
            </w:r>
          </w:p>
          <w:p w14:paraId="10FF39A3" w14:textId="77777777" w:rsidR="00DD656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63DCC6E1" wp14:editId="27C69BD4">
                  <wp:simplePos x="0" y="0"/>
                  <wp:positionH relativeFrom="column">
                    <wp:posOffset>47627</wp:posOffset>
                  </wp:positionH>
                  <wp:positionV relativeFrom="paragraph">
                    <wp:posOffset>205085</wp:posOffset>
                  </wp:positionV>
                  <wp:extent cx="6257925" cy="4394200"/>
                  <wp:effectExtent l="0" t="0" r="0" b="0"/>
                  <wp:wrapNone/>
                  <wp:docPr id="104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39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A52DB63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B72F25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987189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8487F78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4EEB3F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EA3A2C3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6A7C245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CD4AA14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58DB960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0D783D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4CA5FE6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2CDED0C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0BADD0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817F733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735C6E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6ADE04C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8292A9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412912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9D182EA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59809BA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4B9D953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8D2F3D5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E1126F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88D2747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A28D1D7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B071978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A68EDCF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677D02C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7A2E1B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347A10C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F9F7BD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9A1F836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5BC0569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286628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DE404A3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F92E7F0" w14:textId="77777777" w:rsidR="00DD6567" w:rsidRDefault="00DD6567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05C451D" w14:textId="77777777" w:rsidR="00DD6567" w:rsidRDefault="00DD6567">
      <w:pPr>
        <w:ind w:left="0" w:hanging="2"/>
        <w:rPr>
          <w:sz w:val="24"/>
          <w:szCs w:val="24"/>
        </w:rPr>
      </w:pPr>
    </w:p>
    <w:p w14:paraId="4ED4501D" w14:textId="77777777" w:rsidR="00DD6567" w:rsidRDefault="00DD656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2123590" w14:textId="77777777" w:rsidR="00DD6567" w:rsidRDefault="00DD656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F9DA4A9" w14:textId="77777777" w:rsidR="00DD6567" w:rsidRDefault="00DD656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DC2CEF1" w14:textId="77777777" w:rsidR="00DD6567" w:rsidRDefault="00DD656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589F4CD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Diagrama de casos de uso</w:t>
      </w:r>
    </w:p>
    <w:p w14:paraId="7881430C" w14:textId="77777777" w:rsidR="00DD6567" w:rsidRDefault="00000000">
      <w:pPr>
        <w:ind w:left="0" w:hanging="2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954D1AF" wp14:editId="15FCECDC">
            <wp:simplePos x="0" y="0"/>
            <wp:positionH relativeFrom="column">
              <wp:posOffset>19052</wp:posOffset>
            </wp:positionH>
            <wp:positionV relativeFrom="paragraph">
              <wp:posOffset>194295</wp:posOffset>
            </wp:positionV>
            <wp:extent cx="5943600" cy="4038600"/>
            <wp:effectExtent l="0" t="0" r="0" b="0"/>
            <wp:wrapNone/>
            <wp:docPr id="10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616C1" w14:textId="77777777" w:rsidR="00DD6567" w:rsidRDefault="00DD6567">
      <w:pPr>
        <w:ind w:left="0" w:hanging="2"/>
        <w:rPr>
          <w:sz w:val="24"/>
          <w:szCs w:val="24"/>
        </w:rPr>
      </w:pPr>
    </w:p>
    <w:p w14:paraId="28D3931A" w14:textId="77777777" w:rsidR="00DD6567" w:rsidRDefault="00DD6567">
      <w:pPr>
        <w:ind w:left="0" w:hanging="2"/>
        <w:rPr>
          <w:sz w:val="24"/>
          <w:szCs w:val="24"/>
        </w:rPr>
      </w:pPr>
    </w:p>
    <w:p w14:paraId="57BF0DA2" w14:textId="77777777" w:rsidR="00DD6567" w:rsidRDefault="00DD6567">
      <w:pPr>
        <w:ind w:left="0" w:hanging="2"/>
        <w:rPr>
          <w:sz w:val="24"/>
          <w:szCs w:val="24"/>
        </w:rPr>
      </w:pPr>
    </w:p>
    <w:p w14:paraId="577ADABD" w14:textId="77777777" w:rsidR="00DD6567" w:rsidRDefault="00DD6567">
      <w:pPr>
        <w:ind w:left="0" w:hanging="2"/>
        <w:rPr>
          <w:sz w:val="24"/>
          <w:szCs w:val="24"/>
        </w:rPr>
      </w:pPr>
    </w:p>
    <w:p w14:paraId="1F266B2A" w14:textId="77777777" w:rsidR="00DD6567" w:rsidRDefault="00DD6567">
      <w:pPr>
        <w:ind w:left="0" w:hanging="2"/>
        <w:rPr>
          <w:sz w:val="24"/>
          <w:szCs w:val="24"/>
        </w:rPr>
      </w:pPr>
    </w:p>
    <w:p w14:paraId="1FE9F051" w14:textId="77777777" w:rsidR="00DD6567" w:rsidRDefault="00DD6567">
      <w:pPr>
        <w:ind w:left="0" w:hanging="2"/>
        <w:rPr>
          <w:sz w:val="24"/>
          <w:szCs w:val="24"/>
        </w:rPr>
      </w:pPr>
    </w:p>
    <w:p w14:paraId="6CB526E5" w14:textId="77777777" w:rsidR="00DD6567" w:rsidRDefault="00DD6567">
      <w:pPr>
        <w:ind w:left="0" w:hanging="2"/>
        <w:rPr>
          <w:sz w:val="24"/>
          <w:szCs w:val="24"/>
        </w:rPr>
      </w:pPr>
    </w:p>
    <w:p w14:paraId="7CA2065D" w14:textId="77777777" w:rsidR="00DD6567" w:rsidRDefault="00DD6567">
      <w:pPr>
        <w:ind w:left="0" w:hanging="2"/>
        <w:rPr>
          <w:sz w:val="24"/>
          <w:szCs w:val="24"/>
        </w:rPr>
      </w:pPr>
    </w:p>
    <w:p w14:paraId="6EDB22A1" w14:textId="77777777" w:rsidR="00DD6567" w:rsidRDefault="00DD6567">
      <w:pPr>
        <w:ind w:left="0" w:hanging="2"/>
        <w:rPr>
          <w:sz w:val="24"/>
          <w:szCs w:val="24"/>
        </w:rPr>
      </w:pPr>
    </w:p>
    <w:p w14:paraId="67CC7CA3" w14:textId="77777777" w:rsidR="00DD6567" w:rsidRDefault="00DD6567">
      <w:pPr>
        <w:ind w:left="0" w:hanging="2"/>
        <w:rPr>
          <w:sz w:val="24"/>
          <w:szCs w:val="24"/>
        </w:rPr>
      </w:pPr>
    </w:p>
    <w:p w14:paraId="2AD666B0" w14:textId="77777777" w:rsidR="00DD6567" w:rsidRDefault="00DD6567">
      <w:pPr>
        <w:ind w:left="0" w:hanging="2"/>
        <w:rPr>
          <w:sz w:val="24"/>
          <w:szCs w:val="24"/>
        </w:rPr>
      </w:pPr>
    </w:p>
    <w:p w14:paraId="7E2E2FDF" w14:textId="77777777" w:rsidR="00DD6567" w:rsidRDefault="00DD6567">
      <w:pPr>
        <w:ind w:left="0" w:hanging="2"/>
        <w:rPr>
          <w:sz w:val="24"/>
          <w:szCs w:val="24"/>
        </w:rPr>
      </w:pPr>
    </w:p>
    <w:p w14:paraId="4CEF7838" w14:textId="77777777" w:rsidR="00DD6567" w:rsidRDefault="00DD6567">
      <w:pPr>
        <w:ind w:left="0" w:hanging="2"/>
        <w:rPr>
          <w:sz w:val="24"/>
          <w:szCs w:val="24"/>
        </w:rPr>
      </w:pPr>
    </w:p>
    <w:p w14:paraId="19E3E013" w14:textId="77777777" w:rsidR="00DD6567" w:rsidRDefault="00DD6567">
      <w:pPr>
        <w:ind w:left="0" w:hanging="2"/>
        <w:rPr>
          <w:sz w:val="24"/>
          <w:szCs w:val="24"/>
        </w:rPr>
      </w:pPr>
    </w:p>
    <w:p w14:paraId="561809AD" w14:textId="77777777" w:rsidR="00DD6567" w:rsidRDefault="00DD6567">
      <w:pPr>
        <w:ind w:left="0" w:hanging="2"/>
        <w:rPr>
          <w:sz w:val="24"/>
          <w:szCs w:val="24"/>
        </w:rPr>
      </w:pPr>
    </w:p>
    <w:p w14:paraId="73380457" w14:textId="77777777" w:rsidR="00DD6567" w:rsidRDefault="00DD6567">
      <w:pPr>
        <w:ind w:left="0" w:hanging="2"/>
        <w:rPr>
          <w:sz w:val="24"/>
          <w:szCs w:val="24"/>
        </w:rPr>
      </w:pPr>
    </w:p>
    <w:p w14:paraId="470B7D48" w14:textId="77777777" w:rsidR="00DD6567" w:rsidRDefault="00DD6567">
      <w:pPr>
        <w:ind w:left="0" w:hanging="2"/>
        <w:rPr>
          <w:sz w:val="24"/>
          <w:szCs w:val="24"/>
        </w:rPr>
      </w:pPr>
    </w:p>
    <w:p w14:paraId="1ED220C7" w14:textId="77777777" w:rsidR="00DD6567" w:rsidRDefault="00DD6567">
      <w:pPr>
        <w:ind w:left="0" w:hanging="2"/>
        <w:rPr>
          <w:sz w:val="24"/>
          <w:szCs w:val="24"/>
        </w:rPr>
      </w:pPr>
    </w:p>
    <w:p w14:paraId="7E40422A" w14:textId="77777777" w:rsidR="00DD6567" w:rsidRDefault="00DD6567">
      <w:pPr>
        <w:ind w:left="0" w:hanging="2"/>
        <w:rPr>
          <w:sz w:val="24"/>
          <w:szCs w:val="24"/>
        </w:rPr>
      </w:pPr>
    </w:p>
    <w:p w14:paraId="0237373A" w14:textId="77777777" w:rsidR="00DD6567" w:rsidRDefault="00DD6567">
      <w:pPr>
        <w:ind w:left="0" w:hanging="2"/>
        <w:rPr>
          <w:sz w:val="24"/>
          <w:szCs w:val="24"/>
        </w:rPr>
      </w:pPr>
    </w:p>
    <w:p w14:paraId="1B4E6A30" w14:textId="77777777" w:rsidR="00DD6567" w:rsidRDefault="00DD6567">
      <w:pPr>
        <w:ind w:left="0" w:hanging="2"/>
        <w:rPr>
          <w:sz w:val="24"/>
          <w:szCs w:val="24"/>
        </w:rPr>
      </w:pPr>
    </w:p>
    <w:p w14:paraId="2A4C7D2C" w14:textId="77777777" w:rsidR="00DD6567" w:rsidRDefault="00DD6567">
      <w:pPr>
        <w:ind w:left="0" w:hanging="2"/>
        <w:rPr>
          <w:sz w:val="24"/>
          <w:szCs w:val="24"/>
        </w:rPr>
      </w:pPr>
    </w:p>
    <w:p w14:paraId="536AC146" w14:textId="77777777" w:rsidR="00DD6567" w:rsidRDefault="00DD6567">
      <w:pPr>
        <w:ind w:left="0" w:hanging="2"/>
        <w:rPr>
          <w:sz w:val="24"/>
          <w:szCs w:val="24"/>
        </w:rPr>
      </w:pPr>
    </w:p>
    <w:p w14:paraId="41856E6D" w14:textId="77777777" w:rsidR="00DD6567" w:rsidRDefault="00DD6567">
      <w:pPr>
        <w:ind w:left="0" w:hanging="2"/>
        <w:rPr>
          <w:sz w:val="24"/>
          <w:szCs w:val="24"/>
        </w:rPr>
      </w:pPr>
    </w:p>
    <w:p w14:paraId="36EA16D4" w14:textId="77777777" w:rsidR="00DD656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 Glosario</w:t>
      </w:r>
    </w:p>
    <w:p w14:paraId="4D7A8494" w14:textId="77777777" w:rsidR="00DD6567" w:rsidRDefault="00000000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Pago: </w:t>
      </w:r>
      <w:r>
        <w:rPr>
          <w:rFonts w:ascii="Calibri" w:eastAsia="Calibri" w:hAnsi="Calibri" w:cs="Calibri"/>
          <w:sz w:val="24"/>
          <w:szCs w:val="24"/>
        </w:rPr>
        <w:t>Acción de pagar membresía</w:t>
      </w:r>
    </w:p>
    <w:p w14:paraId="703CF921" w14:textId="77777777" w:rsidR="00DD6567" w:rsidRDefault="00000000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CVV:</w:t>
      </w:r>
      <w:r>
        <w:rPr>
          <w:rFonts w:ascii="Calibri" w:eastAsia="Calibri" w:hAnsi="Calibri" w:cs="Calibri"/>
          <w:sz w:val="24"/>
          <w:szCs w:val="24"/>
        </w:rPr>
        <w:t xml:space="preserve"> Código de seguridad de las tarjetas de crédito.</w:t>
      </w:r>
    </w:p>
    <w:sectPr w:rsidR="00DD6567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19C7" w14:textId="77777777" w:rsidR="007214B3" w:rsidRDefault="007214B3">
      <w:pPr>
        <w:spacing w:line="240" w:lineRule="auto"/>
        <w:ind w:left="0" w:hanging="2"/>
      </w:pPr>
      <w:r>
        <w:separator/>
      </w:r>
    </w:p>
  </w:endnote>
  <w:endnote w:type="continuationSeparator" w:id="0">
    <w:p w14:paraId="0AF8CCDD" w14:textId="77777777" w:rsidR="007214B3" w:rsidRDefault="007214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AECA" w14:textId="77777777" w:rsidR="00DD65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B636601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0277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3E2C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4D6A" w14:textId="77777777" w:rsidR="00DD6567" w:rsidRDefault="00DD656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a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567" w14:paraId="40D7CA2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168A69" w14:textId="77777777" w:rsidR="00DD6567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C8D31C" w14:textId="77777777" w:rsidR="00DD6567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Noto Sans Symbols" w:eastAsia="Noto Sans Symbols" w:hAnsi="Noto Sans Symbols" w:cs="Noto Sans Symbols"/>
            </w:rPr>
            <w:t>SRGAS</w:t>
          </w:r>
          <w:r>
            <w:rPr>
              <w:rFonts w:ascii="Arial" w:eastAsia="Arial" w:hAnsi="Arial" w:cs="Arial"/>
            </w:rPr>
            <w:t xml:space="preserve">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57A167" w14:textId="6A7C0CB8" w:rsidR="00DD6567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65B17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31731CED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6608" w14:textId="77777777" w:rsidR="007214B3" w:rsidRDefault="007214B3">
      <w:pPr>
        <w:spacing w:line="240" w:lineRule="auto"/>
        <w:ind w:left="0" w:hanging="2"/>
      </w:pPr>
      <w:r>
        <w:separator/>
      </w:r>
    </w:p>
  </w:footnote>
  <w:footnote w:type="continuationSeparator" w:id="0">
    <w:p w14:paraId="28BECE5E" w14:textId="77777777" w:rsidR="007214B3" w:rsidRDefault="007214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005B" w14:textId="77777777" w:rsidR="00DD6567" w:rsidRDefault="00000000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b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GYMBOB</w:t>
    </w:r>
  </w:p>
  <w:p w14:paraId="166355B7" w14:textId="77777777" w:rsidR="00DD6567" w:rsidRDefault="00000000">
    <w:pPr>
      <w:ind w:left="0" w:hanging="2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</w:rPr>
      <w:t>Sistema de reserva de gimnasio y alimentación saludable</w:t>
    </w:r>
  </w:p>
  <w:p w14:paraId="7BDBF8DD" w14:textId="77777777" w:rsidR="00DD6567" w:rsidRDefault="00DD6567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0E72DA5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334A" w14:textId="77777777" w:rsidR="00DD6567" w:rsidRDefault="00DD656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9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DD6567" w14:paraId="4FCB7C26" w14:textId="77777777">
      <w:trPr>
        <w:trHeight w:val="402"/>
        <w:jc w:val="center"/>
      </w:trPr>
      <w:tc>
        <w:tcPr>
          <w:tcW w:w="6373" w:type="dxa"/>
        </w:tcPr>
        <w:p w14:paraId="56795AE0" w14:textId="77777777" w:rsidR="00DD6567" w:rsidRDefault="00DD656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  <w:p w14:paraId="08A017AC" w14:textId="77777777" w:rsidR="00DD6567" w:rsidRDefault="00000000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</w:rPr>
            <w:t xml:space="preserve">Sistema de </w:t>
          </w:r>
          <w:r>
            <w:rPr>
              <w:rFonts w:ascii="Arial" w:eastAsia="Arial" w:hAnsi="Arial" w:cs="Arial"/>
            </w:rPr>
            <w:t>reserva de gimnasio y alimentación saludable</w:t>
          </w:r>
        </w:p>
      </w:tc>
      <w:tc>
        <w:tcPr>
          <w:tcW w:w="2870" w:type="dxa"/>
        </w:tcPr>
        <w:p w14:paraId="00B8E23A" w14:textId="77777777" w:rsidR="00DD6567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  1.1</w:t>
          </w:r>
        </w:p>
      </w:tc>
    </w:tr>
    <w:tr w:rsidR="00DD6567" w14:paraId="5595DA0F" w14:textId="77777777">
      <w:trPr>
        <w:trHeight w:val="200"/>
        <w:jc w:val="center"/>
      </w:trPr>
      <w:tc>
        <w:tcPr>
          <w:tcW w:w="6373" w:type="dxa"/>
        </w:tcPr>
        <w:p w14:paraId="4C6696AC" w14:textId="77777777" w:rsidR="00DD656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16AF13C3" w14:textId="77777777" w:rsidR="00DD656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Fecha: 24/09/2023</w:t>
          </w:r>
        </w:p>
      </w:tc>
    </w:tr>
    <w:tr w:rsidR="00DD6567" w14:paraId="28AA7EA2" w14:textId="77777777">
      <w:trPr>
        <w:trHeight w:val="200"/>
        <w:jc w:val="center"/>
      </w:trPr>
      <w:tc>
        <w:tcPr>
          <w:tcW w:w="9243" w:type="dxa"/>
          <w:gridSpan w:val="2"/>
        </w:tcPr>
        <w:p w14:paraId="70DB5075" w14:textId="77777777" w:rsidR="00DD656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</w:rPr>
            <w:t>CU-000</w:t>
          </w:r>
          <w:r>
            <w:rPr>
              <w:rFonts w:ascii="Arial" w:eastAsia="Arial" w:hAnsi="Arial" w:cs="Arial"/>
            </w:rPr>
            <w:t>7</w:t>
          </w:r>
          <w:r>
            <w:rPr>
              <w:rFonts w:ascii="Arial" w:eastAsia="Arial" w:hAnsi="Arial" w:cs="Arial"/>
              <w:color w:val="000000"/>
            </w:rPr>
            <w:t xml:space="preserve"> Realizar Pago V</w:t>
          </w:r>
          <w:r>
            <w:rPr>
              <w:rFonts w:ascii="Arial" w:eastAsia="Arial" w:hAnsi="Arial" w:cs="Arial"/>
            </w:rPr>
            <w:t>1.1</w:t>
          </w:r>
          <w:r>
            <w:rPr>
              <w:rFonts w:ascii="Arial" w:eastAsia="Arial" w:hAnsi="Arial" w:cs="Arial"/>
              <w:color w:val="000000"/>
            </w:rPr>
            <w:t>.docx</w:t>
          </w:r>
        </w:p>
      </w:tc>
    </w:tr>
  </w:tbl>
  <w:p w14:paraId="2FC8D682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2480" w14:textId="77777777" w:rsidR="00DD6567" w:rsidRDefault="00DD65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53D"/>
    <w:multiLevelType w:val="multilevel"/>
    <w:tmpl w:val="281C34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66AB0560"/>
    <w:multiLevelType w:val="multilevel"/>
    <w:tmpl w:val="A94C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137ED2"/>
    <w:multiLevelType w:val="multilevel"/>
    <w:tmpl w:val="FF7A901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72C337F"/>
    <w:multiLevelType w:val="multilevel"/>
    <w:tmpl w:val="7CCC1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3472073">
    <w:abstractNumId w:val="2"/>
  </w:num>
  <w:num w:numId="2" w16cid:durableId="666136015">
    <w:abstractNumId w:val="3"/>
  </w:num>
  <w:num w:numId="3" w16cid:durableId="923952304">
    <w:abstractNumId w:val="0"/>
  </w:num>
  <w:num w:numId="4" w16cid:durableId="122002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567"/>
    <w:rsid w:val="007214B3"/>
    <w:rsid w:val="00765B17"/>
    <w:rsid w:val="00D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88F3F"/>
  <w15:docId w15:val="{F93D317A-CD5B-4F1D-9D18-C6C46F31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PuestoTtulo1">
    <w:name w:val="Título;Puesto;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lang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4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customStyle="1" w:styleId="Ttulo2Car">
    <w:name w:val="Título 2 Car"/>
    <w:rPr>
      <w:rFonts w:ascii="Arial" w:hAnsi="Arial"/>
      <w:b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s-PE" w:eastAsia="en-US"/>
    </w:r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narratstyle">
    <w:name w:val="narrat style"/>
    <w:basedOn w:val="Normal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rPr>
      <w:rFonts w:ascii="Arial" w:hAnsi="Arial"/>
      <w:i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  <w:lang w:eastAsia="es-PE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E/Xxgrd0lNlB4Ex/mcsIq831Q==">CgMxLjAyCGguZ2pkZ3hzMgloLjMwajB6bGwyCWguMWZvYjl0ZTIJaC4zem55c2g3MgloLjJldDkycDAyCGgudHlqY3d0OAByITFINml3SXRUWFZUcTJ1ejJFTEhzaXBGWkp6VExSUndXQg==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Otero</dc:creator>
  <cp:lastModifiedBy>jesus ernesto condor marin</cp:lastModifiedBy>
  <cp:revision>2</cp:revision>
  <dcterms:created xsi:type="dcterms:W3CDTF">2020-06-01T03:32:00Z</dcterms:created>
  <dcterms:modified xsi:type="dcterms:W3CDTF">2023-10-09T06:01:00Z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