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C1E3" w14:textId="35EF2F3B" w:rsidR="00647DB9" w:rsidRPr="00FC5422" w:rsidRDefault="00E032F2" w:rsidP="00FC5422">
      <w:pPr>
        <w:pStyle w:val="Title"/>
      </w:pPr>
      <w:r>
        <w:t>Cleaning and Modeling Data in PBI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5047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011B7E" w14:textId="17AD052F" w:rsidR="00647DB9" w:rsidRDefault="00647DB9">
          <w:pPr>
            <w:pStyle w:val="TOCHeading"/>
          </w:pPr>
          <w:r>
            <w:t>Contents</w:t>
          </w:r>
        </w:p>
        <w:p w14:paraId="580F2925" w14:textId="1AAEAA90" w:rsidR="00000E10" w:rsidRDefault="00647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70040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Part 1: Cleaning Data in Power Query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_Toc172170040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1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58AA5C1D" w14:textId="572444D3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1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1. Import Data into Power Query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_Toc172170041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1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1A9C9F0D" w14:textId="14631C7E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2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2. Clean the Customers Table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_Toc172170042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1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058E7963" w14:textId="3879186F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3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3. Clean the Products Table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_Toc172170043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2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45D37F44" w14:textId="6EC6005D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4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4. Clean the Orders Table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_Toc172170044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2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5DC6254C" w14:textId="6815C8B0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5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5. Load Cleaned Data Back to Power BI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_Toc172170045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2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1591CD66" w14:textId="0568BAAD" w:rsidR="00000E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6" w:history="1">
            <w:r w:rsidR="00000E10" w:rsidRPr="008A0A2C">
              <w:rPr>
                <w:rStyle w:val="Hyperlink"/>
                <w:noProof/>
              </w:rPr>
              <w:t>Part 2: Setting Up Relationships in Power BI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_Toc172170046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15816E0A" w14:textId="36EB45A5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7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1. Open the Relationships View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_Toc172170047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21674103" w14:textId="07BEB20D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8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2. Create Relationships Manually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_Toc172170048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1135DF98" w14:textId="4FFC1A84" w:rsidR="00000E1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49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Customers and Orders Relationship: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_Toc172170049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5ACF72FA" w14:textId="2001DA46" w:rsidR="00000E1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50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Products and Orders Relationship: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_Toc172170050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637AD9D4" w14:textId="015E43FE" w:rsidR="00000E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70051" w:history="1">
            <w:r w:rsidR="00000E10" w:rsidRPr="008A0A2C">
              <w:rPr>
                <w:rStyle w:val="Hyperlink"/>
                <w:rFonts w:eastAsia="Times New Roman"/>
                <w:noProof/>
                <w:lang w:eastAsia="en-GB"/>
              </w:rPr>
              <w:t>3. Verify Relationships</w:t>
            </w:r>
            <w:r w:rsidR="00000E10">
              <w:rPr>
                <w:noProof/>
                <w:webHidden/>
              </w:rPr>
              <w:tab/>
            </w:r>
            <w:r w:rsidR="00000E10">
              <w:rPr>
                <w:noProof/>
                <w:webHidden/>
              </w:rPr>
              <w:fldChar w:fldCharType="begin"/>
            </w:r>
            <w:r w:rsidR="00000E10">
              <w:rPr>
                <w:noProof/>
                <w:webHidden/>
              </w:rPr>
              <w:instrText xml:space="preserve"> PAGEREF _Toc172170051 \h </w:instrText>
            </w:r>
            <w:r w:rsidR="00000E10">
              <w:rPr>
                <w:noProof/>
                <w:webHidden/>
              </w:rPr>
            </w:r>
            <w:r w:rsidR="00000E10">
              <w:rPr>
                <w:noProof/>
                <w:webHidden/>
              </w:rPr>
              <w:fldChar w:fldCharType="separate"/>
            </w:r>
            <w:r w:rsidR="00000E10">
              <w:rPr>
                <w:noProof/>
                <w:webHidden/>
              </w:rPr>
              <w:t>3</w:t>
            </w:r>
            <w:r w:rsidR="00000E10">
              <w:rPr>
                <w:noProof/>
                <w:webHidden/>
              </w:rPr>
              <w:fldChar w:fldCharType="end"/>
            </w:r>
          </w:hyperlink>
        </w:p>
        <w:p w14:paraId="4C887A21" w14:textId="7B038143" w:rsidR="00647DB9" w:rsidRDefault="00647DB9">
          <w:r>
            <w:rPr>
              <w:b/>
              <w:bCs/>
              <w:noProof/>
            </w:rPr>
            <w:fldChar w:fldCharType="end"/>
          </w:r>
        </w:p>
      </w:sdtContent>
    </w:sdt>
    <w:p w14:paraId="2598AA8C" w14:textId="3E82E4B7" w:rsidR="00000E10" w:rsidRPr="00000E10" w:rsidRDefault="00000E10" w:rsidP="00000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some suggestions on how </w:t>
      </w:r>
      <w:r w:rsidRPr="00000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clean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customers, products, and orders</w:t>
      </w:r>
      <w:r w:rsidRPr="00000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tables in Power Query and then set up the relationships between the tables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you have loaded the data </w:t>
      </w:r>
      <w:r w:rsidRPr="00000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 w:rsidRPr="00000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Power BI:</w:t>
      </w:r>
    </w:p>
    <w:p w14:paraId="6CD389BC" w14:textId="77777777" w:rsidR="00000E10" w:rsidRPr="00000E10" w:rsidRDefault="00000E10" w:rsidP="00000E10">
      <w:pPr>
        <w:pStyle w:val="Heading1"/>
        <w:rPr>
          <w:rFonts w:eastAsia="Times New Roman"/>
          <w:lang w:eastAsia="en-GB"/>
        </w:rPr>
      </w:pPr>
      <w:bookmarkStart w:id="0" w:name="_Toc172170040"/>
      <w:r w:rsidRPr="00000E10">
        <w:rPr>
          <w:rFonts w:eastAsia="Times New Roman"/>
          <w:lang w:eastAsia="en-GB"/>
        </w:rPr>
        <w:t>Part 1: Cleaning Data in Power Query</w:t>
      </w:r>
      <w:bookmarkEnd w:id="0"/>
    </w:p>
    <w:p w14:paraId="0A57D913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1" w:name="_Toc172170041"/>
      <w:r w:rsidRPr="00000E10">
        <w:rPr>
          <w:rFonts w:eastAsia="Times New Roman"/>
          <w:lang w:eastAsia="en-GB"/>
        </w:rPr>
        <w:t>1. Import Data into Power Query</w:t>
      </w:r>
      <w:bookmarkEnd w:id="1"/>
    </w:p>
    <w:p w14:paraId="672F7768" w14:textId="77777777" w:rsidR="00000E10" w:rsidRPr="00000E10" w:rsidRDefault="00000E10" w:rsidP="00000E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Open Power BI Desktop.</w:t>
      </w:r>
    </w:p>
    <w:p w14:paraId="2304B1E4" w14:textId="77777777" w:rsidR="00000E10" w:rsidRPr="00000E10" w:rsidRDefault="00000E10" w:rsidP="00000E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Get Data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and select the data source (e.g.,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Excel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CSV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, etc.).</w:t>
      </w:r>
    </w:p>
    <w:p w14:paraId="06293AE5" w14:textId="77777777" w:rsidR="00000E10" w:rsidRPr="00000E10" w:rsidRDefault="00000E10" w:rsidP="00000E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Load each dataset (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Products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and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Orders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) into Power BI.</w:t>
      </w:r>
    </w:p>
    <w:p w14:paraId="76C5061B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2" w:name="_Toc172170042"/>
      <w:r w:rsidRPr="00000E10">
        <w:rPr>
          <w:rFonts w:eastAsia="Times New Roman"/>
          <w:lang w:eastAsia="en-GB"/>
        </w:rPr>
        <w:t>2. Clean the Customers Table</w:t>
      </w:r>
      <w:bookmarkEnd w:id="2"/>
    </w:p>
    <w:p w14:paraId="0B453A04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Go to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Home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 and click on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Transform Data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to open Power Query Editor.</w:t>
      </w:r>
    </w:p>
    <w:p w14:paraId="1C4495EB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Split Customer Names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0E382387" w14:textId="79ADC26B" w:rsidR="00000E10" w:rsidRPr="00000E10" w:rsidRDefault="0048482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Rightclick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the </w:t>
      </w:r>
      <w:r w:rsidR="00000E10"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CustomerName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1AB7ACA4" w14:textId="5C5980F4" w:rsidR="00000E10" w:rsidRPr="00000E10" w:rsidRDefault="0048482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</w:t>
      </w:r>
      <w:r w:rsidR="00000E10"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Split Column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&gt; </w:t>
      </w:r>
      <w:r w:rsidR="00000E10"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By Delimiter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&gt; </w:t>
      </w:r>
      <w:r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 Lowercase to Uppercase</w:t>
      </w:r>
      <w:r w:rsidR="00000E10"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6718BEEB" w14:textId="33FBE519" w:rsidR="00484820" w:rsidRDefault="0048482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lastRenderedPageBreak/>
        <w:t>Hold down Ctrl while clicking on the column headers for all the new columns to select them (customerName.1, customerName2, customerName3)</w:t>
      </w:r>
    </w:p>
    <w:p w14:paraId="0E984E8A" w14:textId="77777777" w:rsidR="00C5184D" w:rsidRDefault="00000E10" w:rsidP="00C5184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R</w:t>
      </w:r>
      <w:r w:rsidR="0048482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ight click on one of the selected column headers and select </w:t>
      </w:r>
      <w:r w:rsidR="00484820" w:rsidRPr="0048482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Merge </w:t>
      </w:r>
      <w:r w:rsidR="0048482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</w:t>
      </w:r>
      <w:r w:rsidR="00484820" w:rsidRPr="0048482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olumns </w:t>
      </w:r>
      <w:r w:rsidR="0048482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&gt; Separator: </w:t>
      </w:r>
      <w:r w:rsidR="00484820" w:rsidRPr="0048482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Space </w:t>
      </w:r>
      <w:r w:rsidR="0048482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and New Column Name: </w:t>
      </w:r>
      <w:r w:rsidR="0048482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 Name.</w:t>
      </w:r>
    </w:p>
    <w:p w14:paraId="31FAA639" w14:textId="6D1D0D68" w:rsidR="000D6B15" w:rsidRPr="00C5184D" w:rsidRDefault="000D6B15" w:rsidP="00C5184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C5184D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Look at the Column Profiles to Identify Problems:</w:t>
      </w:r>
    </w:p>
    <w:p w14:paraId="41CEE567" w14:textId="77777777" w:rsidR="000D6B15" w:rsidRDefault="000D6B15" w:rsidP="000D6B1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the View tab at the top of the screen and check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Column profile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. </w:t>
      </w:r>
    </w:p>
    <w:p w14:paraId="684B0457" w14:textId="250B67FD" w:rsidR="000D6B15" w:rsidRDefault="000D6B15" w:rsidP="000D6B1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each column header to see how many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empty/null 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values, how many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distinct 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values, etc.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on the left side of the column profile.</w:t>
      </w:r>
    </w:p>
    <w:p w14:paraId="40365D28" w14:textId="31DC3787" w:rsidR="000D6B15" w:rsidRPr="000D6B15" w:rsidRDefault="000D6B15" w:rsidP="000D6B1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The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frequency chart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on the right shows how many of each value in the column. </w:t>
      </w:r>
      <w:r w:rsidRPr="000D6B15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If you sort the column first, this is useful to see if there are misspellings or alternative spellings that need to be remedied. </w:t>
      </w:r>
    </w:p>
    <w:p w14:paraId="37042276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Fix City Misspellings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34AADF56" w14:textId="77777777" w:rsidR="00000E10" w:rsidRP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City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1A46B13F" w14:textId="77777777" w:rsid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Use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Replace Values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option in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Transform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 to correct misspellings and alternate spellings (e.g., replace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Marakesh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with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Marrakesh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NYC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with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New York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).</w:t>
      </w:r>
    </w:p>
    <w:p w14:paraId="05D6D14F" w14:textId="7FBD7CF4" w:rsidR="000D6B15" w:rsidRPr="00000E10" w:rsidRDefault="000D6B15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Do the same for country (e.g. Replace United States with USA)</w:t>
      </w:r>
    </w:p>
    <w:p w14:paraId="250A90E9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Leading/Trailing Spaces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2165F803" w14:textId="77777777" w:rsidR="00000E10" w:rsidRP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all columns.</w:t>
      </w:r>
    </w:p>
    <w:p w14:paraId="0D55E34B" w14:textId="77777777" w:rsidR="00C5184D" w:rsidRDefault="00000E10" w:rsidP="00C5184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Transform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&gt;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Format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&gt;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Trim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7018FFC7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Fill Missing Values in Country Column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0A1974F9" w14:textId="77777777" w:rsidR="00000E10" w:rsidRP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Identify the rows with missing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Country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values.</w:t>
      </w:r>
    </w:p>
    <w:p w14:paraId="0DA93BB8" w14:textId="77777777" w:rsidR="00000E10" w:rsidRP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Manually infer the correct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Country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based on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City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123D66B5" w14:textId="77777777" w:rsidR="00C5184D" w:rsidRDefault="00000E10" w:rsidP="00C5184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Country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and use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Replace Values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option to fill in the correct country values for those rows.</w:t>
      </w:r>
    </w:p>
    <w:p w14:paraId="4AFDA522" w14:textId="77777777" w:rsidR="00F0266F" w:rsidRPr="00C5184D" w:rsidRDefault="00F0266F" w:rsidP="00F026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C5184D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Duplicates:</w:t>
      </w:r>
    </w:p>
    <w:p w14:paraId="7FB4E177" w14:textId="77777777" w:rsidR="00F0266F" w:rsidRPr="00000E10" w:rsidRDefault="00F0266F" w:rsidP="00F026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Hold down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Ctrl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while 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elect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ing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all columns except 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the </w:t>
      </w:r>
      <w:r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593A8372" w14:textId="77777777" w:rsidR="00F0266F" w:rsidRPr="000D6B15" w:rsidRDefault="00F0266F" w:rsidP="00F0266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Right 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on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any of the selected column headers and select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Remove Duplicates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63F105EF" w14:textId="77A84F39" w:rsidR="00484820" w:rsidRPr="00C5184D" w:rsidRDefault="000D6B15" w:rsidP="00C5184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C5184D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Recheck Column Profiles:</w:t>
      </w:r>
    </w:p>
    <w:p w14:paraId="55C6AC68" w14:textId="77777777" w:rsidR="000D6B15" w:rsidRDefault="000D6B15" w:rsidP="000D6B1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the View tab at the top of the screen and check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Column profile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. </w:t>
      </w:r>
    </w:p>
    <w:p w14:paraId="0CAA5510" w14:textId="5DF61B20" w:rsidR="000D6B15" w:rsidRPr="00C5184D" w:rsidRDefault="000D6B15" w:rsidP="00C5184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each column header to see how many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empty/null 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values, how many </w:t>
      </w:r>
      <w:r w:rsidRPr="000D6B15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 xml:space="preserve">distinct </w:t>
      </w:r>
      <w:r>
        <w:rPr>
          <w:rFonts w:ascii="Verdana Pro" w:eastAsia="Times New Roman" w:hAnsi="Verdana Pro" w:cs="Times New Roman"/>
          <w:kern w:val="0"/>
          <w:lang w:eastAsia="en-GB"/>
          <w14:ligatures w14:val="none"/>
        </w:rPr>
        <w:t>values, etc. on the left side of the column profile.</w:t>
      </w:r>
    </w:p>
    <w:p w14:paraId="210E8DAA" w14:textId="77777777" w:rsidR="00000E10" w:rsidRPr="00000E10" w:rsidRDefault="00000E10" w:rsidP="00000E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Unnecessary Columns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465D70CC" w14:textId="77777777" w:rsidR="00000E10" w:rsidRPr="00000E10" w:rsidRDefault="00000E10" w:rsidP="00000E1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Remove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Gender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or any other columns if they are not needed.</w:t>
      </w:r>
    </w:p>
    <w:p w14:paraId="5FDD292E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3" w:name="_Toc172170043"/>
      <w:r w:rsidRPr="00000E10">
        <w:rPr>
          <w:rFonts w:eastAsia="Times New Roman"/>
          <w:lang w:eastAsia="en-GB"/>
        </w:rPr>
        <w:lastRenderedPageBreak/>
        <w:t>3. Clean the Products Table</w:t>
      </w:r>
      <w:bookmarkEnd w:id="3"/>
    </w:p>
    <w:p w14:paraId="4281AB31" w14:textId="77777777" w:rsidR="00000E10" w:rsidRPr="00000E10" w:rsidRDefault="00000E10" w:rsidP="00000E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Duplicates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03915CB5" w14:textId="77777777" w:rsidR="00000E10" w:rsidRPr="00000E10" w:rsidRDefault="00000E10" w:rsidP="00000E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ProductID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7A9E406D" w14:textId="77777777" w:rsidR="00000E10" w:rsidRPr="00000E10" w:rsidRDefault="00000E10" w:rsidP="00000E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Remove Duplicates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241A8A0A" w14:textId="77777777" w:rsidR="00000E10" w:rsidRPr="00000E10" w:rsidRDefault="00000E10" w:rsidP="00000E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Currency Symbols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292E5F9A" w14:textId="77777777" w:rsidR="00000E10" w:rsidRPr="00000E10" w:rsidRDefault="00000E10" w:rsidP="00000E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Price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731652BC" w14:textId="77777777" w:rsidR="00000E10" w:rsidRPr="00000E10" w:rsidRDefault="00000E10" w:rsidP="00000E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Use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Replace Values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to remove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GBP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3A70F48D" w14:textId="77777777" w:rsidR="00000E10" w:rsidRPr="00000E10" w:rsidRDefault="00000E10" w:rsidP="00000E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Change the column data type to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Decimal Number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1A62A19D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4" w:name="_Toc172170044"/>
      <w:r w:rsidRPr="00000E10">
        <w:rPr>
          <w:rFonts w:eastAsia="Times New Roman"/>
          <w:lang w:eastAsia="en-GB"/>
        </w:rPr>
        <w:t>4. Clean the Orders Table</w:t>
      </w:r>
      <w:bookmarkEnd w:id="4"/>
    </w:p>
    <w:p w14:paraId="54DEB616" w14:textId="77777777" w:rsidR="00000E10" w:rsidRPr="00000E10" w:rsidRDefault="00000E10" w:rsidP="00000E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Remove Duplicates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7EFC50B7" w14:textId="77777777" w:rsidR="00000E10" w:rsidRPr="00000E10" w:rsidRDefault="00000E10" w:rsidP="00000E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OrderID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column.</w:t>
      </w:r>
    </w:p>
    <w:p w14:paraId="30B17DCF" w14:textId="77777777" w:rsidR="00000E10" w:rsidRPr="00000E10" w:rsidRDefault="00000E10" w:rsidP="00000E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Remove Duplicates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24343575" w14:textId="77777777" w:rsidR="00000E10" w:rsidRPr="00000E10" w:rsidRDefault="00000E10" w:rsidP="00000E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Fix Date Formats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</w:t>
      </w:r>
    </w:p>
    <w:p w14:paraId="01F39962" w14:textId="77777777" w:rsidR="00000E10" w:rsidRPr="00000E10" w:rsidRDefault="00000E10" w:rsidP="00000E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Ensure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OrderDate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is in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Date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format.</w:t>
      </w:r>
    </w:p>
    <w:p w14:paraId="794FE9D6" w14:textId="77777777" w:rsidR="00000E10" w:rsidRPr="00000E10" w:rsidRDefault="00000E10" w:rsidP="00000E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If not, change the data type to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Date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09CAC184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5" w:name="_Toc172170045"/>
      <w:r w:rsidRPr="00000E10">
        <w:rPr>
          <w:rFonts w:eastAsia="Times New Roman"/>
          <w:lang w:eastAsia="en-GB"/>
        </w:rPr>
        <w:t>5. Load Cleaned Data Back to Power BI</w:t>
      </w:r>
      <w:bookmarkEnd w:id="5"/>
    </w:p>
    <w:p w14:paraId="426E986E" w14:textId="77777777" w:rsidR="00000E10" w:rsidRPr="00000E10" w:rsidRDefault="00000E10" w:rsidP="00000E10">
      <w:pPr>
        <w:rPr>
          <w:lang w:eastAsia="en-GB"/>
        </w:rPr>
      </w:pPr>
      <w:r w:rsidRPr="00000E10">
        <w:rPr>
          <w:lang w:eastAsia="en-GB"/>
        </w:rPr>
        <w:t xml:space="preserve">Click </w:t>
      </w:r>
      <w:r w:rsidRPr="00000E10">
        <w:rPr>
          <w:rFonts w:cs="Courier New"/>
          <w:sz w:val="20"/>
          <w:szCs w:val="20"/>
          <w:lang w:eastAsia="en-GB"/>
        </w:rPr>
        <w:t>Close &amp; Apply</w:t>
      </w:r>
      <w:r w:rsidRPr="00000E10">
        <w:rPr>
          <w:lang w:eastAsia="en-GB"/>
        </w:rPr>
        <w:t xml:space="preserve"> in the </w:t>
      </w:r>
      <w:r w:rsidRPr="00000E10">
        <w:rPr>
          <w:rFonts w:cs="Courier New"/>
          <w:sz w:val="20"/>
          <w:szCs w:val="20"/>
          <w:lang w:eastAsia="en-GB"/>
        </w:rPr>
        <w:t>Home</w:t>
      </w:r>
      <w:r w:rsidRPr="00000E10">
        <w:rPr>
          <w:lang w:eastAsia="en-GB"/>
        </w:rPr>
        <w:t xml:space="preserve"> tab to load the cleaned data back into Power BI.</w:t>
      </w:r>
    </w:p>
    <w:p w14:paraId="27DA85A2" w14:textId="77777777" w:rsidR="00000E10" w:rsidRPr="00000E10" w:rsidRDefault="00000E10" w:rsidP="00000E10">
      <w:pPr>
        <w:pStyle w:val="Heading1"/>
      </w:pPr>
      <w:bookmarkStart w:id="6" w:name="_Toc172170046"/>
      <w:r w:rsidRPr="00000E10">
        <w:t>Part 2: Setting Up Relationships in Power BI</w:t>
      </w:r>
      <w:bookmarkEnd w:id="6"/>
    </w:p>
    <w:p w14:paraId="0545713F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7" w:name="_Toc172170047"/>
      <w:r w:rsidRPr="00000E10">
        <w:rPr>
          <w:rFonts w:eastAsia="Times New Roman"/>
          <w:lang w:eastAsia="en-GB"/>
        </w:rPr>
        <w:t>1. Open the Relationships View</w:t>
      </w:r>
      <w:bookmarkEnd w:id="7"/>
    </w:p>
    <w:p w14:paraId="541625BF" w14:textId="77777777" w:rsidR="00000E10" w:rsidRPr="00000E10" w:rsidRDefault="00000E10" w:rsidP="00000E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on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Model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icon on the left-hand side to open the Relationships view.</w:t>
      </w:r>
    </w:p>
    <w:p w14:paraId="70B30280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8" w:name="_Toc172170048"/>
      <w:r w:rsidRPr="00000E10">
        <w:rPr>
          <w:rFonts w:eastAsia="Times New Roman"/>
          <w:lang w:eastAsia="en-GB"/>
        </w:rPr>
        <w:t>2. Create Relationships Manually</w:t>
      </w:r>
      <w:bookmarkEnd w:id="8"/>
    </w:p>
    <w:p w14:paraId="1E73DAD8" w14:textId="77777777" w:rsidR="00000E10" w:rsidRPr="00000E10" w:rsidRDefault="00000E10" w:rsidP="00000E10">
      <w:pPr>
        <w:pStyle w:val="Heading3"/>
        <w:rPr>
          <w:rFonts w:eastAsia="Times New Roman"/>
          <w:lang w:eastAsia="en-GB"/>
        </w:rPr>
      </w:pPr>
      <w:bookmarkStart w:id="9" w:name="_Toc172170049"/>
      <w:r w:rsidRPr="00000E10">
        <w:rPr>
          <w:rFonts w:eastAsia="Times New Roman"/>
          <w:lang w:eastAsia="en-GB"/>
        </w:rPr>
        <w:t>Customers and Orders Relationship:</w:t>
      </w:r>
      <w:bookmarkEnd w:id="9"/>
    </w:p>
    <w:p w14:paraId="5D9F4B23" w14:textId="77777777" w:rsidR="00000E10" w:rsidRPr="00000E10" w:rsidRDefault="00000E10" w:rsidP="00000E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Drag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from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table to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in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Orders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table.</w:t>
      </w:r>
    </w:p>
    <w:p w14:paraId="4312602C" w14:textId="77777777" w:rsidR="00000E10" w:rsidRPr="00000E10" w:rsidRDefault="00000E10" w:rsidP="00000E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Ensure the relationship is set to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Many to One (*:1)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with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Customers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as the one side.</w:t>
      </w:r>
    </w:p>
    <w:p w14:paraId="33004563" w14:textId="77777777" w:rsidR="00000E10" w:rsidRPr="00000E10" w:rsidRDefault="00000E10" w:rsidP="00000E10">
      <w:pPr>
        <w:pStyle w:val="Heading3"/>
        <w:rPr>
          <w:rFonts w:eastAsia="Times New Roman"/>
          <w:lang w:eastAsia="en-GB"/>
        </w:rPr>
      </w:pPr>
      <w:bookmarkStart w:id="10" w:name="_Toc172170050"/>
      <w:r w:rsidRPr="00000E10">
        <w:rPr>
          <w:rFonts w:eastAsia="Times New Roman"/>
          <w:lang w:eastAsia="en-GB"/>
        </w:rPr>
        <w:t>Products and Orders Relationship:</w:t>
      </w:r>
      <w:bookmarkEnd w:id="10"/>
    </w:p>
    <w:p w14:paraId="2C72B2CB" w14:textId="77777777" w:rsidR="00000E10" w:rsidRPr="00000E10" w:rsidRDefault="00000E10" w:rsidP="00000E1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Drag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ProductID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from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Products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table to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ProdID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column in the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Orders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table.</w:t>
      </w:r>
    </w:p>
    <w:p w14:paraId="4741E8B1" w14:textId="77777777" w:rsidR="00000E10" w:rsidRPr="00000E10" w:rsidRDefault="00000E10" w:rsidP="00000E1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Ensure the relationship is set to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Many to One (*:1)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with </w:t>
      </w: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Products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as the one side.</w:t>
      </w:r>
    </w:p>
    <w:p w14:paraId="4688AB10" w14:textId="77777777" w:rsidR="00000E10" w:rsidRPr="00000E10" w:rsidRDefault="00000E10" w:rsidP="00000E10">
      <w:pPr>
        <w:pStyle w:val="Heading2"/>
        <w:rPr>
          <w:rFonts w:eastAsia="Times New Roman"/>
          <w:lang w:eastAsia="en-GB"/>
        </w:rPr>
      </w:pPr>
      <w:bookmarkStart w:id="11" w:name="_Toc172170051"/>
      <w:r w:rsidRPr="00000E10">
        <w:rPr>
          <w:rFonts w:eastAsia="Times New Roman"/>
          <w:lang w:eastAsia="en-GB"/>
        </w:rPr>
        <w:lastRenderedPageBreak/>
        <w:t>3. Verify Relationships</w:t>
      </w:r>
      <w:bookmarkEnd w:id="11"/>
    </w:p>
    <w:p w14:paraId="041759B6" w14:textId="77777777" w:rsidR="00000E10" w:rsidRPr="00000E10" w:rsidRDefault="00000E10" w:rsidP="00000E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on each relationship line to open the relationship editor.</w:t>
      </w:r>
    </w:p>
    <w:p w14:paraId="0ED946E1" w14:textId="77777777" w:rsidR="00000E10" w:rsidRPr="00000E10" w:rsidRDefault="00000E10" w:rsidP="00000E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Ensure the following settings:</w:t>
      </w:r>
    </w:p>
    <w:p w14:paraId="4080DC36" w14:textId="77777777" w:rsidR="00000E10" w:rsidRPr="00000E10" w:rsidRDefault="00000E10" w:rsidP="00000E1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Cardinality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 Many to One (*:1)</w:t>
      </w:r>
    </w:p>
    <w:p w14:paraId="2A8CDF7B" w14:textId="77777777" w:rsidR="00000E10" w:rsidRPr="00000E10" w:rsidRDefault="00000E10" w:rsidP="00000E1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Cross filter direction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 Single</w:t>
      </w:r>
    </w:p>
    <w:p w14:paraId="39DBB88B" w14:textId="20B5D4E9" w:rsidR="00000E10" w:rsidRPr="00000E10" w:rsidRDefault="00000E10" w:rsidP="00000E1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000E10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Active</w:t>
      </w:r>
      <w:r w:rsidRPr="00000E10">
        <w:rPr>
          <w:rFonts w:ascii="Verdana Pro" w:eastAsia="Times New Roman" w:hAnsi="Verdana Pro" w:cs="Times New Roman"/>
          <w:kern w:val="0"/>
          <w:lang w:eastAsia="en-GB"/>
          <w14:ligatures w14:val="none"/>
        </w:rPr>
        <w:t>: Checked</w:t>
      </w:r>
    </w:p>
    <w:sectPr w:rsidR="00000E10" w:rsidRPr="0000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39E"/>
    <w:multiLevelType w:val="multilevel"/>
    <w:tmpl w:val="810E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1BD0"/>
    <w:multiLevelType w:val="multilevel"/>
    <w:tmpl w:val="5588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8DB"/>
    <w:multiLevelType w:val="multilevel"/>
    <w:tmpl w:val="9AC6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D7429"/>
    <w:multiLevelType w:val="multilevel"/>
    <w:tmpl w:val="37E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93798"/>
    <w:multiLevelType w:val="multilevel"/>
    <w:tmpl w:val="FCD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93760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50514"/>
    <w:multiLevelType w:val="multilevel"/>
    <w:tmpl w:val="F9E2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24C04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D732B"/>
    <w:multiLevelType w:val="multilevel"/>
    <w:tmpl w:val="2060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64431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024C2"/>
    <w:multiLevelType w:val="multilevel"/>
    <w:tmpl w:val="D482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F3C41"/>
    <w:multiLevelType w:val="multilevel"/>
    <w:tmpl w:val="82B0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47908"/>
    <w:multiLevelType w:val="multilevel"/>
    <w:tmpl w:val="DA3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446BF"/>
    <w:multiLevelType w:val="multilevel"/>
    <w:tmpl w:val="A0A6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22E85"/>
    <w:multiLevelType w:val="multilevel"/>
    <w:tmpl w:val="6738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34FCE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85D55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4788D"/>
    <w:multiLevelType w:val="multilevel"/>
    <w:tmpl w:val="01D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47F65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22B58"/>
    <w:multiLevelType w:val="multilevel"/>
    <w:tmpl w:val="2AB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64AFE"/>
    <w:multiLevelType w:val="multilevel"/>
    <w:tmpl w:val="8028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8595B"/>
    <w:multiLevelType w:val="multilevel"/>
    <w:tmpl w:val="81A4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C01EDE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05E1C"/>
    <w:multiLevelType w:val="multilevel"/>
    <w:tmpl w:val="4444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34F56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9B49F0"/>
    <w:multiLevelType w:val="multilevel"/>
    <w:tmpl w:val="6738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54075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05221C"/>
    <w:multiLevelType w:val="multilevel"/>
    <w:tmpl w:val="887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1A29EB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225D12"/>
    <w:multiLevelType w:val="multilevel"/>
    <w:tmpl w:val="92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56CDA"/>
    <w:multiLevelType w:val="multilevel"/>
    <w:tmpl w:val="4F0C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F62ED"/>
    <w:multiLevelType w:val="multilevel"/>
    <w:tmpl w:val="F4C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F7378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DC0485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C3291C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8139F"/>
    <w:multiLevelType w:val="multilevel"/>
    <w:tmpl w:val="F4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B6C1D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4024AD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4C73B9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DD42C01"/>
    <w:multiLevelType w:val="multilevel"/>
    <w:tmpl w:val="962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D0782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5052D6"/>
    <w:multiLevelType w:val="multilevel"/>
    <w:tmpl w:val="3CA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535DA9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2B1A5E"/>
    <w:multiLevelType w:val="multilevel"/>
    <w:tmpl w:val="69CC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D714F"/>
    <w:multiLevelType w:val="multilevel"/>
    <w:tmpl w:val="4204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379A2"/>
    <w:multiLevelType w:val="multilevel"/>
    <w:tmpl w:val="F81C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DF14CC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AC6C0C"/>
    <w:multiLevelType w:val="multilevel"/>
    <w:tmpl w:val="C396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655377">
    <w:abstractNumId w:val="3"/>
  </w:num>
  <w:num w:numId="2" w16cid:durableId="1924215089">
    <w:abstractNumId w:val="29"/>
  </w:num>
  <w:num w:numId="3" w16cid:durableId="1667324593">
    <w:abstractNumId w:val="39"/>
  </w:num>
  <w:num w:numId="4" w16cid:durableId="1610502408">
    <w:abstractNumId w:val="4"/>
  </w:num>
  <w:num w:numId="5" w16cid:durableId="1576158827">
    <w:abstractNumId w:val="35"/>
  </w:num>
  <w:num w:numId="6" w16cid:durableId="313065873">
    <w:abstractNumId w:val="17"/>
  </w:num>
  <w:num w:numId="7" w16cid:durableId="1425109647">
    <w:abstractNumId w:val="31"/>
  </w:num>
  <w:num w:numId="8" w16cid:durableId="1474323173">
    <w:abstractNumId w:val="10"/>
  </w:num>
  <w:num w:numId="9" w16cid:durableId="627012831">
    <w:abstractNumId w:val="20"/>
  </w:num>
  <w:num w:numId="10" w16cid:durableId="2018800945">
    <w:abstractNumId w:val="27"/>
  </w:num>
  <w:num w:numId="11" w16cid:durableId="1109161296">
    <w:abstractNumId w:val="13"/>
  </w:num>
  <w:num w:numId="12" w16cid:durableId="260525684">
    <w:abstractNumId w:val="23"/>
  </w:num>
  <w:num w:numId="13" w16cid:durableId="143548398">
    <w:abstractNumId w:val="41"/>
  </w:num>
  <w:num w:numId="14" w16cid:durableId="541216458">
    <w:abstractNumId w:val="0"/>
  </w:num>
  <w:num w:numId="15" w16cid:durableId="1358584471">
    <w:abstractNumId w:val="43"/>
  </w:num>
  <w:num w:numId="16" w16cid:durableId="1058238329">
    <w:abstractNumId w:val="8"/>
  </w:num>
  <w:num w:numId="17" w16cid:durableId="1649430421">
    <w:abstractNumId w:val="19"/>
  </w:num>
  <w:num w:numId="18" w16cid:durableId="1156261666">
    <w:abstractNumId w:val="6"/>
  </w:num>
  <w:num w:numId="19" w16cid:durableId="1747653325">
    <w:abstractNumId w:val="1"/>
  </w:num>
  <w:num w:numId="20" w16cid:durableId="1857766846">
    <w:abstractNumId w:val="2"/>
  </w:num>
  <w:num w:numId="21" w16cid:durableId="1093403790">
    <w:abstractNumId w:val="21"/>
  </w:num>
  <w:num w:numId="22" w16cid:durableId="16273777">
    <w:abstractNumId w:val="44"/>
  </w:num>
  <w:num w:numId="23" w16cid:durableId="1256477804">
    <w:abstractNumId w:val="12"/>
  </w:num>
  <w:num w:numId="24" w16cid:durableId="1119958628">
    <w:abstractNumId w:val="47"/>
  </w:num>
  <w:num w:numId="25" w16cid:durableId="915435087">
    <w:abstractNumId w:val="30"/>
  </w:num>
  <w:num w:numId="26" w16cid:durableId="1146505380">
    <w:abstractNumId w:val="11"/>
  </w:num>
  <w:num w:numId="27" w16cid:durableId="226965713">
    <w:abstractNumId w:val="38"/>
  </w:num>
  <w:num w:numId="28" w16cid:durableId="2116824891">
    <w:abstractNumId w:val="46"/>
  </w:num>
  <w:num w:numId="29" w16cid:durableId="1149520035">
    <w:abstractNumId w:val="37"/>
  </w:num>
  <w:num w:numId="30" w16cid:durableId="1792432412">
    <w:abstractNumId w:val="24"/>
  </w:num>
  <w:num w:numId="31" w16cid:durableId="1888102788">
    <w:abstractNumId w:val="22"/>
  </w:num>
  <w:num w:numId="32" w16cid:durableId="1409234735">
    <w:abstractNumId w:val="34"/>
  </w:num>
  <w:num w:numId="33" w16cid:durableId="1311207965">
    <w:abstractNumId w:val="16"/>
  </w:num>
  <w:num w:numId="34" w16cid:durableId="268513356">
    <w:abstractNumId w:val="5"/>
  </w:num>
  <w:num w:numId="35" w16cid:durableId="1360084954">
    <w:abstractNumId w:val="9"/>
  </w:num>
  <w:num w:numId="36" w16cid:durableId="471944852">
    <w:abstractNumId w:val="32"/>
  </w:num>
  <w:num w:numId="37" w16cid:durableId="317349362">
    <w:abstractNumId w:val="18"/>
  </w:num>
  <w:num w:numId="38" w16cid:durableId="211357283">
    <w:abstractNumId w:val="33"/>
  </w:num>
  <w:num w:numId="39" w16cid:durableId="973297285">
    <w:abstractNumId w:val="40"/>
  </w:num>
  <w:num w:numId="40" w16cid:durableId="1827241439">
    <w:abstractNumId w:val="36"/>
  </w:num>
  <w:num w:numId="41" w16cid:durableId="1370036508">
    <w:abstractNumId w:val="15"/>
  </w:num>
  <w:num w:numId="42" w16cid:durableId="194343538">
    <w:abstractNumId w:val="45"/>
  </w:num>
  <w:num w:numId="43" w16cid:durableId="1381788861">
    <w:abstractNumId w:val="28"/>
  </w:num>
  <w:num w:numId="44" w16cid:durableId="2140297248">
    <w:abstractNumId w:val="26"/>
  </w:num>
  <w:num w:numId="45" w16cid:durableId="91782872">
    <w:abstractNumId w:val="7"/>
  </w:num>
  <w:num w:numId="46" w16cid:durableId="1765416749">
    <w:abstractNumId w:val="42"/>
  </w:num>
  <w:num w:numId="47" w16cid:durableId="125051917">
    <w:abstractNumId w:val="25"/>
  </w:num>
  <w:num w:numId="48" w16cid:durableId="1644656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9"/>
    <w:rsid w:val="00000E10"/>
    <w:rsid w:val="000D6B15"/>
    <w:rsid w:val="002E3FF5"/>
    <w:rsid w:val="00484820"/>
    <w:rsid w:val="00647DB9"/>
    <w:rsid w:val="007418E6"/>
    <w:rsid w:val="008E7E27"/>
    <w:rsid w:val="00927C8F"/>
    <w:rsid w:val="00A20668"/>
    <w:rsid w:val="00BF5879"/>
    <w:rsid w:val="00C15E28"/>
    <w:rsid w:val="00C5184D"/>
    <w:rsid w:val="00D65CD8"/>
    <w:rsid w:val="00DB0634"/>
    <w:rsid w:val="00DF1150"/>
    <w:rsid w:val="00E032F2"/>
    <w:rsid w:val="00F0266F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3981"/>
  <w15:chartTrackingRefBased/>
  <w15:docId w15:val="{2F702A19-53B0-40B4-945D-7A6F6737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B15"/>
  </w:style>
  <w:style w:type="paragraph" w:styleId="Heading1">
    <w:name w:val="heading 1"/>
    <w:basedOn w:val="Normal"/>
    <w:next w:val="Normal"/>
    <w:link w:val="Heading1Char"/>
    <w:uiPriority w:val="9"/>
    <w:qFormat/>
    <w:rsid w:val="0064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DB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7DB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7D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DB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5422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5422"/>
    <w:pPr>
      <w:spacing w:after="100"/>
      <w:ind w:left="240"/>
    </w:pPr>
  </w:style>
  <w:style w:type="character" w:customStyle="1" w:styleId="line-clamp-1">
    <w:name w:val="line-clamp-1"/>
    <w:basedOn w:val="DefaultParagraphFont"/>
    <w:rsid w:val="00000E10"/>
  </w:style>
  <w:style w:type="paragraph" w:styleId="NoSpacing">
    <w:name w:val="No Spacing"/>
    <w:uiPriority w:val="1"/>
    <w:qFormat/>
    <w:rsid w:val="00000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6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8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2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E602-9556-4B4E-A8D5-A66E3CB5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5</cp:revision>
  <dcterms:created xsi:type="dcterms:W3CDTF">2024-07-18T03:41:00Z</dcterms:created>
  <dcterms:modified xsi:type="dcterms:W3CDTF">2024-07-19T06:15:00Z</dcterms:modified>
</cp:coreProperties>
</file>