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项目里程碑、测试矩阵及版本管理问题闭环文档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二、V0—V3 里程碑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</w:t>
            </w:r>
            <w:r>
              <w:rPr>
                <w:rFonts w:eastAsia="等线" w:ascii="Arial" w:cs="Arial" w:hAnsi="Arial"/>
                <w:sz w:val="22"/>
              </w:rPr>
              <w:t>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通过标准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样例数据与字段准备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病历字段JSON Schema定义 ② 采集表单字段定义</w:t>
            </w:r>
            <w:r>
              <w:rPr>
                <w:rFonts w:eastAsia="等线" w:ascii="Arial" w:cs="Arial" w:hAnsi="Arial"/>
                <w:sz w:val="22"/>
              </w:rPr>
              <w:t xml:space="preserve"> ③ 20-30款工具库清单 ④ 数据库表结构设计文档 ⑤ 1</w:t>
            </w:r>
            <w:r>
              <w:rPr>
                <w:rFonts w:eastAsia="等线" w:ascii="Arial" w:cs="Arial" w:hAnsi="Arial"/>
                <w:sz w:val="22"/>
              </w:rPr>
              <w:t>0份模拟症状描述样本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字段定义经组内评审</w:t>
            </w:r>
            <w:r>
              <w:rPr>
                <w:rFonts w:eastAsia="等线" w:ascii="Arial" w:cs="Arial" w:hAnsi="Arial"/>
                <w:sz w:val="22"/>
              </w:rPr>
              <w:t>通过；工具库覆盖3种慢病，每种≥5款；样本数据可供测试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第1周末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主链路跑通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症状采集页面可交互 ② 大模型解析引擎可运行（含</w:t>
            </w:r>
            <w:r>
              <w:rPr>
                <w:rFonts w:eastAsia="等线" w:ascii="Arial" w:cs="Arial" w:hAnsi="Arial"/>
                <w:sz w:val="22"/>
              </w:rPr>
              <w:t>规则保底） ③ 推荐算法可返回结果 ④ 病历生成API可用</w:t>
            </w:r>
            <w:r>
              <w:rPr>
                <w:rFonts w:eastAsia="等线" w:ascii="Arial" w:cs="Arial" w:hAnsi="Arial"/>
                <w:sz w:val="22"/>
              </w:rPr>
              <w:t xml:space="preserve"> ⑤ 主链路：采集→生成→推荐 可完整走通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输入1份模拟症状描述，10秒内能生成病历并</w:t>
            </w:r>
            <w:r>
              <w:rPr>
                <w:rFonts w:eastAsia="等线" w:ascii="Arial" w:cs="Arial" w:hAnsi="Arial"/>
                <w:sz w:val="22"/>
              </w:rPr>
              <w:t>展示2-3款推荐工具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第2周末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关键指标可</w:t>
            </w: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事件埋点完整嵌入主链路 ②</w:t>
            </w:r>
            <w:r>
              <w:rPr>
                <w:rFonts w:eastAsia="等线" w:ascii="Arial" w:cs="Arial" w:hAnsi="Arial"/>
                <w:sz w:val="22"/>
              </w:rPr>
              <w:t xml:space="preserve"> 反馈交互可用 ③ 指标计算脚本可运行 ④ 30份测试病历生成完成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能计算激活率、病历完整率</w:t>
            </w:r>
            <w:r>
              <w:rPr>
                <w:rFonts w:eastAsia="等线" w:ascii="Arial" w:cs="Arial" w:hAnsi="Arial"/>
                <w:sz w:val="22"/>
              </w:rPr>
              <w:t>、推荐点击率三项指标；指标数据来源可追溯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第3周末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演示稳定、证据完整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30份生成病历与原始输入对比表 ② 指标计算结果</w:t>
            </w:r>
            <w:r>
              <w:rPr>
                <w:rFonts w:eastAsia="等线" w:ascii="Arial" w:cs="Arial" w:hAnsi="Arial"/>
                <w:sz w:val="22"/>
              </w:rPr>
              <w:t>与证据截图 ③ 3个闭环案例（生成→点击→使用→反馈</w:t>
            </w:r>
            <w:r>
              <w:rPr>
                <w:rFonts w:eastAsia="等线" w:ascii="Arial" w:cs="Arial" w:hAnsi="Arial"/>
                <w:sz w:val="22"/>
              </w:rPr>
              <w:t>） ④ 演示脚本与答辩PPT素材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可稳定</w:t>
            </w:r>
            <w:r>
              <w:rPr>
                <w:rFonts w:eastAsia="等线" w:ascii="Arial" w:cs="Arial" w:hAnsi="Arial"/>
                <w:sz w:val="22"/>
              </w:rPr>
              <w:t>演示完整链路至少5次不出错；所有指标有数据支撑；3个闭环</w:t>
            </w:r>
            <w:r>
              <w:rPr>
                <w:rFonts w:eastAsia="等线" w:ascii="Arial" w:cs="Arial" w:hAnsi="Arial"/>
                <w:sz w:val="22"/>
              </w:rPr>
              <w:t>案例可讲述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第4周末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硬性要求</w:t>
      </w:r>
      <w:r>
        <w:rPr>
          <w:rFonts w:eastAsia="等线" w:ascii="Arial" w:cs="Arial" w:hAnsi="Arial"/>
          <w:sz w:val="22"/>
        </w:rPr>
        <w:t>：第13次课前必须完成V0，否则原型开发时没有数据和检查依据。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三、测试矩阵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测试类型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测试对象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测试数据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通过标准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证据方式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预计完成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引导式症状采集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按步骤填写</w:t>
            </w:r>
            <w:r>
              <w:rPr>
                <w:rFonts w:eastAsia="等线" w:ascii="Arial" w:cs="Arial" w:hAnsi="Arial"/>
                <w:sz w:val="22"/>
              </w:rPr>
              <w:t>5项关键字段的有效数据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表单正常提交，进入</w:t>
            </w:r>
            <w:r>
              <w:rPr>
                <w:rFonts w:eastAsia="等线" w:ascii="Arial" w:cs="Arial" w:hAnsi="Arial"/>
                <w:sz w:val="22"/>
              </w:rPr>
              <w:t>病历生成阶段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5步引导无报错，字段缺失时</w:t>
            </w:r>
            <w:r>
              <w:rPr>
                <w:rFonts w:eastAsia="等线" w:ascii="Arial" w:cs="Arial" w:hAnsi="Arial"/>
                <w:sz w:val="22"/>
              </w:rPr>
              <w:t>阻止提交并提示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页面截图+控制台日志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赵杰宇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病历结构化生成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10份模拟症状描述文本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返回结构化病历JSON，包含5项关键字段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5项字段填充完整率≥80%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输入输出对比表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</w:t>
            </w:r>
            <w:r>
              <w:rPr>
                <w:rFonts w:eastAsia="等线" w:ascii="Arial" w:cs="Arial" w:hAnsi="Arial"/>
                <w:sz w:val="22"/>
              </w:rPr>
              <w:t>锦涛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AI工具推荐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给定病种=“高血压+糖尿病”，阶段=“波动期”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返回2-3款匹配工具，含名称和理由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返回数量≥2，推荐理由与病种相关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API返回结果截图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甄梓皓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异常测试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病历生成-输入不足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仅输入“头晕”一词，其余</w:t>
            </w:r>
            <w:r>
              <w:rPr>
                <w:rFonts w:eastAsia="等线" w:ascii="Arial" w:cs="Arial" w:hAnsi="Arial"/>
                <w:sz w:val="22"/>
              </w:rPr>
              <w:t>字段留空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系统提示“请补充以下字段：持续</w:t>
            </w:r>
            <w:r>
              <w:rPr>
                <w:rFonts w:eastAsia="等线" w:ascii="Arial" w:cs="Arial" w:hAnsi="Arial"/>
                <w:sz w:val="22"/>
              </w:rPr>
              <w:t>时间、伴随症状…”并阻止生成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不生成不完整病历，高亮缺失字段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页面截图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李锦涛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异常测试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工具库为空/不足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工具库仅1款或无匹配结果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返回备选泛健康工具或提示“工具库维护中”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不报错、不返回空结果，给出友好提示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页面截图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甄梓皓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异常测试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越界输入-请求诊疗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用户输入“我头晕该吃什么药”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系统返回固定提示“本服务不提供诊疗建议”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不输出任何用药、诊断相关内容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对话截图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李锦涛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非功能测试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病历生成响应时间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连续20次病历生成请求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P95响应时间&lt;10秒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计时截图汇总，P95&lt;10秒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计时日志截图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李锦涛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非功能测试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数据安全-加密存储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查询数据库</w:t>
            </w:r>
            <w:r>
              <w:rPr>
                <w:rFonts w:eastAsia="等线" w:ascii="Arial" w:cs="Arial" w:hAnsi="Arial"/>
                <w:sz w:val="22"/>
              </w:rPr>
              <w:t>中的病历和用户信息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敏感字段以加密形态存储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数据库直接查不到明文个人信息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数据库截图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李锦涛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用户/行为测试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推荐点击率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10名测试用户看到推荐结果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至少5名用户点击了推荐工具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点击率&gt;50%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事件日志表截图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魏雪怡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T10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用户/行为测试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完整链路闭环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3名真实用户走完整流程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完成采集→</w:t>
            </w:r>
            <w:r>
              <w:rPr>
                <w:rFonts w:eastAsia="等线" w:ascii="Arial" w:cs="Arial" w:hAnsi="Arial"/>
                <w:sz w:val="22"/>
              </w:rPr>
              <w:t>生成→推荐→点击→反馈全链路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全链路&lt;24小时闭环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用户操作日志+访谈</w:t>
            </w:r>
            <w:r>
              <w:rPr>
                <w:rFonts w:eastAsia="等线" w:ascii="Arial" w:cs="Arial" w:hAnsi="Arial"/>
                <w:sz w:val="22"/>
              </w:rPr>
              <w:t>记录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魏雪怡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四、版本管理与问题闭环表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4.1 版本记录表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变更原因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证据位置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字段定义</w:t>
            </w:r>
            <w:r>
              <w:rPr>
                <w:rFonts w:eastAsia="等线" w:ascii="Arial" w:cs="Arial" w:hAnsi="Arial"/>
                <w:sz w:val="22"/>
              </w:rPr>
              <w:t>、工具库、样本数据完成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基线建立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通过组内评审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设计文档文件夹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主链路首次跑通（采集→生成→</w:t>
            </w:r>
            <w:r>
              <w:rPr>
                <w:rFonts w:eastAsia="等线" w:ascii="Arial" w:cs="Arial" w:hAnsi="Arial"/>
                <w:sz w:val="22"/>
              </w:rPr>
              <w:t>推荐）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核心功能集成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代码仓库+运行截图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事件埋</w:t>
            </w:r>
            <w:r>
              <w:rPr>
                <w:rFonts w:eastAsia="等线" w:ascii="Arial" w:cs="Arial" w:hAnsi="Arial"/>
                <w:sz w:val="22"/>
              </w:rPr>
              <w:t>点+反馈+指标可计算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指标验证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事件日志表+指标脚本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稳定性修复+演示素材完整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答辩准备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演示录屏+测试汇总表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4.2 问题闭环记录表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现象描述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影响范围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根因分析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修复动作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待记录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文档总结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整合了项目V0至V3各阶段里程碑、全维度测试矩阵及版本管理与问题闭环相关内容，明确了各阶段交付物、通过标准、责任人及时间节点，规范了测试流程、版本变更记录及问题闭环要求，为项目有序推进、过程管控及成果验证提供了明确依据。其中，V0阶段需在第13次课前完成，是后续原型开发的基础，需重点把控；各测试项需按预期完成节点落地，确保核心功能、异常场景、非功能及用户行为均达到通过标准；版本变更及问题需及时记录、闭环，保障项目可追溯、可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2026-04-26T07:02:41Z</dcterms:created>
  <dc:creator>Apache POI</dc:creator>
</cp:coreProperties>
</file>