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8014C8"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8408526" w:history="1">
        <w:r w:rsidR="008014C8" w:rsidRPr="006F650E">
          <w:rPr>
            <w:rStyle w:val="Hyperlink"/>
            <w:noProof/>
          </w:rPr>
          <w:t>1. Format Requirements</w:t>
        </w:r>
        <w:r w:rsidR="008014C8">
          <w:rPr>
            <w:noProof/>
            <w:webHidden/>
          </w:rPr>
          <w:tab/>
        </w:r>
        <w:r w:rsidR="008014C8">
          <w:rPr>
            <w:noProof/>
            <w:webHidden/>
          </w:rPr>
          <w:fldChar w:fldCharType="begin"/>
        </w:r>
        <w:r w:rsidR="008014C8">
          <w:rPr>
            <w:noProof/>
            <w:webHidden/>
          </w:rPr>
          <w:instrText xml:space="preserve"> PAGEREF _Toc8408526 \h </w:instrText>
        </w:r>
        <w:r w:rsidR="008014C8">
          <w:rPr>
            <w:noProof/>
            <w:webHidden/>
          </w:rPr>
        </w:r>
        <w:r w:rsidR="008014C8">
          <w:rPr>
            <w:noProof/>
            <w:webHidden/>
          </w:rPr>
          <w:fldChar w:fldCharType="separate"/>
        </w:r>
        <w:r w:rsidR="008014C8">
          <w:rPr>
            <w:noProof/>
            <w:webHidden/>
          </w:rPr>
          <w:t>2</w:t>
        </w:r>
        <w:r w:rsidR="008014C8">
          <w:rPr>
            <w:noProof/>
            <w:webHidden/>
          </w:rPr>
          <w:fldChar w:fldCharType="end"/>
        </w:r>
      </w:hyperlink>
    </w:p>
    <w:p w:rsidR="008014C8" w:rsidRDefault="00986E71">
      <w:pPr>
        <w:pStyle w:val="TOC1"/>
        <w:tabs>
          <w:tab w:val="right" w:leader="dot" w:pos="9350"/>
        </w:tabs>
        <w:rPr>
          <w:rFonts w:asciiTheme="minorHAnsi" w:hAnsiTheme="minorHAnsi" w:cstheme="minorBidi"/>
          <w:noProof/>
          <w:sz w:val="22"/>
        </w:rPr>
      </w:pPr>
      <w:hyperlink w:anchor="_Toc8408527" w:history="1">
        <w:r w:rsidR="008014C8" w:rsidRPr="006F650E">
          <w:rPr>
            <w:rStyle w:val="Hyperlink"/>
            <w:noProof/>
          </w:rPr>
          <w:t>2. Testing Commands</w:t>
        </w:r>
        <w:r w:rsidR="008014C8">
          <w:rPr>
            <w:noProof/>
            <w:webHidden/>
          </w:rPr>
          <w:tab/>
        </w:r>
        <w:r w:rsidR="008014C8">
          <w:rPr>
            <w:noProof/>
            <w:webHidden/>
          </w:rPr>
          <w:fldChar w:fldCharType="begin"/>
        </w:r>
        <w:r w:rsidR="008014C8">
          <w:rPr>
            <w:noProof/>
            <w:webHidden/>
          </w:rPr>
          <w:instrText xml:space="preserve"> PAGEREF _Toc8408527 \h </w:instrText>
        </w:r>
        <w:r w:rsidR="008014C8">
          <w:rPr>
            <w:noProof/>
            <w:webHidden/>
          </w:rPr>
        </w:r>
        <w:r w:rsidR="008014C8">
          <w:rPr>
            <w:noProof/>
            <w:webHidden/>
          </w:rPr>
          <w:fldChar w:fldCharType="separate"/>
        </w:r>
        <w:r w:rsidR="008014C8">
          <w:rPr>
            <w:noProof/>
            <w:webHidden/>
          </w:rPr>
          <w:t>3</w:t>
        </w:r>
        <w:r w:rsidR="008014C8">
          <w:rPr>
            <w:noProof/>
            <w:webHidden/>
          </w:rPr>
          <w:fldChar w:fldCharType="end"/>
        </w:r>
      </w:hyperlink>
    </w:p>
    <w:p w:rsidR="008014C8" w:rsidRDefault="00986E71">
      <w:pPr>
        <w:pStyle w:val="TOC2"/>
        <w:tabs>
          <w:tab w:val="right" w:leader="dot" w:pos="9350"/>
        </w:tabs>
        <w:rPr>
          <w:rFonts w:asciiTheme="minorHAnsi" w:hAnsiTheme="minorHAnsi" w:cstheme="minorBidi"/>
          <w:noProof/>
          <w:sz w:val="22"/>
        </w:rPr>
      </w:pPr>
      <w:hyperlink w:anchor="_Toc8408528" w:history="1">
        <w:r w:rsidR="008014C8" w:rsidRPr="006F650E">
          <w:rPr>
            <w:rStyle w:val="Hyperlink"/>
            <w:noProof/>
          </w:rPr>
          <w:t>2.1 System Parameter Loading</w:t>
        </w:r>
        <w:r w:rsidR="008014C8">
          <w:rPr>
            <w:noProof/>
            <w:webHidden/>
          </w:rPr>
          <w:tab/>
        </w:r>
        <w:r w:rsidR="008014C8">
          <w:rPr>
            <w:noProof/>
            <w:webHidden/>
          </w:rPr>
          <w:fldChar w:fldCharType="begin"/>
        </w:r>
        <w:r w:rsidR="008014C8">
          <w:rPr>
            <w:noProof/>
            <w:webHidden/>
          </w:rPr>
          <w:instrText xml:space="preserve"> PAGEREF _Toc8408528 \h </w:instrText>
        </w:r>
        <w:r w:rsidR="008014C8">
          <w:rPr>
            <w:noProof/>
            <w:webHidden/>
          </w:rPr>
        </w:r>
        <w:r w:rsidR="008014C8">
          <w:rPr>
            <w:noProof/>
            <w:webHidden/>
          </w:rPr>
          <w:fldChar w:fldCharType="separate"/>
        </w:r>
        <w:r w:rsidR="008014C8">
          <w:rPr>
            <w:noProof/>
            <w:webHidden/>
          </w:rPr>
          <w:t>3</w:t>
        </w:r>
        <w:r w:rsidR="008014C8">
          <w:rPr>
            <w:noProof/>
            <w:webHidden/>
          </w:rPr>
          <w:fldChar w:fldCharType="end"/>
        </w:r>
      </w:hyperlink>
    </w:p>
    <w:p w:rsidR="008014C8" w:rsidRDefault="00986E71">
      <w:pPr>
        <w:pStyle w:val="TOC2"/>
        <w:tabs>
          <w:tab w:val="right" w:leader="dot" w:pos="9350"/>
        </w:tabs>
        <w:rPr>
          <w:rFonts w:asciiTheme="minorHAnsi" w:hAnsiTheme="minorHAnsi" w:cstheme="minorBidi"/>
          <w:noProof/>
          <w:sz w:val="22"/>
        </w:rPr>
      </w:pPr>
      <w:hyperlink w:anchor="_Toc8408529" w:history="1">
        <w:r w:rsidR="008014C8" w:rsidRPr="006F650E">
          <w:rPr>
            <w:rStyle w:val="Hyperlink"/>
            <w:noProof/>
          </w:rPr>
          <w:t>2.2 Begin a DAQ Science Run</w:t>
        </w:r>
        <w:r w:rsidR="008014C8">
          <w:rPr>
            <w:noProof/>
            <w:webHidden/>
          </w:rPr>
          <w:tab/>
        </w:r>
        <w:r w:rsidR="008014C8">
          <w:rPr>
            <w:noProof/>
            <w:webHidden/>
          </w:rPr>
          <w:fldChar w:fldCharType="begin"/>
        </w:r>
        <w:r w:rsidR="008014C8">
          <w:rPr>
            <w:noProof/>
            <w:webHidden/>
          </w:rPr>
          <w:instrText xml:space="preserve"> PAGEREF _Toc8408529 \h </w:instrText>
        </w:r>
        <w:r w:rsidR="008014C8">
          <w:rPr>
            <w:noProof/>
            <w:webHidden/>
          </w:rPr>
        </w:r>
        <w:r w:rsidR="008014C8">
          <w:rPr>
            <w:noProof/>
            <w:webHidden/>
          </w:rPr>
          <w:fldChar w:fldCharType="separate"/>
        </w:r>
        <w:r w:rsidR="008014C8">
          <w:rPr>
            <w:noProof/>
            <w:webHidden/>
          </w:rPr>
          <w:t>3</w:t>
        </w:r>
        <w:r w:rsidR="008014C8">
          <w:rPr>
            <w:noProof/>
            <w:webHidden/>
          </w:rPr>
          <w:fldChar w:fldCharType="end"/>
        </w:r>
      </w:hyperlink>
    </w:p>
    <w:p w:rsidR="008014C8" w:rsidRDefault="00986E71">
      <w:pPr>
        <w:pStyle w:val="TOC2"/>
        <w:tabs>
          <w:tab w:val="right" w:leader="dot" w:pos="9350"/>
        </w:tabs>
        <w:rPr>
          <w:rFonts w:asciiTheme="minorHAnsi" w:hAnsiTheme="minorHAnsi" w:cstheme="minorBidi"/>
          <w:noProof/>
          <w:sz w:val="22"/>
        </w:rPr>
      </w:pPr>
      <w:hyperlink w:anchor="_Toc8408530" w:history="1">
        <w:r w:rsidR="008014C8" w:rsidRPr="006F650E">
          <w:rPr>
            <w:rStyle w:val="Hyperlink"/>
            <w:noProof/>
          </w:rPr>
          <w:t>2.3 End the DAQ Science Run</w:t>
        </w:r>
        <w:r w:rsidR="008014C8">
          <w:rPr>
            <w:noProof/>
            <w:webHidden/>
          </w:rPr>
          <w:tab/>
        </w:r>
        <w:r w:rsidR="008014C8">
          <w:rPr>
            <w:noProof/>
            <w:webHidden/>
          </w:rPr>
          <w:fldChar w:fldCharType="begin"/>
        </w:r>
        <w:r w:rsidR="008014C8">
          <w:rPr>
            <w:noProof/>
            <w:webHidden/>
          </w:rPr>
          <w:instrText xml:space="preserve"> PAGEREF _Toc8408530 \h </w:instrText>
        </w:r>
        <w:r w:rsidR="008014C8">
          <w:rPr>
            <w:noProof/>
            <w:webHidden/>
          </w:rPr>
        </w:r>
        <w:r w:rsidR="008014C8">
          <w:rPr>
            <w:noProof/>
            <w:webHidden/>
          </w:rPr>
          <w:fldChar w:fldCharType="separate"/>
        </w:r>
        <w:r w:rsidR="008014C8">
          <w:rPr>
            <w:noProof/>
            <w:webHidden/>
          </w:rPr>
          <w:t>4</w:t>
        </w:r>
        <w:r w:rsidR="008014C8">
          <w:rPr>
            <w:noProof/>
            <w:webHidden/>
          </w:rPr>
          <w:fldChar w:fldCharType="end"/>
        </w:r>
      </w:hyperlink>
    </w:p>
    <w:p w:rsidR="008014C8" w:rsidRDefault="00986E71">
      <w:pPr>
        <w:pStyle w:val="TOC2"/>
        <w:tabs>
          <w:tab w:val="right" w:leader="dot" w:pos="9350"/>
        </w:tabs>
        <w:rPr>
          <w:rFonts w:asciiTheme="minorHAnsi" w:hAnsiTheme="minorHAnsi" w:cstheme="minorBidi"/>
          <w:noProof/>
          <w:sz w:val="22"/>
        </w:rPr>
      </w:pPr>
      <w:hyperlink w:anchor="_Toc8408531" w:history="1">
        <w:r w:rsidR="008014C8" w:rsidRPr="006F650E">
          <w:rPr>
            <w:rStyle w:val="Hyperlink"/>
            <w:noProof/>
          </w:rPr>
          <w:t>2.4 Data Transfer Mode and Parameters</w:t>
        </w:r>
        <w:r w:rsidR="008014C8">
          <w:rPr>
            <w:noProof/>
            <w:webHidden/>
          </w:rPr>
          <w:tab/>
        </w:r>
        <w:r w:rsidR="008014C8">
          <w:rPr>
            <w:noProof/>
            <w:webHidden/>
          </w:rPr>
          <w:fldChar w:fldCharType="begin"/>
        </w:r>
        <w:r w:rsidR="008014C8">
          <w:rPr>
            <w:noProof/>
            <w:webHidden/>
          </w:rPr>
          <w:instrText xml:space="preserve"> PAGEREF _Toc8408531 \h </w:instrText>
        </w:r>
        <w:r w:rsidR="008014C8">
          <w:rPr>
            <w:noProof/>
            <w:webHidden/>
          </w:rPr>
        </w:r>
        <w:r w:rsidR="008014C8">
          <w:rPr>
            <w:noProof/>
            <w:webHidden/>
          </w:rPr>
          <w:fldChar w:fldCharType="separate"/>
        </w:r>
        <w:r w:rsidR="008014C8">
          <w:rPr>
            <w:noProof/>
            <w:webHidden/>
          </w:rPr>
          <w:t>4</w:t>
        </w:r>
        <w:r w:rsidR="008014C8">
          <w:rPr>
            <w:noProof/>
            <w:webHidden/>
          </w:rPr>
          <w:fldChar w:fldCharType="end"/>
        </w:r>
      </w:hyperlink>
    </w:p>
    <w:p w:rsidR="008014C8" w:rsidRDefault="00986E71">
      <w:pPr>
        <w:pStyle w:val="TOC2"/>
        <w:tabs>
          <w:tab w:val="right" w:leader="dot" w:pos="9350"/>
        </w:tabs>
        <w:rPr>
          <w:rFonts w:asciiTheme="minorHAnsi" w:hAnsiTheme="minorHAnsi" w:cstheme="minorBidi"/>
          <w:noProof/>
          <w:sz w:val="22"/>
        </w:rPr>
      </w:pPr>
      <w:hyperlink w:anchor="_Toc8408532" w:history="1">
        <w:r w:rsidR="008014C8" w:rsidRPr="006F650E">
          <w:rPr>
            <w:rStyle w:val="Hyperlink"/>
            <w:noProof/>
          </w:rPr>
          <w:t>2.5 Notes for Further DAQ Science Runs</w:t>
        </w:r>
        <w:r w:rsidR="008014C8">
          <w:rPr>
            <w:noProof/>
            <w:webHidden/>
          </w:rPr>
          <w:tab/>
        </w:r>
        <w:r w:rsidR="008014C8">
          <w:rPr>
            <w:noProof/>
            <w:webHidden/>
          </w:rPr>
          <w:fldChar w:fldCharType="begin"/>
        </w:r>
        <w:r w:rsidR="008014C8">
          <w:rPr>
            <w:noProof/>
            <w:webHidden/>
          </w:rPr>
          <w:instrText xml:space="preserve"> PAGEREF _Toc8408532 \h </w:instrText>
        </w:r>
        <w:r w:rsidR="008014C8">
          <w:rPr>
            <w:noProof/>
            <w:webHidden/>
          </w:rPr>
        </w:r>
        <w:r w:rsidR="008014C8">
          <w:rPr>
            <w:noProof/>
            <w:webHidden/>
          </w:rPr>
          <w:fldChar w:fldCharType="separate"/>
        </w:r>
        <w:r w:rsidR="008014C8">
          <w:rPr>
            <w:noProof/>
            <w:webHidden/>
          </w:rPr>
          <w:t>5</w:t>
        </w:r>
        <w:r w:rsidR="008014C8">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8408526"/>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8408527"/>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8408528"/>
      <w:r>
        <w:t>System Parameter Loading</w:t>
      </w:r>
      <w:bookmarkEnd w:id="2"/>
    </w:p>
    <w:p w:rsidR="00E75AB2" w:rsidRDefault="00E75AB2" w:rsidP="00E75AB2">
      <w:r>
        <w:t>Parameters to set and command strings to set those parameters:</w:t>
      </w:r>
    </w:p>
    <w:p w:rsidR="00E75AB2" w:rsidRDefault="00E75AB2" w:rsidP="00E75AB2"/>
    <w:p w:rsidR="00E75AB2" w:rsidRDefault="00E75AB2" w:rsidP="00E75AB2">
      <w:r>
        <w:t>Set the Trigger Threshold</w:t>
      </w:r>
    </w:p>
    <w:p w:rsidR="00E75AB2" w:rsidRDefault="00E75AB2" w:rsidP="00E75AB2">
      <w:r>
        <w:t>MNS_TRG_</w:t>
      </w:r>
      <w:r w:rsidR="006D4472">
        <w:t>0_8</w:t>
      </w:r>
      <w:r w:rsidR="00DD1B2B">
        <w:t>85</w:t>
      </w:r>
      <w:r w:rsidR="006D4472">
        <w:t>0\n</w:t>
      </w:r>
    </w:p>
    <w:p w:rsidR="006D4472" w:rsidRDefault="006D4472" w:rsidP="00E75AB2"/>
    <w:p w:rsidR="00E75AB2" w:rsidRDefault="00E75AB2" w:rsidP="00E75AB2">
      <w:r>
        <w:t>Integration times</w:t>
      </w:r>
    </w:p>
    <w:p w:rsidR="006D4472" w:rsidRDefault="006D4472" w:rsidP="00E75AB2">
      <w:r>
        <w:t>MNS_INT_0_-52_88_472_6000\n</w:t>
      </w:r>
    </w:p>
    <w:p w:rsidR="006D4472" w:rsidRDefault="006D4472" w:rsidP="00E75AB2">
      <w:r>
        <w:tab/>
        <w:t>These are the typical integration times</w:t>
      </w:r>
    </w:p>
    <w:p w:rsidR="006D4472" w:rsidRDefault="006D4472" w:rsidP="00E75AB2"/>
    <w:p w:rsidR="00E75AB2" w:rsidRDefault="00E75AB2" w:rsidP="00E75AB2">
      <w:r>
        <w:t>HV pot values</w:t>
      </w:r>
    </w:p>
    <w:p w:rsidR="006D4472" w:rsidRDefault="00DD1B2B" w:rsidP="00E75AB2">
      <w:r>
        <w:t>MNS_HV_0_1_196</w:t>
      </w:r>
      <w:r w:rsidR="006D4472">
        <w:t>\n</w:t>
      </w:r>
    </w:p>
    <w:p w:rsidR="006D4472" w:rsidRDefault="006D4472" w:rsidP="00E75AB2">
      <w:r>
        <w:tab/>
        <w:t>This sets the HV on the pot to -850.5 Volts</w:t>
      </w:r>
    </w:p>
    <w:p w:rsidR="006D4472" w:rsidRDefault="006D4472" w:rsidP="00E75AB2"/>
    <w:p w:rsidR="00E75AB2" w:rsidRDefault="00E75AB2" w:rsidP="00E75AB2">
      <w: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p>
    <w:p w:rsidR="006D4472" w:rsidRDefault="006D4472" w:rsidP="00E75AB2">
      <w:r>
        <w:t xml:space="preserve">To set the </w:t>
      </w:r>
      <w:r w:rsidR="006D1B14">
        <w:t>regular box cuts:</w:t>
      </w:r>
    </w:p>
    <w:p w:rsidR="00E75AB2" w:rsidRDefault="006D4472" w:rsidP="00E75AB2">
      <w:r>
        <w:t>MNS_NGATES_0_0_</w:t>
      </w:r>
      <w:r w:rsidR="005E6323">
        <w:t>0_20000_600000_0.05</w:t>
      </w:r>
      <w:r w:rsidR="006D1B14">
        <w:t>_0.</w:t>
      </w:r>
      <w:r w:rsidR="005E6323">
        <w:t>4</w:t>
      </w:r>
      <w:r w:rsidR="006D1B14">
        <w:t>\n</w:t>
      </w:r>
    </w:p>
    <w:p w:rsidR="006D1B14" w:rsidRDefault="006D1B14" w:rsidP="00E75AB2">
      <w:r>
        <w:t>To set the wide box cuts:</w:t>
      </w:r>
    </w:p>
    <w:p w:rsidR="006D1B14" w:rsidRDefault="006D1B14" w:rsidP="006D1B14">
      <w:r>
        <w:t>MNS_NG</w:t>
      </w:r>
      <w:r w:rsidR="005E6323">
        <w:t>ATES_0_0_1_16000_720000_0.04_0.48</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NOTE: The values for the neutron cut windows are wide and may catch more than just neutrons. This is intentional and will only affect the number of counts we see in the CPS files, which will be above what would normally be expected (due to a larger window).</w:t>
      </w:r>
    </w:p>
    <w:p w:rsidR="00CD56B7" w:rsidRDefault="00CD56B7" w:rsidP="006D1B14">
      <w:pPr>
        <w:ind w:left="720" w:hanging="720"/>
      </w:pPr>
    </w:p>
    <w:p w:rsidR="006D1B14" w:rsidRDefault="006D1B14" w:rsidP="006D1B14">
      <w:pPr>
        <w:ind w:left="720" w:hanging="720"/>
      </w:pPr>
      <w:r>
        <w:t xml:space="preserve">Once these values are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p>
    <w:p w:rsidR="006D4472" w:rsidRDefault="006D4472" w:rsidP="00E75AB2"/>
    <w:p w:rsidR="00E75AB2" w:rsidRDefault="00E75AB2" w:rsidP="00E75AB2">
      <w:pPr>
        <w:pStyle w:val="Heading2"/>
      </w:pPr>
      <w:bookmarkStart w:id="3" w:name="_Toc8408529"/>
      <w:r>
        <w:t>Begin a DAQ Science Run</w:t>
      </w:r>
      <w:bookmarkEnd w:id="3"/>
    </w:p>
    <w:p w:rsidR="00E75AB2" w:rsidRDefault="00E75AB2" w:rsidP="00E75AB2">
      <w:r>
        <w:t>Move the system</w:t>
      </w:r>
      <w:r w:rsidR="006D1B14">
        <w:t xml:space="preserve"> to DAQ mode:</w:t>
      </w:r>
    </w:p>
    <w:p w:rsidR="00E75AB2" w:rsidRDefault="00A51042" w:rsidP="00E75AB2">
      <w:r>
        <w:t>MNS_</w:t>
      </w:r>
      <w:r w:rsidR="006D1B14">
        <w:t>DAQ_0_1</w:t>
      </w:r>
      <w:r>
        <w:t>\n</w:t>
      </w:r>
    </w:p>
    <w:p w:rsidR="006D1B14" w:rsidRDefault="006D1B14" w:rsidP="00E75AB2">
      <w:r>
        <w:tab/>
        <w:t>This gives the DAQ run an ID number of “1” which we will keep track of</w:t>
      </w:r>
    </w:p>
    <w:p w:rsidR="00E75AB2" w:rsidRDefault="00E75AB2" w:rsidP="00E75AB2"/>
    <w:p w:rsidR="00A32E38" w:rsidRDefault="00A32E38" w:rsidP="00E75AB2">
      <w:r w:rsidRPr="00A32E38">
        <w:rPr>
          <w:b/>
        </w:rPr>
        <w:lastRenderedPageBreak/>
        <w:t>NOTE</w:t>
      </w:r>
      <w:r>
        <w:t>: an important note is that when 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r>
              <w:t>Byte</w:t>
            </w:r>
          </w:p>
        </w:tc>
        <w:tc>
          <w:tcPr>
            <w:tcW w:w="4691"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4</w:t>
            </w:r>
          </w:p>
        </w:tc>
        <w:tc>
          <w:tcPr>
            <w:tcW w:w="4691" w:type="dxa"/>
          </w:tcPr>
          <w:p w:rsidR="00CD56B7" w:rsidRPr="0086629E" w:rsidRDefault="005E782C" w:rsidP="008A778D">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5</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6</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7</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8</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9</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10</w:t>
            </w: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Commanded Input</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8F75E8" w:rsidRDefault="005E782C" w:rsidP="008A778D">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CD56B7">
              <w:rPr>
                <w:sz w:val="22"/>
              </w:rPr>
              <w:t xml:space="preserve">” </w:t>
            </w:r>
          </w:p>
        </w:tc>
        <w:tc>
          <w:tcPr>
            <w:tcW w:w="1710"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Signed Char</w:t>
            </w: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Folder Name</w:t>
            </w:r>
            <w:r w:rsidR="00CD56B7">
              <w:rPr>
                <w:sz w:val="22"/>
              </w:rPr>
              <w:t xml:space="preserve"> </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986E71" w:rsidP="00E75AB2">
      <w:r>
        <w:t>The following table is an example of what a command success packet returned from a MNS_DAQ command would look like. This assumes the following commanded input:</w:t>
      </w:r>
    </w:p>
    <w:p w:rsidR="00986E71" w:rsidRDefault="00986E71" w:rsidP="00E75AB2"/>
    <w:p w:rsidR="00986E71" w:rsidRDefault="00986E71" w:rsidP="00E75AB2">
      <w:r>
        <w:t>MNS_DAQ_0_1</w:t>
      </w:r>
      <w:bookmarkStart w:id="4" w:name="_GoBack"/>
      <w:bookmarkEnd w:id="4"/>
    </w:p>
    <w:p w:rsidR="00986E71" w:rsidRDefault="00986E71" w:rsidP="00E75AB2"/>
    <w:tbl>
      <w:tblPr>
        <w:tblStyle w:val="GridTable5Dark-Accent1"/>
        <w:tblW w:w="0" w:type="auto"/>
        <w:tblLook w:val="04A0" w:firstRow="1" w:lastRow="0" w:firstColumn="1" w:lastColumn="0" w:noHBand="0" w:noVBand="1"/>
      </w:tblPr>
      <w:tblGrid>
        <w:gridCol w:w="805"/>
        <w:gridCol w:w="5580"/>
        <w:gridCol w:w="2965"/>
      </w:tblGrid>
      <w:tr w:rsidR="005E782C" w:rsidTr="008A7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rPr>
                <w:rFonts w:cs="Times New Roman"/>
              </w:rPr>
            </w:pPr>
            <w:r w:rsidRPr="0008273B">
              <w:rPr>
                <w:rFonts w:cs="Times New Roman"/>
              </w:rPr>
              <w:t>Byte</w:t>
            </w:r>
          </w:p>
        </w:tc>
        <w:tc>
          <w:tcPr>
            <w:tcW w:w="5580"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2</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3</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4</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5</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6</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lastRenderedPageBreak/>
              <w:t>7</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8</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9</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17</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18</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19</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23</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24</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25</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27</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28</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29</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32</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36</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5E782C" w:rsidRDefault="005E782C" w:rsidP="00E75AB2"/>
    <w:p w:rsidR="00E75AB2" w:rsidRDefault="006D1B14" w:rsidP="00E75AB2">
      <w:r>
        <w:t>Begin the run with:</w:t>
      </w:r>
    </w:p>
    <w:p w:rsidR="00E75AB2" w:rsidRDefault="00A51042" w:rsidP="00E75AB2">
      <w:r>
        <w:t>MNS_</w:t>
      </w:r>
      <w:r w:rsidR="00E75AB2">
        <w:t>START_0_realTime</w:t>
      </w:r>
      <w:r w:rsidR="006D1B14">
        <w:t>_1</w:t>
      </w:r>
      <w:r>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CD56B7" w:rsidRDefault="006D1B14" w:rsidP="00CD56B7">
      <w:pPr>
        <w:ind w:left="720"/>
      </w:pPr>
      <w:r>
        <w:t>This gives the system a 1 minute timeout value. When we have looped for 60 seconds the system will gracefully quit DAQ.</w:t>
      </w:r>
    </w:p>
    <w:p w:rsidR="00CD56B7" w:rsidRDefault="00CD56B7" w:rsidP="00E75AB2"/>
    <w:p w:rsidR="00E75AB2" w:rsidRDefault="00E75AB2" w:rsidP="00E75AB2">
      <w:pPr>
        <w:pStyle w:val="Heading2"/>
      </w:pPr>
      <w:bookmarkStart w:id="5" w:name="_Toc8408530"/>
      <w:r>
        <w:lastRenderedPageBreak/>
        <w:t>End the DAQ Science Run</w:t>
      </w:r>
      <w:bookmarkEnd w:id="5"/>
    </w:p>
    <w:p w:rsidR="00E75AB2" w:rsidRDefault="00E75AB2" w:rsidP="00E75AB2">
      <w:r>
        <w:t>There are three options for ending a DAQ run:</w:t>
      </w:r>
    </w:p>
    <w:p w:rsidR="00E75AB2" w:rsidRDefault="00E75AB2" w:rsidP="00E75AB2"/>
    <w:p w:rsidR="00E75AB2" w:rsidRDefault="00E75AB2" w:rsidP="00E75AB2">
      <w:r>
        <w:t>Timeout</w:t>
      </w:r>
    </w:p>
    <w:p w:rsidR="006D1B14" w:rsidRDefault="006D1B14" w:rsidP="00E75AB2">
      <w:r>
        <w:tab/>
        <w:t>Just wait the number of minutes specified to the detector via the START command.</w:t>
      </w:r>
    </w:p>
    <w:p w:rsidR="00E75AB2" w:rsidRDefault="00E75AB2" w:rsidP="00E75AB2">
      <w:r>
        <w:t>E</w:t>
      </w:r>
      <w:r w:rsidR="006D1B14">
        <w:t>nding the DAQ run</w:t>
      </w:r>
    </w:p>
    <w:p w:rsidR="006D1B14" w:rsidRDefault="006D1B14" w:rsidP="00E75AB2">
      <w:r>
        <w:t>MNS_END_0_realTime</w:t>
      </w:r>
      <w:r w:rsidR="00A51042">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6D1B14" w:rsidRDefault="006D1B14" w:rsidP="00E75AB2"/>
    <w:p w:rsidR="00E75AB2" w:rsidRDefault="006D1B14" w:rsidP="00E75AB2">
      <w:r>
        <w:t>Breaking out of the process:</w:t>
      </w:r>
    </w:p>
    <w:p w:rsidR="006D1B14" w:rsidRDefault="006D1B14" w:rsidP="00E75AB2">
      <w:r>
        <w:t>MNS_BREAK_0</w:t>
      </w:r>
    </w:p>
    <w:p w:rsidR="00E75AB2" w:rsidRDefault="00E75AB2" w:rsidP="00E75AB2"/>
    <w:p w:rsidR="00E75AB2" w:rsidRDefault="00E75AB2" w:rsidP="00E75AB2">
      <w:r>
        <w:t>Choose one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6" w:name="_Toc8408531"/>
      <w:r>
        <w:t>Data Transfer Mode and Parameters</w:t>
      </w:r>
      <w:bookmarkEnd w:id="6"/>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w:t>
      </w:r>
      <w:proofErr w:type="spellStart"/>
      <w:r>
        <w:t>i</w:t>
      </w:r>
      <w:proofErr w:type="spellEnd"/>
      <w:r>
        <w:t>, which stands for ID Number. This is the unique identifier that we sent with the 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t>With the knowledge of the file we want and its name, we can construct the parameters to give to transfer so we get the p</w:t>
      </w:r>
      <w:r w:rsidR="00A32E38">
        <w:t>roper file back.</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2D histogram from PMT 1</w:t>
      </w:r>
    </w:p>
    <w:p w:rsidR="00A32E38" w:rsidRDefault="00A32E38" w:rsidP="00A32E38">
      <w:pPr>
        <w:pStyle w:val="ListParagraph"/>
        <w:numPr>
          <w:ilvl w:val="0"/>
          <w:numId w:val="32"/>
        </w:numPr>
      </w:pPr>
      <w:r>
        <w:t>11 = 2D histogram from PMT 2</w:t>
      </w:r>
    </w:p>
    <w:p w:rsidR="00A32E38" w:rsidRDefault="00A32E38" w:rsidP="00A32E38">
      <w:pPr>
        <w:pStyle w:val="ListParagraph"/>
        <w:numPr>
          <w:ilvl w:val="0"/>
          <w:numId w:val="32"/>
        </w:numPr>
      </w:pPr>
      <w:r>
        <w:lastRenderedPageBreak/>
        <w:t>12 = 2D histogram from PMT 3</w:t>
      </w:r>
    </w:p>
    <w:p w:rsidR="00A32E38" w:rsidRDefault="00A32E38" w:rsidP="00A32E38">
      <w:pPr>
        <w:pStyle w:val="ListParagraph"/>
        <w:numPr>
          <w:ilvl w:val="0"/>
          <w:numId w:val="32"/>
        </w:numPr>
      </w:pPr>
      <w:r>
        <w:t>13 = 2D histogram from PMT 4</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Default="00A32E38" w:rsidP="00E75AB2">
      <w:r>
        <w:t>For example, to get the counts per second data:</w:t>
      </w:r>
    </w:p>
    <w:p w:rsidR="00E75AB2" w:rsidRDefault="00A51042" w:rsidP="00E75AB2">
      <w:r>
        <w:t>MNS_</w:t>
      </w:r>
      <w:r w:rsidR="00A32E38">
        <w:t>TX_0_5_ID_Run_0_0</w:t>
      </w:r>
    </w:p>
    <w:p w:rsidR="00A32E38" w:rsidRDefault="00A32E38" w:rsidP="00E75AB2">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Default="00A32E38" w:rsidP="00E75AB2">
      <w:r>
        <w:t>To get the 2D histogram from PMT 1:</w:t>
      </w:r>
    </w:p>
    <w:p w:rsidR="00A32E38" w:rsidRDefault="00A51042" w:rsidP="00E75AB2">
      <w:r>
        <w:t>MNS_</w:t>
      </w:r>
      <w:r w:rsidR="00A32E38">
        <w:t>TX_0_8_ID_Run_0_0</w:t>
      </w:r>
    </w:p>
    <w:p w:rsidR="00A32E38" w:rsidRDefault="00A32E38" w:rsidP="00E75AB2"/>
    <w:p w:rsidR="00A32E38" w:rsidRDefault="00A32E38" w:rsidP="00E75AB2">
      <w: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E75AB2" w:rsidRDefault="00E75AB2" w:rsidP="00E75AB2"/>
    <w:p w:rsidR="00E75AB2" w:rsidRDefault="00E75AB2" w:rsidP="00E75AB2">
      <w:pPr>
        <w:pStyle w:val="Heading2"/>
      </w:pPr>
      <w:bookmarkStart w:id="7" w:name="_Toc8408532"/>
      <w:r>
        <w:t>Notes for Further DAQ Science Runs</w:t>
      </w:r>
      <w:bookmarkEnd w:id="7"/>
    </w:p>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Pr="00E75AB2" w:rsidRDefault="00E75AB2" w:rsidP="00E75AB2">
      <w:r>
        <w:t>The log and configuration files can’t be transferred with this release.</w:t>
      </w:r>
    </w:p>
    <w:sectPr w:rsidR="00E75AB2" w:rsidRPr="00E75A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AB2" w:rsidRDefault="00E75AB2" w:rsidP="007A0BF1">
      <w:r>
        <w:separator/>
      </w:r>
    </w:p>
  </w:endnote>
  <w:endnote w:type="continuationSeparator" w:id="0">
    <w:p w:rsidR="00E75AB2" w:rsidRDefault="00E75AB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AB2" w:rsidRDefault="00E75AB2" w:rsidP="007A0BF1">
      <w:r>
        <w:separator/>
      </w:r>
    </w:p>
  </w:footnote>
  <w:footnote w:type="continuationSeparator" w:id="0">
    <w:p w:rsidR="00E75AB2" w:rsidRDefault="00E75AB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F1" w:rsidRPr="007A0BF1" w:rsidRDefault="007A0BF1" w:rsidP="007A0BF1">
    <w:pPr>
      <w:pStyle w:val="Header"/>
      <w:jc w:val="right"/>
      <w:rPr>
        <w:rFonts w:cs="Times New Roman"/>
        <w:szCs w:val="24"/>
      </w:rPr>
    </w:pPr>
    <w:r w:rsidRPr="007A0BF1">
      <w:rPr>
        <w:rFonts w:cs="Times New Roman"/>
        <w:szCs w:val="24"/>
      </w:rPr>
      <w:t>Graham Stoddard</w:t>
    </w:r>
  </w:p>
  <w:p w:rsidR="007A0BF1" w:rsidRPr="007A0BF1" w:rsidRDefault="008014C8" w:rsidP="007A0BF1">
    <w:pPr>
      <w:pStyle w:val="Header"/>
      <w:jc w:val="right"/>
      <w:rPr>
        <w:rFonts w:cs="Times New Roman"/>
        <w:szCs w:val="24"/>
      </w:rPr>
    </w:pPr>
    <w:r>
      <w:rPr>
        <w:rFonts w:cs="Times New Roman"/>
        <w:szCs w:val="24"/>
      </w:rPr>
      <w:t>5-10</w:t>
    </w:r>
    <w:r w:rsidR="007A0BF1"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0"/>
  </w:num>
  <w:num w:numId="4">
    <w:abstractNumId w:val="27"/>
  </w:num>
  <w:num w:numId="5">
    <w:abstractNumId w:val="13"/>
  </w:num>
  <w:num w:numId="6">
    <w:abstractNumId w:val="17"/>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6"/>
  </w:num>
  <w:num w:numId="21">
    <w:abstractNumId w:val="19"/>
  </w:num>
  <w:num w:numId="22">
    <w:abstractNumId w:val="11"/>
  </w:num>
  <w:num w:numId="23">
    <w:abstractNumId w:val="30"/>
  </w:num>
  <w:num w:numId="24">
    <w:abstractNumId w:val="18"/>
  </w:num>
  <w:num w:numId="25">
    <w:abstractNumId w:val="25"/>
  </w:num>
  <w:num w:numId="26">
    <w:abstractNumId w:val="31"/>
  </w:num>
  <w:num w:numId="27">
    <w:abstractNumId w:val="16"/>
  </w:num>
  <w:num w:numId="28">
    <w:abstractNumId w:val="28"/>
  </w:num>
  <w:num w:numId="29">
    <w:abstractNumId w:val="21"/>
  </w:num>
  <w:num w:numId="30">
    <w:abstractNumId w:val="29"/>
  </w:num>
  <w:num w:numId="31">
    <w:abstractNumId w:val="2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5780F"/>
    <w:rsid w:val="0008273B"/>
    <w:rsid w:val="000A34E4"/>
    <w:rsid w:val="00177D44"/>
    <w:rsid w:val="001B44B2"/>
    <w:rsid w:val="001C2BDA"/>
    <w:rsid w:val="002252B2"/>
    <w:rsid w:val="00241C2F"/>
    <w:rsid w:val="00294212"/>
    <w:rsid w:val="0042174F"/>
    <w:rsid w:val="00542061"/>
    <w:rsid w:val="00572953"/>
    <w:rsid w:val="00583E3C"/>
    <w:rsid w:val="005E6323"/>
    <w:rsid w:val="005E782C"/>
    <w:rsid w:val="005F2AB0"/>
    <w:rsid w:val="00645252"/>
    <w:rsid w:val="006C4FA8"/>
    <w:rsid w:val="006D1B14"/>
    <w:rsid w:val="006D3D74"/>
    <w:rsid w:val="006D4472"/>
    <w:rsid w:val="0076129F"/>
    <w:rsid w:val="007A0BF1"/>
    <w:rsid w:val="008014C8"/>
    <w:rsid w:val="00924165"/>
    <w:rsid w:val="009309B1"/>
    <w:rsid w:val="00986E71"/>
    <w:rsid w:val="009B7133"/>
    <w:rsid w:val="00A32E38"/>
    <w:rsid w:val="00A456B7"/>
    <w:rsid w:val="00A51042"/>
    <w:rsid w:val="00A9204E"/>
    <w:rsid w:val="00B50155"/>
    <w:rsid w:val="00C91F38"/>
    <w:rsid w:val="00CD56B7"/>
    <w:rsid w:val="00CF7F08"/>
    <w:rsid w:val="00D248E0"/>
    <w:rsid w:val="00DD1B2B"/>
    <w:rsid w:val="00E72497"/>
    <w:rsid w:val="00E75AB2"/>
    <w:rsid w:val="00E9358A"/>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88C95CF-E3F7-4F06-B843-CC15CABE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181</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12</cp:revision>
  <dcterms:created xsi:type="dcterms:W3CDTF">2019-05-10T22:15:00Z</dcterms:created>
  <dcterms:modified xsi:type="dcterms:W3CDTF">2019-05-14T21:40:00Z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