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Old workflow: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Devs build new pages/views as needed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dev team at meeting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Incorporate feedback from team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 to ‘Customer’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customer requests.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New workflow: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Devs build out wireframes for each user story.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Devs build annotated user flow diagrams for each user story to indicate how the wireframe will work.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Wireframes are shown to ‘customer’ ASAP. (Either frontend team or Harrison will meet with customer depending on availability).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with customer is logged, any changes requested should be noted.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Iteratively make changes to wireframe until ‘customer’ is happy with the design.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frontend to match wireframe/user-flow designs.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Each step of the user flow diagram needs to have a reference to which part of the wireframe it uses. E.G. Customer nav to booking page (fig Booking 1.1) -&gt; Customer enters information (fig Booking 1.1) -&gt; Customer is shown error on top of page (fig Booking 1.2).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Wireframe screens should be at least 16:9, however longer pages are allowed for pages that have more information than can reasonably be shown on one screens worth of space.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‘customer’ in this process is Homi.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Wireframes need to be done in Draw.io, and saved to the group google drive in the “wireframes” folder.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User flow diagrams can be made in Draw.io as well, but each user story should have it’s own file for the diagram.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