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rPr>
          <w:rFonts w:ascii="Playfair Display" w:cs="Playfair Display" w:eastAsia="Playfair Display" w:hAnsi="Playfair Display"/>
          <w:color w:val="000000"/>
          <w:sz w:val="52"/>
          <w:szCs w:val="52"/>
        </w:rPr>
      </w:pPr>
      <w:bookmarkStart w:colFirst="0" w:colLast="0" w:name="_lrbmow7ldqk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60" w:before="0" w:line="276" w:lineRule="auto"/>
        <w:rPr>
          <w:rFonts w:ascii="Playfair Display" w:cs="Playfair Display" w:eastAsia="Playfair Display" w:hAnsi="Playfair Display"/>
          <w:color w:val="000000"/>
          <w:sz w:val="52"/>
          <w:szCs w:val="52"/>
        </w:rPr>
      </w:pPr>
      <w:bookmarkStart w:colFirst="0" w:colLast="0" w:name="_q577ahbj3ewl" w:id="1"/>
      <w:bookmarkEnd w:id="1"/>
      <w:r w:rsidDel="00000000" w:rsidR="00000000" w:rsidRPr="00000000">
        <w:rPr>
          <w:rFonts w:ascii="Playfair Display" w:cs="Playfair Display" w:eastAsia="Playfair Display" w:hAnsi="Playfair Display"/>
          <w:color w:val="000000"/>
          <w:sz w:val="52"/>
          <w:szCs w:val="52"/>
          <w:rtl w:val="0"/>
        </w:rPr>
        <w:t xml:space="preserve">Group Contribution M3</w:t>
      </w:r>
    </w:p>
    <w:p w:rsidR="00000000" w:rsidDel="00000000" w:rsidP="00000000" w:rsidRDefault="00000000" w:rsidRPr="00000000" w14:paraId="00000003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Group Name: </w:t>
      </w:r>
      <w:r w:rsidDel="00000000" w:rsidR="00000000" w:rsidRPr="00000000">
        <w:rPr>
          <w:rFonts w:ascii="Lora" w:cs="Lora" w:eastAsia="Lora" w:hAnsi="Lora"/>
          <w:rtl w:val="0"/>
        </w:rPr>
        <w:t xml:space="preserve">9.MON-1530-3</w:t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GitHub (Repository):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Notion (Backlog): </w:t>
      </w:r>
      <w:hyperlink r:id="rId7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Discord (Communication): </w:t>
      </w:r>
      <w:hyperlink r:id="rId8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Scrum Master: </w:t>
      </w:r>
      <w:r w:rsidDel="00000000" w:rsidR="00000000" w:rsidRPr="00000000">
        <w:rPr>
          <w:rFonts w:ascii="Lora" w:cs="Lora" w:eastAsia="Lora" w:hAnsi="Lora"/>
          <w:rtl w:val="0"/>
        </w:rPr>
        <w:t xml:space="preserve">Yong xing Zhang</w:t>
      </w:r>
      <w:r w:rsidDel="00000000" w:rsidR="00000000" w:rsidRPr="00000000">
        <w:rPr>
          <w:rFonts w:ascii="Lora" w:cs="Lora" w:eastAsia="Lora" w:hAnsi="Lora"/>
          <w:rtl w:val="0"/>
        </w:rPr>
        <w:t xml:space="preserve"> (s3604253)</w:t>
      </w:r>
    </w:p>
    <w:p w:rsidR="00000000" w:rsidDel="00000000" w:rsidP="00000000" w:rsidRDefault="00000000" w:rsidRPr="00000000" w14:paraId="00000009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Development Team: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Aren Balgos (s3728738)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Kobe Friswell (s3783258)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Connor Hutchinson (s3544152)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Rian Lenjik (s3786798) </w:t>
      </w:r>
    </w:p>
    <w:p w:rsidR="00000000" w:rsidDel="00000000" w:rsidP="00000000" w:rsidRDefault="00000000" w:rsidRPr="00000000" w14:paraId="0000000E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120" w:before="400" w:line="276" w:lineRule="auto"/>
        <w:rPr>
          <w:rFonts w:ascii="Playfair Display" w:cs="Playfair Display" w:eastAsia="Playfair Display" w:hAnsi="Playfair Display"/>
          <w:b w:val="1"/>
          <w:color w:val="000000"/>
          <w:sz w:val="40"/>
          <w:szCs w:val="40"/>
        </w:rPr>
      </w:pPr>
      <w:bookmarkStart w:colFirst="0" w:colLast="0" w:name="_s3gi5t7jg73h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40"/>
          <w:szCs w:val="40"/>
          <w:rtl w:val="0"/>
        </w:rPr>
        <w:t xml:space="preserve">Peer Assessment </w:t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Contribution</w:t>
      </w:r>
    </w:p>
    <w:p w:rsidR="00000000" w:rsidDel="00000000" w:rsidP="00000000" w:rsidRDefault="00000000" w:rsidRPr="00000000" w14:paraId="00000011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35"/>
        <w:gridCol w:w="2565"/>
        <w:tblGridChange w:id="0">
          <w:tblGrid>
            <w:gridCol w:w="6435"/>
            <w:gridCol w:w="256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Name + List of contributed items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Contribution 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Aren Balgos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Customer Booking History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4"/>
              </w:numPr>
              <w:spacing w:before="0" w:line="240" w:lineRule="auto"/>
              <w:ind w:left="144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Only dates listed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4"/>
              </w:numPr>
              <w:spacing w:before="0" w:line="240" w:lineRule="auto"/>
              <w:ind w:left="144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Did not filter (showed all bookings history)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Kobe Friswell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User Creation: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5"/>
              </w:numPr>
              <w:spacing w:before="0" w:line="240" w:lineRule="auto"/>
              <w:ind w:left="144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Encrypted password backend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5"/>
              </w:numPr>
              <w:spacing w:before="0" w:line="240" w:lineRule="auto"/>
              <w:ind w:left="144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Different types of users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User Login: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5"/>
              </w:numPr>
              <w:spacing w:before="0" w:line="240" w:lineRule="auto"/>
              <w:ind w:left="144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Web token generation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5"/>
              </w:numPr>
              <w:spacing w:before="0" w:line="240" w:lineRule="auto"/>
              <w:ind w:left="144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Usertype and username accessible to front-end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API access security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%20</w:t>
            </w:r>
          </w:p>
        </w:tc>
      </w:tr>
      <w:tr>
        <w:trPr>
          <w:trHeight w:val="12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Connor Hutchinson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Admin functionality including: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2"/>
              </w:numPr>
              <w:spacing w:before="0" w:line="240" w:lineRule="auto"/>
              <w:ind w:left="144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Employee detail editing/deletion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2"/>
              </w:numPr>
              <w:spacing w:before="0" w:line="240" w:lineRule="auto"/>
              <w:ind w:left="144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Service editing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2"/>
              </w:numPr>
              <w:spacing w:before="0" w:line="240" w:lineRule="auto"/>
              <w:ind w:left="144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Roster editing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Circle CI (in documents) and AWS attempts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Finalised booking functionality and filter out booked time slots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Rian Lenjik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Employee upcoming/cancelled bookings (was not completed)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Cleaned up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Yong Xing Zhang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Sprint planning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Sprint retro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Document all meetings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Final presentation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Document communication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%20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Total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%100</w:t>
            </w:r>
          </w:p>
        </w:tc>
      </w:tr>
    </w:tbl>
    <w:p w:rsidR="00000000" w:rsidDel="00000000" w:rsidP="00000000" w:rsidRDefault="00000000" w:rsidRPr="00000000" w14:paraId="0000003B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872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_GB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MIT-SEPT/majorproject-9-mon-1530-3" TargetMode="External"/><Relationship Id="rId7" Type="http://schemas.openxmlformats.org/officeDocument/2006/relationships/hyperlink" Target="https://www.notion.so/58ccc2f443be4baca3503692c7356ed5?v=3ca2c6bf1b3c4d67958a2078120e4a15" TargetMode="External"/><Relationship Id="rId8" Type="http://schemas.openxmlformats.org/officeDocument/2006/relationships/hyperlink" Target="https://discord.gg/eTbfuE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