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3AB" w:rsidRPr="00B357AA" w:rsidRDefault="00D573AB" w:rsidP="00D573AB">
      <w:pPr>
        <w:pStyle w:val="CoverPageGlobalViewText"/>
      </w:pPr>
      <w:r>
        <w:t>ADP GlobalView®</w:t>
      </w:r>
    </w:p>
    <w:p w:rsidR="007A54BB" w:rsidRDefault="007A54BB" w:rsidP="002E247E">
      <w:pPr>
        <w:pStyle w:val="CoverPage-Title"/>
      </w:pPr>
      <w:r w:rsidRPr="007A54BB">
        <w:t>Data Conversion Plan</w:t>
      </w:r>
    </w:p>
    <w:p w:rsidR="00D573AB" w:rsidRDefault="00D573AB" w:rsidP="00034326">
      <w:pPr>
        <w:pStyle w:val="CoverPageSubtitle"/>
      </w:pPr>
      <w:r>
        <w:rPr>
          <w:noProof/>
          <w:lang w:val="en-AU" w:eastAsia="en-AU"/>
        </w:rPr>
        <w:drawing>
          <wp:inline distT="0" distB="0" distL="0" distR="0" wp14:anchorId="46375A38" wp14:editId="548D01CA">
            <wp:extent cx="1133633"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IT Logo.png"/>
                    <pic:cNvPicPr/>
                  </pic:nvPicPr>
                  <pic:blipFill>
                    <a:blip r:embed="rId12">
                      <a:extLst>
                        <a:ext uri="{28A0092B-C50C-407E-A947-70E740481C1C}">
                          <a14:useLocalDpi xmlns:a14="http://schemas.microsoft.com/office/drawing/2010/main" val="0"/>
                        </a:ext>
                      </a:extLst>
                    </a:blip>
                    <a:stretch>
                      <a:fillRect/>
                    </a:stretch>
                  </pic:blipFill>
                  <pic:spPr>
                    <a:xfrm>
                      <a:off x="0" y="0"/>
                      <a:ext cx="1133633" cy="400106"/>
                    </a:xfrm>
                    <a:prstGeom prst="rect">
                      <a:avLst/>
                    </a:prstGeom>
                  </pic:spPr>
                </pic:pic>
              </a:graphicData>
            </a:graphic>
          </wp:inline>
        </w:drawing>
      </w:r>
    </w:p>
    <w:p w:rsidR="00581BF3" w:rsidRDefault="00362CAD" w:rsidP="00034326">
      <w:pPr>
        <w:pStyle w:val="CoverPageSubtitle"/>
      </w:pPr>
      <w:r>
        <w:t xml:space="preserve">Commercial in Confidence </w:t>
      </w:r>
      <w:bookmarkStart w:id="0" w:name="_GoBack"/>
      <w:bookmarkEnd w:id="0"/>
    </w:p>
    <w:p w:rsidR="000D54C6" w:rsidRDefault="000D54C6" w:rsidP="00560574"/>
    <w:p w:rsidR="000D54C6" w:rsidRDefault="000D54C6" w:rsidP="00560574"/>
    <w:p w:rsidR="000D54C6" w:rsidRDefault="000D54C6" w:rsidP="00560574"/>
    <w:p w:rsidR="000D54C6" w:rsidRDefault="000D54C6" w:rsidP="00560574"/>
    <w:p w:rsidR="000D54C6" w:rsidRDefault="000D54C6" w:rsidP="00560574"/>
    <w:p w:rsidR="000D54C6" w:rsidRDefault="000D54C6" w:rsidP="00560574"/>
    <w:p w:rsidR="000D54C6" w:rsidRDefault="000D54C6" w:rsidP="00560574"/>
    <w:tbl>
      <w:tblPr>
        <w:tblpPr w:leftFromText="180" w:rightFromText="180" w:vertAnchor="text" w:horzAnchor="margin" w:tblpXSpec="right"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2085"/>
      </w:tblGrid>
      <w:tr w:rsidR="007A54BB" w:rsidRPr="009878B3" w:rsidTr="00D65EFE">
        <w:tc>
          <w:tcPr>
            <w:tcW w:w="2736" w:type="dxa"/>
            <w:shd w:val="clear" w:color="auto" w:fill="auto"/>
          </w:tcPr>
          <w:p w:rsidR="007A54BB" w:rsidRPr="009878B3" w:rsidRDefault="007A54BB" w:rsidP="007A54BB">
            <w:pPr>
              <w:pStyle w:val="Meta-Text"/>
            </w:pPr>
            <w:r w:rsidRPr="009878B3">
              <w:t>Author</w:t>
            </w:r>
          </w:p>
        </w:tc>
        <w:tc>
          <w:tcPr>
            <w:tcW w:w="2085" w:type="dxa"/>
          </w:tcPr>
          <w:p w:rsidR="007A54BB" w:rsidRPr="009878B3" w:rsidRDefault="00D573AB" w:rsidP="007A54BB">
            <w:pPr>
              <w:pStyle w:val="Meta-Text"/>
              <w:tabs>
                <w:tab w:val="right" w:pos="1869"/>
              </w:tabs>
            </w:pPr>
            <w:r>
              <w:t>Matthew Bailey</w:t>
            </w:r>
          </w:p>
        </w:tc>
      </w:tr>
      <w:tr w:rsidR="007A54BB" w:rsidRPr="009878B3" w:rsidTr="00D65EFE">
        <w:tc>
          <w:tcPr>
            <w:tcW w:w="2736" w:type="dxa"/>
            <w:shd w:val="clear" w:color="auto" w:fill="auto"/>
          </w:tcPr>
          <w:p w:rsidR="007A54BB" w:rsidRPr="009878B3" w:rsidRDefault="007A54BB" w:rsidP="007A54BB">
            <w:pPr>
              <w:pStyle w:val="Meta-Text"/>
            </w:pPr>
            <w:r w:rsidRPr="009878B3">
              <w:t>Document Reference</w:t>
            </w:r>
          </w:p>
        </w:tc>
        <w:tc>
          <w:tcPr>
            <w:tcW w:w="2085" w:type="dxa"/>
          </w:tcPr>
          <w:p w:rsidR="007A54BB" w:rsidRPr="009878B3" w:rsidRDefault="007A54BB" w:rsidP="007A54BB">
            <w:pPr>
              <w:pStyle w:val="DocRefText"/>
              <w:framePr w:hSpace="0" w:wrap="auto" w:vAnchor="margin" w:hAnchor="text" w:xAlign="left" w:yAlign="inline"/>
            </w:pPr>
            <w:r>
              <w:t>GV00002290</w:t>
            </w:r>
          </w:p>
        </w:tc>
      </w:tr>
      <w:tr w:rsidR="007A54BB" w:rsidRPr="009878B3" w:rsidTr="00D65EFE">
        <w:tc>
          <w:tcPr>
            <w:tcW w:w="2736" w:type="dxa"/>
            <w:shd w:val="clear" w:color="auto" w:fill="auto"/>
          </w:tcPr>
          <w:p w:rsidR="007A54BB" w:rsidRPr="009878B3" w:rsidRDefault="007A54BB" w:rsidP="007A54BB">
            <w:pPr>
              <w:pStyle w:val="Meta-Text"/>
            </w:pPr>
            <w:r w:rsidRPr="009878B3">
              <w:t>Date</w:t>
            </w:r>
          </w:p>
        </w:tc>
        <w:tc>
          <w:tcPr>
            <w:tcW w:w="2085" w:type="dxa"/>
          </w:tcPr>
          <w:p w:rsidR="007A54BB" w:rsidRPr="009878B3" w:rsidRDefault="00D573AB" w:rsidP="007A54BB">
            <w:pPr>
              <w:pStyle w:val="Meta-Text"/>
              <w:tabs>
                <w:tab w:val="right" w:pos="1869"/>
              </w:tabs>
            </w:pPr>
            <w:r>
              <w:t>20/08/2019</w:t>
            </w:r>
          </w:p>
        </w:tc>
      </w:tr>
      <w:tr w:rsidR="007A54BB" w:rsidRPr="009878B3" w:rsidTr="00D65EFE">
        <w:tc>
          <w:tcPr>
            <w:tcW w:w="2736" w:type="dxa"/>
            <w:shd w:val="clear" w:color="auto" w:fill="auto"/>
          </w:tcPr>
          <w:p w:rsidR="007A54BB" w:rsidRPr="009878B3" w:rsidRDefault="007A54BB" w:rsidP="007A54BB">
            <w:pPr>
              <w:pStyle w:val="Meta-Text"/>
            </w:pPr>
            <w:r w:rsidRPr="009878B3">
              <w:t>Version</w:t>
            </w:r>
          </w:p>
        </w:tc>
        <w:tc>
          <w:tcPr>
            <w:tcW w:w="2085" w:type="dxa"/>
          </w:tcPr>
          <w:p w:rsidR="007A54BB" w:rsidRPr="009878B3" w:rsidRDefault="00BE345C" w:rsidP="007A54BB">
            <w:pPr>
              <w:pStyle w:val="VersionRefText"/>
              <w:framePr w:hSpace="0" w:wrap="auto" w:vAnchor="margin" w:hAnchor="text" w:xAlign="left" w:yAlign="inline"/>
            </w:pPr>
            <w:r>
              <w:t>0</w:t>
            </w:r>
            <w:r w:rsidR="00D573AB">
              <w:t>.1</w:t>
            </w:r>
          </w:p>
        </w:tc>
      </w:tr>
    </w:tbl>
    <w:p w:rsidR="000D54C6" w:rsidRDefault="000D54C6" w:rsidP="00560574"/>
    <w:p w:rsidR="000D54C6" w:rsidRDefault="000D54C6" w:rsidP="00560574"/>
    <w:p w:rsidR="000D54C6" w:rsidRDefault="000D54C6" w:rsidP="00560574"/>
    <w:p w:rsidR="000D54C6" w:rsidRPr="000D54C6" w:rsidRDefault="000D54C6" w:rsidP="00560574"/>
    <w:p w:rsidR="00362CAD" w:rsidRDefault="00C57CAA" w:rsidP="00560574">
      <w:pPr>
        <w:pStyle w:val="Heading5"/>
      </w:pPr>
      <w:r>
        <w:br w:type="page"/>
      </w:r>
      <w:r w:rsidR="006919FE">
        <w:lastRenderedPageBreak/>
        <w:t>Copyright</w:t>
      </w:r>
      <w:r w:rsidR="00917FAE">
        <w:t xml:space="preserve"> and Confidentiality</w:t>
      </w:r>
    </w:p>
    <w:p w:rsidR="00581BF3" w:rsidRPr="00034326" w:rsidRDefault="00581BF3" w:rsidP="00034326">
      <w:pPr>
        <w:pStyle w:val="Meta-Text"/>
      </w:pPr>
      <w:proofErr w:type="gramStart"/>
      <w:r w:rsidRPr="00034326">
        <w:t>Copyright © 200</w:t>
      </w:r>
      <w:r w:rsidR="007A54BB">
        <w:t>9</w:t>
      </w:r>
      <w:r w:rsidR="002E247E">
        <w:t xml:space="preserve"> </w:t>
      </w:r>
      <w:r w:rsidR="007A54BB">
        <w:t xml:space="preserve">– </w:t>
      </w:r>
      <w:r w:rsidRPr="00034326">
        <w:t>201</w:t>
      </w:r>
      <w:r w:rsidR="002E247E">
        <w:t>7</w:t>
      </w:r>
      <w:r w:rsidR="007A54BB">
        <w:t xml:space="preserve"> </w:t>
      </w:r>
      <w:r w:rsidRPr="00034326">
        <w:t>ADP, LLC.</w:t>
      </w:r>
      <w:proofErr w:type="gramEnd"/>
      <w:r w:rsidRPr="00034326">
        <w:t xml:space="preserve"> </w:t>
      </w:r>
      <w:proofErr w:type="gramStart"/>
      <w:r w:rsidRPr="00034326">
        <w:t>ADP Proprietary and Confi</w:t>
      </w:r>
      <w:r w:rsidR="00917FAE" w:rsidRPr="00034326">
        <w:t>dential - All Rights Reserved.</w:t>
      </w:r>
      <w:proofErr w:type="gramEnd"/>
      <w:r w:rsidR="00917FAE" w:rsidRPr="00034326">
        <w:t xml:space="preserve"> </w:t>
      </w:r>
      <w:r w:rsidRPr="00034326">
        <w:t xml:space="preserve">These materials may not be reproduced in any format without the express written permission of ADP, LLC. This document must be kept strictly confidential at all times. It must not be disclosed to any person without the prior written consent of ADP, LLC. </w:t>
      </w:r>
    </w:p>
    <w:p w:rsidR="00581BF3" w:rsidRPr="00034326" w:rsidRDefault="00581BF3" w:rsidP="00034326">
      <w:pPr>
        <w:pStyle w:val="Meta-Text"/>
      </w:pPr>
      <w:r w:rsidRPr="00034326">
        <w:t>ADP provides this publication "as is" without warranty of any kind, either express or implied, including, but not limited to, the implied warranties of merchantability or fitness for a particular purpose. ADP is not responsible for any technical inaccuracies or typographical errors which may be contained in this publication. Changes are periodically made to the information herein, and such changes will be incorporated in new editions of this publication. ADP may make improvements and/or changes in the product and/or the programs described in this publication at any time without notice.</w:t>
      </w:r>
    </w:p>
    <w:p w:rsidR="00581BF3" w:rsidRPr="00034326" w:rsidRDefault="00581BF3" w:rsidP="00034326">
      <w:pPr>
        <w:pStyle w:val="Meta-Text"/>
      </w:pPr>
      <w:r w:rsidRPr="00034326">
        <w:t xml:space="preserve">The ADP® logo and ADP® letters are registered trademarks of ADP, LLC. GlobalView® is a registered trademark of ADP, LLC. </w:t>
      </w:r>
      <w:proofErr w:type="spellStart"/>
      <w:r w:rsidRPr="00034326">
        <w:t>iLearn@ADP</w:t>
      </w:r>
      <w:proofErr w:type="spellEnd"/>
      <w:r w:rsidRPr="00034326">
        <w:t>® is a registered trademark of ADP, LLC. In the Business of Your Success(SM) is a service mark of ADP, LLC.</w:t>
      </w:r>
    </w:p>
    <w:p w:rsidR="00581BF3" w:rsidRPr="00034326" w:rsidRDefault="00581BF3" w:rsidP="00034326">
      <w:pPr>
        <w:pStyle w:val="Meta-Text"/>
      </w:pPr>
    </w:p>
    <w:p w:rsidR="00581BF3" w:rsidRPr="00034326" w:rsidRDefault="00581BF3" w:rsidP="00034326">
      <w:pPr>
        <w:pStyle w:val="Meta-Text"/>
        <w:rPr>
          <w:b/>
        </w:rPr>
      </w:pPr>
      <w:r w:rsidRPr="00034326">
        <w:rPr>
          <w:b/>
        </w:rPr>
        <w:t>Third-Party Trademarks</w:t>
      </w:r>
    </w:p>
    <w:p w:rsidR="00581BF3" w:rsidRPr="00034326" w:rsidRDefault="00581BF3" w:rsidP="00034326">
      <w:pPr>
        <w:pStyle w:val="Meta-Text"/>
      </w:pPr>
      <w:r w:rsidRPr="00034326">
        <w:t xml:space="preserve">Adobe® is a registered trademark and Acrobat(TM) is a trademark of Adobe Systems Incorporated. </w:t>
      </w:r>
    </w:p>
    <w:p w:rsidR="00581BF3" w:rsidRPr="00034326" w:rsidRDefault="00581BF3" w:rsidP="00034326">
      <w:pPr>
        <w:pStyle w:val="Meta-Text"/>
      </w:pPr>
      <w:r w:rsidRPr="00034326">
        <w:t>Microsoft®, Windows®, Internet Explorer®, Word®, and Excel® are registered trademarks of Microsoft Corporation.</w:t>
      </w:r>
    </w:p>
    <w:p w:rsidR="00581BF3" w:rsidRPr="00034326" w:rsidRDefault="00581BF3" w:rsidP="00034326">
      <w:pPr>
        <w:pStyle w:val="Meta-Text"/>
      </w:pPr>
      <w:r w:rsidRPr="00034326">
        <w:t>SAP® and SAP® R/3® are registered trademarks of SAP AG in Germany and in several other countries.</w:t>
      </w:r>
    </w:p>
    <w:p w:rsidR="00362CAD" w:rsidRPr="00034326" w:rsidRDefault="00581BF3" w:rsidP="00034326">
      <w:pPr>
        <w:pStyle w:val="Meta-Text"/>
      </w:pPr>
      <w:r w:rsidRPr="00034326">
        <w:t>All other trademarks and service marks are the property of their respective owners.</w:t>
      </w:r>
    </w:p>
    <w:p w:rsidR="00362CAD" w:rsidRDefault="00362CAD" w:rsidP="00560574">
      <w:pPr>
        <w:pStyle w:val="Heading5"/>
      </w:pPr>
      <w:r>
        <w:t xml:space="preserve">Authorizations and Amendments History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8"/>
        <w:gridCol w:w="1434"/>
        <w:gridCol w:w="1833"/>
        <w:gridCol w:w="1261"/>
        <w:gridCol w:w="1434"/>
      </w:tblGrid>
      <w:tr w:rsidR="00362CAD" w:rsidRPr="005D62AF" w:rsidTr="00296E81">
        <w:trPr>
          <w:trHeight w:val="226"/>
          <w:tblHeader/>
        </w:trPr>
        <w:tc>
          <w:tcPr>
            <w:tcW w:w="3388" w:type="dxa"/>
            <w:shd w:val="clear" w:color="auto" w:fill="000000"/>
            <w:vAlign w:val="center"/>
          </w:tcPr>
          <w:p w:rsidR="00362CAD" w:rsidRPr="005D62AF" w:rsidRDefault="00362CAD" w:rsidP="00034326">
            <w:pPr>
              <w:pStyle w:val="TableHeader"/>
            </w:pPr>
            <w:r w:rsidRPr="005D62AF">
              <w:t>Version</w:t>
            </w:r>
          </w:p>
        </w:tc>
        <w:tc>
          <w:tcPr>
            <w:tcW w:w="1434" w:type="dxa"/>
            <w:shd w:val="clear" w:color="auto" w:fill="000000"/>
            <w:vAlign w:val="center"/>
          </w:tcPr>
          <w:p w:rsidR="00362CAD" w:rsidRPr="005D62AF" w:rsidRDefault="00362CAD" w:rsidP="00034326">
            <w:pPr>
              <w:pStyle w:val="TableHeader"/>
            </w:pPr>
            <w:r w:rsidRPr="005D62AF">
              <w:t>Authored</w:t>
            </w:r>
          </w:p>
        </w:tc>
        <w:tc>
          <w:tcPr>
            <w:tcW w:w="1833" w:type="dxa"/>
            <w:shd w:val="clear" w:color="auto" w:fill="000000"/>
            <w:vAlign w:val="center"/>
          </w:tcPr>
          <w:p w:rsidR="00362CAD" w:rsidRPr="005D62AF" w:rsidRDefault="00362CAD" w:rsidP="00034326">
            <w:pPr>
              <w:pStyle w:val="TableHeader"/>
            </w:pPr>
            <w:r w:rsidRPr="005D62AF">
              <w:t>Approved</w:t>
            </w:r>
          </w:p>
        </w:tc>
        <w:tc>
          <w:tcPr>
            <w:tcW w:w="1261" w:type="dxa"/>
            <w:shd w:val="clear" w:color="auto" w:fill="000000"/>
            <w:vAlign w:val="center"/>
          </w:tcPr>
          <w:p w:rsidR="00362CAD" w:rsidRPr="005D62AF" w:rsidRDefault="00362CAD" w:rsidP="00034326">
            <w:pPr>
              <w:pStyle w:val="TableHeader"/>
            </w:pPr>
            <w:r w:rsidRPr="005D62AF">
              <w:t>CRM Ticket</w:t>
            </w:r>
          </w:p>
        </w:tc>
        <w:tc>
          <w:tcPr>
            <w:tcW w:w="1434" w:type="dxa"/>
            <w:shd w:val="clear" w:color="auto" w:fill="000000"/>
            <w:vAlign w:val="center"/>
          </w:tcPr>
          <w:p w:rsidR="00362CAD" w:rsidRPr="005D62AF" w:rsidRDefault="00362CAD" w:rsidP="00034326">
            <w:pPr>
              <w:pStyle w:val="TableHeader"/>
            </w:pPr>
            <w:r w:rsidRPr="005D62AF">
              <w:t>Next Review Date</w:t>
            </w:r>
          </w:p>
        </w:tc>
      </w:tr>
      <w:tr w:rsidR="007A54BB" w:rsidRPr="007B4E77" w:rsidTr="00296E81">
        <w:trPr>
          <w:trHeight w:val="87"/>
        </w:trPr>
        <w:tc>
          <w:tcPr>
            <w:tcW w:w="3388"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4.0</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2009.10.01</w:t>
            </w:r>
          </w:p>
          <w:p w:rsidR="007A54BB" w:rsidRPr="007B4E77" w:rsidRDefault="007A54BB" w:rsidP="007A54BB">
            <w:pPr>
              <w:pStyle w:val="Meta-Text"/>
            </w:pPr>
            <w:r w:rsidRPr="007B4E77">
              <w:t>Jennifer Gonzalez</w:t>
            </w:r>
            <w:r>
              <w:br/>
            </w:r>
            <w:r w:rsidRPr="007B4E77">
              <w:t>GVEE0337</w:t>
            </w:r>
          </w:p>
        </w:tc>
        <w:tc>
          <w:tcPr>
            <w:tcW w:w="1833"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2009.10.01</w:t>
            </w:r>
          </w:p>
          <w:p w:rsidR="007A54BB" w:rsidRPr="007B4E77" w:rsidRDefault="007A54BB" w:rsidP="007A54BB">
            <w:pPr>
              <w:pStyle w:val="Meta-Text"/>
            </w:pPr>
            <w:r w:rsidRPr="007B4E77">
              <w:t>Ralph Quicken</w:t>
            </w:r>
            <w:r>
              <w:br/>
              <w:t>Global Methodology Manager</w:t>
            </w:r>
          </w:p>
        </w:tc>
        <w:tc>
          <w:tcPr>
            <w:tcW w:w="1261" w:type="dxa"/>
            <w:tcBorders>
              <w:top w:val="single" w:sz="4" w:space="0" w:color="auto"/>
              <w:left w:val="single" w:sz="4" w:space="0" w:color="auto"/>
              <w:bottom w:val="single" w:sz="4" w:space="0" w:color="auto"/>
              <w:right w:val="single" w:sz="4" w:space="0" w:color="auto"/>
            </w:tcBorders>
            <w:shd w:val="clear" w:color="auto" w:fill="auto"/>
          </w:tcPr>
          <w:p w:rsidR="007A54BB" w:rsidRPr="007A54BB" w:rsidRDefault="007A54BB" w:rsidP="007A54BB">
            <w:pPr>
              <w:pStyle w:val="Meta-Text"/>
              <w:rPr>
                <w:color w:val="000000"/>
                <w:szCs w:val="20"/>
                <w:lang w:val="en-AU" w:eastAsia="ja-JP"/>
              </w:rPr>
            </w:pPr>
            <w:r w:rsidRPr="007A54BB">
              <w:rPr>
                <w:color w:val="000000"/>
                <w:szCs w:val="20"/>
                <w:lang w:val="en-AU" w:eastAsia="ja-JP"/>
              </w:rPr>
              <w:t>2000096255</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2010/10/01</w:t>
            </w:r>
          </w:p>
        </w:tc>
      </w:tr>
      <w:tr w:rsidR="007A54BB" w:rsidRPr="007B4E77" w:rsidTr="00296E81">
        <w:trPr>
          <w:trHeight w:val="87"/>
        </w:trPr>
        <w:tc>
          <w:tcPr>
            <w:tcW w:w="3388"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5.0</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2012.01.17</w:t>
            </w:r>
          </w:p>
          <w:p w:rsidR="007A54BB" w:rsidRPr="007B4E77" w:rsidRDefault="007A54BB" w:rsidP="00296E81">
            <w:pPr>
              <w:pStyle w:val="Meta-Text"/>
            </w:pPr>
            <w:r w:rsidRPr="007B4E77">
              <w:t>Ralph Quicken</w:t>
            </w:r>
            <w:r>
              <w:br/>
            </w:r>
          </w:p>
        </w:tc>
        <w:tc>
          <w:tcPr>
            <w:tcW w:w="1833"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2012.01.17</w:t>
            </w:r>
          </w:p>
          <w:p w:rsidR="007A54BB" w:rsidRPr="007B4E77" w:rsidRDefault="007A54BB" w:rsidP="00296E81">
            <w:pPr>
              <w:pStyle w:val="Meta-Text"/>
            </w:pPr>
            <w:r w:rsidRPr="007B4E77">
              <w:t>Ralph Quicken</w:t>
            </w:r>
            <w:r>
              <w:br/>
            </w:r>
          </w:p>
        </w:tc>
        <w:tc>
          <w:tcPr>
            <w:tcW w:w="1261" w:type="dxa"/>
            <w:tcBorders>
              <w:top w:val="single" w:sz="4" w:space="0" w:color="auto"/>
              <w:left w:val="single" w:sz="4" w:space="0" w:color="auto"/>
              <w:bottom w:val="single" w:sz="4" w:space="0" w:color="auto"/>
              <w:right w:val="single" w:sz="4" w:space="0" w:color="auto"/>
            </w:tcBorders>
            <w:shd w:val="clear" w:color="auto" w:fill="auto"/>
          </w:tcPr>
          <w:p w:rsidR="007A54BB" w:rsidRPr="007A54BB" w:rsidRDefault="007A54BB" w:rsidP="007A54BB">
            <w:pPr>
              <w:pStyle w:val="Meta-Text"/>
              <w:rPr>
                <w:color w:val="000000"/>
                <w:szCs w:val="20"/>
                <w:lang w:val="en-AU" w:eastAsia="ja-JP"/>
              </w:rPr>
            </w:pPr>
            <w:r w:rsidRPr="007A54BB">
              <w:rPr>
                <w:color w:val="000000"/>
                <w:szCs w:val="20"/>
                <w:lang w:val="en-AU" w:eastAsia="ja-JP"/>
              </w:rPr>
              <w:t>2000358214</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2013.01.17</w:t>
            </w:r>
          </w:p>
          <w:p w:rsidR="007A54BB" w:rsidRPr="007B4E77" w:rsidRDefault="007A54BB" w:rsidP="007A54BB">
            <w:pPr>
              <w:pStyle w:val="Meta-Text"/>
            </w:pPr>
          </w:p>
        </w:tc>
      </w:tr>
      <w:tr w:rsidR="007A54BB" w:rsidRPr="0003319E" w:rsidTr="00296E81">
        <w:trPr>
          <w:trHeight w:val="87"/>
        </w:trPr>
        <w:tc>
          <w:tcPr>
            <w:tcW w:w="3388"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 xml:space="preserve">6.0 </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Pr="007A54BB" w:rsidRDefault="007A54BB" w:rsidP="007A54BB">
            <w:pPr>
              <w:pStyle w:val="Meta-Text"/>
            </w:pPr>
            <w:r w:rsidRPr="007A54BB">
              <w:t>2013-04-01</w:t>
            </w:r>
          </w:p>
          <w:p w:rsidR="007A54BB" w:rsidRPr="007A54BB" w:rsidRDefault="007A54BB" w:rsidP="00424309">
            <w:pPr>
              <w:pStyle w:val="Meta-Text"/>
            </w:pPr>
            <w:r w:rsidRPr="007A54BB">
              <w:t>Catherine</w:t>
            </w:r>
            <w:r w:rsidR="00424309">
              <w:t xml:space="preserve"> </w:t>
            </w:r>
            <w:proofErr w:type="spellStart"/>
            <w:r w:rsidRPr="007A54BB">
              <w:t>Grodecki</w:t>
            </w:r>
            <w:proofErr w:type="spellEnd"/>
            <w:r w:rsidRPr="007A54BB">
              <w:br/>
              <w:t xml:space="preserve">Paolo </w:t>
            </w:r>
            <w:proofErr w:type="spellStart"/>
            <w:r w:rsidRPr="007A54BB">
              <w:t>Dazio</w:t>
            </w:r>
            <w:proofErr w:type="spellEnd"/>
            <w:r w:rsidRPr="007A54BB">
              <w:br/>
              <w:t>Brenda Ang</w:t>
            </w:r>
          </w:p>
        </w:tc>
        <w:tc>
          <w:tcPr>
            <w:tcW w:w="1833"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2013-04-01</w:t>
            </w:r>
          </w:p>
          <w:p w:rsidR="007A54BB" w:rsidRPr="007B4E77" w:rsidRDefault="007A54BB" w:rsidP="007A54BB">
            <w:pPr>
              <w:pStyle w:val="Meta-Text"/>
            </w:pPr>
            <w:r w:rsidRPr="007B4E77">
              <w:t>Ralph Quicken</w:t>
            </w:r>
          </w:p>
        </w:tc>
        <w:tc>
          <w:tcPr>
            <w:tcW w:w="1261" w:type="dxa"/>
            <w:tcBorders>
              <w:top w:val="single" w:sz="4" w:space="0" w:color="auto"/>
              <w:left w:val="single" w:sz="4" w:space="0" w:color="auto"/>
              <w:bottom w:val="single" w:sz="4" w:space="0" w:color="auto"/>
              <w:right w:val="single" w:sz="4" w:space="0" w:color="auto"/>
            </w:tcBorders>
            <w:shd w:val="clear" w:color="auto" w:fill="auto"/>
          </w:tcPr>
          <w:p w:rsidR="007A54BB" w:rsidRPr="007A54BB" w:rsidRDefault="007A54BB" w:rsidP="007A54BB">
            <w:pPr>
              <w:pStyle w:val="Meta-Text"/>
              <w:rPr>
                <w:color w:val="000000"/>
                <w:szCs w:val="20"/>
                <w:lang w:val="en-AU" w:eastAsia="ja-JP"/>
              </w:rPr>
            </w:pPr>
            <w:r w:rsidRPr="007A54BB">
              <w:rPr>
                <w:color w:val="000000"/>
                <w:szCs w:val="20"/>
                <w:lang w:val="en-AU" w:eastAsia="ja-JP"/>
              </w:rPr>
              <w:t>2000648400</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Pr="007B4E77" w:rsidRDefault="007A54BB" w:rsidP="007A54BB">
            <w:pPr>
              <w:pStyle w:val="Meta-Text"/>
            </w:pPr>
            <w:r w:rsidRPr="007B4E77">
              <w:t>2014-04-01</w:t>
            </w:r>
          </w:p>
          <w:p w:rsidR="007A54BB" w:rsidRPr="0003319E" w:rsidRDefault="007A54BB" w:rsidP="007A54BB">
            <w:pPr>
              <w:pStyle w:val="Meta-Text"/>
            </w:pPr>
          </w:p>
        </w:tc>
      </w:tr>
      <w:tr w:rsidR="007A54BB" w:rsidTr="00296E81">
        <w:trPr>
          <w:trHeight w:val="87"/>
        </w:trPr>
        <w:tc>
          <w:tcPr>
            <w:tcW w:w="3388" w:type="dxa"/>
            <w:tcBorders>
              <w:top w:val="single" w:sz="4" w:space="0" w:color="auto"/>
              <w:left w:val="single" w:sz="4" w:space="0" w:color="auto"/>
              <w:bottom w:val="single" w:sz="4" w:space="0" w:color="auto"/>
              <w:right w:val="single" w:sz="4" w:space="0" w:color="auto"/>
            </w:tcBorders>
            <w:shd w:val="clear" w:color="auto" w:fill="auto"/>
          </w:tcPr>
          <w:p w:rsidR="007A54BB" w:rsidRDefault="007A54BB" w:rsidP="007A54BB">
            <w:pPr>
              <w:pStyle w:val="Meta-Text"/>
            </w:pPr>
            <w:r>
              <w:t>6.1</w:t>
            </w:r>
            <w:r>
              <w:br/>
              <w:t>Branding reformat – no changes to content</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Default="007A54BB" w:rsidP="007A54BB">
            <w:pPr>
              <w:pStyle w:val="Meta-Text"/>
            </w:pPr>
            <w:r>
              <w:t>2013/08/15</w:t>
            </w:r>
          </w:p>
          <w:p w:rsidR="007A54BB" w:rsidRDefault="007A54BB" w:rsidP="007A54BB">
            <w:pPr>
              <w:pStyle w:val="Meta-Text"/>
            </w:pPr>
            <w:r>
              <w:t>Brenda Ang</w:t>
            </w:r>
          </w:p>
        </w:tc>
        <w:tc>
          <w:tcPr>
            <w:tcW w:w="1833" w:type="dxa"/>
            <w:tcBorders>
              <w:top w:val="single" w:sz="4" w:space="0" w:color="auto"/>
              <w:left w:val="single" w:sz="4" w:space="0" w:color="auto"/>
              <w:bottom w:val="single" w:sz="4" w:space="0" w:color="auto"/>
              <w:right w:val="single" w:sz="4" w:space="0" w:color="auto"/>
            </w:tcBorders>
            <w:shd w:val="clear" w:color="auto" w:fill="auto"/>
          </w:tcPr>
          <w:p w:rsidR="007A54BB" w:rsidRDefault="007A54BB" w:rsidP="007A54BB">
            <w:pPr>
              <w:pStyle w:val="Meta-Text"/>
            </w:pPr>
            <w:r>
              <w:t>2013/08/15</w:t>
            </w:r>
          </w:p>
          <w:p w:rsidR="007A54BB" w:rsidRDefault="007A54BB" w:rsidP="007A54BB">
            <w:pPr>
              <w:pStyle w:val="Meta-Text"/>
            </w:pPr>
            <w:r>
              <w:t>Brenda Ang</w:t>
            </w:r>
          </w:p>
        </w:tc>
        <w:tc>
          <w:tcPr>
            <w:tcW w:w="1261" w:type="dxa"/>
            <w:tcBorders>
              <w:top w:val="single" w:sz="4" w:space="0" w:color="auto"/>
              <w:left w:val="single" w:sz="4" w:space="0" w:color="auto"/>
              <w:bottom w:val="single" w:sz="4" w:space="0" w:color="auto"/>
              <w:right w:val="single" w:sz="4" w:space="0" w:color="auto"/>
            </w:tcBorders>
            <w:shd w:val="clear" w:color="auto" w:fill="auto"/>
          </w:tcPr>
          <w:p w:rsidR="007A54BB" w:rsidRPr="007A54BB" w:rsidRDefault="007A54BB" w:rsidP="007A54BB">
            <w:pPr>
              <w:pStyle w:val="Meta-Text"/>
              <w:rPr>
                <w:color w:val="000000"/>
                <w:szCs w:val="20"/>
                <w:lang w:val="en-AU" w:eastAsia="ja-JP"/>
              </w:rPr>
            </w:pPr>
            <w:r w:rsidRPr="007A54BB">
              <w:rPr>
                <w:color w:val="000000"/>
                <w:szCs w:val="20"/>
                <w:lang w:val="en-AU" w:eastAsia="ja-JP"/>
              </w:rPr>
              <w:t>2000807137</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Default="007A54BB" w:rsidP="007A54BB">
            <w:pPr>
              <w:pStyle w:val="Meta-Text"/>
            </w:pPr>
            <w:r>
              <w:t>2014/04/03</w:t>
            </w:r>
          </w:p>
          <w:p w:rsidR="007A54BB" w:rsidRDefault="007A54BB" w:rsidP="007A54BB">
            <w:pPr>
              <w:pStyle w:val="Meta-Text"/>
            </w:pPr>
          </w:p>
        </w:tc>
      </w:tr>
      <w:tr w:rsidR="007A54BB" w:rsidRPr="00557783" w:rsidTr="00296E81">
        <w:trPr>
          <w:trHeight w:val="87"/>
        </w:trPr>
        <w:tc>
          <w:tcPr>
            <w:tcW w:w="3388" w:type="dxa"/>
            <w:tcBorders>
              <w:top w:val="single" w:sz="4" w:space="0" w:color="auto"/>
              <w:left w:val="single" w:sz="4" w:space="0" w:color="auto"/>
              <w:bottom w:val="single" w:sz="4" w:space="0" w:color="auto"/>
              <w:right w:val="single" w:sz="4" w:space="0" w:color="auto"/>
            </w:tcBorders>
            <w:shd w:val="clear" w:color="auto" w:fill="auto"/>
          </w:tcPr>
          <w:p w:rsidR="007A54BB" w:rsidRPr="00557783" w:rsidRDefault="007A54BB" w:rsidP="007A54BB">
            <w:pPr>
              <w:pStyle w:val="Meta-Text"/>
            </w:pPr>
            <w:r w:rsidRPr="00557783">
              <w:t>6.2</w:t>
            </w:r>
            <w:r w:rsidRPr="00557783">
              <w:br/>
              <w:t>Correct RACI for Client Legacy/ROR to ADP GV Conversion (Scenario One)</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Pr="00557783" w:rsidRDefault="007A54BB" w:rsidP="007A54BB">
            <w:pPr>
              <w:pStyle w:val="Meta-Text"/>
            </w:pPr>
            <w:r w:rsidRPr="00557783">
              <w:t>2013/11/5</w:t>
            </w:r>
          </w:p>
          <w:p w:rsidR="007A54BB" w:rsidRPr="00557783" w:rsidRDefault="007A54BB" w:rsidP="007A54BB">
            <w:pPr>
              <w:pStyle w:val="Meta-Text"/>
            </w:pPr>
            <w:r w:rsidRPr="00557783">
              <w:t>Brenda Ang</w:t>
            </w:r>
          </w:p>
        </w:tc>
        <w:tc>
          <w:tcPr>
            <w:tcW w:w="1833" w:type="dxa"/>
            <w:tcBorders>
              <w:top w:val="single" w:sz="4" w:space="0" w:color="auto"/>
              <w:left w:val="single" w:sz="4" w:space="0" w:color="auto"/>
              <w:bottom w:val="single" w:sz="4" w:space="0" w:color="auto"/>
              <w:right w:val="single" w:sz="4" w:space="0" w:color="auto"/>
            </w:tcBorders>
            <w:shd w:val="clear" w:color="auto" w:fill="auto"/>
          </w:tcPr>
          <w:p w:rsidR="007A54BB" w:rsidRPr="00557783" w:rsidRDefault="007A54BB" w:rsidP="007A54BB">
            <w:pPr>
              <w:pStyle w:val="Meta-Text"/>
            </w:pPr>
            <w:r w:rsidRPr="00557783">
              <w:t>2013/11/5</w:t>
            </w:r>
          </w:p>
          <w:p w:rsidR="007A54BB" w:rsidRPr="00557783" w:rsidRDefault="007A54BB" w:rsidP="007A54BB">
            <w:pPr>
              <w:pStyle w:val="Meta-Text"/>
            </w:pPr>
            <w:r w:rsidRPr="00557783">
              <w:t>Brenda Ang</w:t>
            </w:r>
          </w:p>
        </w:tc>
        <w:tc>
          <w:tcPr>
            <w:tcW w:w="1261" w:type="dxa"/>
            <w:tcBorders>
              <w:top w:val="single" w:sz="4" w:space="0" w:color="auto"/>
              <w:left w:val="single" w:sz="4" w:space="0" w:color="auto"/>
              <w:bottom w:val="single" w:sz="4" w:space="0" w:color="auto"/>
              <w:right w:val="single" w:sz="4" w:space="0" w:color="auto"/>
            </w:tcBorders>
            <w:shd w:val="clear" w:color="auto" w:fill="auto"/>
          </w:tcPr>
          <w:p w:rsidR="007A54BB" w:rsidRPr="007A54BB" w:rsidRDefault="007A54BB" w:rsidP="007A54BB">
            <w:pPr>
              <w:pStyle w:val="Meta-Text"/>
              <w:rPr>
                <w:color w:val="000000"/>
                <w:szCs w:val="20"/>
                <w:lang w:val="en-AU" w:eastAsia="ja-JP"/>
              </w:rPr>
            </w:pPr>
            <w:r w:rsidRPr="007A54BB">
              <w:rPr>
                <w:color w:val="000000"/>
                <w:szCs w:val="20"/>
                <w:lang w:val="en-AU" w:eastAsia="ja-JP"/>
              </w:rPr>
              <w:t>2000894389</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Pr="00557783" w:rsidRDefault="007A54BB" w:rsidP="007A54BB">
            <w:pPr>
              <w:pStyle w:val="Meta-Text"/>
            </w:pPr>
            <w:r w:rsidRPr="00557783">
              <w:t>2014/11/5</w:t>
            </w:r>
          </w:p>
          <w:p w:rsidR="007A54BB" w:rsidRPr="00557783" w:rsidRDefault="007A54BB" w:rsidP="007A54BB">
            <w:pPr>
              <w:pStyle w:val="Meta-Text"/>
            </w:pPr>
          </w:p>
        </w:tc>
      </w:tr>
      <w:tr w:rsidR="007A54BB" w:rsidRPr="0003319E" w:rsidTr="00296E81">
        <w:trPr>
          <w:trHeight w:val="87"/>
        </w:trPr>
        <w:tc>
          <w:tcPr>
            <w:tcW w:w="3388" w:type="dxa"/>
            <w:tcBorders>
              <w:top w:val="single" w:sz="4" w:space="0" w:color="auto"/>
              <w:left w:val="single" w:sz="4" w:space="0" w:color="auto"/>
              <w:bottom w:val="single" w:sz="4" w:space="0" w:color="auto"/>
              <w:right w:val="single" w:sz="4" w:space="0" w:color="auto"/>
            </w:tcBorders>
            <w:shd w:val="clear" w:color="auto" w:fill="auto"/>
          </w:tcPr>
          <w:p w:rsidR="007A54BB" w:rsidRPr="0003319E" w:rsidRDefault="007A54BB" w:rsidP="007A54BB">
            <w:pPr>
              <w:pStyle w:val="Meta-Text"/>
            </w:pPr>
            <w:r>
              <w:t>6.3 Update copyright and organization name change</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Default="007A54BB" w:rsidP="007A54BB">
            <w:pPr>
              <w:pStyle w:val="Meta-Text"/>
            </w:pPr>
            <w:r>
              <w:t>2014/06/27</w:t>
            </w:r>
          </w:p>
          <w:p w:rsidR="007A54BB" w:rsidRPr="0003319E" w:rsidRDefault="007A54BB" w:rsidP="007A54BB">
            <w:pPr>
              <w:pStyle w:val="Meta-Text"/>
            </w:pPr>
            <w:r>
              <w:t xml:space="preserve">Mohan </w:t>
            </w:r>
            <w:proofErr w:type="spellStart"/>
            <w:r>
              <w:t>Deekonda</w:t>
            </w:r>
            <w:proofErr w:type="spellEnd"/>
          </w:p>
        </w:tc>
        <w:tc>
          <w:tcPr>
            <w:tcW w:w="1833" w:type="dxa"/>
            <w:tcBorders>
              <w:top w:val="single" w:sz="4" w:space="0" w:color="auto"/>
              <w:left w:val="single" w:sz="4" w:space="0" w:color="auto"/>
              <w:bottom w:val="single" w:sz="4" w:space="0" w:color="auto"/>
              <w:right w:val="single" w:sz="4" w:space="0" w:color="auto"/>
            </w:tcBorders>
            <w:shd w:val="clear" w:color="auto" w:fill="auto"/>
          </w:tcPr>
          <w:p w:rsidR="007A54BB" w:rsidRDefault="007A54BB" w:rsidP="007A54BB">
            <w:pPr>
              <w:pStyle w:val="Meta-Text"/>
            </w:pPr>
            <w:r>
              <w:t>2014/06/27</w:t>
            </w:r>
          </w:p>
          <w:p w:rsidR="007A54BB" w:rsidRPr="0003319E" w:rsidRDefault="007A54BB" w:rsidP="007A54BB">
            <w:pPr>
              <w:pStyle w:val="Meta-Text"/>
            </w:pPr>
            <w:r>
              <w:t>Ralph Quicken</w:t>
            </w:r>
          </w:p>
        </w:tc>
        <w:tc>
          <w:tcPr>
            <w:tcW w:w="1261" w:type="dxa"/>
            <w:tcBorders>
              <w:top w:val="single" w:sz="4" w:space="0" w:color="auto"/>
              <w:left w:val="single" w:sz="4" w:space="0" w:color="auto"/>
              <w:bottom w:val="single" w:sz="4" w:space="0" w:color="auto"/>
              <w:right w:val="single" w:sz="4" w:space="0" w:color="auto"/>
            </w:tcBorders>
            <w:shd w:val="clear" w:color="auto" w:fill="auto"/>
          </w:tcPr>
          <w:p w:rsidR="007A54BB" w:rsidRPr="007A54BB" w:rsidRDefault="007A54BB" w:rsidP="007A54BB">
            <w:pPr>
              <w:pStyle w:val="Meta-Text"/>
              <w:rPr>
                <w:color w:val="000000"/>
                <w:szCs w:val="20"/>
                <w:lang w:val="en-AU" w:eastAsia="ja-JP"/>
              </w:rPr>
            </w:pPr>
            <w:r w:rsidRPr="007A54BB">
              <w:rPr>
                <w:color w:val="000000"/>
                <w:szCs w:val="20"/>
                <w:lang w:val="en-AU" w:eastAsia="ja-JP"/>
              </w:rPr>
              <w:t>2005460657</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7A54BB" w:rsidRPr="0003319E" w:rsidRDefault="007A54BB" w:rsidP="007A54BB">
            <w:pPr>
              <w:pStyle w:val="Meta-Text"/>
            </w:pPr>
            <w:r>
              <w:t>As needed</w:t>
            </w:r>
          </w:p>
        </w:tc>
      </w:tr>
      <w:tr w:rsidR="00424309" w:rsidRPr="00DA02F0" w:rsidTr="00296E81">
        <w:trPr>
          <w:trHeight w:val="87"/>
        </w:trPr>
        <w:tc>
          <w:tcPr>
            <w:tcW w:w="3388" w:type="dxa"/>
            <w:tcBorders>
              <w:top w:val="single" w:sz="4" w:space="0" w:color="auto"/>
              <w:left w:val="single" w:sz="4" w:space="0" w:color="auto"/>
              <w:bottom w:val="single" w:sz="4" w:space="0" w:color="auto"/>
              <w:right w:val="single" w:sz="4" w:space="0" w:color="auto"/>
            </w:tcBorders>
            <w:shd w:val="clear" w:color="auto" w:fill="auto"/>
          </w:tcPr>
          <w:p w:rsidR="00424309" w:rsidRPr="0003319E" w:rsidRDefault="00424309" w:rsidP="00D65EFE">
            <w:pPr>
              <w:pStyle w:val="Meta-Text"/>
            </w:pPr>
            <w:r>
              <w:t>6.4 Update new ADP branding</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424309" w:rsidRDefault="00424309" w:rsidP="00D65EFE">
            <w:pPr>
              <w:pStyle w:val="Meta-Text"/>
            </w:pPr>
            <w:r>
              <w:t>2015/10/19</w:t>
            </w:r>
          </w:p>
          <w:p w:rsidR="00424309" w:rsidRDefault="00424309" w:rsidP="00D65EFE">
            <w:pPr>
              <w:pStyle w:val="Meta-Text"/>
            </w:pPr>
            <w:r>
              <w:t>Diana Hope</w:t>
            </w:r>
          </w:p>
          <w:p w:rsidR="00424309" w:rsidRPr="0003319E" w:rsidRDefault="00424309" w:rsidP="00D65EFE">
            <w:pPr>
              <w:pStyle w:val="Meta-Text"/>
            </w:pPr>
            <w:r>
              <w:t>GVAA0188</w:t>
            </w:r>
          </w:p>
        </w:tc>
        <w:tc>
          <w:tcPr>
            <w:tcW w:w="1833" w:type="dxa"/>
            <w:tcBorders>
              <w:top w:val="single" w:sz="4" w:space="0" w:color="auto"/>
              <w:left w:val="single" w:sz="4" w:space="0" w:color="auto"/>
              <w:bottom w:val="single" w:sz="4" w:space="0" w:color="auto"/>
              <w:right w:val="single" w:sz="4" w:space="0" w:color="auto"/>
            </w:tcBorders>
            <w:shd w:val="clear" w:color="auto" w:fill="auto"/>
          </w:tcPr>
          <w:p w:rsidR="00424309" w:rsidRDefault="00424309" w:rsidP="00D65EFE">
            <w:pPr>
              <w:pStyle w:val="Meta-Text"/>
            </w:pPr>
            <w:r>
              <w:t>2015/10/19</w:t>
            </w:r>
          </w:p>
          <w:p w:rsidR="00424309" w:rsidRDefault="00424309" w:rsidP="00D65EFE">
            <w:pPr>
              <w:pStyle w:val="Meta-Text"/>
            </w:pPr>
            <w:r>
              <w:t>Diana Hope</w:t>
            </w:r>
          </w:p>
          <w:p w:rsidR="00424309" w:rsidRPr="0003319E" w:rsidRDefault="00424309" w:rsidP="00D65EFE">
            <w:pPr>
              <w:pStyle w:val="Meta-Text"/>
            </w:pPr>
            <w:r>
              <w:t>GVAA0188</w:t>
            </w:r>
          </w:p>
        </w:tc>
        <w:tc>
          <w:tcPr>
            <w:tcW w:w="1261" w:type="dxa"/>
            <w:tcBorders>
              <w:top w:val="single" w:sz="4" w:space="0" w:color="auto"/>
              <w:left w:val="single" w:sz="4" w:space="0" w:color="auto"/>
              <w:bottom w:val="single" w:sz="4" w:space="0" w:color="auto"/>
              <w:right w:val="single" w:sz="4" w:space="0" w:color="auto"/>
            </w:tcBorders>
            <w:shd w:val="clear" w:color="auto" w:fill="auto"/>
          </w:tcPr>
          <w:p w:rsidR="00424309" w:rsidRPr="00866884" w:rsidRDefault="00424309" w:rsidP="00D65EFE">
            <w:pPr>
              <w:pStyle w:val="Meta-Text"/>
              <w:rPr>
                <w:color w:val="000000"/>
                <w:szCs w:val="20"/>
                <w:lang w:val="en-AU" w:eastAsia="ja-JP"/>
              </w:rPr>
            </w:pPr>
            <w:r w:rsidRPr="00866884">
              <w:rPr>
                <w:color w:val="000000"/>
                <w:szCs w:val="20"/>
                <w:lang w:val="en-AU" w:eastAsia="ja-JP"/>
              </w:rPr>
              <w:t>2003434286</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424309" w:rsidRPr="0003319E" w:rsidRDefault="00424309" w:rsidP="00D65EFE">
            <w:pPr>
              <w:pStyle w:val="Meta-Text"/>
            </w:pPr>
            <w:r>
              <w:t>As needed</w:t>
            </w:r>
          </w:p>
        </w:tc>
      </w:tr>
      <w:tr w:rsidR="00296E81" w:rsidRPr="00DA02F0" w:rsidTr="00296E81">
        <w:trPr>
          <w:trHeight w:val="87"/>
        </w:trPr>
        <w:tc>
          <w:tcPr>
            <w:tcW w:w="3388" w:type="dxa"/>
            <w:tcBorders>
              <w:top w:val="single" w:sz="4" w:space="0" w:color="auto"/>
              <w:left w:val="single" w:sz="4" w:space="0" w:color="auto"/>
              <w:bottom w:val="single" w:sz="4" w:space="0" w:color="auto"/>
              <w:right w:val="single" w:sz="4" w:space="0" w:color="auto"/>
            </w:tcBorders>
            <w:shd w:val="clear" w:color="auto" w:fill="auto"/>
          </w:tcPr>
          <w:p w:rsidR="00296E81" w:rsidRDefault="00BC028F" w:rsidP="00BC028F">
            <w:pPr>
              <w:pStyle w:val="Meta-Text"/>
            </w:pPr>
            <w:r>
              <w:lastRenderedPageBreak/>
              <w:t>6.5 Update to include Workday Integration scope</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BC028F" w:rsidRDefault="00BC028F" w:rsidP="00BC028F">
            <w:pPr>
              <w:pStyle w:val="Meta-Text"/>
            </w:pPr>
            <w:r>
              <w:t>2017/03/21</w:t>
            </w:r>
          </w:p>
          <w:p w:rsidR="00296E81" w:rsidRDefault="00BC028F" w:rsidP="00BC028F">
            <w:pPr>
              <w:pStyle w:val="Meta-Text"/>
            </w:pPr>
            <w:r>
              <w:t>Brenda Ang</w:t>
            </w:r>
          </w:p>
        </w:tc>
        <w:tc>
          <w:tcPr>
            <w:tcW w:w="1833" w:type="dxa"/>
            <w:tcBorders>
              <w:top w:val="single" w:sz="4" w:space="0" w:color="auto"/>
              <w:left w:val="single" w:sz="4" w:space="0" w:color="auto"/>
              <w:bottom w:val="single" w:sz="4" w:space="0" w:color="auto"/>
              <w:right w:val="single" w:sz="4" w:space="0" w:color="auto"/>
            </w:tcBorders>
            <w:shd w:val="clear" w:color="auto" w:fill="auto"/>
          </w:tcPr>
          <w:p w:rsidR="00BC028F" w:rsidRDefault="00BC028F" w:rsidP="00BC028F">
            <w:pPr>
              <w:pStyle w:val="Meta-Text"/>
            </w:pPr>
            <w:r>
              <w:t>2017/03/30</w:t>
            </w:r>
          </w:p>
          <w:p w:rsidR="00BC028F" w:rsidRDefault="00BC028F" w:rsidP="00BC028F">
            <w:pPr>
              <w:pStyle w:val="Meta-Text"/>
            </w:pPr>
            <w:r>
              <w:t>Michelle Cole</w:t>
            </w:r>
          </w:p>
          <w:p w:rsidR="00296E81" w:rsidRDefault="00BC028F" w:rsidP="00BC028F">
            <w:pPr>
              <w:pStyle w:val="Meta-Text"/>
            </w:pPr>
            <w:r>
              <w:t>Paula Gamboa</w:t>
            </w:r>
          </w:p>
        </w:tc>
        <w:tc>
          <w:tcPr>
            <w:tcW w:w="1261" w:type="dxa"/>
            <w:tcBorders>
              <w:top w:val="single" w:sz="4" w:space="0" w:color="auto"/>
              <w:left w:val="single" w:sz="4" w:space="0" w:color="auto"/>
              <w:bottom w:val="single" w:sz="4" w:space="0" w:color="auto"/>
              <w:right w:val="single" w:sz="4" w:space="0" w:color="auto"/>
            </w:tcBorders>
            <w:shd w:val="clear" w:color="auto" w:fill="auto"/>
          </w:tcPr>
          <w:p w:rsidR="00296E81" w:rsidRDefault="00296E81" w:rsidP="00BC028F">
            <w:pPr>
              <w:pStyle w:val="Meta-Text"/>
            </w:pP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296E81" w:rsidRDefault="00296E81" w:rsidP="00296E81"/>
        </w:tc>
      </w:tr>
      <w:tr w:rsidR="00BC028F" w:rsidRPr="00DA02F0" w:rsidTr="00296E81">
        <w:trPr>
          <w:trHeight w:val="87"/>
        </w:trPr>
        <w:tc>
          <w:tcPr>
            <w:tcW w:w="3388" w:type="dxa"/>
            <w:tcBorders>
              <w:top w:val="single" w:sz="4" w:space="0" w:color="auto"/>
              <w:left w:val="single" w:sz="4" w:space="0" w:color="auto"/>
              <w:bottom w:val="single" w:sz="4" w:space="0" w:color="auto"/>
              <w:right w:val="single" w:sz="4" w:space="0" w:color="auto"/>
            </w:tcBorders>
            <w:shd w:val="clear" w:color="auto" w:fill="auto"/>
          </w:tcPr>
          <w:p w:rsidR="00BC028F" w:rsidRDefault="00BE345C" w:rsidP="00BC028F">
            <w:pPr>
              <w:pStyle w:val="Meta-Text"/>
            </w:pPr>
            <w:r>
              <w:t xml:space="preserve">7.0 </w:t>
            </w:r>
            <w:r w:rsidR="00BC028F">
              <w:t xml:space="preserve">Updated to include </w:t>
            </w:r>
            <w:proofErr w:type="spellStart"/>
            <w:r w:rsidR="00BC028F">
              <w:t>EeT</w:t>
            </w:r>
            <w:proofErr w:type="spellEnd"/>
            <w:r w:rsidR="00BC028F">
              <w:t xml:space="preserve"> and moved to less product specific content</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BC028F" w:rsidRDefault="00BC028F" w:rsidP="00BC028F">
            <w:pPr>
              <w:pStyle w:val="Meta-Text"/>
            </w:pPr>
            <w:r>
              <w:t>2017/04/21</w:t>
            </w:r>
          </w:p>
          <w:p w:rsidR="00BE345C" w:rsidRDefault="00BE345C" w:rsidP="00BC028F">
            <w:pPr>
              <w:pStyle w:val="Meta-Text"/>
            </w:pPr>
            <w:r>
              <w:t>Brenda Ang</w:t>
            </w:r>
          </w:p>
          <w:p w:rsidR="00BE345C" w:rsidRDefault="00BE345C" w:rsidP="00BC028F">
            <w:pPr>
              <w:pStyle w:val="Meta-Text"/>
            </w:pPr>
            <w:r>
              <w:t>Marilyn Moyer Ward</w:t>
            </w:r>
          </w:p>
        </w:tc>
        <w:tc>
          <w:tcPr>
            <w:tcW w:w="1833" w:type="dxa"/>
            <w:tcBorders>
              <w:top w:val="single" w:sz="4" w:space="0" w:color="auto"/>
              <w:left w:val="single" w:sz="4" w:space="0" w:color="auto"/>
              <w:bottom w:val="single" w:sz="4" w:space="0" w:color="auto"/>
              <w:right w:val="single" w:sz="4" w:space="0" w:color="auto"/>
            </w:tcBorders>
            <w:shd w:val="clear" w:color="auto" w:fill="auto"/>
          </w:tcPr>
          <w:p w:rsidR="00BE345C" w:rsidRDefault="00BE345C" w:rsidP="00BE345C">
            <w:pPr>
              <w:pStyle w:val="Meta-Text"/>
            </w:pPr>
            <w:r>
              <w:t>2017/05/23</w:t>
            </w:r>
          </w:p>
          <w:p w:rsidR="00BE345C" w:rsidRDefault="00BE345C" w:rsidP="00BE345C">
            <w:pPr>
              <w:pStyle w:val="Meta-Text"/>
            </w:pPr>
            <w:r>
              <w:t xml:space="preserve">Charmaine </w:t>
            </w:r>
            <w:proofErr w:type="spellStart"/>
            <w:r>
              <w:t>Iler</w:t>
            </w:r>
            <w:proofErr w:type="spellEnd"/>
          </w:p>
          <w:p w:rsidR="00BC028F" w:rsidRDefault="00BC028F" w:rsidP="00BC028F">
            <w:pPr>
              <w:pStyle w:val="Meta-Text"/>
            </w:pPr>
          </w:p>
        </w:tc>
        <w:tc>
          <w:tcPr>
            <w:tcW w:w="1261" w:type="dxa"/>
            <w:tcBorders>
              <w:top w:val="single" w:sz="4" w:space="0" w:color="auto"/>
              <w:left w:val="single" w:sz="4" w:space="0" w:color="auto"/>
              <w:bottom w:val="single" w:sz="4" w:space="0" w:color="auto"/>
              <w:right w:val="single" w:sz="4" w:space="0" w:color="auto"/>
            </w:tcBorders>
            <w:shd w:val="clear" w:color="auto" w:fill="auto"/>
          </w:tcPr>
          <w:p w:rsidR="00BC028F" w:rsidRDefault="00BE345C" w:rsidP="00BC028F">
            <w:pPr>
              <w:pStyle w:val="Meta-Text"/>
            </w:pPr>
            <w:r w:rsidRPr="00BE345C">
              <w:t>2016458034</w:t>
            </w:r>
          </w:p>
        </w:tc>
        <w:tc>
          <w:tcPr>
            <w:tcW w:w="1434" w:type="dxa"/>
            <w:tcBorders>
              <w:top w:val="single" w:sz="4" w:space="0" w:color="auto"/>
              <w:left w:val="single" w:sz="4" w:space="0" w:color="auto"/>
              <w:bottom w:val="single" w:sz="4" w:space="0" w:color="auto"/>
              <w:right w:val="single" w:sz="4" w:space="0" w:color="auto"/>
            </w:tcBorders>
            <w:shd w:val="clear" w:color="auto" w:fill="auto"/>
          </w:tcPr>
          <w:p w:rsidR="00BC028F" w:rsidRPr="00BE345C" w:rsidRDefault="00BE345C" w:rsidP="00296E81">
            <w:pPr>
              <w:rPr>
                <w:sz w:val="20"/>
              </w:rPr>
            </w:pPr>
            <w:r w:rsidRPr="00BE345C">
              <w:rPr>
                <w:sz w:val="20"/>
              </w:rPr>
              <w:t>2018/05/23</w:t>
            </w:r>
          </w:p>
        </w:tc>
      </w:tr>
    </w:tbl>
    <w:p w:rsidR="00362CAD" w:rsidRDefault="00362CAD" w:rsidP="00560574"/>
    <w:p w:rsidR="00362CAD" w:rsidRDefault="00362CAD" w:rsidP="002E247E">
      <w:pPr>
        <w:pStyle w:val="CoverPageSubtitle"/>
        <w:pageBreakBefore/>
      </w:pPr>
      <w:r>
        <w:lastRenderedPageBreak/>
        <w:t>Table of Contents</w:t>
      </w:r>
    </w:p>
    <w:p w:rsidR="00824C30" w:rsidRDefault="00362CAD">
      <w:pPr>
        <w:pStyle w:val="TOC1"/>
        <w:rPr>
          <w:rFonts w:asciiTheme="minorHAnsi" w:eastAsiaTheme="minorEastAsia" w:hAnsiTheme="minorHAnsi" w:cstheme="minorBidi"/>
          <w:b w:val="0"/>
          <w:lang w:val="en-AU" w:eastAsia="en-AU"/>
        </w:rPr>
      </w:pPr>
      <w:r>
        <w:fldChar w:fldCharType="begin"/>
      </w:r>
      <w:r>
        <w:instrText xml:space="preserve"> TOC \o "1-3" \u </w:instrText>
      </w:r>
      <w:r>
        <w:fldChar w:fldCharType="separate"/>
      </w:r>
      <w:r w:rsidR="00824C30">
        <w:t>Introduction</w:t>
      </w:r>
      <w:r w:rsidR="00824C30">
        <w:tab/>
      </w:r>
      <w:r w:rsidR="00824C30">
        <w:fldChar w:fldCharType="begin"/>
      </w:r>
      <w:r w:rsidR="00824C30">
        <w:instrText xml:space="preserve"> PAGEREF _Toc18410531 \h </w:instrText>
      </w:r>
      <w:r w:rsidR="00824C30">
        <w:fldChar w:fldCharType="separate"/>
      </w:r>
      <w:r w:rsidR="00824C30">
        <w:t>6</w:t>
      </w:r>
      <w:r w:rsidR="00824C30">
        <w:fldChar w:fldCharType="end"/>
      </w:r>
    </w:p>
    <w:p w:rsidR="00824C30" w:rsidRDefault="00824C30">
      <w:pPr>
        <w:pStyle w:val="TOC2"/>
        <w:rPr>
          <w:rFonts w:asciiTheme="minorHAnsi" w:eastAsiaTheme="minorEastAsia" w:hAnsiTheme="minorHAnsi" w:cstheme="minorBidi"/>
          <w:lang w:val="en-AU" w:eastAsia="en-AU"/>
        </w:rPr>
      </w:pPr>
      <w:r>
        <w:t>Purpose of this Document</w:t>
      </w:r>
      <w:r>
        <w:tab/>
      </w:r>
      <w:r>
        <w:fldChar w:fldCharType="begin"/>
      </w:r>
      <w:r>
        <w:instrText xml:space="preserve"> PAGEREF _Toc18410532 \h </w:instrText>
      </w:r>
      <w:r>
        <w:fldChar w:fldCharType="separate"/>
      </w:r>
      <w:r>
        <w:t>6</w:t>
      </w:r>
      <w:r>
        <w:fldChar w:fldCharType="end"/>
      </w:r>
    </w:p>
    <w:p w:rsidR="00824C30" w:rsidRDefault="00824C30">
      <w:pPr>
        <w:pStyle w:val="TOC2"/>
        <w:rPr>
          <w:rFonts w:asciiTheme="minorHAnsi" w:eastAsiaTheme="minorEastAsia" w:hAnsiTheme="minorHAnsi" w:cstheme="minorBidi"/>
          <w:lang w:val="en-AU" w:eastAsia="en-AU"/>
        </w:rPr>
      </w:pPr>
      <w:r>
        <w:t>Objectives</w:t>
      </w:r>
      <w:r>
        <w:tab/>
      </w:r>
      <w:r>
        <w:fldChar w:fldCharType="begin"/>
      </w:r>
      <w:r>
        <w:instrText xml:space="preserve"> PAGEREF _Toc18410533 \h </w:instrText>
      </w:r>
      <w:r>
        <w:fldChar w:fldCharType="separate"/>
      </w:r>
      <w:r>
        <w:t>6</w:t>
      </w:r>
      <w:r>
        <w:fldChar w:fldCharType="end"/>
      </w:r>
    </w:p>
    <w:p w:rsidR="00824C30" w:rsidRDefault="00824C30">
      <w:pPr>
        <w:pStyle w:val="TOC2"/>
        <w:rPr>
          <w:rFonts w:asciiTheme="minorHAnsi" w:eastAsiaTheme="minorEastAsia" w:hAnsiTheme="minorHAnsi" w:cstheme="minorBidi"/>
          <w:lang w:val="en-AU" w:eastAsia="en-AU"/>
        </w:rPr>
      </w:pPr>
      <w:r>
        <w:t>Responsibilities</w:t>
      </w:r>
      <w:r>
        <w:tab/>
      </w:r>
      <w:r>
        <w:fldChar w:fldCharType="begin"/>
      </w:r>
      <w:r>
        <w:instrText xml:space="preserve"> PAGEREF _Toc18410534 \h </w:instrText>
      </w:r>
      <w:r>
        <w:fldChar w:fldCharType="separate"/>
      </w:r>
      <w:r>
        <w:t>6</w:t>
      </w:r>
      <w:r>
        <w:fldChar w:fldCharType="end"/>
      </w:r>
    </w:p>
    <w:p w:rsidR="00824C30" w:rsidRDefault="00824C30">
      <w:pPr>
        <w:pStyle w:val="TOC2"/>
        <w:rPr>
          <w:rFonts w:asciiTheme="minorHAnsi" w:eastAsiaTheme="minorEastAsia" w:hAnsiTheme="minorHAnsi" w:cstheme="minorBidi"/>
          <w:lang w:val="en-AU" w:eastAsia="en-AU"/>
        </w:rPr>
      </w:pPr>
      <w:r>
        <w:t>Data Conversion Process Overview</w:t>
      </w:r>
      <w:r>
        <w:tab/>
      </w:r>
      <w:r>
        <w:fldChar w:fldCharType="begin"/>
      </w:r>
      <w:r>
        <w:instrText xml:space="preserve"> PAGEREF _Toc18410535 \h </w:instrText>
      </w:r>
      <w:r>
        <w:fldChar w:fldCharType="separate"/>
      </w:r>
      <w:r>
        <w:t>7</w:t>
      </w:r>
      <w:r>
        <w:fldChar w:fldCharType="end"/>
      </w:r>
    </w:p>
    <w:p w:rsidR="00824C30" w:rsidRDefault="00824C30">
      <w:pPr>
        <w:pStyle w:val="TOC1"/>
        <w:rPr>
          <w:rFonts w:asciiTheme="minorHAnsi" w:eastAsiaTheme="minorEastAsia" w:hAnsiTheme="minorHAnsi" w:cstheme="minorBidi"/>
          <w:b w:val="0"/>
          <w:lang w:val="en-AU" w:eastAsia="en-AU"/>
        </w:rPr>
      </w:pPr>
      <w:r>
        <w:t>Data Conversion Process</w:t>
      </w:r>
      <w:r>
        <w:tab/>
      </w:r>
      <w:r>
        <w:fldChar w:fldCharType="begin"/>
      </w:r>
      <w:r>
        <w:instrText xml:space="preserve"> PAGEREF _Toc18410536 \h </w:instrText>
      </w:r>
      <w:r>
        <w:fldChar w:fldCharType="separate"/>
      </w:r>
      <w:r>
        <w:t>8</w:t>
      </w:r>
      <w:r>
        <w:fldChar w:fldCharType="end"/>
      </w:r>
    </w:p>
    <w:p w:rsidR="00824C30" w:rsidRDefault="00824C30">
      <w:pPr>
        <w:pStyle w:val="TOC2"/>
        <w:rPr>
          <w:rFonts w:asciiTheme="minorHAnsi" w:eastAsiaTheme="minorEastAsia" w:hAnsiTheme="minorHAnsi" w:cstheme="minorBidi"/>
          <w:lang w:val="en-AU" w:eastAsia="en-AU"/>
        </w:rPr>
      </w:pPr>
      <w:r>
        <w:t>Definition of Data Requirements</w:t>
      </w:r>
      <w:r>
        <w:tab/>
      </w:r>
      <w:r>
        <w:fldChar w:fldCharType="begin"/>
      </w:r>
      <w:r>
        <w:instrText xml:space="preserve"> PAGEREF _Toc18410537 \h </w:instrText>
      </w:r>
      <w:r>
        <w:fldChar w:fldCharType="separate"/>
      </w:r>
      <w:r>
        <w:t>8</w:t>
      </w:r>
      <w:r>
        <w:fldChar w:fldCharType="end"/>
      </w:r>
    </w:p>
    <w:p w:rsidR="00824C30" w:rsidRDefault="00824C30">
      <w:pPr>
        <w:pStyle w:val="TOC3"/>
        <w:rPr>
          <w:rFonts w:asciiTheme="minorHAnsi" w:eastAsiaTheme="minorEastAsia" w:hAnsiTheme="minorHAnsi" w:cstheme="minorBidi"/>
          <w:noProof/>
          <w:lang w:val="en-AU" w:eastAsia="en-AU"/>
        </w:rPr>
      </w:pPr>
      <w:r>
        <w:rPr>
          <w:noProof/>
        </w:rPr>
        <w:t>Employee Master Data</w:t>
      </w:r>
      <w:r>
        <w:rPr>
          <w:noProof/>
        </w:rPr>
        <w:tab/>
      </w:r>
      <w:r>
        <w:rPr>
          <w:noProof/>
        </w:rPr>
        <w:fldChar w:fldCharType="begin"/>
      </w:r>
      <w:r>
        <w:rPr>
          <w:noProof/>
        </w:rPr>
        <w:instrText xml:space="preserve"> PAGEREF _Toc18410538 \h </w:instrText>
      </w:r>
      <w:r>
        <w:rPr>
          <w:noProof/>
        </w:rPr>
      </w:r>
      <w:r>
        <w:rPr>
          <w:noProof/>
        </w:rPr>
        <w:fldChar w:fldCharType="separate"/>
      </w:r>
      <w:r>
        <w:rPr>
          <w:noProof/>
        </w:rPr>
        <w:t>8</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Accrual/Leave Balances</w:t>
      </w:r>
      <w:r>
        <w:rPr>
          <w:noProof/>
        </w:rPr>
        <w:tab/>
      </w:r>
      <w:r>
        <w:rPr>
          <w:noProof/>
        </w:rPr>
        <w:fldChar w:fldCharType="begin"/>
      </w:r>
      <w:r>
        <w:rPr>
          <w:noProof/>
        </w:rPr>
        <w:instrText xml:space="preserve"> PAGEREF _Toc18410539 \h </w:instrText>
      </w:r>
      <w:r>
        <w:rPr>
          <w:noProof/>
        </w:rPr>
      </w:r>
      <w:r>
        <w:rPr>
          <w:noProof/>
        </w:rPr>
        <w:fldChar w:fldCharType="separate"/>
      </w:r>
      <w:r>
        <w:rPr>
          <w:noProof/>
        </w:rPr>
        <w:t>8</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YTD / PTD Data</w:t>
      </w:r>
      <w:r>
        <w:rPr>
          <w:noProof/>
        </w:rPr>
        <w:tab/>
      </w:r>
      <w:r>
        <w:rPr>
          <w:noProof/>
        </w:rPr>
        <w:fldChar w:fldCharType="begin"/>
      </w:r>
      <w:r>
        <w:rPr>
          <w:noProof/>
        </w:rPr>
        <w:instrText xml:space="preserve"> PAGEREF _Toc18410540 \h </w:instrText>
      </w:r>
      <w:r>
        <w:rPr>
          <w:noProof/>
        </w:rPr>
      </w:r>
      <w:r>
        <w:rPr>
          <w:noProof/>
        </w:rPr>
        <w:fldChar w:fldCharType="separate"/>
      </w:r>
      <w:r>
        <w:rPr>
          <w:noProof/>
        </w:rPr>
        <w:t>8</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Legacy Systems</w:t>
      </w:r>
      <w:r>
        <w:rPr>
          <w:noProof/>
        </w:rPr>
        <w:tab/>
      </w:r>
      <w:r>
        <w:rPr>
          <w:noProof/>
        </w:rPr>
        <w:fldChar w:fldCharType="begin"/>
      </w:r>
      <w:r>
        <w:rPr>
          <w:noProof/>
        </w:rPr>
        <w:instrText xml:space="preserve"> PAGEREF _Toc18410541 \h </w:instrText>
      </w:r>
      <w:r>
        <w:rPr>
          <w:noProof/>
        </w:rPr>
      </w:r>
      <w:r>
        <w:rPr>
          <w:noProof/>
        </w:rPr>
        <w:fldChar w:fldCharType="separate"/>
      </w:r>
      <w:r>
        <w:rPr>
          <w:noProof/>
        </w:rPr>
        <w:t>9</w:t>
      </w:r>
      <w:r>
        <w:rPr>
          <w:noProof/>
        </w:rPr>
        <w:fldChar w:fldCharType="end"/>
      </w:r>
    </w:p>
    <w:p w:rsidR="00824C30" w:rsidRDefault="00824C30">
      <w:pPr>
        <w:pStyle w:val="TOC2"/>
        <w:rPr>
          <w:rFonts w:asciiTheme="minorHAnsi" w:eastAsiaTheme="minorEastAsia" w:hAnsiTheme="minorHAnsi" w:cstheme="minorBidi"/>
          <w:lang w:val="en-AU" w:eastAsia="en-AU"/>
        </w:rPr>
      </w:pPr>
      <w:r>
        <w:t>Data Mapping</w:t>
      </w:r>
      <w:r>
        <w:tab/>
      </w:r>
      <w:r>
        <w:fldChar w:fldCharType="begin"/>
      </w:r>
      <w:r>
        <w:instrText xml:space="preserve"> PAGEREF _Toc18410542 \h </w:instrText>
      </w:r>
      <w:r>
        <w:fldChar w:fldCharType="separate"/>
      </w:r>
      <w:r>
        <w:t>10</w:t>
      </w:r>
      <w:r>
        <w:fldChar w:fldCharType="end"/>
      </w:r>
    </w:p>
    <w:p w:rsidR="00824C30" w:rsidRDefault="00824C30">
      <w:pPr>
        <w:pStyle w:val="TOC3"/>
        <w:rPr>
          <w:rFonts w:asciiTheme="minorHAnsi" w:eastAsiaTheme="minorEastAsia" w:hAnsiTheme="minorHAnsi" w:cstheme="minorBidi"/>
          <w:noProof/>
          <w:lang w:val="en-AU" w:eastAsia="en-AU"/>
        </w:rPr>
      </w:pPr>
      <w:r>
        <w:rPr>
          <w:noProof/>
        </w:rPr>
        <w:t>Field Mapping</w:t>
      </w:r>
      <w:r>
        <w:rPr>
          <w:noProof/>
        </w:rPr>
        <w:tab/>
      </w:r>
      <w:r>
        <w:rPr>
          <w:noProof/>
        </w:rPr>
        <w:fldChar w:fldCharType="begin"/>
      </w:r>
      <w:r>
        <w:rPr>
          <w:noProof/>
        </w:rPr>
        <w:instrText xml:space="preserve"> PAGEREF _Toc18410543 \h </w:instrText>
      </w:r>
      <w:r>
        <w:rPr>
          <w:noProof/>
        </w:rPr>
      </w:r>
      <w:r>
        <w:rPr>
          <w:noProof/>
        </w:rPr>
        <w:fldChar w:fldCharType="separate"/>
      </w:r>
      <w:r>
        <w:rPr>
          <w:noProof/>
        </w:rPr>
        <w:t>10</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Value Mapping</w:t>
      </w:r>
      <w:r>
        <w:rPr>
          <w:noProof/>
        </w:rPr>
        <w:tab/>
      </w:r>
      <w:r>
        <w:rPr>
          <w:noProof/>
        </w:rPr>
        <w:fldChar w:fldCharType="begin"/>
      </w:r>
      <w:r>
        <w:rPr>
          <w:noProof/>
        </w:rPr>
        <w:instrText xml:space="preserve"> PAGEREF _Toc18410544 \h </w:instrText>
      </w:r>
      <w:r>
        <w:rPr>
          <w:noProof/>
        </w:rPr>
      </w:r>
      <w:r>
        <w:rPr>
          <w:noProof/>
        </w:rPr>
        <w:fldChar w:fldCharType="separate"/>
      </w:r>
      <w:r>
        <w:rPr>
          <w:noProof/>
        </w:rPr>
        <w:t>10</w:t>
      </w:r>
      <w:r>
        <w:rPr>
          <w:noProof/>
        </w:rPr>
        <w:fldChar w:fldCharType="end"/>
      </w:r>
    </w:p>
    <w:p w:rsidR="00824C30" w:rsidRDefault="00824C30">
      <w:pPr>
        <w:pStyle w:val="TOC2"/>
        <w:rPr>
          <w:rFonts w:asciiTheme="minorHAnsi" w:eastAsiaTheme="minorEastAsia" w:hAnsiTheme="minorHAnsi" w:cstheme="minorBidi"/>
          <w:lang w:val="en-AU" w:eastAsia="en-AU"/>
        </w:rPr>
      </w:pPr>
      <w:r>
        <w:t>Data Cleansing</w:t>
      </w:r>
      <w:r>
        <w:tab/>
      </w:r>
      <w:r>
        <w:fldChar w:fldCharType="begin"/>
      </w:r>
      <w:r>
        <w:instrText xml:space="preserve"> PAGEREF _Toc18410545 \h </w:instrText>
      </w:r>
      <w:r>
        <w:fldChar w:fldCharType="separate"/>
      </w:r>
      <w:r>
        <w:t>11</w:t>
      </w:r>
      <w:r>
        <w:fldChar w:fldCharType="end"/>
      </w:r>
    </w:p>
    <w:p w:rsidR="00824C30" w:rsidRDefault="00824C30">
      <w:pPr>
        <w:pStyle w:val="TOC3"/>
        <w:rPr>
          <w:rFonts w:asciiTheme="minorHAnsi" w:eastAsiaTheme="minorEastAsia" w:hAnsiTheme="minorHAnsi" w:cstheme="minorBidi"/>
          <w:noProof/>
          <w:lang w:val="en-AU" w:eastAsia="en-AU"/>
        </w:rPr>
      </w:pPr>
      <w:r>
        <w:rPr>
          <w:noProof/>
        </w:rPr>
        <w:t>Alignment of HR ROR to ADP Solutions</w:t>
      </w:r>
      <w:r>
        <w:rPr>
          <w:noProof/>
        </w:rPr>
        <w:tab/>
      </w:r>
      <w:r>
        <w:rPr>
          <w:noProof/>
        </w:rPr>
        <w:fldChar w:fldCharType="begin"/>
      </w:r>
      <w:r>
        <w:rPr>
          <w:noProof/>
        </w:rPr>
        <w:instrText xml:space="preserve"> PAGEREF _Toc18410546 \h </w:instrText>
      </w:r>
      <w:r>
        <w:rPr>
          <w:noProof/>
        </w:rPr>
      </w:r>
      <w:r>
        <w:rPr>
          <w:noProof/>
        </w:rPr>
        <w:fldChar w:fldCharType="separate"/>
      </w:r>
      <w:r>
        <w:rPr>
          <w:noProof/>
        </w:rPr>
        <w:t>11</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Alignment of HR ROR to Legacy System</w:t>
      </w:r>
      <w:r>
        <w:rPr>
          <w:noProof/>
        </w:rPr>
        <w:tab/>
      </w:r>
      <w:r>
        <w:rPr>
          <w:noProof/>
        </w:rPr>
        <w:fldChar w:fldCharType="begin"/>
      </w:r>
      <w:r>
        <w:rPr>
          <w:noProof/>
        </w:rPr>
        <w:instrText xml:space="preserve"> PAGEREF _Toc18410547 \h </w:instrText>
      </w:r>
      <w:r>
        <w:rPr>
          <w:noProof/>
        </w:rPr>
      </w:r>
      <w:r>
        <w:rPr>
          <w:noProof/>
        </w:rPr>
        <w:fldChar w:fldCharType="separate"/>
      </w:r>
      <w:r>
        <w:rPr>
          <w:noProof/>
        </w:rPr>
        <w:t>11</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Ensuring HR Data Fields Use is Consistently Applied</w:t>
      </w:r>
      <w:r>
        <w:rPr>
          <w:noProof/>
        </w:rPr>
        <w:tab/>
      </w:r>
      <w:r>
        <w:rPr>
          <w:noProof/>
        </w:rPr>
        <w:fldChar w:fldCharType="begin"/>
      </w:r>
      <w:r>
        <w:rPr>
          <w:noProof/>
        </w:rPr>
        <w:instrText xml:space="preserve"> PAGEREF _Toc18410548 \h </w:instrText>
      </w:r>
      <w:r>
        <w:rPr>
          <w:noProof/>
        </w:rPr>
      </w:r>
      <w:r>
        <w:rPr>
          <w:noProof/>
        </w:rPr>
        <w:fldChar w:fldCharType="separate"/>
      </w:r>
      <w:r>
        <w:rPr>
          <w:noProof/>
        </w:rPr>
        <w:t>12</w:t>
      </w:r>
      <w:r>
        <w:rPr>
          <w:noProof/>
        </w:rPr>
        <w:fldChar w:fldCharType="end"/>
      </w:r>
    </w:p>
    <w:p w:rsidR="00824C30" w:rsidRDefault="00824C30">
      <w:pPr>
        <w:pStyle w:val="TOC2"/>
        <w:rPr>
          <w:rFonts w:asciiTheme="minorHAnsi" w:eastAsiaTheme="minorEastAsia" w:hAnsiTheme="minorHAnsi" w:cstheme="minorBidi"/>
          <w:lang w:val="en-AU" w:eastAsia="en-AU"/>
        </w:rPr>
      </w:pPr>
      <w:r>
        <w:t>Data Extraction</w:t>
      </w:r>
      <w:r>
        <w:tab/>
      </w:r>
      <w:r>
        <w:fldChar w:fldCharType="begin"/>
      </w:r>
      <w:r>
        <w:instrText xml:space="preserve"> PAGEREF _Toc18410549 \h </w:instrText>
      </w:r>
      <w:r>
        <w:fldChar w:fldCharType="separate"/>
      </w:r>
      <w:r>
        <w:t>12</w:t>
      </w:r>
      <w:r>
        <w:fldChar w:fldCharType="end"/>
      </w:r>
    </w:p>
    <w:p w:rsidR="00824C30" w:rsidRDefault="00824C30">
      <w:pPr>
        <w:pStyle w:val="TOC3"/>
        <w:rPr>
          <w:rFonts w:asciiTheme="minorHAnsi" w:eastAsiaTheme="minorEastAsia" w:hAnsiTheme="minorHAnsi" w:cstheme="minorBidi"/>
          <w:noProof/>
          <w:lang w:val="en-AU" w:eastAsia="en-AU"/>
        </w:rPr>
      </w:pPr>
      <w:r>
        <w:rPr>
          <w:noProof/>
        </w:rPr>
        <w:t>Employee Master Data – Initial Extractions and Changes</w:t>
      </w:r>
      <w:r>
        <w:rPr>
          <w:noProof/>
        </w:rPr>
        <w:tab/>
      </w:r>
      <w:r>
        <w:rPr>
          <w:noProof/>
        </w:rPr>
        <w:fldChar w:fldCharType="begin"/>
      </w:r>
      <w:r>
        <w:rPr>
          <w:noProof/>
        </w:rPr>
        <w:instrText xml:space="preserve"> PAGEREF _Toc18410550 \h </w:instrText>
      </w:r>
      <w:r>
        <w:rPr>
          <w:noProof/>
        </w:rPr>
      </w:r>
      <w:r>
        <w:rPr>
          <w:noProof/>
        </w:rPr>
        <w:fldChar w:fldCharType="separate"/>
      </w:r>
      <w:r>
        <w:rPr>
          <w:noProof/>
        </w:rPr>
        <w:t>12</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YTD/PTD Data</w:t>
      </w:r>
      <w:r>
        <w:rPr>
          <w:noProof/>
        </w:rPr>
        <w:tab/>
      </w:r>
      <w:r>
        <w:rPr>
          <w:noProof/>
        </w:rPr>
        <w:fldChar w:fldCharType="begin"/>
      </w:r>
      <w:r>
        <w:rPr>
          <w:noProof/>
        </w:rPr>
        <w:instrText xml:space="preserve"> PAGEREF _Toc18410551 \h </w:instrText>
      </w:r>
      <w:r>
        <w:rPr>
          <w:noProof/>
        </w:rPr>
      </w:r>
      <w:r>
        <w:rPr>
          <w:noProof/>
        </w:rPr>
        <w:fldChar w:fldCharType="separate"/>
      </w:r>
      <w:r>
        <w:rPr>
          <w:noProof/>
        </w:rPr>
        <w:t>12</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Payroll, Time and Portal Change Only Data</w:t>
      </w:r>
      <w:r>
        <w:rPr>
          <w:noProof/>
        </w:rPr>
        <w:tab/>
      </w:r>
      <w:r>
        <w:rPr>
          <w:noProof/>
        </w:rPr>
        <w:fldChar w:fldCharType="begin"/>
      </w:r>
      <w:r>
        <w:rPr>
          <w:noProof/>
        </w:rPr>
        <w:instrText xml:space="preserve"> PAGEREF _Toc18410552 \h </w:instrText>
      </w:r>
      <w:r>
        <w:rPr>
          <w:noProof/>
        </w:rPr>
      </w:r>
      <w:r>
        <w:rPr>
          <w:noProof/>
        </w:rPr>
        <w:fldChar w:fldCharType="separate"/>
      </w:r>
      <w:r>
        <w:rPr>
          <w:noProof/>
        </w:rPr>
        <w:t>13</w:t>
      </w:r>
      <w:r>
        <w:rPr>
          <w:noProof/>
        </w:rPr>
        <w:fldChar w:fldCharType="end"/>
      </w:r>
    </w:p>
    <w:p w:rsidR="00824C30" w:rsidRDefault="00824C30">
      <w:pPr>
        <w:pStyle w:val="TOC2"/>
        <w:rPr>
          <w:rFonts w:asciiTheme="minorHAnsi" w:eastAsiaTheme="minorEastAsia" w:hAnsiTheme="minorHAnsi" w:cstheme="minorBidi"/>
          <w:lang w:val="en-AU" w:eastAsia="en-AU"/>
        </w:rPr>
      </w:pPr>
      <w:r>
        <w:t>Data Preparation and Verification</w:t>
      </w:r>
      <w:r>
        <w:tab/>
      </w:r>
      <w:r>
        <w:fldChar w:fldCharType="begin"/>
      </w:r>
      <w:r>
        <w:instrText xml:space="preserve"> PAGEREF _Toc18410553 \h </w:instrText>
      </w:r>
      <w:r>
        <w:fldChar w:fldCharType="separate"/>
      </w:r>
      <w:r>
        <w:t>13</w:t>
      </w:r>
      <w:r>
        <w:fldChar w:fldCharType="end"/>
      </w:r>
    </w:p>
    <w:p w:rsidR="00824C30" w:rsidRDefault="00824C30">
      <w:pPr>
        <w:pStyle w:val="TOC3"/>
        <w:rPr>
          <w:rFonts w:asciiTheme="minorHAnsi" w:eastAsiaTheme="minorEastAsia" w:hAnsiTheme="minorHAnsi" w:cstheme="minorBidi"/>
          <w:noProof/>
          <w:lang w:val="en-AU" w:eastAsia="en-AU"/>
        </w:rPr>
      </w:pPr>
      <w:r>
        <w:rPr>
          <w:noProof/>
        </w:rPr>
        <w:t>Common Key Field Control Record</w:t>
      </w:r>
      <w:r>
        <w:rPr>
          <w:noProof/>
        </w:rPr>
        <w:tab/>
      </w:r>
      <w:r>
        <w:rPr>
          <w:noProof/>
        </w:rPr>
        <w:fldChar w:fldCharType="begin"/>
      </w:r>
      <w:r>
        <w:rPr>
          <w:noProof/>
        </w:rPr>
        <w:instrText xml:space="preserve"> PAGEREF _Toc18410554 \h </w:instrText>
      </w:r>
      <w:r>
        <w:rPr>
          <w:noProof/>
        </w:rPr>
      </w:r>
      <w:r>
        <w:rPr>
          <w:noProof/>
        </w:rPr>
        <w:fldChar w:fldCharType="separate"/>
      </w:r>
      <w:r>
        <w:rPr>
          <w:noProof/>
        </w:rPr>
        <w:t>13</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Data Manipulation</w:t>
      </w:r>
      <w:r>
        <w:rPr>
          <w:noProof/>
        </w:rPr>
        <w:tab/>
      </w:r>
      <w:r>
        <w:rPr>
          <w:noProof/>
        </w:rPr>
        <w:fldChar w:fldCharType="begin"/>
      </w:r>
      <w:r>
        <w:rPr>
          <w:noProof/>
        </w:rPr>
        <w:instrText xml:space="preserve"> PAGEREF _Toc18410555 \h </w:instrText>
      </w:r>
      <w:r>
        <w:rPr>
          <w:noProof/>
        </w:rPr>
      </w:r>
      <w:r>
        <w:rPr>
          <w:noProof/>
        </w:rPr>
        <w:fldChar w:fldCharType="separate"/>
      </w:r>
      <w:r>
        <w:rPr>
          <w:noProof/>
        </w:rPr>
        <w:t>13</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Data File Verification</w:t>
      </w:r>
      <w:r>
        <w:rPr>
          <w:noProof/>
        </w:rPr>
        <w:tab/>
      </w:r>
      <w:r>
        <w:rPr>
          <w:noProof/>
        </w:rPr>
        <w:fldChar w:fldCharType="begin"/>
      </w:r>
      <w:r>
        <w:rPr>
          <w:noProof/>
        </w:rPr>
        <w:instrText xml:space="preserve"> PAGEREF _Toc18410556 \h </w:instrText>
      </w:r>
      <w:r>
        <w:rPr>
          <w:noProof/>
        </w:rPr>
      </w:r>
      <w:r>
        <w:rPr>
          <w:noProof/>
        </w:rPr>
        <w:fldChar w:fldCharType="separate"/>
      </w:r>
      <w:r>
        <w:rPr>
          <w:noProof/>
        </w:rPr>
        <w:t>14</w:t>
      </w:r>
      <w:r>
        <w:rPr>
          <w:noProof/>
        </w:rPr>
        <w:fldChar w:fldCharType="end"/>
      </w:r>
    </w:p>
    <w:p w:rsidR="00824C30" w:rsidRDefault="00824C30">
      <w:pPr>
        <w:pStyle w:val="TOC2"/>
        <w:rPr>
          <w:rFonts w:asciiTheme="minorHAnsi" w:eastAsiaTheme="minorEastAsia" w:hAnsiTheme="minorHAnsi" w:cstheme="minorBidi"/>
          <w:lang w:val="en-AU" w:eastAsia="en-AU"/>
        </w:rPr>
      </w:pPr>
      <w:r>
        <w:t>Data Transfer and Verification</w:t>
      </w:r>
      <w:r>
        <w:tab/>
      </w:r>
      <w:r>
        <w:fldChar w:fldCharType="begin"/>
      </w:r>
      <w:r>
        <w:instrText xml:space="preserve"> PAGEREF _Toc18410557 \h </w:instrText>
      </w:r>
      <w:r>
        <w:fldChar w:fldCharType="separate"/>
      </w:r>
      <w:r>
        <w:t>14</w:t>
      </w:r>
      <w:r>
        <w:fldChar w:fldCharType="end"/>
      </w:r>
    </w:p>
    <w:p w:rsidR="00824C30" w:rsidRDefault="00824C30">
      <w:pPr>
        <w:pStyle w:val="TOC3"/>
        <w:rPr>
          <w:rFonts w:asciiTheme="minorHAnsi" w:eastAsiaTheme="minorEastAsia" w:hAnsiTheme="minorHAnsi" w:cstheme="minorBidi"/>
          <w:noProof/>
          <w:lang w:val="en-AU" w:eastAsia="en-AU"/>
        </w:rPr>
      </w:pPr>
      <w:r>
        <w:rPr>
          <w:noProof/>
        </w:rPr>
        <w:lastRenderedPageBreak/>
        <w:t>Secure File Transfer Approach</w:t>
      </w:r>
      <w:r>
        <w:rPr>
          <w:noProof/>
        </w:rPr>
        <w:tab/>
      </w:r>
      <w:r>
        <w:rPr>
          <w:noProof/>
        </w:rPr>
        <w:fldChar w:fldCharType="begin"/>
      </w:r>
      <w:r>
        <w:rPr>
          <w:noProof/>
        </w:rPr>
        <w:instrText xml:space="preserve"> PAGEREF _Toc18410558 \h </w:instrText>
      </w:r>
      <w:r>
        <w:rPr>
          <w:noProof/>
        </w:rPr>
      </w:r>
      <w:r>
        <w:rPr>
          <w:noProof/>
        </w:rPr>
        <w:fldChar w:fldCharType="separate"/>
      </w:r>
      <w:r>
        <w:rPr>
          <w:noProof/>
        </w:rPr>
        <w:t>14</w:t>
      </w:r>
      <w:r>
        <w:rPr>
          <w:noProof/>
        </w:rPr>
        <w:fldChar w:fldCharType="end"/>
      </w:r>
    </w:p>
    <w:p w:rsidR="00824C30" w:rsidRDefault="00824C30">
      <w:pPr>
        <w:pStyle w:val="TOC2"/>
        <w:rPr>
          <w:rFonts w:asciiTheme="minorHAnsi" w:eastAsiaTheme="minorEastAsia" w:hAnsiTheme="minorHAnsi" w:cstheme="minorBidi"/>
          <w:lang w:val="en-AU" w:eastAsia="en-AU"/>
        </w:rPr>
      </w:pPr>
      <w:r>
        <w:t>Data Validation and Sign Off</w:t>
      </w:r>
      <w:r>
        <w:tab/>
      </w:r>
      <w:r>
        <w:fldChar w:fldCharType="begin"/>
      </w:r>
      <w:r>
        <w:instrText xml:space="preserve"> PAGEREF _Toc18410559 \h </w:instrText>
      </w:r>
      <w:r>
        <w:fldChar w:fldCharType="separate"/>
      </w:r>
      <w:r>
        <w:t>15</w:t>
      </w:r>
      <w:r>
        <w:fldChar w:fldCharType="end"/>
      </w:r>
    </w:p>
    <w:p w:rsidR="00824C30" w:rsidRDefault="00824C30">
      <w:pPr>
        <w:pStyle w:val="TOC1"/>
        <w:rPr>
          <w:rFonts w:asciiTheme="minorHAnsi" w:eastAsiaTheme="minorEastAsia" w:hAnsiTheme="minorHAnsi" w:cstheme="minorBidi"/>
          <w:b w:val="0"/>
          <w:lang w:val="en-AU" w:eastAsia="en-AU"/>
        </w:rPr>
      </w:pPr>
      <w:r>
        <w:t>Roles and Responsibilities</w:t>
      </w:r>
      <w:r>
        <w:tab/>
      </w:r>
      <w:r>
        <w:fldChar w:fldCharType="begin"/>
      </w:r>
      <w:r>
        <w:instrText xml:space="preserve"> PAGEREF _Toc18410560 \h </w:instrText>
      </w:r>
      <w:r>
        <w:fldChar w:fldCharType="separate"/>
      </w:r>
      <w:r>
        <w:t>16</w:t>
      </w:r>
      <w:r>
        <w:fldChar w:fldCharType="end"/>
      </w:r>
    </w:p>
    <w:p w:rsidR="00824C30" w:rsidRDefault="00824C30">
      <w:pPr>
        <w:pStyle w:val="TOC2"/>
        <w:rPr>
          <w:rFonts w:asciiTheme="minorHAnsi" w:eastAsiaTheme="minorEastAsia" w:hAnsiTheme="minorHAnsi" w:cstheme="minorBidi"/>
          <w:lang w:val="en-AU" w:eastAsia="en-AU"/>
        </w:rPr>
      </w:pPr>
      <w:r>
        <w:t>RMIT Legacy/ROR to ADP GV Conversion</w:t>
      </w:r>
      <w:r>
        <w:tab/>
      </w:r>
      <w:r>
        <w:fldChar w:fldCharType="begin"/>
      </w:r>
      <w:r>
        <w:instrText xml:space="preserve"> PAGEREF _Toc18410561 \h </w:instrText>
      </w:r>
      <w:r>
        <w:fldChar w:fldCharType="separate"/>
      </w:r>
      <w:r>
        <w:t>16</w:t>
      </w:r>
      <w:r>
        <w:fldChar w:fldCharType="end"/>
      </w:r>
    </w:p>
    <w:p w:rsidR="00824C30" w:rsidRDefault="00824C30">
      <w:pPr>
        <w:pStyle w:val="TOC3"/>
        <w:rPr>
          <w:rFonts w:asciiTheme="minorHAnsi" w:eastAsiaTheme="minorEastAsia" w:hAnsiTheme="minorHAnsi" w:cstheme="minorBidi"/>
          <w:noProof/>
          <w:lang w:val="en-AU" w:eastAsia="en-AU"/>
        </w:rPr>
      </w:pPr>
      <w:r>
        <w:rPr>
          <w:noProof/>
        </w:rPr>
        <w:t>Roles</w:t>
      </w:r>
      <w:r>
        <w:rPr>
          <w:noProof/>
        </w:rPr>
        <w:tab/>
      </w:r>
      <w:r>
        <w:rPr>
          <w:noProof/>
        </w:rPr>
        <w:fldChar w:fldCharType="begin"/>
      </w:r>
      <w:r>
        <w:rPr>
          <w:noProof/>
        </w:rPr>
        <w:instrText xml:space="preserve"> PAGEREF _Toc18410562 \h </w:instrText>
      </w:r>
      <w:r>
        <w:rPr>
          <w:noProof/>
        </w:rPr>
      </w:r>
      <w:r>
        <w:rPr>
          <w:noProof/>
        </w:rPr>
        <w:fldChar w:fldCharType="separate"/>
      </w:r>
      <w:r>
        <w:rPr>
          <w:noProof/>
        </w:rPr>
        <w:t>16</w:t>
      </w:r>
      <w:r>
        <w:rPr>
          <w:noProof/>
        </w:rPr>
        <w:fldChar w:fldCharType="end"/>
      </w:r>
    </w:p>
    <w:p w:rsidR="00824C30" w:rsidRDefault="00824C30">
      <w:pPr>
        <w:pStyle w:val="TOC3"/>
        <w:rPr>
          <w:rFonts w:asciiTheme="minorHAnsi" w:eastAsiaTheme="minorEastAsia" w:hAnsiTheme="minorHAnsi" w:cstheme="minorBidi"/>
          <w:noProof/>
          <w:lang w:val="en-AU" w:eastAsia="en-AU"/>
        </w:rPr>
      </w:pPr>
      <w:r>
        <w:rPr>
          <w:noProof/>
        </w:rPr>
        <w:t>Responsibilities</w:t>
      </w:r>
      <w:r>
        <w:rPr>
          <w:noProof/>
        </w:rPr>
        <w:tab/>
      </w:r>
      <w:r>
        <w:rPr>
          <w:noProof/>
        </w:rPr>
        <w:fldChar w:fldCharType="begin"/>
      </w:r>
      <w:r>
        <w:rPr>
          <w:noProof/>
        </w:rPr>
        <w:instrText xml:space="preserve"> PAGEREF _Toc18410563 \h </w:instrText>
      </w:r>
      <w:r>
        <w:rPr>
          <w:noProof/>
        </w:rPr>
      </w:r>
      <w:r>
        <w:rPr>
          <w:noProof/>
        </w:rPr>
        <w:fldChar w:fldCharType="separate"/>
      </w:r>
      <w:r>
        <w:rPr>
          <w:noProof/>
        </w:rPr>
        <w:t>17</w:t>
      </w:r>
      <w:r>
        <w:rPr>
          <w:noProof/>
        </w:rPr>
        <w:fldChar w:fldCharType="end"/>
      </w:r>
    </w:p>
    <w:p w:rsidR="00362CAD" w:rsidRPr="00B92312" w:rsidRDefault="00362CAD" w:rsidP="00560574">
      <w:r>
        <w:fldChar w:fldCharType="end"/>
      </w:r>
    </w:p>
    <w:p w:rsidR="007A54BB" w:rsidRPr="00EE65E3" w:rsidRDefault="007A54BB" w:rsidP="007A54BB">
      <w:pPr>
        <w:pStyle w:val="Heading1"/>
      </w:pPr>
      <w:bookmarkStart w:id="1" w:name="_Toc36437085"/>
      <w:bookmarkStart w:id="2" w:name="_Toc333923729"/>
      <w:bookmarkStart w:id="3" w:name="_Toc350277565"/>
      <w:bookmarkStart w:id="4" w:name="_Toc371587174"/>
      <w:bookmarkStart w:id="5" w:name="_Toc61167684"/>
      <w:bookmarkStart w:id="6" w:name="_Toc107326874"/>
      <w:bookmarkStart w:id="7" w:name="_Toc18410531"/>
      <w:r w:rsidRPr="00EE65E3">
        <w:lastRenderedPageBreak/>
        <w:t>Introduction</w:t>
      </w:r>
      <w:bookmarkEnd w:id="1"/>
      <w:bookmarkEnd w:id="2"/>
      <w:bookmarkEnd w:id="3"/>
      <w:bookmarkEnd w:id="4"/>
      <w:bookmarkEnd w:id="7"/>
    </w:p>
    <w:p w:rsidR="007A54BB" w:rsidRPr="00EE65E3" w:rsidRDefault="007A54BB" w:rsidP="007A54BB">
      <w:pPr>
        <w:pStyle w:val="Heading2"/>
      </w:pPr>
      <w:bookmarkStart w:id="8" w:name="_Toc36437086"/>
      <w:bookmarkStart w:id="9" w:name="_Toc333923730"/>
      <w:bookmarkStart w:id="10" w:name="_Toc350277566"/>
      <w:bookmarkStart w:id="11" w:name="_Toc371587175"/>
      <w:bookmarkStart w:id="12" w:name="_Toc18410532"/>
      <w:r w:rsidRPr="00EE65E3">
        <w:t>Purpose of this Document</w:t>
      </w:r>
      <w:bookmarkEnd w:id="8"/>
      <w:bookmarkEnd w:id="9"/>
      <w:bookmarkEnd w:id="10"/>
      <w:bookmarkEnd w:id="11"/>
      <w:bookmarkEnd w:id="12"/>
    </w:p>
    <w:p w:rsidR="007A54BB" w:rsidRDefault="007A54BB" w:rsidP="002E247E">
      <w:r w:rsidRPr="00EE65E3">
        <w:t xml:space="preserve">The purpose of this document is to define the requirements and activities for data conversion and to establish a common understanding of the associated obligations of ADP and </w:t>
      </w:r>
      <w:r w:rsidR="00F33FBC">
        <w:t>RMIT</w:t>
      </w:r>
      <w:r w:rsidRPr="00EE65E3">
        <w:t xml:space="preserve"> for all key activities.</w:t>
      </w:r>
    </w:p>
    <w:p w:rsidR="007A54BB" w:rsidRPr="00EE65E3" w:rsidRDefault="007A54BB" w:rsidP="007A54BB">
      <w:pPr>
        <w:pStyle w:val="Heading2"/>
      </w:pPr>
      <w:bookmarkStart w:id="13" w:name="_Toc36437087"/>
      <w:bookmarkStart w:id="14" w:name="_Toc333923731"/>
      <w:bookmarkStart w:id="15" w:name="_Toc350277567"/>
      <w:bookmarkStart w:id="16" w:name="_Toc371587176"/>
      <w:bookmarkStart w:id="17" w:name="_Toc18410533"/>
      <w:r w:rsidRPr="00EE65E3">
        <w:t>Objectives</w:t>
      </w:r>
      <w:bookmarkEnd w:id="13"/>
      <w:bookmarkEnd w:id="14"/>
      <w:bookmarkEnd w:id="15"/>
      <w:bookmarkEnd w:id="16"/>
      <w:bookmarkEnd w:id="17"/>
    </w:p>
    <w:p w:rsidR="007A54BB" w:rsidRPr="00EE65E3" w:rsidRDefault="007A54BB" w:rsidP="007A54BB">
      <w:pPr>
        <w:rPr>
          <w:rFonts w:cs="Arial"/>
        </w:rPr>
      </w:pPr>
      <w:r w:rsidRPr="00EE65E3">
        <w:rPr>
          <w:rFonts w:cs="Arial"/>
        </w:rPr>
        <w:t>Data conversion requirement</w:t>
      </w:r>
      <w:r>
        <w:rPr>
          <w:rFonts w:cs="Arial"/>
        </w:rPr>
        <w:t>s are based on critical Payroll</w:t>
      </w:r>
      <w:r w:rsidRPr="00EE65E3">
        <w:rPr>
          <w:rFonts w:cs="Arial"/>
        </w:rPr>
        <w:t>, Time Management, Portal and HR information (employee master data) includ</w:t>
      </w:r>
      <w:r>
        <w:rPr>
          <w:rFonts w:cs="Arial"/>
        </w:rPr>
        <w:t>ing</w:t>
      </w:r>
      <w:r w:rsidR="00B24C17">
        <w:rPr>
          <w:rFonts w:cs="Arial"/>
        </w:rPr>
        <w:t>,</w:t>
      </w:r>
      <w:r w:rsidRPr="00EE65E3">
        <w:rPr>
          <w:rFonts w:cs="Arial"/>
        </w:rPr>
        <w:t xml:space="preserve"> </w:t>
      </w:r>
      <w:r w:rsidR="00B24C17">
        <w:rPr>
          <w:rFonts w:cs="Arial"/>
        </w:rPr>
        <w:t xml:space="preserve">but not limited to, </w:t>
      </w:r>
      <w:r w:rsidRPr="00EE65E3">
        <w:rPr>
          <w:rFonts w:cs="Arial"/>
        </w:rPr>
        <w:t>base salary, taxation, leaves and year to date balances</w:t>
      </w:r>
      <w:r>
        <w:rPr>
          <w:rFonts w:cs="Arial"/>
        </w:rPr>
        <w:t>,</w:t>
      </w:r>
      <w:r w:rsidRPr="00EE65E3">
        <w:rPr>
          <w:rFonts w:cs="Arial"/>
        </w:rPr>
        <w:t xml:space="preserve"> as required on a country by country basis for year-end legislative reporting.  Critical HR information includes organi</w:t>
      </w:r>
      <w:r w:rsidR="00D573AB">
        <w:rPr>
          <w:rFonts w:cs="Arial"/>
        </w:rPr>
        <w:t>s</w:t>
      </w:r>
      <w:r w:rsidRPr="00EE65E3">
        <w:rPr>
          <w:rFonts w:cs="Arial"/>
        </w:rPr>
        <w:t>ation structure and information as in</w:t>
      </w:r>
      <w:r w:rsidR="00B24C17">
        <w:rPr>
          <w:rFonts w:cs="Arial"/>
        </w:rPr>
        <w:t>dicated by country specific</w:t>
      </w:r>
      <w:r w:rsidRPr="00EE65E3">
        <w:rPr>
          <w:rFonts w:cs="Arial"/>
        </w:rPr>
        <w:t xml:space="preserve"> guidelines and regulations</w:t>
      </w:r>
      <w:r w:rsidR="00B24C17">
        <w:rPr>
          <w:rFonts w:cs="Arial"/>
        </w:rPr>
        <w:t>.</w:t>
      </w:r>
    </w:p>
    <w:p w:rsidR="007A54BB" w:rsidRPr="00EE65E3" w:rsidRDefault="007A54BB" w:rsidP="007A54BB">
      <w:pPr>
        <w:rPr>
          <w:rFonts w:cs="Arial"/>
        </w:rPr>
      </w:pPr>
      <w:r w:rsidRPr="00EE65E3">
        <w:rPr>
          <w:rFonts w:cs="Arial"/>
        </w:rPr>
        <w:t xml:space="preserve">Conversion of historical data not required for payroll </w:t>
      </w:r>
      <w:r w:rsidR="00B24C17">
        <w:rPr>
          <w:rFonts w:cs="Arial"/>
        </w:rPr>
        <w:t>or y</w:t>
      </w:r>
      <w:r w:rsidRPr="00EE65E3">
        <w:rPr>
          <w:rFonts w:cs="Arial"/>
        </w:rPr>
        <w:t>ear</w:t>
      </w:r>
      <w:r w:rsidR="00B24C17">
        <w:rPr>
          <w:rFonts w:cs="Arial"/>
        </w:rPr>
        <w:t>-e</w:t>
      </w:r>
      <w:r w:rsidRPr="00EE65E3">
        <w:rPr>
          <w:rFonts w:cs="Arial"/>
        </w:rPr>
        <w:t>nd purpose</w:t>
      </w:r>
      <w:r w:rsidR="00B24C17">
        <w:rPr>
          <w:rFonts w:cs="Arial"/>
        </w:rPr>
        <w:t>s</w:t>
      </w:r>
      <w:r w:rsidRPr="00EE65E3">
        <w:rPr>
          <w:rFonts w:cs="Arial"/>
        </w:rPr>
        <w:t xml:space="preserve"> is out of scop</w:t>
      </w:r>
      <w:r w:rsidR="00B24C17">
        <w:rPr>
          <w:rFonts w:cs="Arial"/>
        </w:rPr>
        <w:t>e</w:t>
      </w:r>
      <w:r w:rsidRPr="00EE65E3">
        <w:rPr>
          <w:rFonts w:cs="Arial"/>
        </w:rPr>
        <w:t xml:space="preserve">. </w:t>
      </w:r>
      <w:r w:rsidR="00B24C17">
        <w:rPr>
          <w:rFonts w:cs="Arial"/>
        </w:rPr>
        <w:t>H</w:t>
      </w:r>
      <w:r w:rsidRPr="00EE65E3">
        <w:rPr>
          <w:rFonts w:cs="Arial"/>
        </w:rPr>
        <w:t>istorical data required for the calculation of current payroll (e.g. PTD/YTD accumulative data) is in scope.</w:t>
      </w:r>
      <w:r w:rsidR="00B24C17">
        <w:rPr>
          <w:rFonts w:cs="Arial"/>
        </w:rPr>
        <w:t xml:space="preserve"> Historical time data is not in scope.</w:t>
      </w:r>
    </w:p>
    <w:p w:rsidR="00B24C17" w:rsidRDefault="00B24C17" w:rsidP="007A54BB">
      <w:pPr>
        <w:rPr>
          <w:rFonts w:cs="Arial"/>
        </w:rPr>
      </w:pPr>
      <w:r>
        <w:rPr>
          <w:rFonts w:cs="Arial"/>
        </w:rPr>
        <w:t>ADP’s implementation m</w:t>
      </w:r>
      <w:r w:rsidR="007A54BB" w:rsidRPr="00EE65E3">
        <w:rPr>
          <w:rFonts w:cs="Arial"/>
        </w:rPr>
        <w:t xml:space="preserve">ethodology requires </w:t>
      </w:r>
      <w:r>
        <w:rPr>
          <w:rFonts w:cs="Arial"/>
        </w:rPr>
        <w:t>p</w:t>
      </w:r>
      <w:r w:rsidR="007A54BB" w:rsidRPr="00EE65E3">
        <w:rPr>
          <w:rFonts w:cs="Arial"/>
        </w:rPr>
        <w:t xml:space="preserve">arallel payroll tests </w:t>
      </w:r>
      <w:r>
        <w:rPr>
          <w:rFonts w:cs="Arial"/>
        </w:rPr>
        <w:t xml:space="preserve">as follows: </w:t>
      </w:r>
    </w:p>
    <w:p w:rsidR="00B24C17" w:rsidRPr="00AE3E41" w:rsidRDefault="00B24C17" w:rsidP="00AE3E41">
      <w:pPr>
        <w:pStyle w:val="ListParagraph"/>
        <w:numPr>
          <w:ilvl w:val="0"/>
          <w:numId w:val="35"/>
        </w:numPr>
        <w:rPr>
          <w:rFonts w:cs="Arial"/>
        </w:rPr>
      </w:pPr>
      <w:r w:rsidRPr="00AE3E41">
        <w:rPr>
          <w:rFonts w:cs="Arial"/>
        </w:rPr>
        <w:t xml:space="preserve">GlobalView requires two sequential parallel payroll cycles are run and reconciled to ensure variances are explained </w:t>
      </w:r>
      <w:r w:rsidR="007A54BB" w:rsidRPr="00AE3E41">
        <w:rPr>
          <w:rFonts w:cs="Arial"/>
        </w:rPr>
        <w:t xml:space="preserve">prior to </w:t>
      </w:r>
      <w:r w:rsidRPr="00AE3E41">
        <w:rPr>
          <w:rFonts w:cs="Arial"/>
        </w:rPr>
        <w:t xml:space="preserve">the start of </w:t>
      </w:r>
      <w:r w:rsidR="007A54BB" w:rsidRPr="00AE3E41">
        <w:rPr>
          <w:rFonts w:cs="Arial"/>
        </w:rPr>
        <w:t xml:space="preserve">cutover. </w:t>
      </w:r>
    </w:p>
    <w:p w:rsidR="007A54BB" w:rsidRPr="00EE65E3" w:rsidRDefault="007A54BB" w:rsidP="007A54BB">
      <w:pPr>
        <w:rPr>
          <w:rFonts w:cs="Arial"/>
        </w:rPr>
      </w:pPr>
      <w:r w:rsidRPr="00EE65E3">
        <w:rPr>
          <w:rFonts w:cs="Arial"/>
        </w:rPr>
        <w:t xml:space="preserve">The parallel tests and the associated data load will be a final validation of conversion </w:t>
      </w:r>
      <w:r w:rsidR="00AE3E41">
        <w:rPr>
          <w:rFonts w:cs="Arial"/>
        </w:rPr>
        <w:t>activities for</w:t>
      </w:r>
      <w:r w:rsidRPr="00EE65E3">
        <w:rPr>
          <w:rFonts w:cs="Arial"/>
        </w:rPr>
        <w:t xml:space="preserve"> payroll, time, HR and Portal critical information.  These parallel te</w:t>
      </w:r>
      <w:r w:rsidR="00AE3E41">
        <w:rPr>
          <w:rFonts w:cs="Arial"/>
        </w:rPr>
        <w:t>sts are conducted using test</w:t>
      </w:r>
      <w:r w:rsidRPr="00EE65E3">
        <w:rPr>
          <w:rFonts w:cs="Arial"/>
        </w:rPr>
        <w:t xml:space="preserve"> system</w:t>
      </w:r>
      <w:r w:rsidR="00AE3E41">
        <w:rPr>
          <w:rFonts w:cs="Arial"/>
        </w:rPr>
        <w:t>s</w:t>
      </w:r>
      <w:r w:rsidRPr="00EE65E3">
        <w:rPr>
          <w:rFonts w:cs="Arial"/>
        </w:rPr>
        <w:t xml:space="preserve">. </w:t>
      </w:r>
      <w:bookmarkStart w:id="18" w:name="_Toc36437088"/>
    </w:p>
    <w:p w:rsidR="007A54BB" w:rsidRPr="00EE65E3" w:rsidRDefault="007A54BB" w:rsidP="007A54BB">
      <w:pPr>
        <w:rPr>
          <w:rFonts w:cs="Arial"/>
        </w:rPr>
      </w:pPr>
      <w:r w:rsidRPr="00EE65E3">
        <w:rPr>
          <w:rFonts w:cs="Arial"/>
        </w:rPr>
        <w:t>There are two stages of Data Conversion required:</w:t>
      </w:r>
    </w:p>
    <w:p w:rsidR="007A54BB" w:rsidRPr="002E247E" w:rsidRDefault="007A54BB" w:rsidP="002E247E">
      <w:pPr>
        <w:numPr>
          <w:ilvl w:val="0"/>
          <w:numId w:val="42"/>
        </w:numPr>
      </w:pPr>
      <w:r w:rsidRPr="002E247E">
        <w:t>Parallels Dat</w:t>
      </w:r>
      <w:r w:rsidR="00AE3E41" w:rsidRPr="002E247E">
        <w:t>a Load – loaded to ADP Quality/Test</w:t>
      </w:r>
      <w:r w:rsidRPr="002E247E">
        <w:t xml:space="preserve"> environment</w:t>
      </w:r>
    </w:p>
    <w:p w:rsidR="007A54BB" w:rsidRPr="002E247E" w:rsidRDefault="007A54BB" w:rsidP="002E247E">
      <w:pPr>
        <w:numPr>
          <w:ilvl w:val="0"/>
          <w:numId w:val="42"/>
        </w:numPr>
      </w:pPr>
      <w:r w:rsidRPr="002E247E">
        <w:t>Go Live Data</w:t>
      </w:r>
      <w:r w:rsidR="00AE3E41" w:rsidRPr="002E247E">
        <w:t xml:space="preserve"> Load – loaded to ADP Production/Live</w:t>
      </w:r>
      <w:r w:rsidRPr="002E247E">
        <w:t xml:space="preserve"> environment</w:t>
      </w:r>
    </w:p>
    <w:p w:rsidR="007A54BB" w:rsidRPr="00DB21AB" w:rsidRDefault="007A54BB" w:rsidP="007A54BB"/>
    <w:p w:rsidR="007A54BB" w:rsidRPr="00EE65E3" w:rsidRDefault="007A54BB" w:rsidP="007A54BB">
      <w:pPr>
        <w:pStyle w:val="Heading2"/>
      </w:pPr>
      <w:bookmarkStart w:id="19" w:name="_Toc333923732"/>
      <w:bookmarkStart w:id="20" w:name="_Toc350277568"/>
      <w:bookmarkStart w:id="21" w:name="_Toc371587177"/>
      <w:bookmarkStart w:id="22" w:name="_Toc18410534"/>
      <w:r w:rsidRPr="00EE65E3">
        <w:t>Responsibilities</w:t>
      </w:r>
      <w:bookmarkEnd w:id="18"/>
      <w:bookmarkEnd w:id="19"/>
      <w:bookmarkEnd w:id="20"/>
      <w:bookmarkEnd w:id="21"/>
      <w:bookmarkEnd w:id="22"/>
      <w:r w:rsidR="00C80A4F">
        <w:t xml:space="preserve"> </w:t>
      </w:r>
    </w:p>
    <w:p w:rsidR="007A54BB" w:rsidRPr="002E247E" w:rsidRDefault="0094310B" w:rsidP="007A54BB">
      <w:pPr>
        <w:rPr>
          <w:noProof/>
        </w:rPr>
      </w:pPr>
      <w:r>
        <w:rPr>
          <w:rFonts w:cs="Arial"/>
        </w:rPr>
        <w:t>S</w:t>
      </w:r>
      <w:r w:rsidR="007A54BB" w:rsidRPr="00EE65E3">
        <w:rPr>
          <w:rFonts w:cs="Arial"/>
        </w:rPr>
        <w:t>tandard inbound interface</w:t>
      </w:r>
      <w:r w:rsidR="00AE3E41">
        <w:rPr>
          <w:rFonts w:cs="Arial"/>
        </w:rPr>
        <w:t>s are</w:t>
      </w:r>
      <w:r w:rsidR="007A54BB" w:rsidRPr="00EE65E3">
        <w:rPr>
          <w:rFonts w:cs="Arial"/>
        </w:rPr>
        <w:t xml:space="preserve"> used for data loading and conversion.  ADP </w:t>
      </w:r>
      <w:r>
        <w:rPr>
          <w:rFonts w:cs="Arial"/>
        </w:rPr>
        <w:t>w</w:t>
      </w:r>
      <w:r w:rsidR="007A54BB" w:rsidRPr="00EE65E3">
        <w:rPr>
          <w:rFonts w:cs="Arial"/>
        </w:rPr>
        <w:t xml:space="preserve">ill be responsible for </w:t>
      </w:r>
      <w:r w:rsidR="00AE3E41">
        <w:rPr>
          <w:rFonts w:cs="Arial"/>
        </w:rPr>
        <w:t xml:space="preserve">providing details on how to format and deliver </w:t>
      </w:r>
      <w:r w:rsidR="007A54BB" w:rsidRPr="00EE65E3">
        <w:rPr>
          <w:rFonts w:cs="Arial"/>
        </w:rPr>
        <w:t xml:space="preserve">critical data requirements. </w:t>
      </w:r>
      <w:r w:rsidR="00D573AB">
        <w:t>RMIT</w:t>
      </w:r>
      <w:r w:rsidR="007A54BB" w:rsidRPr="00EE65E3">
        <w:rPr>
          <w:rFonts w:cs="Arial"/>
        </w:rPr>
        <w:t xml:space="preserve"> </w:t>
      </w:r>
      <w:r w:rsidR="00AE3E41">
        <w:rPr>
          <w:rFonts w:cs="Arial"/>
        </w:rPr>
        <w:t>is responsible for providing</w:t>
      </w:r>
      <w:r w:rsidR="007A54BB" w:rsidRPr="00EE65E3">
        <w:rPr>
          <w:rFonts w:cs="Arial"/>
        </w:rPr>
        <w:t xml:space="preserve"> data in the format defined</w:t>
      </w:r>
      <w:r w:rsidR="00AE3E41">
        <w:rPr>
          <w:rFonts w:cs="Arial"/>
        </w:rPr>
        <w:t xml:space="preserve"> by ADP. </w:t>
      </w:r>
      <w:r w:rsidR="00D573AB">
        <w:rPr>
          <w:rFonts w:cs="Arial"/>
        </w:rPr>
        <w:t>RMIT</w:t>
      </w:r>
      <w:r w:rsidR="002C030B">
        <w:rPr>
          <w:rFonts w:cs="Arial"/>
        </w:rPr>
        <w:t xml:space="preserve"> c</w:t>
      </w:r>
      <w:r w:rsidR="00AE3E41">
        <w:rPr>
          <w:rFonts w:cs="Arial"/>
        </w:rPr>
        <w:t>onversion activities include data mapping</w:t>
      </w:r>
      <w:r w:rsidR="007A54BB" w:rsidRPr="00EE65E3">
        <w:rPr>
          <w:rFonts w:cs="Arial"/>
        </w:rPr>
        <w:t>, data cleansing, data extraction, data preparation, verification</w:t>
      </w:r>
      <w:r w:rsidR="002C030B">
        <w:rPr>
          <w:rFonts w:cs="Arial"/>
        </w:rPr>
        <w:t>, and validation</w:t>
      </w:r>
      <w:r w:rsidR="007A54BB" w:rsidRPr="00EE65E3">
        <w:rPr>
          <w:rFonts w:cs="Arial"/>
        </w:rPr>
        <w:t xml:space="preserve">. These specifications are country and client specific.  </w:t>
      </w:r>
    </w:p>
    <w:p w:rsidR="00296E81" w:rsidRPr="00155317" w:rsidRDefault="00296E81" w:rsidP="00296E81">
      <w:pPr>
        <w:rPr>
          <w:rFonts w:cs="Arial"/>
        </w:rPr>
      </w:pPr>
      <w:r w:rsidRPr="00155317">
        <w:rPr>
          <w:rFonts w:cs="Arial"/>
        </w:rPr>
        <w:lastRenderedPageBreak/>
        <w:t xml:space="preserve">Where Workday Integration is in scope, ADP inbound interfaces files (*Workday Connectors) will be used to send delta changes after the initial load is completed (via SSLs and G2 dependent on country in scope and employee headcounts). Once the data is entered into Workday, the extract will be created in the required format and run through the connector creating the G2 format. This G2 will then be uploaded into GV using the standard GV upload process. </w:t>
      </w:r>
    </w:p>
    <w:p w:rsidR="00296E81" w:rsidRPr="00155317" w:rsidRDefault="00296E81" w:rsidP="00296E81">
      <w:pPr>
        <w:rPr>
          <w:rFonts w:cs="Arial"/>
        </w:rPr>
      </w:pPr>
      <w:r w:rsidRPr="00155317">
        <w:rPr>
          <w:rFonts w:cs="Arial"/>
        </w:rPr>
        <w:t>Data to be sent via Workday Connector will be documented in the Workday Connector Mapping Document. The mapping exercise will be conducted as part of Phase 2 Blueprinting, led by ADP Consultant.</w:t>
      </w:r>
    </w:p>
    <w:p w:rsidR="002E247E" w:rsidRPr="002E247E" w:rsidRDefault="002E247E" w:rsidP="002E247E"/>
    <w:p w:rsidR="007A54BB" w:rsidRPr="00EE65E3" w:rsidRDefault="007A54BB" w:rsidP="007A54BB">
      <w:pPr>
        <w:pStyle w:val="Heading2"/>
      </w:pPr>
      <w:bookmarkStart w:id="23" w:name="_Toc36437089"/>
      <w:bookmarkStart w:id="24" w:name="_Toc333923733"/>
      <w:bookmarkStart w:id="25" w:name="_Toc350277569"/>
      <w:bookmarkStart w:id="26" w:name="_Toc371587178"/>
      <w:bookmarkStart w:id="27" w:name="_Toc18410535"/>
      <w:r w:rsidRPr="00EE65E3">
        <w:t>Data Conversion Process Overview</w:t>
      </w:r>
      <w:bookmarkEnd w:id="23"/>
      <w:bookmarkEnd w:id="24"/>
      <w:bookmarkEnd w:id="25"/>
      <w:bookmarkEnd w:id="26"/>
      <w:bookmarkEnd w:id="27"/>
    </w:p>
    <w:p w:rsidR="007A54BB" w:rsidRPr="00EE65E3" w:rsidRDefault="007A54BB" w:rsidP="007A54BB">
      <w:pPr>
        <w:rPr>
          <w:rFonts w:cs="Arial"/>
        </w:rPr>
      </w:pPr>
      <w:r w:rsidRPr="00EE65E3">
        <w:rPr>
          <w:rFonts w:cs="Arial"/>
        </w:rPr>
        <w:t>There are seven key activities included in data conversion.  These are:</w:t>
      </w:r>
    </w:p>
    <w:p w:rsidR="007A54BB" w:rsidRPr="002E247E" w:rsidRDefault="007A54BB" w:rsidP="002E247E">
      <w:pPr>
        <w:numPr>
          <w:ilvl w:val="0"/>
          <w:numId w:val="43"/>
        </w:numPr>
      </w:pPr>
      <w:r w:rsidRPr="002E247E">
        <w:t>Definition of requirements</w:t>
      </w:r>
    </w:p>
    <w:p w:rsidR="007A54BB" w:rsidRPr="002E247E" w:rsidRDefault="007A54BB" w:rsidP="002E247E">
      <w:pPr>
        <w:numPr>
          <w:ilvl w:val="0"/>
          <w:numId w:val="43"/>
        </w:numPr>
      </w:pPr>
      <w:r w:rsidRPr="002E247E">
        <w:t>Data mapping</w:t>
      </w:r>
    </w:p>
    <w:p w:rsidR="007A54BB" w:rsidRPr="002E247E" w:rsidRDefault="007A54BB" w:rsidP="002E247E">
      <w:pPr>
        <w:numPr>
          <w:ilvl w:val="0"/>
          <w:numId w:val="43"/>
        </w:numPr>
      </w:pPr>
      <w:r w:rsidRPr="002E247E">
        <w:t>Data cleansing</w:t>
      </w:r>
    </w:p>
    <w:p w:rsidR="007A54BB" w:rsidRPr="002E247E" w:rsidRDefault="007A54BB" w:rsidP="002E247E">
      <w:pPr>
        <w:numPr>
          <w:ilvl w:val="0"/>
          <w:numId w:val="43"/>
        </w:numPr>
      </w:pPr>
      <w:r w:rsidRPr="002E247E">
        <w:t>Data extraction</w:t>
      </w:r>
    </w:p>
    <w:p w:rsidR="007A54BB" w:rsidRPr="002E247E" w:rsidRDefault="007A54BB" w:rsidP="002E247E">
      <w:pPr>
        <w:numPr>
          <w:ilvl w:val="0"/>
          <w:numId w:val="43"/>
        </w:numPr>
      </w:pPr>
      <w:r w:rsidRPr="002E247E">
        <w:t>Data preparation and verification</w:t>
      </w:r>
    </w:p>
    <w:p w:rsidR="007A54BB" w:rsidRPr="002E247E" w:rsidRDefault="007A54BB" w:rsidP="002E247E">
      <w:pPr>
        <w:numPr>
          <w:ilvl w:val="0"/>
          <w:numId w:val="43"/>
        </w:numPr>
      </w:pPr>
      <w:r w:rsidRPr="002E247E">
        <w:t>Data transfer and verification</w:t>
      </w:r>
    </w:p>
    <w:p w:rsidR="007A54BB" w:rsidRPr="002E247E" w:rsidRDefault="007A54BB" w:rsidP="002E247E">
      <w:pPr>
        <w:numPr>
          <w:ilvl w:val="0"/>
          <w:numId w:val="43"/>
        </w:numPr>
      </w:pPr>
      <w:r w:rsidRPr="002E247E">
        <w:t>Data validation and sign off</w:t>
      </w:r>
    </w:p>
    <w:p w:rsidR="002E247E" w:rsidRDefault="007A54BB" w:rsidP="002E247E">
      <w:pPr>
        <w:rPr>
          <w:rFonts w:cs="Arial"/>
        </w:rPr>
      </w:pPr>
      <w:r w:rsidRPr="00EE65E3">
        <w:rPr>
          <w:rFonts w:cs="Arial"/>
        </w:rPr>
        <w:t>These key activities are conducted in sequence as listed above.</w:t>
      </w:r>
      <w:bookmarkStart w:id="28" w:name="_Toc36437090"/>
      <w:bookmarkStart w:id="29" w:name="_Toc333923734"/>
      <w:bookmarkStart w:id="30" w:name="_Toc350277570"/>
      <w:bookmarkStart w:id="31" w:name="_Toc371587179"/>
    </w:p>
    <w:p w:rsidR="007A54BB" w:rsidRPr="00EE65E3" w:rsidRDefault="007A54BB" w:rsidP="002E247E">
      <w:pPr>
        <w:pStyle w:val="Heading1"/>
      </w:pPr>
      <w:bookmarkStart w:id="32" w:name="_Toc18410536"/>
      <w:r w:rsidRPr="00EE65E3">
        <w:lastRenderedPageBreak/>
        <w:t>Data Conversion Process</w:t>
      </w:r>
      <w:bookmarkEnd w:id="28"/>
      <w:bookmarkEnd w:id="29"/>
      <w:bookmarkEnd w:id="30"/>
      <w:bookmarkEnd w:id="31"/>
      <w:bookmarkEnd w:id="32"/>
    </w:p>
    <w:p w:rsidR="007A54BB" w:rsidRPr="00EE65E3" w:rsidRDefault="007A54BB" w:rsidP="007A54BB">
      <w:pPr>
        <w:pStyle w:val="Heading2"/>
      </w:pPr>
      <w:bookmarkStart w:id="33" w:name="_Toc36437091"/>
      <w:bookmarkStart w:id="34" w:name="_Toc333923735"/>
      <w:bookmarkStart w:id="35" w:name="_Toc350277571"/>
      <w:bookmarkStart w:id="36" w:name="_Toc371587180"/>
      <w:bookmarkStart w:id="37" w:name="_Toc18410537"/>
      <w:r w:rsidRPr="00EE65E3">
        <w:t>Definition of Data Requirements</w:t>
      </w:r>
      <w:bookmarkEnd w:id="33"/>
      <w:bookmarkEnd w:id="34"/>
      <w:bookmarkEnd w:id="35"/>
      <w:bookmarkEnd w:id="36"/>
      <w:bookmarkEnd w:id="37"/>
    </w:p>
    <w:p w:rsidR="007A54BB" w:rsidRPr="00EE65E3" w:rsidRDefault="0094310B" w:rsidP="007A54BB">
      <w:pPr>
        <w:rPr>
          <w:rFonts w:cs="Arial"/>
        </w:rPr>
      </w:pPr>
      <w:r>
        <w:rPr>
          <w:rFonts w:cs="Arial"/>
        </w:rPr>
        <w:t>There are three</w:t>
      </w:r>
      <w:r w:rsidR="007A54BB" w:rsidRPr="00EE65E3">
        <w:rPr>
          <w:rFonts w:cs="Arial"/>
        </w:rPr>
        <w:t xml:space="preserve"> types of data requirements for each country, including:</w:t>
      </w:r>
    </w:p>
    <w:p w:rsidR="007A54BB" w:rsidRPr="002E247E" w:rsidRDefault="007A54BB" w:rsidP="002E247E">
      <w:pPr>
        <w:numPr>
          <w:ilvl w:val="0"/>
          <w:numId w:val="44"/>
        </w:numPr>
      </w:pPr>
      <w:r w:rsidRPr="002E247E">
        <w:t>Employee master data</w:t>
      </w:r>
    </w:p>
    <w:p w:rsidR="0094310B" w:rsidRPr="002E247E" w:rsidRDefault="0094310B" w:rsidP="002E247E">
      <w:pPr>
        <w:numPr>
          <w:ilvl w:val="0"/>
          <w:numId w:val="44"/>
        </w:numPr>
      </w:pPr>
      <w:r w:rsidRPr="002E247E">
        <w:t>Accrual balances</w:t>
      </w:r>
    </w:p>
    <w:p w:rsidR="007A54BB" w:rsidRDefault="007A54BB" w:rsidP="002E247E">
      <w:pPr>
        <w:numPr>
          <w:ilvl w:val="0"/>
          <w:numId w:val="44"/>
        </w:numPr>
      </w:pPr>
      <w:r w:rsidRPr="002E247E">
        <w:t>Year To Date / Period To Date data (YTD/PTD)</w:t>
      </w:r>
    </w:p>
    <w:p w:rsidR="002E247E" w:rsidRPr="002E247E" w:rsidRDefault="002E247E" w:rsidP="002E247E"/>
    <w:p w:rsidR="007A54BB" w:rsidRPr="00DB21AB" w:rsidRDefault="007A54BB" w:rsidP="007A54BB">
      <w:pPr>
        <w:pStyle w:val="Heading3"/>
      </w:pPr>
      <w:bookmarkStart w:id="38" w:name="_Toc36437092"/>
      <w:bookmarkStart w:id="39" w:name="_Toc333923736"/>
      <w:bookmarkStart w:id="40" w:name="_Toc350277572"/>
      <w:bookmarkStart w:id="41" w:name="_Toc371587181"/>
      <w:bookmarkStart w:id="42" w:name="_Toc18410538"/>
      <w:r w:rsidRPr="00DB21AB">
        <w:t>Employee Master Data</w:t>
      </w:r>
      <w:bookmarkEnd w:id="38"/>
      <w:bookmarkEnd w:id="39"/>
      <w:bookmarkEnd w:id="40"/>
      <w:bookmarkEnd w:id="41"/>
      <w:bookmarkEnd w:id="42"/>
      <w:r w:rsidRPr="00DB21AB">
        <w:t xml:space="preserve"> </w:t>
      </w:r>
    </w:p>
    <w:p w:rsidR="007A54BB" w:rsidRPr="00EE65E3" w:rsidRDefault="007A54BB" w:rsidP="007A54BB">
      <w:pPr>
        <w:rPr>
          <w:rFonts w:cs="Arial"/>
        </w:rPr>
      </w:pPr>
      <w:r w:rsidRPr="00EE65E3">
        <w:rPr>
          <w:rFonts w:cs="Arial"/>
        </w:rPr>
        <w:t>ADP’s requirements for employee master data are defined within i</w:t>
      </w:r>
      <w:r w:rsidR="003E1CAF">
        <w:rPr>
          <w:rFonts w:cs="Arial"/>
        </w:rPr>
        <w:t xml:space="preserve">nterface specifications. The </w:t>
      </w:r>
      <w:r w:rsidRPr="00EE65E3">
        <w:rPr>
          <w:rFonts w:cs="Arial"/>
        </w:rPr>
        <w:t>interface used for load</w:t>
      </w:r>
      <w:r w:rsidR="003E1CAF">
        <w:rPr>
          <w:rFonts w:cs="Arial"/>
        </w:rPr>
        <w:t>ing data</w:t>
      </w:r>
      <w:r w:rsidRPr="00EE65E3">
        <w:rPr>
          <w:rFonts w:cs="Arial"/>
        </w:rPr>
        <w:t xml:space="preserve"> </w:t>
      </w:r>
      <w:r w:rsidR="003E1CAF">
        <w:rPr>
          <w:rFonts w:cs="Arial"/>
        </w:rPr>
        <w:t xml:space="preserve">is </w:t>
      </w:r>
      <w:r w:rsidRPr="00EE65E3">
        <w:rPr>
          <w:rFonts w:cs="Arial"/>
        </w:rPr>
        <w:t xml:space="preserve">based on </w:t>
      </w:r>
      <w:r w:rsidR="003E1CAF">
        <w:rPr>
          <w:rFonts w:cs="Arial"/>
        </w:rPr>
        <w:t xml:space="preserve">what is </w:t>
      </w:r>
      <w:r w:rsidRPr="00EE65E3">
        <w:rPr>
          <w:rFonts w:cs="Arial"/>
        </w:rPr>
        <w:t xml:space="preserve">necessary </w:t>
      </w:r>
      <w:r w:rsidR="003E1CAF">
        <w:rPr>
          <w:rFonts w:cs="Arial"/>
        </w:rPr>
        <w:t xml:space="preserve">to populate </w:t>
      </w:r>
      <w:r w:rsidRPr="00EE65E3">
        <w:rPr>
          <w:rFonts w:cs="Arial"/>
        </w:rPr>
        <w:t>Payroll, Time Managem</w:t>
      </w:r>
      <w:r w:rsidR="003E1CAF">
        <w:rPr>
          <w:rFonts w:cs="Arial"/>
        </w:rPr>
        <w:t>ent and Self Service</w:t>
      </w:r>
      <w:r w:rsidRPr="00EE65E3">
        <w:rPr>
          <w:rFonts w:cs="Arial"/>
        </w:rPr>
        <w:t xml:space="preserve">.  The ADP lead consultant will work with </w:t>
      </w:r>
      <w:r w:rsidR="00D573AB">
        <w:rPr>
          <w:rFonts w:cs="Arial"/>
        </w:rPr>
        <w:t>RMIT</w:t>
      </w:r>
      <w:r w:rsidRPr="00EE65E3">
        <w:rPr>
          <w:rFonts w:cs="Arial"/>
        </w:rPr>
        <w:t xml:space="preserve"> to define the required master data</w:t>
      </w:r>
      <w:r w:rsidR="003E1CAF">
        <w:rPr>
          <w:rFonts w:cs="Arial"/>
        </w:rPr>
        <w:t xml:space="preserve"> and format requirements</w:t>
      </w:r>
      <w:r w:rsidRPr="00EE65E3">
        <w:rPr>
          <w:rFonts w:cs="Arial"/>
        </w:rPr>
        <w:t>.</w:t>
      </w:r>
    </w:p>
    <w:p w:rsidR="007A54BB" w:rsidRDefault="007A54BB" w:rsidP="007A54BB">
      <w:pPr>
        <w:rPr>
          <w:lang w:val="en-GB"/>
        </w:rPr>
      </w:pPr>
      <w:r w:rsidRPr="00EE65E3">
        <w:rPr>
          <w:lang w:val="en-GB"/>
        </w:rPr>
        <w:t xml:space="preserve">The </w:t>
      </w:r>
      <w:r w:rsidR="003E1CAF">
        <w:rPr>
          <w:lang w:val="en-GB"/>
        </w:rPr>
        <w:t>i</w:t>
      </w:r>
      <w:r w:rsidRPr="00EE65E3">
        <w:rPr>
          <w:lang w:val="en-GB"/>
        </w:rPr>
        <w:t xml:space="preserve">nterface specification </w:t>
      </w:r>
      <w:r w:rsidR="007D148D" w:rsidRPr="00155317">
        <w:rPr>
          <w:lang w:val="en-GB"/>
        </w:rPr>
        <w:t>and Workday Integration Mapping Document</w:t>
      </w:r>
      <w:r w:rsidR="007D148D">
        <w:rPr>
          <w:lang w:val="en-GB"/>
        </w:rPr>
        <w:t xml:space="preserve"> </w:t>
      </w:r>
      <w:r w:rsidRPr="00EE65E3">
        <w:rPr>
          <w:lang w:val="en-GB"/>
        </w:rPr>
        <w:t>will be customi</w:t>
      </w:r>
      <w:r w:rsidR="00D573AB">
        <w:rPr>
          <w:lang w:val="en-GB"/>
        </w:rPr>
        <w:t>s</w:t>
      </w:r>
      <w:r w:rsidRPr="00EE65E3">
        <w:rPr>
          <w:lang w:val="en-GB"/>
        </w:rPr>
        <w:t xml:space="preserve">ed by the ADP Lead Consultant </w:t>
      </w:r>
      <w:r w:rsidR="003E1CAF">
        <w:rPr>
          <w:lang w:val="en-GB"/>
        </w:rPr>
        <w:t xml:space="preserve">based on </w:t>
      </w:r>
      <w:r w:rsidRPr="00EE65E3">
        <w:rPr>
          <w:lang w:val="en-GB"/>
        </w:rPr>
        <w:t xml:space="preserve">requirements before </w:t>
      </w:r>
      <w:r w:rsidR="003E1CAF">
        <w:rPr>
          <w:lang w:val="en-GB"/>
        </w:rPr>
        <w:t xml:space="preserve">its </w:t>
      </w:r>
      <w:r w:rsidRPr="00EE65E3">
        <w:rPr>
          <w:lang w:val="en-GB"/>
        </w:rPr>
        <w:t xml:space="preserve">distribution. </w:t>
      </w:r>
      <w:r w:rsidR="003E1CAF">
        <w:rPr>
          <w:lang w:val="en-GB"/>
        </w:rPr>
        <w:t>The following types of loads are used based on data destination:</w:t>
      </w:r>
    </w:p>
    <w:p w:rsidR="003E1CAF" w:rsidRPr="002E247E" w:rsidRDefault="00FF4A83" w:rsidP="003E1CAF">
      <w:pPr>
        <w:pStyle w:val="ListParagraph"/>
        <w:numPr>
          <w:ilvl w:val="0"/>
          <w:numId w:val="37"/>
        </w:numPr>
      </w:pPr>
      <w:r w:rsidRPr="00FF4A83">
        <w:rPr>
          <w:lang w:val="en-GB"/>
        </w:rPr>
        <w:t>HCM</w:t>
      </w:r>
      <w:r>
        <w:rPr>
          <w:lang w:val="en-GB"/>
        </w:rPr>
        <w:t xml:space="preserve"> Integration</w:t>
      </w:r>
      <w:r w:rsidRPr="00FF4A83">
        <w:rPr>
          <w:lang w:val="en-GB"/>
        </w:rPr>
        <w:t xml:space="preserve"> </w:t>
      </w:r>
      <w:r w:rsidR="003E1CAF" w:rsidRPr="00FF4A83">
        <w:rPr>
          <w:lang w:val="en-GB"/>
        </w:rPr>
        <w:t xml:space="preserve">– </w:t>
      </w:r>
      <w:r>
        <w:rPr>
          <w:lang w:val="en-GB"/>
        </w:rPr>
        <w:t>initial</w:t>
      </w:r>
      <w:r w:rsidRPr="00FF4A83">
        <w:t xml:space="preserve"> loads </w:t>
      </w:r>
      <w:r>
        <w:t xml:space="preserve">using </w:t>
      </w:r>
      <w:r w:rsidRPr="00FF4A83">
        <w:t>SSL</w:t>
      </w:r>
      <w:r>
        <w:t xml:space="preserve">; </w:t>
      </w:r>
      <w:r w:rsidRPr="00FF4A83">
        <w:t>larger scope</w:t>
      </w:r>
      <w:r>
        <w:t xml:space="preserve"> client </w:t>
      </w:r>
      <w:r w:rsidRPr="00FF4A83">
        <w:t>may choose to build G2</w:t>
      </w:r>
      <w:r w:rsidR="007D148D" w:rsidRPr="002E247E">
        <w:t>; in scope inbound interfaces</w:t>
      </w:r>
      <w:r w:rsidR="007D148D" w:rsidRPr="002E247E">
        <w:rPr>
          <w:rStyle w:val="Workday"/>
        </w:rPr>
        <w:t xml:space="preserve"> </w:t>
      </w:r>
      <w:r w:rsidR="007D148D" w:rsidRPr="00155317">
        <w:rPr>
          <w:lang w:val="en-GB"/>
        </w:rPr>
        <w:t>(e</w:t>
      </w:r>
      <w:r w:rsidR="002E247E" w:rsidRPr="00155317">
        <w:rPr>
          <w:lang w:val="en-GB"/>
        </w:rPr>
        <w:t>.</w:t>
      </w:r>
      <w:r w:rsidR="007D148D" w:rsidRPr="00155317">
        <w:rPr>
          <w:lang w:val="en-GB"/>
        </w:rPr>
        <w:t>g</w:t>
      </w:r>
      <w:r w:rsidR="002E247E" w:rsidRPr="00155317">
        <w:rPr>
          <w:lang w:val="en-GB"/>
        </w:rPr>
        <w:t>.</w:t>
      </w:r>
      <w:r w:rsidR="007D148D" w:rsidRPr="00155317">
        <w:rPr>
          <w:lang w:val="en-GB"/>
        </w:rPr>
        <w:t xml:space="preserve"> Workday Connector)</w:t>
      </w:r>
    </w:p>
    <w:p w:rsidR="003E1CAF" w:rsidRPr="003E1CAF" w:rsidRDefault="003E1CAF" w:rsidP="003E1CAF">
      <w:pPr>
        <w:pStyle w:val="ListParagraph"/>
        <w:numPr>
          <w:ilvl w:val="0"/>
          <w:numId w:val="37"/>
        </w:numPr>
        <w:rPr>
          <w:lang w:val="en-GB"/>
        </w:rPr>
      </w:pPr>
      <w:r w:rsidRPr="003E1CAF">
        <w:rPr>
          <w:lang w:val="en-GB"/>
        </w:rPr>
        <w:t>GlobalView – G2, SSL</w:t>
      </w:r>
    </w:p>
    <w:p w:rsidR="002E247E" w:rsidRPr="002E247E" w:rsidRDefault="002E247E" w:rsidP="002E247E"/>
    <w:p w:rsidR="0094310B" w:rsidRPr="00DB21AB" w:rsidRDefault="0094310B" w:rsidP="0094310B">
      <w:pPr>
        <w:pStyle w:val="Heading3"/>
      </w:pPr>
      <w:bookmarkStart w:id="43" w:name="_Toc18410539"/>
      <w:r>
        <w:t>Accrual</w:t>
      </w:r>
      <w:r w:rsidR="0026207C">
        <w:t>/Leave</w:t>
      </w:r>
      <w:r>
        <w:t xml:space="preserve"> Balances</w:t>
      </w:r>
      <w:bookmarkEnd w:id="43"/>
      <w:r>
        <w:t xml:space="preserve"> </w:t>
      </w:r>
    </w:p>
    <w:p w:rsidR="007A54BB" w:rsidRDefault="0026207C" w:rsidP="007A54BB">
      <w:pPr>
        <w:rPr>
          <w:rFonts w:cs="Arial"/>
        </w:rPr>
      </w:pPr>
      <w:r>
        <w:rPr>
          <w:rFonts w:cs="Arial"/>
        </w:rPr>
        <w:t xml:space="preserve">Accrual </w:t>
      </w:r>
      <w:r w:rsidRPr="00EE65E3">
        <w:rPr>
          <w:rFonts w:cs="Arial"/>
        </w:rPr>
        <w:t xml:space="preserve">data </w:t>
      </w:r>
      <w:r>
        <w:rPr>
          <w:rFonts w:cs="Arial"/>
        </w:rPr>
        <w:t xml:space="preserve">are balances needed to track and calculate areas such as annual leave. </w:t>
      </w:r>
      <w:r w:rsidRPr="00EE65E3">
        <w:rPr>
          <w:rFonts w:cs="Arial"/>
        </w:rPr>
        <w:t>The</w:t>
      </w:r>
      <w:r>
        <w:rPr>
          <w:rFonts w:cs="Arial"/>
        </w:rPr>
        <w:t xml:space="preserve"> ADP Lead Consultant will assist with determining format and load timing based on the Go Live Date. </w:t>
      </w:r>
    </w:p>
    <w:p w:rsidR="002E247E" w:rsidRPr="00EE65E3" w:rsidRDefault="002E247E" w:rsidP="007A54BB">
      <w:pPr>
        <w:rPr>
          <w:lang w:val="en-GB"/>
        </w:rPr>
      </w:pPr>
    </w:p>
    <w:p w:rsidR="007A54BB" w:rsidRPr="00DB21AB" w:rsidRDefault="007A54BB" w:rsidP="007A54BB">
      <w:pPr>
        <w:pStyle w:val="Heading3"/>
      </w:pPr>
      <w:bookmarkStart w:id="44" w:name="_Toc36437093"/>
      <w:bookmarkStart w:id="45" w:name="_Toc333923737"/>
      <w:bookmarkStart w:id="46" w:name="_Toc350277573"/>
      <w:bookmarkStart w:id="47" w:name="_Toc371587182"/>
      <w:bookmarkStart w:id="48" w:name="_Toc18410540"/>
      <w:r w:rsidRPr="00DB21AB">
        <w:t>YTD / PTD Data</w:t>
      </w:r>
      <w:bookmarkEnd w:id="44"/>
      <w:bookmarkEnd w:id="45"/>
      <w:bookmarkEnd w:id="46"/>
      <w:bookmarkEnd w:id="47"/>
      <w:bookmarkEnd w:id="48"/>
    </w:p>
    <w:p w:rsidR="00214AC4" w:rsidRDefault="007A54BB" w:rsidP="007A54BB">
      <w:pPr>
        <w:rPr>
          <w:rFonts w:cs="Arial"/>
        </w:rPr>
      </w:pPr>
      <w:r w:rsidRPr="00EE65E3">
        <w:rPr>
          <w:rFonts w:cs="Arial"/>
        </w:rPr>
        <w:t xml:space="preserve">Depending on the project Go Live Date certain country legislative provisions might require historical accumulated data </w:t>
      </w:r>
      <w:proofErr w:type="gramStart"/>
      <w:r w:rsidRPr="00EE65E3">
        <w:rPr>
          <w:rFonts w:cs="Arial"/>
        </w:rPr>
        <w:t>be</w:t>
      </w:r>
      <w:proofErr w:type="gramEnd"/>
      <w:r w:rsidRPr="00EE65E3">
        <w:rPr>
          <w:rFonts w:cs="Arial"/>
        </w:rPr>
        <w:t xml:space="preserve"> uploaded into ADP system</w:t>
      </w:r>
      <w:r w:rsidR="0026207C">
        <w:rPr>
          <w:rFonts w:cs="Arial"/>
        </w:rPr>
        <w:t>(s)</w:t>
      </w:r>
      <w:r w:rsidRPr="00EE65E3">
        <w:rPr>
          <w:rFonts w:cs="Arial"/>
        </w:rPr>
        <w:t xml:space="preserve">.  </w:t>
      </w:r>
      <w:r w:rsidR="0026207C">
        <w:rPr>
          <w:rFonts w:cs="Arial"/>
        </w:rPr>
        <w:t>YTDs are based on the last cycle</w:t>
      </w:r>
      <w:r w:rsidR="00214AC4">
        <w:rPr>
          <w:rFonts w:cs="Arial"/>
        </w:rPr>
        <w:t xml:space="preserve"> legacy</w:t>
      </w:r>
      <w:r w:rsidR="0026207C">
        <w:rPr>
          <w:rFonts w:cs="Arial"/>
        </w:rPr>
        <w:t xml:space="preserve"> data</w:t>
      </w:r>
      <w:r w:rsidR="00214AC4">
        <w:rPr>
          <w:rFonts w:cs="Arial"/>
        </w:rPr>
        <w:t xml:space="preserve"> sources</w:t>
      </w:r>
      <w:r w:rsidR="0026207C">
        <w:rPr>
          <w:rFonts w:cs="Arial"/>
        </w:rPr>
        <w:t xml:space="preserve"> and are loaded prior to the </w:t>
      </w:r>
      <w:r w:rsidRPr="00EE65E3">
        <w:rPr>
          <w:rFonts w:cs="Arial"/>
        </w:rPr>
        <w:t>first live payroll</w:t>
      </w:r>
      <w:r w:rsidR="0026207C">
        <w:rPr>
          <w:rFonts w:cs="Arial"/>
        </w:rPr>
        <w:t xml:space="preserve">. </w:t>
      </w:r>
    </w:p>
    <w:p w:rsidR="007A54BB" w:rsidRPr="00EE65E3" w:rsidRDefault="00214AC4" w:rsidP="007A54BB">
      <w:pPr>
        <w:rPr>
          <w:rFonts w:cs="Arial"/>
        </w:rPr>
      </w:pPr>
      <w:r>
        <w:rPr>
          <w:rFonts w:cs="Arial"/>
        </w:rPr>
        <w:t xml:space="preserve">All employees </w:t>
      </w:r>
      <w:r w:rsidR="0026207C">
        <w:rPr>
          <w:rFonts w:cs="Arial"/>
        </w:rPr>
        <w:t xml:space="preserve">receiving a current year tax form must be included in the loads. </w:t>
      </w:r>
      <w:r w:rsidR="0026207C" w:rsidRPr="00EE65E3">
        <w:rPr>
          <w:rFonts w:cs="Arial"/>
        </w:rPr>
        <w:t xml:space="preserve"> </w:t>
      </w:r>
      <w:r w:rsidR="007A54BB" w:rsidRPr="00EE65E3">
        <w:rPr>
          <w:rFonts w:cs="Arial"/>
        </w:rPr>
        <w:t xml:space="preserve">The accumulations are required for </w:t>
      </w:r>
      <w:r w:rsidR="00382ABB">
        <w:rPr>
          <w:rFonts w:cs="Arial"/>
        </w:rPr>
        <w:t xml:space="preserve">RMIT </w:t>
      </w:r>
      <w:r w:rsidR="007A54BB" w:rsidRPr="00EE65E3">
        <w:rPr>
          <w:rFonts w:cs="Arial"/>
        </w:rPr>
        <w:t>specific payment codes (</w:t>
      </w:r>
      <w:r w:rsidR="00382ABB">
        <w:rPr>
          <w:rFonts w:cs="Arial"/>
        </w:rPr>
        <w:t>RMIT</w:t>
      </w:r>
      <w:r w:rsidR="007A54BB">
        <w:rPr>
          <w:rFonts w:cs="Arial"/>
        </w:rPr>
        <w:t xml:space="preserve"> </w:t>
      </w:r>
      <w:r w:rsidR="007A54BB" w:rsidRPr="00EE65E3">
        <w:rPr>
          <w:rFonts w:cs="Arial"/>
        </w:rPr>
        <w:t xml:space="preserve">wage types) and </w:t>
      </w:r>
      <w:r w:rsidR="007A54BB" w:rsidRPr="00EE65E3">
        <w:rPr>
          <w:rFonts w:cs="Arial"/>
        </w:rPr>
        <w:lastRenderedPageBreak/>
        <w:t>accumulation codes (technical wage types) such as total gross pay, total base salary, HR legal reporting, depending on the country where this is requested.</w:t>
      </w:r>
    </w:p>
    <w:p w:rsidR="007A54BB" w:rsidRDefault="00214AC4" w:rsidP="007A54BB">
      <w:pPr>
        <w:rPr>
          <w:rFonts w:cs="Arial"/>
        </w:rPr>
      </w:pPr>
      <w:r>
        <w:rPr>
          <w:rFonts w:cs="Arial"/>
        </w:rPr>
        <w:t>The Lead Consultant will provide</w:t>
      </w:r>
      <w:r w:rsidR="007A54BB" w:rsidRPr="00EE65E3">
        <w:rPr>
          <w:rFonts w:cs="Arial"/>
        </w:rPr>
        <w:t xml:space="preserve"> specifications for accumulation and standard payment codes for year to date and/or period to date on a country by country basis</w:t>
      </w:r>
      <w:r w:rsidR="007A54BB" w:rsidRPr="00EE65E3">
        <w:rPr>
          <w:rFonts w:cs="Arial"/>
          <w:i/>
          <w:iCs/>
        </w:rPr>
        <w:t>.</w:t>
      </w:r>
      <w:r w:rsidR="007A54BB" w:rsidRPr="00EE65E3">
        <w:rPr>
          <w:rFonts w:cs="Arial"/>
        </w:rPr>
        <w:t xml:space="preserve"> Full customer specific details for master data and year to date records are provided in the Business Blueprint phase in each country.</w:t>
      </w:r>
    </w:p>
    <w:p w:rsidR="002E247E" w:rsidRPr="00EE65E3" w:rsidRDefault="002E247E" w:rsidP="007A54BB">
      <w:pPr>
        <w:rPr>
          <w:rFonts w:cs="Arial"/>
        </w:rPr>
      </w:pPr>
    </w:p>
    <w:p w:rsidR="007A54BB" w:rsidRPr="00EE65E3" w:rsidRDefault="007A54BB" w:rsidP="007A54BB">
      <w:pPr>
        <w:pStyle w:val="Heading3"/>
      </w:pPr>
      <w:bookmarkStart w:id="49" w:name="_Toc36437094"/>
      <w:bookmarkStart w:id="50" w:name="_Toc333923738"/>
      <w:bookmarkStart w:id="51" w:name="_Toc350277574"/>
      <w:bookmarkStart w:id="52" w:name="_Toc371587183"/>
      <w:bookmarkStart w:id="53" w:name="_Toc18410541"/>
      <w:r w:rsidRPr="00EE65E3">
        <w:t>Legacy Systems</w:t>
      </w:r>
      <w:bookmarkEnd w:id="49"/>
      <w:bookmarkEnd w:id="50"/>
      <w:bookmarkEnd w:id="51"/>
      <w:bookmarkEnd w:id="52"/>
      <w:bookmarkEnd w:id="53"/>
      <w:r w:rsidRPr="00EE65E3">
        <w:t xml:space="preserve"> </w:t>
      </w:r>
    </w:p>
    <w:p w:rsidR="007A54BB" w:rsidRPr="00EE65E3" w:rsidRDefault="00214AC4" w:rsidP="007A54BB">
      <w:pPr>
        <w:rPr>
          <w:rFonts w:cs="Arial"/>
        </w:rPr>
      </w:pPr>
      <w:r>
        <w:rPr>
          <w:rFonts w:cs="Arial"/>
        </w:rPr>
        <w:t>Le</w:t>
      </w:r>
      <w:r w:rsidR="007A54BB" w:rsidRPr="00EE65E3">
        <w:rPr>
          <w:rFonts w:cs="Arial"/>
        </w:rPr>
        <w:t>gacy data sources will usually include a</w:t>
      </w:r>
      <w:r>
        <w:rPr>
          <w:rFonts w:cs="Arial"/>
        </w:rPr>
        <w:t>n</w:t>
      </w:r>
      <w:r w:rsidR="007A54BB" w:rsidRPr="00EE65E3">
        <w:rPr>
          <w:rFonts w:cs="Arial"/>
        </w:rPr>
        <w:t xml:space="preserve"> HR record of reference</w:t>
      </w:r>
      <w:r w:rsidR="00B5440B">
        <w:rPr>
          <w:rFonts w:cs="Arial"/>
        </w:rPr>
        <w:t xml:space="preserve"> [ROR]</w:t>
      </w:r>
      <w:r w:rsidR="007A54BB" w:rsidRPr="00EE65E3">
        <w:rPr>
          <w:rFonts w:cs="Arial"/>
        </w:rPr>
        <w:t xml:space="preserve">, the legacy system, manual input forms and </w:t>
      </w:r>
      <w:r>
        <w:rPr>
          <w:rFonts w:cs="Arial"/>
        </w:rPr>
        <w:t xml:space="preserve">other systems </w:t>
      </w:r>
      <w:r w:rsidR="007A54BB" w:rsidRPr="00EE65E3">
        <w:rPr>
          <w:rFonts w:cs="Arial"/>
        </w:rPr>
        <w:t>for leave balances</w:t>
      </w:r>
      <w:r w:rsidR="007A54BB">
        <w:rPr>
          <w:rFonts w:cs="Arial"/>
        </w:rPr>
        <w:t>,</w:t>
      </w:r>
      <w:r>
        <w:rPr>
          <w:rFonts w:cs="Arial"/>
        </w:rPr>
        <w:t xml:space="preserve"> etc</w:t>
      </w:r>
      <w:r w:rsidR="007A54BB" w:rsidRPr="00EE65E3">
        <w:rPr>
          <w:rFonts w:cs="Arial"/>
        </w:rPr>
        <w:t xml:space="preserve">. All sources listed below will need to be uploaded to </w:t>
      </w:r>
      <w:r>
        <w:rPr>
          <w:rFonts w:cs="Arial"/>
        </w:rPr>
        <w:t xml:space="preserve">ADP </w:t>
      </w:r>
      <w:r w:rsidR="007A54BB" w:rsidRPr="00EE65E3">
        <w:rPr>
          <w:rFonts w:cs="Arial"/>
        </w:rPr>
        <w:t>system</w:t>
      </w:r>
      <w:r w:rsidR="00C80A4F">
        <w:rPr>
          <w:rFonts w:cs="Arial"/>
        </w:rPr>
        <w:t>s</w:t>
      </w:r>
      <w:r w:rsidR="007A54BB" w:rsidRPr="00EE65E3">
        <w:rPr>
          <w:rFonts w:cs="Arial"/>
        </w:rPr>
        <w:t xml:space="preserve"> through G2, SSL</w:t>
      </w:r>
      <w:r w:rsidR="00C80A4F">
        <w:rPr>
          <w:rFonts w:cs="Arial"/>
        </w:rPr>
        <w:t>, CSV</w:t>
      </w:r>
      <w:r w:rsidR="007A54BB" w:rsidRPr="00EE65E3">
        <w:rPr>
          <w:rFonts w:cs="Arial"/>
        </w:rPr>
        <w:t xml:space="preserve"> or manual entry and tested:</w:t>
      </w:r>
    </w:p>
    <w:tbl>
      <w:tblPr>
        <w:tblStyle w:val="LightList"/>
        <w:tblW w:w="0" w:type="auto"/>
        <w:tblLook w:val="0020" w:firstRow="1" w:lastRow="0" w:firstColumn="0" w:lastColumn="0" w:noHBand="0" w:noVBand="0"/>
      </w:tblPr>
      <w:tblGrid>
        <w:gridCol w:w="416"/>
        <w:gridCol w:w="1177"/>
        <w:gridCol w:w="2251"/>
        <w:gridCol w:w="2492"/>
        <w:gridCol w:w="926"/>
        <w:gridCol w:w="2314"/>
      </w:tblGrid>
      <w:tr w:rsidR="00FF4A83" w:rsidRPr="007A54BB" w:rsidTr="007A54BB">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shd w:val="clear" w:color="auto" w:fill="64BEEB"/>
            <w:vAlign w:val="center"/>
          </w:tcPr>
          <w:p w:rsidR="007A54BB" w:rsidRPr="007A54BB" w:rsidRDefault="007A54BB" w:rsidP="007A54BB">
            <w:pPr>
              <w:pStyle w:val="TableHeader"/>
              <w:rPr>
                <w:b/>
                <w:color w:val="auto"/>
              </w:rPr>
            </w:pPr>
            <w:r w:rsidRPr="007A54BB">
              <w:rPr>
                <w:b/>
                <w:color w:val="auto"/>
              </w:rPr>
              <w:t>ID</w:t>
            </w:r>
          </w:p>
        </w:tc>
        <w:tc>
          <w:tcPr>
            <w:tcW w:w="0" w:type="auto"/>
            <w:tcBorders>
              <w:bottom w:val="single" w:sz="4" w:space="0" w:color="auto"/>
            </w:tcBorders>
            <w:shd w:val="clear" w:color="auto" w:fill="64BEEB"/>
            <w:vAlign w:val="center"/>
          </w:tcPr>
          <w:p w:rsidR="007A54BB" w:rsidRPr="007A54BB" w:rsidRDefault="007A54BB" w:rsidP="007A54BB">
            <w:pPr>
              <w:pStyle w:val="TableHeader"/>
              <w:cnfStyle w:val="100000000000" w:firstRow="1" w:lastRow="0" w:firstColumn="0" w:lastColumn="0" w:oddVBand="0" w:evenVBand="0" w:oddHBand="0" w:evenHBand="0" w:firstRowFirstColumn="0" w:firstRowLastColumn="0" w:lastRowFirstColumn="0" w:lastRowLastColumn="0"/>
              <w:rPr>
                <w:b/>
                <w:color w:val="auto"/>
              </w:rPr>
            </w:pPr>
            <w:r w:rsidRPr="007A54BB">
              <w:rPr>
                <w:b/>
                <w:color w:val="auto"/>
              </w:rPr>
              <w:t>System Name</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shd w:val="clear" w:color="auto" w:fill="64BEEB"/>
            <w:vAlign w:val="center"/>
          </w:tcPr>
          <w:p w:rsidR="007A54BB" w:rsidRPr="007A54BB" w:rsidRDefault="007A54BB" w:rsidP="007A54BB">
            <w:pPr>
              <w:pStyle w:val="TableHeader"/>
              <w:rPr>
                <w:b/>
                <w:color w:val="auto"/>
              </w:rPr>
            </w:pPr>
            <w:r w:rsidRPr="007A54BB">
              <w:rPr>
                <w:b/>
                <w:color w:val="auto"/>
              </w:rPr>
              <w:t>Data Type</w:t>
            </w:r>
          </w:p>
        </w:tc>
        <w:tc>
          <w:tcPr>
            <w:tcW w:w="0" w:type="auto"/>
            <w:tcBorders>
              <w:bottom w:val="single" w:sz="4" w:space="0" w:color="auto"/>
            </w:tcBorders>
            <w:shd w:val="clear" w:color="auto" w:fill="64BEEB"/>
            <w:vAlign w:val="center"/>
          </w:tcPr>
          <w:p w:rsidR="007A54BB" w:rsidRPr="007A54BB" w:rsidRDefault="007A54BB" w:rsidP="007A54BB">
            <w:pPr>
              <w:pStyle w:val="TableHeader"/>
              <w:cnfStyle w:val="100000000000" w:firstRow="1" w:lastRow="0" w:firstColumn="0" w:lastColumn="0" w:oddVBand="0" w:evenVBand="0" w:oddHBand="0" w:evenHBand="0" w:firstRowFirstColumn="0" w:firstRowLastColumn="0" w:lastRowFirstColumn="0" w:lastRowLastColumn="0"/>
              <w:rPr>
                <w:b/>
                <w:color w:val="auto"/>
              </w:rPr>
            </w:pPr>
            <w:r w:rsidRPr="007A54BB">
              <w:rPr>
                <w:b/>
                <w:color w:val="auto"/>
              </w:rPr>
              <w:t>Method of transfer*</w:t>
            </w:r>
          </w:p>
        </w:tc>
        <w:tc>
          <w:tcPr>
            <w:cnfStyle w:val="000010000000" w:firstRow="0" w:lastRow="0" w:firstColumn="0" w:lastColumn="0" w:oddVBand="1" w:evenVBand="0" w:oddHBand="0" w:evenHBand="0" w:firstRowFirstColumn="0" w:firstRowLastColumn="0" w:lastRowFirstColumn="0" w:lastRowLastColumn="0"/>
            <w:tcW w:w="0" w:type="auto"/>
            <w:tcBorders>
              <w:bottom w:val="single" w:sz="4" w:space="0" w:color="auto"/>
            </w:tcBorders>
            <w:shd w:val="clear" w:color="auto" w:fill="64BEEB"/>
            <w:vAlign w:val="center"/>
          </w:tcPr>
          <w:p w:rsidR="007A54BB" w:rsidRPr="007A54BB" w:rsidRDefault="007A54BB" w:rsidP="007A54BB">
            <w:pPr>
              <w:pStyle w:val="TableHeader"/>
              <w:rPr>
                <w:b/>
                <w:color w:val="auto"/>
              </w:rPr>
            </w:pPr>
            <w:r w:rsidRPr="007A54BB">
              <w:rPr>
                <w:b/>
                <w:color w:val="auto"/>
              </w:rPr>
              <w:t>Owner</w:t>
            </w:r>
          </w:p>
        </w:tc>
        <w:tc>
          <w:tcPr>
            <w:tcW w:w="0" w:type="auto"/>
            <w:tcBorders>
              <w:bottom w:val="single" w:sz="4" w:space="0" w:color="auto"/>
            </w:tcBorders>
            <w:shd w:val="clear" w:color="auto" w:fill="64BEEB"/>
            <w:vAlign w:val="center"/>
          </w:tcPr>
          <w:p w:rsidR="007A54BB" w:rsidRPr="007A54BB" w:rsidRDefault="007A54BB" w:rsidP="007A54BB">
            <w:pPr>
              <w:pStyle w:val="TableHeader"/>
              <w:cnfStyle w:val="100000000000" w:firstRow="1" w:lastRow="0" w:firstColumn="0" w:lastColumn="0" w:oddVBand="0" w:evenVBand="0" w:oddHBand="0" w:evenHBand="0" w:firstRowFirstColumn="0" w:firstRowLastColumn="0" w:lastRowFirstColumn="0" w:lastRowLastColumn="0"/>
              <w:rPr>
                <w:b/>
                <w:color w:val="auto"/>
              </w:rPr>
            </w:pPr>
            <w:r w:rsidRPr="007A54BB">
              <w:rPr>
                <w:b/>
                <w:color w:val="auto"/>
              </w:rPr>
              <w:t>Comments</w:t>
            </w:r>
          </w:p>
        </w:tc>
      </w:tr>
      <w:tr w:rsidR="00FF4A83" w:rsidRPr="00EE65E3" w:rsidTr="00D65E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7A54BB" w:rsidRPr="00EE65E3" w:rsidRDefault="007A54BB" w:rsidP="007A54BB">
            <w:pPr>
              <w:pStyle w:val="TableNumberedText"/>
            </w:pPr>
          </w:p>
        </w:tc>
        <w:tc>
          <w:tcPr>
            <w:tcW w:w="0" w:type="auto"/>
            <w:tcBorders>
              <w:top w:val="single" w:sz="4" w:space="0" w:color="auto"/>
              <w:left w:val="single" w:sz="4" w:space="0" w:color="auto"/>
              <w:bottom w:val="single" w:sz="4" w:space="0" w:color="auto"/>
              <w:right w:val="single" w:sz="4" w:space="0" w:color="auto"/>
            </w:tcBorders>
          </w:tcPr>
          <w:p w:rsidR="007A54BB" w:rsidRPr="00EE65E3" w:rsidRDefault="00382ABB" w:rsidP="007A54BB">
            <w:pPr>
              <w:pStyle w:val="TableText"/>
              <w:cnfStyle w:val="000000100000" w:firstRow="0" w:lastRow="0" w:firstColumn="0" w:lastColumn="0" w:oddVBand="0" w:evenVBand="0" w:oddHBand="1" w:evenHBand="0" w:firstRowFirstColumn="0" w:firstRowLastColumn="0" w:lastRowFirstColumn="0" w:lastRowLastColumn="0"/>
            </w:pPr>
            <w:r>
              <w:t>RMIT</w:t>
            </w:r>
            <w:r w:rsidR="007A54BB" w:rsidRPr="00EE65E3">
              <w:t xml:space="preserve"> HR ROR</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7A54BB" w:rsidRPr="00EE65E3" w:rsidRDefault="007A54BB" w:rsidP="007A54BB">
            <w:pPr>
              <w:pStyle w:val="TableText"/>
            </w:pPr>
            <w:r w:rsidRPr="00EE65E3">
              <w:t xml:space="preserve">Master data </w:t>
            </w:r>
          </w:p>
        </w:tc>
        <w:tc>
          <w:tcPr>
            <w:tcW w:w="0" w:type="auto"/>
            <w:tcBorders>
              <w:top w:val="single" w:sz="4" w:space="0" w:color="auto"/>
              <w:left w:val="single" w:sz="4" w:space="0" w:color="auto"/>
              <w:bottom w:val="single" w:sz="4" w:space="0" w:color="auto"/>
              <w:right w:val="single" w:sz="4" w:space="0" w:color="auto"/>
            </w:tcBorders>
          </w:tcPr>
          <w:p w:rsidR="007A54BB" w:rsidRPr="00EE65E3" w:rsidRDefault="007A54BB" w:rsidP="007A54BB">
            <w:pPr>
              <w:pStyle w:val="TableText"/>
              <w:cnfStyle w:val="000000100000" w:firstRow="0" w:lastRow="0" w:firstColumn="0" w:lastColumn="0" w:oddVBand="0" w:evenVBand="0" w:oddHBand="1" w:evenHBand="0" w:firstRowFirstColumn="0" w:firstRowLastColumn="0" w:lastRowFirstColumn="0" w:lastRowLastColumn="0"/>
            </w:pPr>
            <w:r w:rsidRPr="00EE65E3">
              <w:t>G2, SSL, manual</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7A54BB" w:rsidRPr="00EE65E3" w:rsidRDefault="007A54BB" w:rsidP="007A54BB">
            <w:pPr>
              <w:pStyle w:val="TableText"/>
            </w:pPr>
            <w:r w:rsidRPr="00EE65E3">
              <w:t>HR</w:t>
            </w:r>
          </w:p>
        </w:tc>
        <w:tc>
          <w:tcPr>
            <w:tcW w:w="0" w:type="auto"/>
            <w:tcBorders>
              <w:top w:val="single" w:sz="4" w:space="0" w:color="auto"/>
              <w:left w:val="single" w:sz="4" w:space="0" w:color="auto"/>
              <w:bottom w:val="single" w:sz="4" w:space="0" w:color="auto"/>
              <w:right w:val="single" w:sz="4" w:space="0" w:color="auto"/>
            </w:tcBorders>
          </w:tcPr>
          <w:p w:rsidR="007A54BB" w:rsidRPr="00EE65E3" w:rsidRDefault="00214AC4" w:rsidP="007A54BB">
            <w:pPr>
              <w:pStyle w:val="TableText"/>
              <w:cnfStyle w:val="000000100000" w:firstRow="0" w:lastRow="0" w:firstColumn="0" w:lastColumn="0" w:oddVBand="0" w:evenVBand="0" w:oddHBand="1" w:evenHBand="0" w:firstRowFirstColumn="0" w:firstRowLastColumn="0" w:lastRowFirstColumn="0" w:lastRowLastColumn="0"/>
            </w:pPr>
            <w:r>
              <w:t xml:space="preserve">Specify </w:t>
            </w:r>
            <w:proofErr w:type="spellStart"/>
            <w:r>
              <w:t>InfoT</w:t>
            </w:r>
            <w:r w:rsidR="007A54BB" w:rsidRPr="00EE65E3">
              <w:t>ypes</w:t>
            </w:r>
            <w:proofErr w:type="spellEnd"/>
          </w:p>
        </w:tc>
      </w:tr>
      <w:tr w:rsidR="00FF4A83" w:rsidRPr="002E247E" w:rsidTr="00D65EFE">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2E247E" w:rsidRDefault="00296E81" w:rsidP="00296E81">
            <w:pPr>
              <w:pStyle w:val="TableNumberedText"/>
              <w:rPr>
                <w:rStyle w:val="Workday"/>
              </w:rPr>
            </w:pPr>
          </w:p>
        </w:tc>
        <w:tc>
          <w:tcPr>
            <w:tcW w:w="0" w:type="auto"/>
            <w:tcBorders>
              <w:top w:val="single" w:sz="4" w:space="0" w:color="auto"/>
              <w:left w:val="single" w:sz="4" w:space="0" w:color="auto"/>
              <w:bottom w:val="single" w:sz="4" w:space="0" w:color="auto"/>
              <w:right w:val="single" w:sz="4" w:space="0" w:color="auto"/>
            </w:tcBorders>
          </w:tcPr>
          <w:p w:rsidR="00296E81" w:rsidRPr="00155317" w:rsidRDefault="00382ABB" w:rsidP="00296E81">
            <w:pPr>
              <w:pStyle w:val="TableText"/>
              <w:cnfStyle w:val="000000000000" w:firstRow="0" w:lastRow="0" w:firstColumn="0" w:lastColumn="0" w:oddVBand="0" w:evenVBand="0" w:oddHBand="0" w:evenHBand="0" w:firstRowFirstColumn="0" w:firstRowLastColumn="0" w:lastRowFirstColumn="0" w:lastRowLastColumn="0"/>
            </w:pPr>
            <w:r w:rsidRPr="00155317">
              <w:t>RMIT</w:t>
            </w:r>
            <w:r w:rsidR="00296E81" w:rsidRPr="00155317">
              <w:t xml:space="preserve"> Workday System</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155317" w:rsidRDefault="00296E81" w:rsidP="00296E81">
            <w:pPr>
              <w:pStyle w:val="TableText"/>
            </w:pPr>
            <w:r w:rsidRPr="00155317">
              <w:t>Master data</w:t>
            </w:r>
          </w:p>
        </w:tc>
        <w:tc>
          <w:tcPr>
            <w:tcW w:w="0" w:type="auto"/>
            <w:tcBorders>
              <w:top w:val="single" w:sz="4" w:space="0" w:color="auto"/>
              <w:left w:val="single" w:sz="4" w:space="0" w:color="auto"/>
              <w:bottom w:val="single" w:sz="4" w:space="0" w:color="auto"/>
              <w:right w:val="single" w:sz="4" w:space="0" w:color="auto"/>
            </w:tcBorders>
          </w:tcPr>
          <w:p w:rsidR="00296E81" w:rsidRPr="00155317" w:rsidRDefault="00296E81" w:rsidP="00296E81">
            <w:pPr>
              <w:pStyle w:val="TableText"/>
              <w:cnfStyle w:val="000000000000" w:firstRow="0" w:lastRow="0" w:firstColumn="0" w:lastColumn="0" w:oddVBand="0" w:evenVBand="0" w:oddHBand="0" w:evenHBand="0" w:firstRowFirstColumn="0" w:firstRowLastColumn="0" w:lastRowFirstColumn="0" w:lastRowLastColumn="0"/>
            </w:pPr>
            <w:r w:rsidRPr="00155317">
              <w:t xml:space="preserve">Where Workday Integration is in scope, initial loads typically use SSL. Depending </w:t>
            </w:r>
            <w:r w:rsidR="00FF4A83" w:rsidRPr="00155317">
              <w:t>on</w:t>
            </w:r>
            <w:r w:rsidRPr="00155317">
              <w:t xml:space="preserve"> scope, </w:t>
            </w:r>
            <w:r w:rsidR="00382ABB" w:rsidRPr="00155317">
              <w:t>RMIT</w:t>
            </w:r>
            <w:r w:rsidRPr="00155317">
              <w:t xml:space="preserve"> may decide to build G2. </w:t>
            </w:r>
          </w:p>
          <w:p w:rsidR="00296E81" w:rsidRPr="00155317" w:rsidRDefault="00296E81" w:rsidP="00FF4A83">
            <w:pPr>
              <w:pStyle w:val="TableText"/>
              <w:cnfStyle w:val="000000000000" w:firstRow="0" w:lastRow="0" w:firstColumn="0" w:lastColumn="0" w:oddVBand="0" w:evenVBand="0" w:oddHBand="0" w:evenHBand="0" w:firstRowFirstColumn="0" w:firstRowLastColumn="0" w:lastRowFirstColumn="0" w:lastRowLastColumn="0"/>
            </w:pPr>
            <w:r w:rsidRPr="00155317">
              <w:t>The Workday Connector is</w:t>
            </w:r>
            <w:r w:rsidR="00FF4A83" w:rsidRPr="00155317">
              <w:t xml:space="preserve"> used for </w:t>
            </w:r>
            <w:r w:rsidRPr="00155317">
              <w:t>changes</w:t>
            </w:r>
            <w:r w:rsidR="00FF4A83" w:rsidRPr="00155317">
              <w:t xml:space="preserve"> only</w:t>
            </w:r>
            <w:r w:rsidRPr="00155317">
              <w:t>.</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155317" w:rsidRDefault="00296E81" w:rsidP="00296E81">
            <w:pPr>
              <w:pStyle w:val="TableText"/>
            </w:pPr>
            <w:r w:rsidRPr="00155317">
              <w:t>HR</w:t>
            </w:r>
          </w:p>
        </w:tc>
        <w:tc>
          <w:tcPr>
            <w:tcW w:w="0" w:type="auto"/>
            <w:tcBorders>
              <w:top w:val="single" w:sz="4" w:space="0" w:color="auto"/>
              <w:left w:val="single" w:sz="4" w:space="0" w:color="auto"/>
              <w:bottom w:val="single" w:sz="4" w:space="0" w:color="auto"/>
              <w:right w:val="single" w:sz="4" w:space="0" w:color="auto"/>
            </w:tcBorders>
          </w:tcPr>
          <w:p w:rsidR="00296E81" w:rsidRPr="00155317" w:rsidRDefault="00296E81" w:rsidP="00296E81">
            <w:pPr>
              <w:pStyle w:val="TableText"/>
              <w:cnfStyle w:val="000000000000" w:firstRow="0" w:lastRow="0" w:firstColumn="0" w:lastColumn="0" w:oddVBand="0" w:evenVBand="0" w:oddHBand="0" w:evenHBand="0" w:firstRowFirstColumn="0" w:firstRowLastColumn="0" w:lastRowFirstColumn="0" w:lastRowLastColumn="0"/>
            </w:pPr>
            <w:r w:rsidRPr="00155317">
              <w:t xml:space="preserve">Specify </w:t>
            </w:r>
            <w:proofErr w:type="spellStart"/>
            <w:r w:rsidRPr="00155317">
              <w:t>InfoTypes</w:t>
            </w:r>
            <w:proofErr w:type="spellEnd"/>
          </w:p>
          <w:p w:rsidR="00296E81" w:rsidRPr="00155317" w:rsidRDefault="00296E81" w:rsidP="00FF4A83">
            <w:pPr>
              <w:pStyle w:val="TableText"/>
              <w:cnfStyle w:val="000000000000" w:firstRow="0" w:lastRow="0" w:firstColumn="0" w:lastColumn="0" w:oddVBand="0" w:evenVBand="0" w:oddHBand="0" w:evenHBand="0" w:firstRowFirstColumn="0" w:firstRowLastColumn="0" w:lastRowFirstColumn="0" w:lastRowLastColumn="0"/>
            </w:pPr>
            <w:proofErr w:type="spellStart"/>
            <w:r w:rsidRPr="00155317">
              <w:t>InfoTypes</w:t>
            </w:r>
            <w:proofErr w:type="spellEnd"/>
            <w:r w:rsidRPr="00155317">
              <w:t xml:space="preserve"> </w:t>
            </w:r>
            <w:r w:rsidR="00FF4A83" w:rsidRPr="00155317">
              <w:t xml:space="preserve">used </w:t>
            </w:r>
            <w:r w:rsidRPr="00155317">
              <w:t>via Workday Connector</w:t>
            </w:r>
            <w:r w:rsidR="00FF4A83" w:rsidRPr="00155317">
              <w:t xml:space="preserve"> </w:t>
            </w:r>
            <w:r w:rsidRPr="00155317">
              <w:t xml:space="preserve">will be defined as part of mapping exercise </w:t>
            </w:r>
            <w:r w:rsidR="00FF4A83" w:rsidRPr="00155317">
              <w:t>during blueprinting</w:t>
            </w:r>
          </w:p>
        </w:tc>
      </w:tr>
      <w:tr w:rsidR="00FF4A83" w:rsidRPr="00EE65E3" w:rsidTr="00D65E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NumberedText"/>
            </w:pPr>
          </w:p>
        </w:tc>
        <w:tc>
          <w:tcPr>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cnfStyle w:val="000000100000" w:firstRow="0" w:lastRow="0" w:firstColumn="0" w:lastColumn="0" w:oddVBand="0" w:evenVBand="0" w:oddHBand="1" w:evenHBand="0" w:firstRowFirstColumn="0" w:firstRowLastColumn="0" w:lastRowFirstColumn="0" w:lastRowLastColumn="0"/>
            </w:pPr>
            <w:r w:rsidRPr="00EE65E3">
              <w:t>Name of legacy system</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pPr>
            <w:r w:rsidRPr="00EE65E3">
              <w:t xml:space="preserve">Master data </w:t>
            </w:r>
          </w:p>
          <w:p w:rsidR="00296E81" w:rsidRPr="00EE65E3" w:rsidRDefault="00296E81" w:rsidP="00296E81">
            <w:pPr>
              <w:pStyle w:val="TableText"/>
            </w:pPr>
            <w:r w:rsidRPr="00EE65E3">
              <w:t>YTD / PTD data</w:t>
            </w:r>
          </w:p>
        </w:tc>
        <w:tc>
          <w:tcPr>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cnfStyle w:val="000000100000" w:firstRow="0" w:lastRow="0" w:firstColumn="0" w:lastColumn="0" w:oddVBand="0" w:evenVBand="0" w:oddHBand="1" w:evenHBand="0" w:firstRowFirstColumn="0" w:firstRowLastColumn="0" w:lastRowFirstColumn="0" w:lastRowLastColumn="0"/>
            </w:pPr>
            <w:r w:rsidRPr="00EE65E3">
              <w:t>G2, SSL, manual</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pPr>
            <w:r w:rsidRPr="00EE65E3">
              <w:t>Payroll vendor</w:t>
            </w:r>
          </w:p>
        </w:tc>
        <w:tc>
          <w:tcPr>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cnfStyle w:val="000000100000" w:firstRow="0" w:lastRow="0" w:firstColumn="0" w:lastColumn="0" w:oddVBand="0" w:evenVBand="0" w:oddHBand="1" w:evenHBand="0" w:firstRowFirstColumn="0" w:firstRowLastColumn="0" w:lastRowFirstColumn="0" w:lastRowLastColumn="0"/>
            </w:pPr>
            <w:r>
              <w:t xml:space="preserve">Specify </w:t>
            </w:r>
            <w:proofErr w:type="spellStart"/>
            <w:r>
              <w:t>InfoT</w:t>
            </w:r>
            <w:r w:rsidRPr="00EE65E3">
              <w:t>ypes</w:t>
            </w:r>
            <w:proofErr w:type="spellEnd"/>
          </w:p>
        </w:tc>
      </w:tr>
      <w:tr w:rsidR="00FF4A83" w:rsidRPr="00EE65E3" w:rsidTr="00D65EFE">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NumberedText"/>
            </w:pPr>
          </w:p>
        </w:tc>
        <w:tc>
          <w:tcPr>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cnfStyle w:val="000000000000" w:firstRow="0" w:lastRow="0" w:firstColumn="0" w:lastColumn="0" w:oddVBand="0" w:evenVBand="0" w:oddHBand="0" w:evenHBand="0" w:firstRowFirstColumn="0" w:firstRowLastColumn="0" w:lastRowFirstColumn="0" w:lastRowLastColumn="0"/>
            </w:pPr>
            <w:r w:rsidRPr="00EE65E3">
              <w:t>Type of manual system</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rPr>
                <w:b/>
              </w:rPr>
            </w:pPr>
            <w:r w:rsidRPr="00EE65E3">
              <w:t>Local language character data</w:t>
            </w:r>
          </w:p>
        </w:tc>
        <w:tc>
          <w:tcPr>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pPr>
          </w:p>
        </w:tc>
        <w:tc>
          <w:tcPr>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cnfStyle w:val="000000000000" w:firstRow="0" w:lastRow="0" w:firstColumn="0" w:lastColumn="0" w:oddVBand="0" w:evenVBand="0" w:oddHBand="0" w:evenHBand="0" w:firstRowFirstColumn="0" w:firstRowLastColumn="0" w:lastRowFirstColumn="0" w:lastRowLastColumn="0"/>
            </w:pPr>
            <w:r w:rsidRPr="00EE65E3">
              <w:t>Must be provided as text files</w:t>
            </w:r>
          </w:p>
        </w:tc>
      </w:tr>
      <w:tr w:rsidR="00FF4A83" w:rsidRPr="00EE65E3" w:rsidTr="00D65EF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NumberedText"/>
            </w:pPr>
          </w:p>
        </w:tc>
        <w:tc>
          <w:tcPr>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cnfStyle w:val="000000100000" w:firstRow="0" w:lastRow="0" w:firstColumn="0" w:lastColumn="0" w:oddVBand="0" w:evenVBand="0" w:oddHBand="1" w:evenHBand="0" w:firstRowFirstColumn="0" w:firstRowLastColumn="0" w:lastRowFirstColumn="0" w:lastRowLastColumn="0"/>
            </w:pPr>
            <w:r w:rsidRPr="00EE65E3">
              <w:t>Name of legacy system</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pPr>
            <w:r w:rsidRPr="00EE65E3">
              <w:t>Leave transactions/balances</w:t>
            </w:r>
          </w:p>
        </w:tc>
        <w:tc>
          <w:tcPr>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cnfStyle w:val="000000100000" w:firstRow="0" w:lastRow="0" w:firstColumn="0" w:lastColumn="0" w:oddVBand="0" w:evenVBand="0" w:oddHBand="1" w:evenHBand="0" w:firstRowFirstColumn="0" w:firstRowLastColumn="0" w:lastRowFirstColumn="0" w:lastRowLastColumn="0"/>
            </w:pPr>
            <w:r>
              <w:t>CSV, SSL</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pPr>
            <w:r>
              <w:t>Varies</w:t>
            </w:r>
          </w:p>
        </w:tc>
        <w:tc>
          <w:tcPr>
            <w:tcW w:w="0" w:type="auto"/>
            <w:tcBorders>
              <w:top w:val="single" w:sz="4" w:space="0" w:color="auto"/>
              <w:left w:val="single" w:sz="4" w:space="0" w:color="auto"/>
              <w:bottom w:val="single" w:sz="4" w:space="0" w:color="auto"/>
              <w:right w:val="single" w:sz="4" w:space="0" w:color="auto"/>
            </w:tcBorders>
          </w:tcPr>
          <w:p w:rsidR="00296E81" w:rsidRPr="00EE65E3" w:rsidRDefault="00296E81" w:rsidP="00296E81">
            <w:pPr>
              <w:pStyle w:val="TableText"/>
              <w:cnfStyle w:val="000000100000" w:firstRow="0" w:lastRow="0" w:firstColumn="0" w:lastColumn="0" w:oddVBand="0" w:evenVBand="0" w:oddHBand="1" w:evenHBand="0" w:firstRowFirstColumn="0" w:firstRowLastColumn="0" w:lastRowFirstColumn="0" w:lastRowLastColumn="0"/>
            </w:pPr>
            <w:r w:rsidRPr="00EE65E3">
              <w:t xml:space="preserve">Loaded </w:t>
            </w:r>
            <w:r>
              <w:t>prior to first live pay run</w:t>
            </w:r>
          </w:p>
        </w:tc>
      </w:tr>
    </w:tbl>
    <w:p w:rsidR="007A54BB" w:rsidRPr="007B4E77" w:rsidRDefault="007A54BB" w:rsidP="007A54BB">
      <w:pPr>
        <w:rPr>
          <w:rFonts w:cs="Arial"/>
        </w:rPr>
      </w:pPr>
      <w:r>
        <w:rPr>
          <w:rFonts w:cs="Arial"/>
        </w:rPr>
        <w:t xml:space="preserve">* </w:t>
      </w:r>
      <w:r w:rsidRPr="007B4E77">
        <w:rPr>
          <w:rFonts w:cs="Arial"/>
        </w:rPr>
        <w:t>Method of Transfer is the same for parallel runs as for production migration.</w:t>
      </w:r>
    </w:p>
    <w:p w:rsidR="007A54BB" w:rsidRPr="00EE65E3" w:rsidRDefault="007A54BB" w:rsidP="007A54BB"/>
    <w:p w:rsidR="007A54BB" w:rsidRPr="007A54BB" w:rsidRDefault="007A54BB" w:rsidP="007A54BB">
      <w:pPr>
        <w:pStyle w:val="Heading2"/>
      </w:pPr>
      <w:bookmarkStart w:id="54" w:name="_Toc36437095"/>
      <w:bookmarkStart w:id="55" w:name="_Toc333923739"/>
      <w:bookmarkStart w:id="56" w:name="_Toc350277575"/>
      <w:bookmarkStart w:id="57" w:name="_Toc371587184"/>
      <w:bookmarkStart w:id="58" w:name="_Toc18410542"/>
      <w:r w:rsidRPr="007A54BB">
        <w:lastRenderedPageBreak/>
        <w:t>Data Mapping</w:t>
      </w:r>
      <w:bookmarkEnd w:id="54"/>
      <w:bookmarkEnd w:id="55"/>
      <w:bookmarkEnd w:id="56"/>
      <w:bookmarkEnd w:id="57"/>
      <w:bookmarkEnd w:id="58"/>
      <w:r w:rsidR="00C80A4F">
        <w:t xml:space="preserve"> </w:t>
      </w:r>
    </w:p>
    <w:p w:rsidR="007A54BB" w:rsidRPr="00EE65E3" w:rsidRDefault="007A54BB" w:rsidP="007A54BB">
      <w:pPr>
        <w:rPr>
          <w:rFonts w:cs="Arial"/>
        </w:rPr>
      </w:pPr>
      <w:r w:rsidRPr="00EE65E3">
        <w:rPr>
          <w:rFonts w:cs="Arial"/>
        </w:rPr>
        <w:t>There are two types of data mapping required, including:</w:t>
      </w:r>
    </w:p>
    <w:p w:rsidR="007A54BB" w:rsidRPr="00EE65E3" w:rsidRDefault="007A54BB" w:rsidP="002E247E">
      <w:pPr>
        <w:numPr>
          <w:ilvl w:val="0"/>
          <w:numId w:val="45"/>
        </w:numPr>
      </w:pPr>
      <w:r w:rsidRPr="00DB21AB">
        <w:rPr>
          <w:b/>
        </w:rPr>
        <w:t xml:space="preserve">Field mapping </w:t>
      </w:r>
      <w:r w:rsidR="00C374CD">
        <w:t xml:space="preserve">= matching </w:t>
      </w:r>
      <w:r w:rsidRPr="00EE65E3">
        <w:t xml:space="preserve">data field specifications to </w:t>
      </w:r>
      <w:r w:rsidR="00382ABB">
        <w:t>RMIT</w:t>
      </w:r>
      <w:r w:rsidRPr="00EE65E3">
        <w:t xml:space="preserve"> systems / third parties to determine what should be interfaced from the </w:t>
      </w:r>
      <w:r w:rsidR="00D573AB">
        <w:t>RMIT</w:t>
      </w:r>
      <w:r w:rsidRPr="00EE65E3">
        <w:t xml:space="preserve"> systems and third party systems</w:t>
      </w:r>
    </w:p>
    <w:p w:rsidR="007A54BB" w:rsidRDefault="007A54BB" w:rsidP="002E247E">
      <w:pPr>
        <w:numPr>
          <w:ilvl w:val="0"/>
          <w:numId w:val="45"/>
        </w:numPr>
      </w:pPr>
      <w:r w:rsidRPr="00DB21AB">
        <w:rPr>
          <w:b/>
        </w:rPr>
        <w:t>Value mapping</w:t>
      </w:r>
      <w:r w:rsidRPr="00EE65E3">
        <w:t xml:space="preserve"> = matching data value codes to </w:t>
      </w:r>
      <w:r w:rsidR="00382ABB">
        <w:t>RMIT</w:t>
      </w:r>
      <w:r w:rsidRPr="00EE65E3">
        <w:t xml:space="preserve"> system value codes</w:t>
      </w:r>
    </w:p>
    <w:p w:rsidR="007A54BB" w:rsidRPr="00EE65E3" w:rsidRDefault="007A54BB" w:rsidP="002E247E"/>
    <w:p w:rsidR="007A54BB" w:rsidRPr="00EE65E3" w:rsidRDefault="007A54BB" w:rsidP="007A54BB">
      <w:pPr>
        <w:pStyle w:val="Heading3"/>
      </w:pPr>
      <w:bookmarkStart w:id="59" w:name="_Toc36437096"/>
      <w:bookmarkStart w:id="60" w:name="_Toc333923740"/>
      <w:bookmarkStart w:id="61" w:name="_Toc350277576"/>
      <w:bookmarkStart w:id="62" w:name="_Toc371587185"/>
      <w:bookmarkStart w:id="63" w:name="_Toc18410543"/>
      <w:r w:rsidRPr="00EE65E3">
        <w:t>Field Mapping</w:t>
      </w:r>
      <w:bookmarkEnd w:id="59"/>
      <w:bookmarkEnd w:id="60"/>
      <w:bookmarkEnd w:id="61"/>
      <w:bookmarkEnd w:id="62"/>
      <w:bookmarkEnd w:id="63"/>
    </w:p>
    <w:p w:rsidR="007A54BB" w:rsidRPr="00EE65E3" w:rsidRDefault="007A54BB" w:rsidP="002E247E">
      <w:r w:rsidRPr="00EE65E3">
        <w:t>This mapping relates only to employee master data and applicable to payroll, time management and Portal</w:t>
      </w:r>
    </w:p>
    <w:p w:rsidR="00C374CD" w:rsidRDefault="00C374CD" w:rsidP="002E247E">
      <w:r>
        <w:t>S</w:t>
      </w:r>
      <w:r w:rsidR="007A54BB" w:rsidRPr="00EE65E3">
        <w:t>pecifications provided by ADP contain the required fields for c</w:t>
      </w:r>
      <w:r>
        <w:t>onversion. M</w:t>
      </w:r>
      <w:r w:rsidRPr="00EE65E3">
        <w:t xml:space="preserve">apping requires </w:t>
      </w:r>
      <w:r w:rsidR="00D573AB">
        <w:t>RMIT</w:t>
      </w:r>
      <w:r>
        <w:t xml:space="preserve"> </w:t>
      </w:r>
      <w:r w:rsidRPr="00EE65E3">
        <w:t xml:space="preserve">expertise </w:t>
      </w:r>
      <w:r>
        <w:t>of both their l</w:t>
      </w:r>
      <w:r w:rsidRPr="00EE65E3">
        <w:t xml:space="preserve">egacy </w:t>
      </w:r>
      <w:r>
        <w:t xml:space="preserve">system and ADP systems. </w:t>
      </w:r>
      <w:r w:rsidRPr="00EE65E3">
        <w:t xml:space="preserve">ADP </w:t>
      </w:r>
      <w:r>
        <w:t>w</w:t>
      </w:r>
      <w:r w:rsidRPr="00EE65E3">
        <w:t>ill support</w:t>
      </w:r>
      <w:r>
        <w:t xml:space="preserve"> </w:t>
      </w:r>
      <w:r w:rsidR="00D573AB">
        <w:t>RMIT</w:t>
      </w:r>
      <w:r>
        <w:t xml:space="preserve"> to ensure an understanding of </w:t>
      </w:r>
      <w:r w:rsidRPr="00EE65E3">
        <w:t>specification</w:t>
      </w:r>
      <w:r>
        <w:t xml:space="preserve">s and </w:t>
      </w:r>
      <w:r w:rsidRPr="00EE65E3">
        <w:t>requirements</w:t>
      </w:r>
      <w:r>
        <w:t xml:space="preserve"> for ADP systems. For each of the</w:t>
      </w:r>
      <w:r w:rsidR="007A54BB" w:rsidRPr="00EE65E3">
        <w:t xml:space="preserve"> required fields, </w:t>
      </w:r>
      <w:r w:rsidR="00382ABB">
        <w:t>RMIT</w:t>
      </w:r>
      <w:r w:rsidR="007A54BB" w:rsidRPr="00EE65E3">
        <w:t xml:space="preserve"> will </w:t>
      </w:r>
      <w:r>
        <w:t xml:space="preserve">document which </w:t>
      </w:r>
      <w:r w:rsidR="007A54BB" w:rsidRPr="00EE65E3">
        <w:t>field from the</w:t>
      </w:r>
      <w:r>
        <w:t>ir</w:t>
      </w:r>
      <w:r w:rsidR="007A54BB" w:rsidRPr="00EE65E3">
        <w:t xml:space="preserve"> HR ROR </w:t>
      </w:r>
      <w:r w:rsidR="007A54BB">
        <w:t xml:space="preserve">maps </w:t>
      </w:r>
      <w:r>
        <w:t xml:space="preserve">to </w:t>
      </w:r>
      <w:r w:rsidR="007A54BB">
        <w:t>the require</w:t>
      </w:r>
      <w:r>
        <w:t xml:space="preserve">d field in ADP systems. </w:t>
      </w:r>
    </w:p>
    <w:p w:rsidR="00296E81" w:rsidRPr="00155317" w:rsidRDefault="00296E81" w:rsidP="002E247E">
      <w:r w:rsidRPr="00155317">
        <w:t xml:space="preserve">Where Workday Integration is in scope, </w:t>
      </w:r>
      <w:r w:rsidR="00382ABB" w:rsidRPr="00155317">
        <w:t>RMIT</w:t>
      </w:r>
      <w:r w:rsidRPr="00155317">
        <w:t xml:space="preserve"> and </w:t>
      </w:r>
      <w:r w:rsidR="00382ABB" w:rsidRPr="00155317">
        <w:t xml:space="preserve">the </w:t>
      </w:r>
      <w:r w:rsidRPr="00155317">
        <w:t xml:space="preserve">ADP Consultant will define </w:t>
      </w:r>
      <w:proofErr w:type="spellStart"/>
      <w:r w:rsidRPr="00155317">
        <w:t>InfoTypes</w:t>
      </w:r>
      <w:proofErr w:type="spellEnd"/>
      <w:r w:rsidRPr="00155317">
        <w:t xml:space="preserve"> interfaced from Workday in the Workday Integration mapping document.  This mapping document will also include data fields required for financial reporting of payroll results (GL account information, WBS elements and cost centers).</w:t>
      </w:r>
    </w:p>
    <w:p w:rsidR="007A54BB" w:rsidRDefault="00C374CD" w:rsidP="002E247E">
      <w:r>
        <w:t>D</w:t>
      </w:r>
      <w:r w:rsidR="007A54BB" w:rsidRPr="00EE65E3">
        <w:t xml:space="preserve">ata that cannot be </w:t>
      </w:r>
      <w:r>
        <w:t xml:space="preserve">mapped will be </w:t>
      </w:r>
      <w:r w:rsidR="007A54BB" w:rsidRPr="00EE65E3">
        <w:t xml:space="preserve">manually uploaded </w:t>
      </w:r>
      <w:r>
        <w:t xml:space="preserve">or directly entry by </w:t>
      </w:r>
      <w:r w:rsidR="00382ABB">
        <w:t>RMIT</w:t>
      </w:r>
      <w:r>
        <w:t>.  This is applicable</w:t>
      </w:r>
      <w:r w:rsidR="007A54BB" w:rsidRPr="00EE65E3">
        <w:t xml:space="preserve"> to data conversion </w:t>
      </w:r>
      <w:r>
        <w:t xml:space="preserve">activities </w:t>
      </w:r>
      <w:r w:rsidR="007A54BB" w:rsidRPr="00EE65E3">
        <w:t>and operational requirements.</w:t>
      </w:r>
    </w:p>
    <w:p w:rsidR="002E247E" w:rsidRPr="00EE65E3" w:rsidRDefault="002E247E" w:rsidP="002E247E"/>
    <w:p w:rsidR="007A54BB" w:rsidRPr="00EE65E3" w:rsidRDefault="007A54BB" w:rsidP="007A54BB">
      <w:pPr>
        <w:pStyle w:val="Heading3"/>
      </w:pPr>
      <w:bookmarkStart w:id="64" w:name="_Toc36437097"/>
      <w:bookmarkStart w:id="65" w:name="_Toc333923741"/>
      <w:bookmarkStart w:id="66" w:name="_Toc350277577"/>
      <w:bookmarkStart w:id="67" w:name="_Toc371587186"/>
      <w:bookmarkStart w:id="68" w:name="_Toc18410544"/>
      <w:r w:rsidRPr="00EE65E3">
        <w:t>Value Mapping</w:t>
      </w:r>
      <w:bookmarkEnd w:id="64"/>
      <w:bookmarkEnd w:id="65"/>
      <w:bookmarkEnd w:id="66"/>
      <w:bookmarkEnd w:id="67"/>
      <w:bookmarkEnd w:id="68"/>
    </w:p>
    <w:p w:rsidR="007A54BB" w:rsidRPr="00EE65E3" w:rsidRDefault="007A54BB" w:rsidP="007A54BB">
      <w:pPr>
        <w:rPr>
          <w:rFonts w:cs="Arial"/>
        </w:rPr>
      </w:pPr>
      <w:r w:rsidRPr="00EE65E3">
        <w:rPr>
          <w:rFonts w:cs="Arial"/>
        </w:rPr>
        <w:t>This mapping relates to employee master data</w:t>
      </w:r>
      <w:r w:rsidRPr="00EE65E3" w:rsidDel="00434787">
        <w:rPr>
          <w:rFonts w:cs="Arial"/>
        </w:rPr>
        <w:t xml:space="preserve"> </w:t>
      </w:r>
      <w:r w:rsidRPr="00EE65E3">
        <w:rPr>
          <w:rFonts w:cs="Arial"/>
        </w:rPr>
        <w:t>(applicable to payroll, time management and Portal) as well as YTD/PTD data (mainly payroll and time management)</w:t>
      </w:r>
    </w:p>
    <w:p w:rsidR="007A54BB" w:rsidRDefault="007A54BB" w:rsidP="007A54BB">
      <w:pPr>
        <w:rPr>
          <w:rFonts w:cs="Arial"/>
        </w:rPr>
      </w:pPr>
      <w:r w:rsidRPr="00EE65E3">
        <w:rPr>
          <w:rFonts w:cs="Arial"/>
        </w:rPr>
        <w:t xml:space="preserve">For each required field the </w:t>
      </w:r>
      <w:r w:rsidR="00B5440B">
        <w:rPr>
          <w:rFonts w:cs="Arial"/>
        </w:rPr>
        <w:t>ADP d</w:t>
      </w:r>
      <w:r w:rsidRPr="00EE65E3">
        <w:rPr>
          <w:rFonts w:cs="Arial"/>
        </w:rPr>
        <w:t>ata value</w:t>
      </w:r>
      <w:r w:rsidR="00B5440B">
        <w:rPr>
          <w:rFonts w:cs="Arial"/>
        </w:rPr>
        <w:t>s</w:t>
      </w:r>
      <w:r w:rsidRPr="00EE65E3">
        <w:rPr>
          <w:rFonts w:cs="Arial"/>
        </w:rPr>
        <w:t xml:space="preserve"> are matched to the legacy system value</w:t>
      </w:r>
      <w:r w:rsidR="00B5440B">
        <w:rPr>
          <w:rFonts w:cs="Arial"/>
        </w:rPr>
        <w:t>s</w:t>
      </w:r>
      <w:r w:rsidRPr="00EE65E3">
        <w:rPr>
          <w:rFonts w:cs="Arial"/>
        </w:rPr>
        <w:t xml:space="preserve">.  This is a joint exercise. </w:t>
      </w:r>
      <w:r w:rsidR="00B5440B">
        <w:rPr>
          <w:rFonts w:cs="Arial"/>
        </w:rPr>
        <w:t>ADP will p</w:t>
      </w:r>
      <w:r w:rsidRPr="00EE65E3">
        <w:rPr>
          <w:rFonts w:cs="Arial"/>
        </w:rPr>
        <w:t>rovide a list of data value</w:t>
      </w:r>
      <w:r w:rsidR="00B5440B">
        <w:rPr>
          <w:rFonts w:cs="Arial"/>
        </w:rPr>
        <w:t>s p</w:t>
      </w:r>
      <w:r w:rsidRPr="00EE65E3">
        <w:rPr>
          <w:rFonts w:cs="Arial"/>
        </w:rPr>
        <w:t xml:space="preserve">er required field as a starting point. </w:t>
      </w:r>
    </w:p>
    <w:p w:rsidR="00155317" w:rsidRDefault="00155317">
      <w:pPr>
        <w:spacing w:before="0" w:after="0" w:line="240" w:lineRule="auto"/>
        <w:rPr>
          <w:rFonts w:cs="Arial"/>
        </w:rPr>
      </w:pPr>
      <w:r>
        <w:rPr>
          <w:rFonts w:cs="Arial"/>
        </w:rPr>
        <w:br w:type="page"/>
      </w:r>
    </w:p>
    <w:p w:rsidR="007A54BB" w:rsidRPr="00EE65E3" w:rsidRDefault="007A54BB" w:rsidP="007A54BB">
      <w:pPr>
        <w:pStyle w:val="Heading2"/>
      </w:pPr>
      <w:bookmarkStart w:id="69" w:name="_Toc36437098"/>
      <w:bookmarkStart w:id="70" w:name="_Toc333923742"/>
      <w:bookmarkStart w:id="71" w:name="_Toc350277578"/>
      <w:bookmarkStart w:id="72" w:name="_Toc371587187"/>
      <w:bookmarkStart w:id="73" w:name="_Toc18410545"/>
      <w:r w:rsidRPr="00EE65E3">
        <w:lastRenderedPageBreak/>
        <w:t>Data Cleansing</w:t>
      </w:r>
      <w:bookmarkEnd w:id="69"/>
      <w:bookmarkEnd w:id="70"/>
      <w:bookmarkEnd w:id="71"/>
      <w:bookmarkEnd w:id="72"/>
      <w:bookmarkEnd w:id="73"/>
    </w:p>
    <w:p w:rsidR="007A54BB" w:rsidRPr="00EE65E3" w:rsidRDefault="007A54BB" w:rsidP="007A54BB">
      <w:pPr>
        <w:rPr>
          <w:rFonts w:cs="Arial"/>
          <w:strike/>
        </w:rPr>
      </w:pPr>
      <w:r w:rsidRPr="00EE65E3">
        <w:rPr>
          <w:rFonts w:cs="Arial"/>
        </w:rPr>
        <w:t xml:space="preserve">During data mapping, requirements for data cleansing </w:t>
      </w:r>
      <w:r w:rsidR="004A0EEF">
        <w:rPr>
          <w:rFonts w:cs="Arial"/>
        </w:rPr>
        <w:t>RMIT</w:t>
      </w:r>
      <w:r w:rsidRPr="00EE65E3">
        <w:rPr>
          <w:rFonts w:cs="Arial"/>
        </w:rPr>
        <w:t xml:space="preserve"> will identify any discrepancies between the format of legacy system data and data in GlobalView.</w:t>
      </w:r>
    </w:p>
    <w:p w:rsidR="007A54BB" w:rsidRPr="00EE65E3" w:rsidRDefault="007A54BB" w:rsidP="007A54BB">
      <w:pPr>
        <w:rPr>
          <w:rFonts w:cs="Arial"/>
        </w:rPr>
      </w:pPr>
      <w:r w:rsidRPr="00EE65E3">
        <w:rPr>
          <w:rFonts w:cs="Arial"/>
        </w:rPr>
        <w:t xml:space="preserve">Data cleansing of master data is a prerequisite to data conversion to the GlobalView solution.  </w:t>
      </w:r>
    </w:p>
    <w:p w:rsidR="007A54BB" w:rsidRPr="00EE65E3" w:rsidRDefault="007A54BB" w:rsidP="007A54BB">
      <w:pPr>
        <w:rPr>
          <w:rFonts w:cs="Arial"/>
        </w:rPr>
      </w:pPr>
      <w:r w:rsidRPr="00EE65E3">
        <w:rPr>
          <w:rFonts w:cs="Arial"/>
        </w:rPr>
        <w:t>No cleansing is required for YTD / PTD data.  The YTD / PTD data is a snapshot of the legacy results to date.</w:t>
      </w:r>
    </w:p>
    <w:p w:rsidR="007A54BB" w:rsidRPr="00EE65E3" w:rsidRDefault="007A54BB" w:rsidP="007A54BB">
      <w:pPr>
        <w:rPr>
          <w:rFonts w:cs="Arial"/>
        </w:rPr>
      </w:pPr>
      <w:r w:rsidRPr="00EE65E3">
        <w:rPr>
          <w:rFonts w:cs="Arial"/>
        </w:rPr>
        <w:t>Data cleansing involves three key activities, including:</w:t>
      </w:r>
    </w:p>
    <w:p w:rsidR="007A54BB" w:rsidRPr="002E247E" w:rsidRDefault="007A54BB" w:rsidP="002E247E">
      <w:pPr>
        <w:numPr>
          <w:ilvl w:val="0"/>
          <w:numId w:val="46"/>
        </w:numPr>
      </w:pPr>
      <w:r w:rsidRPr="002E247E">
        <w:t xml:space="preserve">Alignment of HR ROR data values to </w:t>
      </w:r>
      <w:r w:rsidR="00B5440B" w:rsidRPr="002E247E">
        <w:t xml:space="preserve">ADP </w:t>
      </w:r>
      <w:r w:rsidRPr="002E247E">
        <w:t>solution specifications</w:t>
      </w:r>
    </w:p>
    <w:p w:rsidR="007A54BB" w:rsidRPr="002E247E" w:rsidRDefault="00B5440B" w:rsidP="002E247E">
      <w:pPr>
        <w:numPr>
          <w:ilvl w:val="0"/>
          <w:numId w:val="46"/>
        </w:numPr>
      </w:pPr>
      <w:r w:rsidRPr="002E247E">
        <w:t xml:space="preserve">Alignment of </w:t>
      </w:r>
      <w:r w:rsidR="007A54BB" w:rsidRPr="002E247E">
        <w:t xml:space="preserve">HR ROR data values to legacy system </w:t>
      </w:r>
      <w:r w:rsidRPr="002E247E">
        <w:t xml:space="preserve">payroll and time </w:t>
      </w:r>
      <w:r w:rsidR="007A54BB" w:rsidRPr="002E247E">
        <w:t xml:space="preserve">master data  </w:t>
      </w:r>
    </w:p>
    <w:p w:rsidR="007A54BB" w:rsidRPr="002E247E" w:rsidRDefault="007A54BB" w:rsidP="002E247E">
      <w:pPr>
        <w:numPr>
          <w:ilvl w:val="0"/>
          <w:numId w:val="46"/>
        </w:numPr>
      </w:pPr>
      <w:r w:rsidRPr="002E247E">
        <w:t>Ensuring HR ROR data fie</w:t>
      </w:r>
      <w:r w:rsidR="00B5440B" w:rsidRPr="002E247E">
        <w:t>lds use is consistently applied (</w:t>
      </w:r>
      <w:r w:rsidRPr="002E247E">
        <w:t>e.g. address fields</w:t>
      </w:r>
      <w:r w:rsidR="00B5440B" w:rsidRPr="002E247E">
        <w:t>)</w:t>
      </w:r>
    </w:p>
    <w:p w:rsidR="00086085" w:rsidRDefault="00086085" w:rsidP="007A54BB">
      <w:pPr>
        <w:rPr>
          <w:rFonts w:cs="Arial"/>
        </w:rPr>
      </w:pPr>
    </w:p>
    <w:p w:rsidR="00B5440B" w:rsidRDefault="007A54BB" w:rsidP="007A54BB">
      <w:pPr>
        <w:rPr>
          <w:rFonts w:cs="Arial"/>
        </w:rPr>
      </w:pPr>
      <w:r w:rsidRPr="00EE65E3">
        <w:rPr>
          <w:rFonts w:cs="Arial"/>
        </w:rPr>
        <w:t>Fields that require data cleansing are typically identified in two ways</w:t>
      </w:r>
      <w:r w:rsidR="00B5440B">
        <w:rPr>
          <w:rFonts w:cs="Arial"/>
        </w:rPr>
        <w:t>:</w:t>
      </w:r>
    </w:p>
    <w:p w:rsidR="008607FD" w:rsidRPr="002E247E" w:rsidRDefault="00B5440B" w:rsidP="002E247E">
      <w:pPr>
        <w:numPr>
          <w:ilvl w:val="0"/>
          <w:numId w:val="47"/>
        </w:numPr>
      </w:pPr>
      <w:r w:rsidRPr="002E247E">
        <w:t>M</w:t>
      </w:r>
      <w:r w:rsidR="007A54BB" w:rsidRPr="002E247E">
        <w:t xml:space="preserve">apping should identify field characteristics </w:t>
      </w:r>
      <w:r w:rsidRPr="002E247E">
        <w:t xml:space="preserve">variance </w:t>
      </w:r>
      <w:r w:rsidR="007A54BB" w:rsidRPr="002E247E">
        <w:t xml:space="preserve">of </w:t>
      </w:r>
      <w:r w:rsidRPr="002E247E">
        <w:t xml:space="preserve">legacy </w:t>
      </w:r>
      <w:r w:rsidR="007A54BB" w:rsidRPr="002E247E">
        <w:t>system</w:t>
      </w:r>
      <w:r w:rsidRPr="002E247E">
        <w:t>s</w:t>
      </w:r>
      <w:r w:rsidR="007A54BB" w:rsidRPr="002E247E">
        <w:t xml:space="preserve"> and</w:t>
      </w:r>
      <w:r w:rsidRPr="002E247E">
        <w:t xml:space="preserve"> ADP </w:t>
      </w:r>
      <w:r w:rsidR="007A54BB" w:rsidRPr="002E247E">
        <w:t>system</w:t>
      </w:r>
      <w:r w:rsidRPr="002E247E">
        <w:t>s</w:t>
      </w:r>
      <w:r w:rsidR="007A54BB" w:rsidRPr="002E247E">
        <w:t xml:space="preserve">. Gaps between the systems need to be </w:t>
      </w:r>
      <w:r w:rsidRPr="002E247E">
        <w:t>aligned</w:t>
      </w:r>
      <w:r w:rsidR="008607FD" w:rsidRPr="002E247E">
        <w:t xml:space="preserve"> or corrected for consistency</w:t>
      </w:r>
      <w:r w:rsidR="007A54BB" w:rsidRPr="002E247E">
        <w:t xml:space="preserve">. </w:t>
      </w:r>
    </w:p>
    <w:p w:rsidR="007A54BB" w:rsidRDefault="008607FD" w:rsidP="002E247E">
      <w:pPr>
        <w:numPr>
          <w:ilvl w:val="0"/>
          <w:numId w:val="47"/>
        </w:numPr>
      </w:pPr>
      <w:r w:rsidRPr="002E247E">
        <w:t>Uploaded data produces</w:t>
      </w:r>
      <w:r w:rsidR="007A54BB" w:rsidRPr="002E247E">
        <w:t xml:space="preserve"> error log</w:t>
      </w:r>
      <w:r w:rsidRPr="002E247E">
        <w:t>s</w:t>
      </w:r>
      <w:r w:rsidR="007A54BB" w:rsidRPr="002E247E">
        <w:t xml:space="preserve"> of items that </w:t>
      </w:r>
      <w:r w:rsidRPr="002E247E">
        <w:t xml:space="preserve">do not align to values stored in ADP. Errors must be </w:t>
      </w:r>
      <w:r w:rsidR="007A54BB" w:rsidRPr="002E247E">
        <w:t>reviewed for mapping and</w:t>
      </w:r>
      <w:r w:rsidRPr="002E247E">
        <w:t xml:space="preserve"> data</w:t>
      </w:r>
      <w:r w:rsidR="007A54BB" w:rsidRPr="002E247E">
        <w:t xml:space="preserve"> cleansing issues.</w:t>
      </w:r>
    </w:p>
    <w:p w:rsidR="002E247E" w:rsidRPr="002E247E" w:rsidRDefault="002E247E" w:rsidP="002E247E"/>
    <w:p w:rsidR="007A54BB" w:rsidRPr="00EE65E3" w:rsidRDefault="007A54BB" w:rsidP="007A54BB">
      <w:pPr>
        <w:pStyle w:val="Heading3"/>
      </w:pPr>
      <w:bookmarkStart w:id="74" w:name="_Toc36437099"/>
      <w:bookmarkStart w:id="75" w:name="_Toc333923743"/>
      <w:bookmarkStart w:id="76" w:name="_Toc350277579"/>
      <w:bookmarkStart w:id="77" w:name="_Toc371587188"/>
      <w:bookmarkStart w:id="78" w:name="_Toc18410546"/>
      <w:r w:rsidRPr="00EE65E3">
        <w:t>Al</w:t>
      </w:r>
      <w:r w:rsidR="008607FD">
        <w:t xml:space="preserve">ignment of HR ROR to ADP </w:t>
      </w:r>
      <w:r w:rsidRPr="00EE65E3">
        <w:t>Solution</w:t>
      </w:r>
      <w:bookmarkEnd w:id="74"/>
      <w:bookmarkEnd w:id="75"/>
      <w:bookmarkEnd w:id="76"/>
      <w:bookmarkEnd w:id="77"/>
      <w:r w:rsidR="008607FD">
        <w:t>s</w:t>
      </w:r>
      <w:bookmarkEnd w:id="78"/>
      <w:r w:rsidRPr="00EE65E3">
        <w:t xml:space="preserve"> </w:t>
      </w:r>
    </w:p>
    <w:p w:rsidR="007A54BB" w:rsidRDefault="008607FD" w:rsidP="007A54BB">
      <w:pPr>
        <w:rPr>
          <w:rFonts w:cs="Arial"/>
        </w:rPr>
      </w:pPr>
      <w:r>
        <w:rPr>
          <w:rFonts w:cs="Arial"/>
        </w:rPr>
        <w:t>The H</w:t>
      </w:r>
      <w:r w:rsidR="007A54BB" w:rsidRPr="00EE65E3">
        <w:rPr>
          <w:rFonts w:cs="Arial"/>
        </w:rPr>
        <w:t xml:space="preserve">R ROR system will be the primary point of entry and the main data repository for all post implementation master data transfer.  Only data that cannot be accommodated in the HR ROR system should be directly input </w:t>
      </w:r>
      <w:r>
        <w:rPr>
          <w:rFonts w:cs="Arial"/>
        </w:rPr>
        <w:t xml:space="preserve">ADP systems, direct entry should be used on an exception basis for minimal payroll only information. </w:t>
      </w:r>
      <w:r w:rsidR="007A54BB" w:rsidRPr="00EE65E3">
        <w:rPr>
          <w:rFonts w:cs="Arial"/>
        </w:rPr>
        <w:t>Data transfer by interface from t</w:t>
      </w:r>
      <w:r w:rsidR="00155317">
        <w:rPr>
          <w:rFonts w:cs="Arial"/>
        </w:rPr>
        <w:t>he HR ROR system must be maximis</w:t>
      </w:r>
      <w:r w:rsidR="007A54BB" w:rsidRPr="00EE65E3">
        <w:rPr>
          <w:rFonts w:cs="Arial"/>
        </w:rPr>
        <w:t xml:space="preserve">ed to limit manual intervention in data input and to ensure the highest level of data integrity is maintained.  </w:t>
      </w:r>
      <w:r>
        <w:rPr>
          <w:rFonts w:cs="Arial"/>
        </w:rPr>
        <w:t>This includes</w:t>
      </w:r>
      <w:r w:rsidR="007A54BB" w:rsidRPr="00EE65E3">
        <w:rPr>
          <w:rFonts w:cs="Arial"/>
        </w:rPr>
        <w:t xml:space="preserve"> possible development of new fields in the HR ROR system to accommodate </w:t>
      </w:r>
      <w:r>
        <w:rPr>
          <w:rFonts w:cs="Arial"/>
        </w:rPr>
        <w:t xml:space="preserve">payroll and time data requirements. </w:t>
      </w:r>
      <w:bookmarkStart w:id="79" w:name="_Toc36437100"/>
    </w:p>
    <w:p w:rsidR="002E247E" w:rsidRPr="00EE65E3" w:rsidRDefault="002E247E" w:rsidP="007A54BB">
      <w:pPr>
        <w:rPr>
          <w:rFonts w:cs="Arial"/>
        </w:rPr>
      </w:pPr>
    </w:p>
    <w:p w:rsidR="007A54BB" w:rsidRPr="00EE65E3" w:rsidRDefault="007A54BB" w:rsidP="007A54BB">
      <w:pPr>
        <w:pStyle w:val="Heading3"/>
      </w:pPr>
      <w:bookmarkStart w:id="80" w:name="_Toc333923744"/>
      <w:bookmarkStart w:id="81" w:name="_Toc350277580"/>
      <w:bookmarkStart w:id="82" w:name="_Toc371587189"/>
      <w:bookmarkStart w:id="83" w:name="_Toc18410547"/>
      <w:r w:rsidRPr="00EE65E3">
        <w:t xml:space="preserve">Alignment of HR ROR to Legacy </w:t>
      </w:r>
      <w:bookmarkEnd w:id="79"/>
      <w:bookmarkEnd w:id="80"/>
      <w:r w:rsidRPr="00EE65E3">
        <w:t>System</w:t>
      </w:r>
      <w:bookmarkEnd w:id="81"/>
      <w:bookmarkEnd w:id="82"/>
      <w:bookmarkEnd w:id="83"/>
    </w:p>
    <w:p w:rsidR="007A54BB" w:rsidRPr="00EE65E3" w:rsidRDefault="00445FBA" w:rsidP="00445FBA">
      <w:pPr>
        <w:spacing w:before="0" w:after="0" w:line="240" w:lineRule="auto"/>
        <w:rPr>
          <w:rFonts w:cs="Arial"/>
        </w:rPr>
      </w:pPr>
      <w:r>
        <w:rPr>
          <w:rFonts w:cs="Arial"/>
        </w:rPr>
        <w:t>This is to ens</w:t>
      </w:r>
      <w:r w:rsidR="007A54BB" w:rsidRPr="00EE65E3">
        <w:rPr>
          <w:rFonts w:cs="Arial"/>
        </w:rPr>
        <w:t xml:space="preserve">ure data integrity between the HR ROR and </w:t>
      </w:r>
      <w:r w:rsidR="008607FD">
        <w:rPr>
          <w:rFonts w:cs="Arial"/>
        </w:rPr>
        <w:t xml:space="preserve">payroll and time </w:t>
      </w:r>
      <w:r w:rsidR="007A54BB" w:rsidRPr="00EE65E3">
        <w:rPr>
          <w:rFonts w:cs="Arial"/>
        </w:rPr>
        <w:t xml:space="preserve">legacy systems.  </w:t>
      </w:r>
    </w:p>
    <w:p w:rsidR="007A54BB" w:rsidRDefault="007A54BB" w:rsidP="00445FBA">
      <w:pPr>
        <w:spacing w:before="0" w:after="0" w:line="240" w:lineRule="auto"/>
        <w:rPr>
          <w:rFonts w:cs="Arial"/>
        </w:rPr>
      </w:pPr>
      <w:r w:rsidRPr="00EE65E3">
        <w:rPr>
          <w:rFonts w:cs="Arial"/>
        </w:rPr>
        <w:t xml:space="preserve">It is important that master data in the legacy payroll </w:t>
      </w:r>
      <w:r w:rsidR="008607FD">
        <w:rPr>
          <w:rFonts w:cs="Arial"/>
        </w:rPr>
        <w:t xml:space="preserve">and time systems are aligned to the </w:t>
      </w:r>
      <w:r w:rsidRPr="00EE65E3">
        <w:rPr>
          <w:rFonts w:cs="Arial"/>
        </w:rPr>
        <w:t>HR system.</w:t>
      </w:r>
      <w:r w:rsidR="008607FD">
        <w:rPr>
          <w:rFonts w:cs="Arial"/>
        </w:rPr>
        <w:t xml:space="preserve"> Differences </w:t>
      </w:r>
      <w:r w:rsidRPr="00EE65E3">
        <w:rPr>
          <w:rFonts w:cs="Arial"/>
        </w:rPr>
        <w:t xml:space="preserve">between legacy system master data and HR </w:t>
      </w:r>
      <w:r w:rsidR="008607FD">
        <w:rPr>
          <w:rFonts w:cs="Arial"/>
        </w:rPr>
        <w:t>ROR m</w:t>
      </w:r>
      <w:r w:rsidRPr="00EE65E3">
        <w:rPr>
          <w:rFonts w:cs="Arial"/>
        </w:rPr>
        <w:t xml:space="preserve">ust be corrected prior to extraction of the initial master data loads. </w:t>
      </w:r>
    </w:p>
    <w:p w:rsidR="002E247E" w:rsidRPr="00EE65E3" w:rsidRDefault="002E247E" w:rsidP="00445FBA">
      <w:pPr>
        <w:spacing w:before="0" w:after="0" w:line="240" w:lineRule="auto"/>
        <w:rPr>
          <w:rFonts w:cs="Arial"/>
        </w:rPr>
      </w:pPr>
    </w:p>
    <w:p w:rsidR="007A54BB" w:rsidRPr="00EE65E3" w:rsidRDefault="007A54BB" w:rsidP="007A54BB">
      <w:pPr>
        <w:pStyle w:val="Heading3"/>
      </w:pPr>
      <w:bookmarkStart w:id="84" w:name="_Toc36437101"/>
      <w:bookmarkStart w:id="85" w:name="_Toc333923745"/>
      <w:bookmarkStart w:id="86" w:name="_Toc350277581"/>
      <w:bookmarkStart w:id="87" w:name="_Toc371587190"/>
      <w:bookmarkStart w:id="88" w:name="_Toc18410548"/>
      <w:r>
        <w:lastRenderedPageBreak/>
        <w:t>Ensuring HR Data Fields U</w:t>
      </w:r>
      <w:r w:rsidRPr="00EE65E3">
        <w:t>se is Consistently Applied</w:t>
      </w:r>
      <w:bookmarkEnd w:id="84"/>
      <w:bookmarkEnd w:id="85"/>
      <w:bookmarkEnd w:id="86"/>
      <w:bookmarkEnd w:id="87"/>
      <w:bookmarkEnd w:id="88"/>
    </w:p>
    <w:p w:rsidR="007A54BB" w:rsidRDefault="00445FBA" w:rsidP="007A54BB">
      <w:pPr>
        <w:rPr>
          <w:rFonts w:cs="Arial"/>
        </w:rPr>
      </w:pPr>
      <w:r>
        <w:rPr>
          <w:rFonts w:cs="Arial"/>
        </w:rPr>
        <w:t>ADP</w:t>
      </w:r>
      <w:r w:rsidR="007A54BB" w:rsidRPr="00EE65E3">
        <w:rPr>
          <w:rFonts w:cs="Arial"/>
        </w:rPr>
        <w:t xml:space="preserve"> solution</w:t>
      </w:r>
      <w:r>
        <w:rPr>
          <w:rFonts w:cs="Arial"/>
        </w:rPr>
        <w:t>s</w:t>
      </w:r>
      <w:r w:rsidR="007A54BB" w:rsidRPr="00EE65E3">
        <w:rPr>
          <w:rFonts w:cs="Arial"/>
        </w:rPr>
        <w:t xml:space="preserve"> require data be transferred to specific fields.  Some c</w:t>
      </w:r>
      <w:r>
        <w:rPr>
          <w:rFonts w:cs="Arial"/>
        </w:rPr>
        <w:t>lient HR systems do not have a</w:t>
      </w:r>
      <w:r w:rsidR="007A54BB" w:rsidRPr="00EE65E3">
        <w:rPr>
          <w:rFonts w:cs="Arial"/>
        </w:rPr>
        <w:t xml:space="preserve"> </w:t>
      </w:r>
      <w:r>
        <w:rPr>
          <w:rFonts w:cs="Arial"/>
        </w:rPr>
        <w:t>one to one relationship to payroll or time data. When this occurs</w:t>
      </w:r>
      <w:r w:rsidR="007A54BB" w:rsidRPr="00EE65E3">
        <w:rPr>
          <w:rFonts w:cs="Arial"/>
        </w:rPr>
        <w:t xml:space="preserve"> </w:t>
      </w:r>
      <w:r w:rsidR="004A0EEF">
        <w:rPr>
          <w:rFonts w:cs="Arial"/>
        </w:rPr>
        <w:t xml:space="preserve">RMIT </w:t>
      </w:r>
      <w:r>
        <w:rPr>
          <w:rFonts w:cs="Arial"/>
        </w:rPr>
        <w:t xml:space="preserve">will create a process to ensure data entered into the HR ROR transfers </w:t>
      </w:r>
      <w:r w:rsidR="007A54BB" w:rsidRPr="00EE65E3">
        <w:rPr>
          <w:rFonts w:cs="Arial"/>
        </w:rPr>
        <w:t xml:space="preserve">to </w:t>
      </w:r>
      <w:r>
        <w:rPr>
          <w:rFonts w:cs="Arial"/>
        </w:rPr>
        <w:t xml:space="preserve">ADP </w:t>
      </w:r>
      <w:r w:rsidR="007A54BB" w:rsidRPr="00EE65E3">
        <w:rPr>
          <w:rFonts w:cs="Arial"/>
        </w:rPr>
        <w:t>accurate</w:t>
      </w:r>
      <w:r>
        <w:rPr>
          <w:rFonts w:cs="Arial"/>
        </w:rPr>
        <w:t>ly</w:t>
      </w:r>
      <w:r w:rsidR="007A54BB" w:rsidRPr="00EE65E3">
        <w:rPr>
          <w:rFonts w:cs="Arial"/>
        </w:rPr>
        <w:t xml:space="preserve">. </w:t>
      </w:r>
      <w:r>
        <w:rPr>
          <w:rFonts w:cs="Arial"/>
        </w:rPr>
        <w:t>Values from a single HR ROR data field that need to load to multiple ADP fields cannot be derived by ADP.</w:t>
      </w:r>
      <w:r w:rsidR="007A54BB" w:rsidRPr="00EE65E3">
        <w:rPr>
          <w:rFonts w:cs="Arial"/>
        </w:rPr>
        <w:t xml:space="preserve"> </w:t>
      </w:r>
    </w:p>
    <w:p w:rsidR="002E247E" w:rsidRPr="00EE65E3" w:rsidRDefault="002E247E" w:rsidP="007A54BB">
      <w:pPr>
        <w:rPr>
          <w:rFonts w:cs="Arial"/>
        </w:rPr>
      </w:pPr>
    </w:p>
    <w:p w:rsidR="007A54BB" w:rsidRPr="00EE65E3" w:rsidRDefault="007A54BB" w:rsidP="007A54BB">
      <w:pPr>
        <w:pStyle w:val="Heading2"/>
      </w:pPr>
      <w:bookmarkStart w:id="89" w:name="_Toc36437102"/>
      <w:bookmarkStart w:id="90" w:name="_Toc333923746"/>
      <w:bookmarkStart w:id="91" w:name="_Toc350277582"/>
      <w:bookmarkStart w:id="92" w:name="_Toc371587191"/>
      <w:bookmarkStart w:id="93" w:name="_Toc18410549"/>
      <w:r w:rsidRPr="00EE65E3">
        <w:t>Data Extraction</w:t>
      </w:r>
      <w:bookmarkEnd w:id="89"/>
      <w:bookmarkEnd w:id="90"/>
      <w:bookmarkEnd w:id="91"/>
      <w:bookmarkEnd w:id="92"/>
      <w:bookmarkEnd w:id="93"/>
    </w:p>
    <w:p w:rsidR="007A54BB" w:rsidRPr="00EE65E3" w:rsidRDefault="007A54BB" w:rsidP="007A54BB">
      <w:pPr>
        <w:rPr>
          <w:rFonts w:cs="Arial"/>
        </w:rPr>
      </w:pPr>
      <w:r w:rsidRPr="00EE65E3">
        <w:rPr>
          <w:rFonts w:cs="Arial"/>
        </w:rPr>
        <w:t>Initial employee master data extractions will be required from the HR ROR and legacy systems.   YTD/PTD data extr</w:t>
      </w:r>
      <w:r w:rsidR="00445FBA">
        <w:rPr>
          <w:rFonts w:cs="Arial"/>
        </w:rPr>
        <w:t>action will be required from</w:t>
      </w:r>
      <w:r w:rsidRPr="00EE65E3">
        <w:rPr>
          <w:rFonts w:cs="Arial"/>
        </w:rPr>
        <w:t xml:space="preserve"> legacy </w:t>
      </w:r>
      <w:r w:rsidR="00445FBA">
        <w:rPr>
          <w:rFonts w:cs="Arial"/>
        </w:rPr>
        <w:t xml:space="preserve">payroll and time </w:t>
      </w:r>
      <w:r w:rsidRPr="00EE65E3">
        <w:rPr>
          <w:rFonts w:cs="Arial"/>
        </w:rPr>
        <w:t xml:space="preserve">system(s). Employee master data changes and payroll transactions relevant for the initial </w:t>
      </w:r>
      <w:r w:rsidR="00445FBA">
        <w:rPr>
          <w:rFonts w:cs="Arial"/>
        </w:rPr>
        <w:t xml:space="preserve">go </w:t>
      </w:r>
      <w:r w:rsidRPr="00EE65E3">
        <w:rPr>
          <w:rFonts w:cs="Arial"/>
        </w:rPr>
        <w:t>live payroll will be required once initial master data uploads and YTD/PTD loads have been reconciled and s</w:t>
      </w:r>
      <w:r w:rsidR="00445FBA">
        <w:rPr>
          <w:rFonts w:cs="Arial"/>
        </w:rPr>
        <w:t>igned off.  Prior to loading</w:t>
      </w:r>
      <w:r w:rsidRPr="00EE65E3">
        <w:rPr>
          <w:rFonts w:cs="Arial"/>
        </w:rPr>
        <w:t xml:space="preserve"> master data, cost center and vendor information should be loaded</w:t>
      </w:r>
      <w:r w:rsidR="00445FBA">
        <w:rPr>
          <w:rFonts w:cs="Arial"/>
        </w:rPr>
        <w:t xml:space="preserve"> and validated.</w:t>
      </w:r>
    </w:p>
    <w:p w:rsidR="007A54BB" w:rsidRPr="00EE65E3" w:rsidRDefault="007A54BB" w:rsidP="007A54BB">
      <w:pPr>
        <w:pStyle w:val="Heading3"/>
      </w:pPr>
      <w:bookmarkStart w:id="94" w:name="_Toc36437103"/>
      <w:bookmarkStart w:id="95" w:name="_Toc333923747"/>
      <w:bookmarkStart w:id="96" w:name="_Toc350277583"/>
      <w:bookmarkStart w:id="97" w:name="_Toc371587192"/>
      <w:bookmarkStart w:id="98" w:name="_Toc18410550"/>
      <w:r>
        <w:t>Employee M</w:t>
      </w:r>
      <w:r w:rsidRPr="00EE65E3">
        <w:t>aster Data – Initial Extractions and Changes</w:t>
      </w:r>
      <w:bookmarkEnd w:id="94"/>
      <w:bookmarkEnd w:id="95"/>
      <w:bookmarkEnd w:id="96"/>
      <w:bookmarkEnd w:id="97"/>
      <w:bookmarkEnd w:id="98"/>
    </w:p>
    <w:p w:rsidR="007A54BB" w:rsidRPr="00EE65E3" w:rsidRDefault="00F803B5" w:rsidP="007A54BB">
      <w:pPr>
        <w:rPr>
          <w:rFonts w:cs="Arial"/>
          <w:i/>
          <w:iCs/>
        </w:rPr>
      </w:pPr>
      <w:proofErr w:type="gramStart"/>
      <w:r>
        <w:rPr>
          <w:rFonts w:cs="Arial"/>
        </w:rPr>
        <w:t>E</w:t>
      </w:r>
      <w:r w:rsidR="007A54BB" w:rsidRPr="00EE65E3">
        <w:rPr>
          <w:rFonts w:cs="Arial"/>
        </w:rPr>
        <w:t>xtraction, transfer and loading of employee master data needs to be tested.</w:t>
      </w:r>
      <w:proofErr w:type="gramEnd"/>
      <w:r w:rsidR="007A54BB" w:rsidRPr="00EE65E3">
        <w:rPr>
          <w:rFonts w:cs="Arial"/>
        </w:rPr>
        <w:t xml:space="preserve"> These tests need to be completed prior to start of the data loads for parallel runs. </w:t>
      </w:r>
      <w:r>
        <w:rPr>
          <w:rFonts w:cs="Arial"/>
        </w:rPr>
        <w:t xml:space="preserve">Testing prior to parallel ensures data </w:t>
      </w:r>
      <w:r w:rsidR="007A54BB" w:rsidRPr="00EE65E3">
        <w:rPr>
          <w:rFonts w:cs="Arial"/>
        </w:rPr>
        <w:t xml:space="preserve">mapping </w:t>
      </w:r>
      <w:r>
        <w:rPr>
          <w:rFonts w:cs="Arial"/>
        </w:rPr>
        <w:t xml:space="preserve">and </w:t>
      </w:r>
      <w:r w:rsidR="007A54BB" w:rsidRPr="00EE65E3">
        <w:rPr>
          <w:rFonts w:cs="Arial"/>
        </w:rPr>
        <w:t>cleansing is complet</w:t>
      </w:r>
      <w:r w:rsidR="007A54BB">
        <w:rPr>
          <w:rFonts w:cs="Arial"/>
        </w:rPr>
        <w:t>e for payroll critical items.</w:t>
      </w:r>
    </w:p>
    <w:p w:rsidR="007A54BB" w:rsidRPr="00EE65E3" w:rsidRDefault="00F803B5" w:rsidP="007A54BB">
      <w:pPr>
        <w:rPr>
          <w:rFonts w:cs="Arial"/>
        </w:rPr>
      </w:pPr>
      <w:r>
        <w:rPr>
          <w:rFonts w:cs="Arial"/>
        </w:rPr>
        <w:t xml:space="preserve">Master data </w:t>
      </w:r>
      <w:r w:rsidR="007A54BB" w:rsidRPr="00EE65E3">
        <w:rPr>
          <w:rFonts w:cs="Arial"/>
        </w:rPr>
        <w:t xml:space="preserve">must </w:t>
      </w:r>
      <w:r>
        <w:rPr>
          <w:rFonts w:cs="Arial"/>
        </w:rPr>
        <w:t>include all</w:t>
      </w:r>
      <w:r w:rsidR="007A54BB" w:rsidRPr="00EE65E3">
        <w:rPr>
          <w:rFonts w:cs="Arial"/>
        </w:rPr>
        <w:t xml:space="preserve"> records for </w:t>
      </w:r>
      <w:proofErr w:type="gramStart"/>
      <w:r w:rsidR="007A54BB" w:rsidRPr="00EE65E3">
        <w:rPr>
          <w:rFonts w:cs="Arial"/>
        </w:rPr>
        <w:t>employees</w:t>
      </w:r>
      <w:proofErr w:type="gramEnd"/>
      <w:r w:rsidR="007A54BB" w:rsidRPr="00EE65E3">
        <w:rPr>
          <w:rFonts w:cs="Arial"/>
        </w:rPr>
        <w:t xml:space="preserve"> who need to be reco</w:t>
      </w:r>
      <w:r>
        <w:rPr>
          <w:rFonts w:cs="Arial"/>
        </w:rPr>
        <w:t>rded for tax year end reporting,</w:t>
      </w:r>
      <w:r w:rsidR="007A54BB" w:rsidRPr="00EE65E3">
        <w:rPr>
          <w:rFonts w:cs="Arial"/>
        </w:rPr>
        <w:t xml:space="preserve"> including:</w:t>
      </w:r>
    </w:p>
    <w:p w:rsidR="00F803B5" w:rsidRPr="002E247E" w:rsidRDefault="00F803B5" w:rsidP="002E247E">
      <w:pPr>
        <w:numPr>
          <w:ilvl w:val="0"/>
          <w:numId w:val="48"/>
        </w:numPr>
      </w:pPr>
      <w:r w:rsidRPr="002E247E">
        <w:t>Active employees</w:t>
      </w:r>
    </w:p>
    <w:p w:rsidR="007A54BB" w:rsidRPr="002E247E" w:rsidRDefault="00F803B5" w:rsidP="002E247E">
      <w:pPr>
        <w:numPr>
          <w:ilvl w:val="0"/>
          <w:numId w:val="48"/>
        </w:numPr>
      </w:pPr>
      <w:r w:rsidRPr="002E247E">
        <w:t>Current tax year t</w:t>
      </w:r>
      <w:r w:rsidR="007A54BB" w:rsidRPr="002E247E">
        <w:t>ermina</w:t>
      </w:r>
      <w:r w:rsidRPr="002E247E">
        <w:t>ted employees</w:t>
      </w:r>
    </w:p>
    <w:p w:rsidR="007A54BB" w:rsidRPr="002E247E" w:rsidRDefault="007A54BB" w:rsidP="002E247E">
      <w:pPr>
        <w:numPr>
          <w:ilvl w:val="0"/>
          <w:numId w:val="48"/>
        </w:numPr>
      </w:pPr>
      <w:r w:rsidRPr="002E247E">
        <w:t>Prior tax year terminated employees who have received payments in current tax year</w:t>
      </w:r>
    </w:p>
    <w:p w:rsidR="007A54BB" w:rsidRPr="002E247E" w:rsidRDefault="00F803B5" w:rsidP="002E247E">
      <w:pPr>
        <w:numPr>
          <w:ilvl w:val="0"/>
          <w:numId w:val="48"/>
        </w:numPr>
      </w:pPr>
      <w:r w:rsidRPr="002E247E">
        <w:t xml:space="preserve">Any other </w:t>
      </w:r>
      <w:r w:rsidR="007A54BB" w:rsidRPr="002E247E">
        <w:t>employees</w:t>
      </w:r>
      <w:r w:rsidRPr="002E247E">
        <w:t xml:space="preserve"> determined by </w:t>
      </w:r>
      <w:r w:rsidR="007A54BB" w:rsidRPr="002E247E">
        <w:t>country requirements</w:t>
      </w:r>
    </w:p>
    <w:p w:rsidR="007A54BB" w:rsidRDefault="007A54BB" w:rsidP="007A54BB">
      <w:pPr>
        <w:rPr>
          <w:rFonts w:cs="Arial"/>
        </w:rPr>
      </w:pPr>
      <w:r w:rsidRPr="00EE65E3">
        <w:rPr>
          <w:rFonts w:cs="Arial"/>
        </w:rPr>
        <w:t>Parallel testing usually identifies some changes are required to the</w:t>
      </w:r>
      <w:r w:rsidR="00F803B5">
        <w:rPr>
          <w:rFonts w:cs="Arial"/>
        </w:rPr>
        <w:t xml:space="preserve"> data loads. It</w:t>
      </w:r>
      <w:r w:rsidR="00F803B5">
        <w:rPr>
          <w:rFonts w:cs="Arial"/>
          <w:color w:val="FF0000"/>
        </w:rPr>
        <w:t xml:space="preserve"> </w:t>
      </w:r>
      <w:r w:rsidRPr="00EE65E3">
        <w:rPr>
          <w:rFonts w:cs="Arial"/>
        </w:rPr>
        <w:t>should</w:t>
      </w:r>
      <w:r w:rsidR="00F803B5">
        <w:rPr>
          <w:rFonts w:cs="Arial"/>
        </w:rPr>
        <w:t xml:space="preserve"> be</w:t>
      </w:r>
      <w:r w:rsidRPr="00EE65E3">
        <w:rPr>
          <w:rFonts w:cs="Arial"/>
        </w:rPr>
        <w:t xml:space="preserve"> anticipate</w:t>
      </w:r>
      <w:r w:rsidR="00F803B5">
        <w:rPr>
          <w:rFonts w:cs="Arial"/>
        </w:rPr>
        <w:t>d</w:t>
      </w:r>
      <w:r w:rsidRPr="00EE65E3">
        <w:rPr>
          <w:rFonts w:cs="Arial"/>
        </w:rPr>
        <w:t xml:space="preserve"> that these changes (usually minor) will occur</w:t>
      </w:r>
      <w:r w:rsidR="00F803B5">
        <w:rPr>
          <w:rFonts w:cs="Arial"/>
        </w:rPr>
        <w:t xml:space="preserve">. Retention of </w:t>
      </w:r>
      <w:r w:rsidRPr="00EE65E3">
        <w:rPr>
          <w:rFonts w:cs="Arial"/>
        </w:rPr>
        <w:t>technical resources to ensure these change</w:t>
      </w:r>
      <w:r w:rsidR="00F803B5">
        <w:rPr>
          <w:rFonts w:cs="Arial"/>
        </w:rPr>
        <w:t>s are made timely is critical.</w:t>
      </w:r>
    </w:p>
    <w:p w:rsidR="002E247E" w:rsidRDefault="002E247E" w:rsidP="007A54BB">
      <w:pPr>
        <w:rPr>
          <w:rFonts w:cs="Arial"/>
        </w:rPr>
      </w:pPr>
    </w:p>
    <w:p w:rsidR="007A54BB" w:rsidRPr="00EE65E3" w:rsidRDefault="007A54BB" w:rsidP="007A54BB">
      <w:pPr>
        <w:pStyle w:val="Heading3"/>
      </w:pPr>
      <w:bookmarkStart w:id="99" w:name="_Toc36437104"/>
      <w:bookmarkStart w:id="100" w:name="_Toc333923748"/>
      <w:bookmarkStart w:id="101" w:name="_Toc350277584"/>
      <w:bookmarkStart w:id="102" w:name="_Toc371587193"/>
      <w:bookmarkStart w:id="103" w:name="_Toc18410551"/>
      <w:r w:rsidRPr="00EE65E3">
        <w:t>YTD/PTD Data</w:t>
      </w:r>
      <w:bookmarkEnd w:id="99"/>
      <w:bookmarkEnd w:id="100"/>
      <w:bookmarkEnd w:id="101"/>
      <w:bookmarkEnd w:id="102"/>
      <w:bookmarkEnd w:id="103"/>
    </w:p>
    <w:p w:rsidR="00D909B1" w:rsidRDefault="004A0EEF" w:rsidP="007A54BB">
      <w:pPr>
        <w:rPr>
          <w:rFonts w:cs="Arial"/>
        </w:rPr>
      </w:pPr>
      <w:r>
        <w:rPr>
          <w:rFonts w:cs="Arial"/>
        </w:rPr>
        <w:t>RMIT</w:t>
      </w:r>
      <w:r w:rsidR="007A54BB" w:rsidRPr="00D909B1">
        <w:rPr>
          <w:rFonts w:cs="Arial"/>
        </w:rPr>
        <w:t xml:space="preserve"> </w:t>
      </w:r>
      <w:r w:rsidR="007A54BB" w:rsidRPr="00EE65E3">
        <w:rPr>
          <w:rFonts w:cs="Arial"/>
        </w:rPr>
        <w:t xml:space="preserve">is required to </w:t>
      </w:r>
      <w:r w:rsidR="00D909B1">
        <w:rPr>
          <w:rFonts w:cs="Arial"/>
        </w:rPr>
        <w:t xml:space="preserve">provide </w:t>
      </w:r>
      <w:r w:rsidR="007A54BB" w:rsidRPr="00EE65E3">
        <w:rPr>
          <w:rFonts w:cs="Arial"/>
        </w:rPr>
        <w:t>extract</w:t>
      </w:r>
      <w:r w:rsidR="00D909B1">
        <w:rPr>
          <w:rFonts w:cs="Arial"/>
        </w:rPr>
        <w:t>s of legacy</w:t>
      </w:r>
      <w:r w:rsidR="007A54BB" w:rsidRPr="00EE65E3">
        <w:rPr>
          <w:rFonts w:cs="Arial"/>
        </w:rPr>
        <w:t xml:space="preserve"> YTD/PTD data codes and values </w:t>
      </w:r>
      <w:r w:rsidR="00D909B1">
        <w:rPr>
          <w:rFonts w:cs="Arial"/>
        </w:rPr>
        <w:t>according to</w:t>
      </w:r>
      <w:r w:rsidR="007A54BB" w:rsidRPr="00EE65E3">
        <w:rPr>
          <w:rFonts w:cs="Arial"/>
        </w:rPr>
        <w:t xml:space="preserve"> ADP </w:t>
      </w:r>
      <w:r w:rsidR="00D909B1">
        <w:rPr>
          <w:rFonts w:cs="Arial"/>
        </w:rPr>
        <w:t>specifications.  D</w:t>
      </w:r>
      <w:r w:rsidR="007A54BB" w:rsidRPr="00EE65E3">
        <w:rPr>
          <w:rFonts w:cs="Arial"/>
        </w:rPr>
        <w:t>ata</w:t>
      </w:r>
      <w:r w:rsidR="00D909B1">
        <w:rPr>
          <w:rFonts w:cs="Arial"/>
        </w:rPr>
        <w:t xml:space="preserve"> confidentiality and how to manage special populations (e.g. executive pay) must be considered. </w:t>
      </w:r>
    </w:p>
    <w:p w:rsidR="007A54BB" w:rsidRPr="00EE65E3" w:rsidRDefault="00D909B1" w:rsidP="007A54BB">
      <w:pPr>
        <w:rPr>
          <w:rFonts w:cs="Arial"/>
        </w:rPr>
      </w:pPr>
      <w:r>
        <w:rPr>
          <w:rFonts w:cs="Arial"/>
        </w:rPr>
        <w:lastRenderedPageBreak/>
        <w:t xml:space="preserve">Managing legacy system data from </w:t>
      </w:r>
      <w:r w:rsidR="007A54BB" w:rsidRPr="00EE65E3">
        <w:rPr>
          <w:rFonts w:cs="Arial"/>
        </w:rPr>
        <w:t>a</w:t>
      </w:r>
      <w:r>
        <w:rPr>
          <w:rFonts w:cs="Arial"/>
        </w:rPr>
        <w:t xml:space="preserve">n </w:t>
      </w:r>
      <w:r w:rsidR="007A54BB" w:rsidRPr="00EE65E3">
        <w:rPr>
          <w:rFonts w:cs="Arial"/>
        </w:rPr>
        <w:t xml:space="preserve">external </w:t>
      </w:r>
      <w:r>
        <w:rPr>
          <w:rFonts w:cs="Arial"/>
        </w:rPr>
        <w:t>3</w:t>
      </w:r>
      <w:r w:rsidRPr="00D909B1">
        <w:rPr>
          <w:rFonts w:cs="Arial"/>
          <w:vertAlign w:val="superscript"/>
        </w:rPr>
        <w:t>rd</w:t>
      </w:r>
      <w:r>
        <w:rPr>
          <w:rFonts w:cs="Arial"/>
        </w:rPr>
        <w:t xml:space="preserve"> party </w:t>
      </w:r>
      <w:proofErr w:type="gramStart"/>
      <w:r w:rsidR="007A54BB" w:rsidRPr="00EE65E3">
        <w:rPr>
          <w:rFonts w:cs="Arial"/>
        </w:rPr>
        <w:t>vendor,</w:t>
      </w:r>
      <w:proofErr w:type="gramEnd"/>
      <w:r w:rsidR="007A54BB" w:rsidRPr="00EE65E3">
        <w:rPr>
          <w:rFonts w:cs="Arial"/>
        </w:rPr>
        <w:t xml:space="preserve"> is</w:t>
      </w:r>
      <w:r>
        <w:rPr>
          <w:rFonts w:cs="Arial"/>
        </w:rPr>
        <w:t xml:space="preserve"> </w:t>
      </w:r>
      <w:r w:rsidR="004A0EEF">
        <w:rPr>
          <w:rFonts w:cs="Arial"/>
        </w:rPr>
        <w:t>RMIT</w:t>
      </w:r>
      <w:r>
        <w:rPr>
          <w:rFonts w:cs="Arial"/>
        </w:rPr>
        <w:t xml:space="preserve">’s </w:t>
      </w:r>
      <w:r w:rsidRPr="00EE65E3">
        <w:rPr>
          <w:rFonts w:cs="Arial"/>
        </w:rPr>
        <w:t>responsibi</w:t>
      </w:r>
      <w:r>
        <w:rPr>
          <w:rFonts w:cs="Arial"/>
        </w:rPr>
        <w:t xml:space="preserve">lity. </w:t>
      </w:r>
      <w:r w:rsidR="004A0EEF">
        <w:rPr>
          <w:rFonts w:cs="Arial"/>
        </w:rPr>
        <w:t xml:space="preserve">RMIT </w:t>
      </w:r>
      <w:r>
        <w:rPr>
          <w:rFonts w:cs="Arial"/>
        </w:rPr>
        <w:t xml:space="preserve">owns the </w:t>
      </w:r>
      <w:r w:rsidR="007A54BB" w:rsidRPr="00EE65E3">
        <w:rPr>
          <w:rFonts w:cs="Arial"/>
        </w:rPr>
        <w:t>relationship and communications with the vendor to ensure provision of these data files by the scheduled timelines.</w:t>
      </w:r>
    </w:p>
    <w:p w:rsidR="007A54BB" w:rsidRDefault="00D909B1" w:rsidP="007A54BB">
      <w:pPr>
        <w:rPr>
          <w:rFonts w:cs="Arial"/>
        </w:rPr>
      </w:pPr>
      <w:r>
        <w:rPr>
          <w:rFonts w:cs="Arial"/>
        </w:rPr>
        <w:t xml:space="preserve">It should be anticipated that </w:t>
      </w:r>
      <w:r w:rsidR="007A54BB" w:rsidRPr="00EE65E3">
        <w:rPr>
          <w:rFonts w:cs="Arial"/>
        </w:rPr>
        <w:t xml:space="preserve">data codes </w:t>
      </w:r>
      <w:r>
        <w:rPr>
          <w:rFonts w:cs="Arial"/>
        </w:rPr>
        <w:t xml:space="preserve">and </w:t>
      </w:r>
      <w:r w:rsidR="007A54BB" w:rsidRPr="00EE65E3">
        <w:rPr>
          <w:rFonts w:cs="Arial"/>
        </w:rPr>
        <w:t>accumulated values in legacy system</w:t>
      </w:r>
      <w:r>
        <w:rPr>
          <w:rFonts w:cs="Arial"/>
        </w:rPr>
        <w:t>s</w:t>
      </w:r>
      <w:r w:rsidR="007A54BB" w:rsidRPr="00EE65E3">
        <w:rPr>
          <w:rFonts w:cs="Arial"/>
        </w:rPr>
        <w:t xml:space="preserve"> will</w:t>
      </w:r>
      <w:r>
        <w:rPr>
          <w:rFonts w:cs="Arial"/>
        </w:rPr>
        <w:t xml:space="preserve"> not</w:t>
      </w:r>
      <w:r w:rsidR="007A54BB" w:rsidRPr="00EE65E3">
        <w:rPr>
          <w:rFonts w:cs="Arial"/>
        </w:rPr>
        <w:t xml:space="preserve"> directly match those required for </w:t>
      </w:r>
      <w:r>
        <w:rPr>
          <w:rFonts w:cs="Arial"/>
        </w:rPr>
        <w:t>ADP</w:t>
      </w:r>
      <w:r w:rsidR="007A54BB" w:rsidRPr="00EE65E3">
        <w:rPr>
          <w:rFonts w:cs="Arial"/>
        </w:rPr>
        <w:t>.  It is</w:t>
      </w:r>
      <w:r>
        <w:rPr>
          <w:rFonts w:cs="Arial"/>
        </w:rPr>
        <w:t xml:space="preserve"> </w:t>
      </w:r>
      <w:r w:rsidR="004A0EEF">
        <w:rPr>
          <w:rFonts w:cs="Arial"/>
        </w:rPr>
        <w:t>RMIT</w:t>
      </w:r>
      <w:r>
        <w:rPr>
          <w:rFonts w:cs="Arial"/>
        </w:rPr>
        <w:t>’s</w:t>
      </w:r>
      <w:r w:rsidR="007A54BB" w:rsidRPr="00EE65E3">
        <w:rPr>
          <w:rFonts w:cs="Arial"/>
        </w:rPr>
        <w:t xml:space="preserve"> responsibility to ensure accurate mapping of data codes </w:t>
      </w:r>
      <w:r>
        <w:rPr>
          <w:rFonts w:cs="Arial"/>
        </w:rPr>
        <w:t xml:space="preserve">and values </w:t>
      </w:r>
      <w:r w:rsidR="007A54BB" w:rsidRPr="00EE65E3">
        <w:rPr>
          <w:rFonts w:cs="Arial"/>
        </w:rPr>
        <w:t xml:space="preserve">once extracted from </w:t>
      </w:r>
      <w:r>
        <w:rPr>
          <w:rFonts w:cs="Arial"/>
        </w:rPr>
        <w:t xml:space="preserve">any internal or external </w:t>
      </w:r>
      <w:r w:rsidR="007A54BB" w:rsidRPr="00EE65E3">
        <w:rPr>
          <w:rFonts w:cs="Arial"/>
        </w:rPr>
        <w:t>legacy system</w:t>
      </w:r>
      <w:r>
        <w:rPr>
          <w:rFonts w:cs="Arial"/>
        </w:rPr>
        <w:t xml:space="preserve">s. Internal </w:t>
      </w:r>
      <w:r w:rsidR="004A0EEF">
        <w:rPr>
          <w:rFonts w:cs="Arial"/>
        </w:rPr>
        <w:t>RMIT</w:t>
      </w:r>
      <w:r>
        <w:rPr>
          <w:rFonts w:cs="Arial"/>
        </w:rPr>
        <w:t xml:space="preserve"> resource(s) will need to validate data provided by external 3</w:t>
      </w:r>
      <w:r w:rsidRPr="00D909B1">
        <w:rPr>
          <w:rFonts w:cs="Arial"/>
          <w:vertAlign w:val="superscript"/>
        </w:rPr>
        <w:t>rd</w:t>
      </w:r>
      <w:r>
        <w:rPr>
          <w:rFonts w:cs="Arial"/>
        </w:rPr>
        <w:t xml:space="preserve"> party vendors prior to any loads. </w:t>
      </w:r>
      <w:bookmarkStart w:id="104" w:name="_Toc36437105"/>
    </w:p>
    <w:p w:rsidR="002E247E" w:rsidRPr="00EE65E3" w:rsidRDefault="002E247E" w:rsidP="007A54BB">
      <w:pPr>
        <w:rPr>
          <w:rFonts w:cs="Arial"/>
        </w:rPr>
      </w:pPr>
    </w:p>
    <w:p w:rsidR="007A54BB" w:rsidRPr="00EE65E3" w:rsidRDefault="007A54BB" w:rsidP="007A54BB">
      <w:pPr>
        <w:pStyle w:val="Heading3"/>
      </w:pPr>
      <w:bookmarkStart w:id="105" w:name="_Toc333923749"/>
      <w:bookmarkStart w:id="106" w:name="_Toc350277585"/>
      <w:bookmarkStart w:id="107" w:name="_Toc371587194"/>
      <w:bookmarkStart w:id="108" w:name="_Toc18410552"/>
      <w:r w:rsidRPr="00EE65E3">
        <w:t xml:space="preserve">Payroll, Time and Portal </w:t>
      </w:r>
      <w:bookmarkEnd w:id="104"/>
      <w:bookmarkEnd w:id="105"/>
      <w:bookmarkEnd w:id="106"/>
      <w:bookmarkEnd w:id="107"/>
      <w:r w:rsidR="0027202D">
        <w:t>Change Only Data</w:t>
      </w:r>
      <w:bookmarkEnd w:id="108"/>
    </w:p>
    <w:p w:rsidR="007A54BB" w:rsidRDefault="007A54BB" w:rsidP="007A54BB">
      <w:pPr>
        <w:rPr>
          <w:rFonts w:cs="Arial"/>
        </w:rPr>
      </w:pPr>
      <w:r w:rsidRPr="00EE65E3">
        <w:rPr>
          <w:rFonts w:cs="Arial"/>
        </w:rPr>
        <w:t xml:space="preserve">For the first live payroll, </w:t>
      </w:r>
      <w:r w:rsidR="0027202D">
        <w:rPr>
          <w:rFonts w:cs="Arial"/>
        </w:rPr>
        <w:t xml:space="preserve">changes </w:t>
      </w:r>
      <w:r w:rsidRPr="00EE65E3">
        <w:rPr>
          <w:rFonts w:cs="Arial"/>
        </w:rPr>
        <w:t xml:space="preserve">that </w:t>
      </w:r>
      <w:r w:rsidR="0027202D">
        <w:rPr>
          <w:rFonts w:cs="Arial"/>
        </w:rPr>
        <w:t xml:space="preserve">occur after the initial </w:t>
      </w:r>
      <w:r w:rsidRPr="00EE65E3">
        <w:rPr>
          <w:rFonts w:cs="Arial"/>
        </w:rPr>
        <w:t>employee master data extraction</w:t>
      </w:r>
      <w:r w:rsidR="0027202D">
        <w:rPr>
          <w:rFonts w:cs="Arial"/>
        </w:rPr>
        <w:t xml:space="preserve"> need to be loaded </w:t>
      </w:r>
      <w:r w:rsidRPr="00EE65E3">
        <w:rPr>
          <w:rFonts w:cs="Arial"/>
        </w:rPr>
        <w:t xml:space="preserve">into </w:t>
      </w:r>
      <w:r w:rsidR="0027202D">
        <w:rPr>
          <w:rFonts w:cs="Arial"/>
        </w:rPr>
        <w:t xml:space="preserve">ADP. </w:t>
      </w:r>
      <w:r w:rsidR="004A0EEF">
        <w:rPr>
          <w:rFonts w:cs="Arial"/>
        </w:rPr>
        <w:t>RMIT</w:t>
      </w:r>
      <w:r w:rsidR="0027202D">
        <w:rPr>
          <w:rFonts w:cs="Arial"/>
        </w:rPr>
        <w:t xml:space="preserve"> will </w:t>
      </w:r>
      <w:r w:rsidRPr="00EE65E3">
        <w:rPr>
          <w:rFonts w:cs="Arial"/>
        </w:rPr>
        <w:t>decide whe</w:t>
      </w:r>
      <w:r w:rsidR="0027202D">
        <w:rPr>
          <w:rFonts w:cs="Arial"/>
        </w:rPr>
        <w:t xml:space="preserve">re to </w:t>
      </w:r>
      <w:r w:rsidRPr="00EE65E3">
        <w:rPr>
          <w:rFonts w:cs="Arial"/>
        </w:rPr>
        <w:t>extract</w:t>
      </w:r>
      <w:r w:rsidR="0027202D">
        <w:rPr>
          <w:rFonts w:cs="Arial"/>
        </w:rPr>
        <w:t xml:space="preserve"> this data from and if a change management process or black out period is needed to manage this cutover activity. </w:t>
      </w:r>
      <w:r w:rsidRPr="00EE65E3">
        <w:rPr>
          <w:rFonts w:cs="Arial"/>
        </w:rPr>
        <w:t>Whatever approach is taken,</w:t>
      </w:r>
      <w:r w:rsidR="0027202D">
        <w:rPr>
          <w:rFonts w:cs="Arial"/>
        </w:rPr>
        <w:t xml:space="preserve"> </w:t>
      </w:r>
      <w:r w:rsidR="00382ABB">
        <w:rPr>
          <w:rFonts w:cs="Arial"/>
        </w:rPr>
        <w:t>RMIT</w:t>
      </w:r>
      <w:r w:rsidR="0027202D">
        <w:rPr>
          <w:rFonts w:cs="Arial"/>
        </w:rPr>
        <w:t xml:space="preserve"> </w:t>
      </w:r>
      <w:r w:rsidRPr="00EE65E3">
        <w:rPr>
          <w:rFonts w:cs="Arial"/>
        </w:rPr>
        <w:t xml:space="preserve">will </w:t>
      </w:r>
      <w:r w:rsidR="0027202D">
        <w:rPr>
          <w:rFonts w:cs="Arial"/>
        </w:rPr>
        <w:t xml:space="preserve">need to </w:t>
      </w:r>
      <w:r w:rsidRPr="00EE65E3">
        <w:rPr>
          <w:rFonts w:cs="Arial"/>
        </w:rPr>
        <w:t xml:space="preserve">provide </w:t>
      </w:r>
      <w:r w:rsidR="0027202D">
        <w:rPr>
          <w:rFonts w:cs="Arial"/>
        </w:rPr>
        <w:t xml:space="preserve">change data. </w:t>
      </w:r>
      <w:bookmarkStart w:id="109" w:name="_Toc36437106"/>
    </w:p>
    <w:p w:rsidR="002E247E" w:rsidRPr="00EE65E3" w:rsidRDefault="002E247E" w:rsidP="007A54BB">
      <w:pPr>
        <w:rPr>
          <w:rFonts w:cs="Arial"/>
        </w:rPr>
      </w:pPr>
    </w:p>
    <w:p w:rsidR="007A54BB" w:rsidRPr="00EE65E3" w:rsidRDefault="007A54BB" w:rsidP="007A54BB">
      <w:pPr>
        <w:pStyle w:val="Heading2"/>
      </w:pPr>
      <w:bookmarkStart w:id="110" w:name="_Toc333923750"/>
      <w:bookmarkStart w:id="111" w:name="_Toc350277586"/>
      <w:bookmarkStart w:id="112" w:name="_Toc371587195"/>
      <w:bookmarkStart w:id="113" w:name="_Toc18410553"/>
      <w:r w:rsidRPr="00EE65E3">
        <w:t xml:space="preserve">Data Preparation </w:t>
      </w:r>
      <w:r>
        <w:t>and</w:t>
      </w:r>
      <w:r w:rsidRPr="00EE65E3">
        <w:t xml:space="preserve"> Verification</w:t>
      </w:r>
      <w:bookmarkEnd w:id="109"/>
      <w:bookmarkEnd w:id="110"/>
      <w:bookmarkEnd w:id="111"/>
      <w:bookmarkEnd w:id="112"/>
      <w:bookmarkEnd w:id="113"/>
    </w:p>
    <w:p w:rsidR="007A54BB" w:rsidRDefault="0027202D" w:rsidP="007A54BB">
      <w:pPr>
        <w:rPr>
          <w:rFonts w:cs="Arial"/>
        </w:rPr>
      </w:pPr>
      <w:r>
        <w:rPr>
          <w:rFonts w:cs="Arial"/>
        </w:rPr>
        <w:t xml:space="preserve">Data preparation and verification includes the </w:t>
      </w:r>
      <w:r w:rsidR="007A54BB" w:rsidRPr="00EE65E3">
        <w:rPr>
          <w:rFonts w:cs="Arial"/>
        </w:rPr>
        <w:t xml:space="preserve">confirmation of mapping </w:t>
      </w:r>
      <w:r>
        <w:rPr>
          <w:rFonts w:cs="Arial"/>
        </w:rPr>
        <w:t xml:space="preserve">against actual data from </w:t>
      </w:r>
      <w:r w:rsidR="007A54BB" w:rsidRPr="00EE65E3">
        <w:rPr>
          <w:rFonts w:cs="Arial"/>
        </w:rPr>
        <w:t>legacy systems, data manipulation and data file verification activities.</w:t>
      </w:r>
    </w:p>
    <w:p w:rsidR="002E247E" w:rsidRPr="00EE65E3" w:rsidRDefault="002E247E" w:rsidP="007A54BB">
      <w:pPr>
        <w:rPr>
          <w:rFonts w:cs="Arial"/>
        </w:rPr>
      </w:pPr>
    </w:p>
    <w:p w:rsidR="007A54BB" w:rsidRPr="00EE65E3" w:rsidRDefault="0027202D" w:rsidP="007A54BB">
      <w:pPr>
        <w:pStyle w:val="Heading3"/>
      </w:pPr>
      <w:bookmarkStart w:id="114" w:name="_Toc36437107"/>
      <w:bookmarkStart w:id="115" w:name="_Toc333923751"/>
      <w:bookmarkStart w:id="116" w:name="_Toc350277587"/>
      <w:bookmarkStart w:id="117" w:name="_Toc371587196"/>
      <w:bookmarkStart w:id="118" w:name="_Toc18410554"/>
      <w:r>
        <w:t xml:space="preserve">Common Key Field </w:t>
      </w:r>
      <w:bookmarkEnd w:id="114"/>
      <w:bookmarkEnd w:id="115"/>
      <w:bookmarkEnd w:id="116"/>
      <w:bookmarkEnd w:id="117"/>
      <w:r w:rsidR="00ED6D70">
        <w:t>Control Record</w:t>
      </w:r>
      <w:bookmarkEnd w:id="118"/>
    </w:p>
    <w:p w:rsidR="007A54BB" w:rsidRDefault="0027202D" w:rsidP="007A54BB">
      <w:pPr>
        <w:rPr>
          <w:rFonts w:cs="Arial"/>
        </w:rPr>
      </w:pPr>
      <w:r>
        <w:rPr>
          <w:rFonts w:cs="Arial"/>
        </w:rPr>
        <w:t>A common key field such as e</w:t>
      </w:r>
      <w:r w:rsidR="007A54BB" w:rsidRPr="00EE65E3">
        <w:rPr>
          <w:rFonts w:cs="Arial"/>
        </w:rPr>
        <w:t>mployee ID</w:t>
      </w:r>
      <w:r>
        <w:rPr>
          <w:rFonts w:cs="Arial"/>
        </w:rPr>
        <w:t>/personnel number</w:t>
      </w:r>
      <w:r w:rsidR="007A54BB" w:rsidRPr="00EE65E3">
        <w:rPr>
          <w:rFonts w:cs="Arial"/>
        </w:rPr>
        <w:t xml:space="preserve"> in each </w:t>
      </w:r>
      <w:proofErr w:type="gramStart"/>
      <w:r w:rsidR="007A54BB" w:rsidRPr="00EE65E3">
        <w:rPr>
          <w:rFonts w:cs="Arial"/>
        </w:rPr>
        <w:t>system</w:t>
      </w:r>
      <w:r>
        <w:rPr>
          <w:rFonts w:cs="Arial"/>
        </w:rPr>
        <w:t>s</w:t>
      </w:r>
      <w:proofErr w:type="gramEnd"/>
      <w:r>
        <w:rPr>
          <w:rFonts w:cs="Arial"/>
        </w:rPr>
        <w:t xml:space="preserve"> must be aligned between the </w:t>
      </w:r>
      <w:r w:rsidR="007A54BB" w:rsidRPr="00EE65E3">
        <w:rPr>
          <w:rFonts w:cs="Arial"/>
        </w:rPr>
        <w:t>HR ROR</w:t>
      </w:r>
      <w:r>
        <w:rPr>
          <w:rFonts w:cs="Arial"/>
        </w:rPr>
        <w:t xml:space="preserve">, legacy systems and ADP. </w:t>
      </w:r>
      <w:r w:rsidR="00ED6D70">
        <w:rPr>
          <w:rFonts w:cs="Arial"/>
        </w:rPr>
        <w:t>The listing of mapped employee numbers will serve as a control record that identifies the population between systems.</w:t>
      </w:r>
    </w:p>
    <w:p w:rsidR="002E247E" w:rsidRPr="00EE65E3" w:rsidRDefault="002E247E" w:rsidP="007A54BB">
      <w:pPr>
        <w:rPr>
          <w:rFonts w:cs="Arial"/>
        </w:rPr>
      </w:pPr>
    </w:p>
    <w:p w:rsidR="007A54BB" w:rsidRPr="00EE65E3" w:rsidRDefault="007A54BB" w:rsidP="007A54BB">
      <w:pPr>
        <w:pStyle w:val="Heading3"/>
      </w:pPr>
      <w:bookmarkStart w:id="119" w:name="_Toc36437108"/>
      <w:bookmarkStart w:id="120" w:name="_Toc333923752"/>
      <w:bookmarkStart w:id="121" w:name="_Toc350277588"/>
      <w:bookmarkStart w:id="122" w:name="_Toc371587197"/>
      <w:bookmarkStart w:id="123" w:name="_Toc18410555"/>
      <w:r w:rsidRPr="00EE65E3">
        <w:t>Data Manipulation</w:t>
      </w:r>
      <w:bookmarkEnd w:id="119"/>
      <w:bookmarkEnd w:id="120"/>
      <w:bookmarkEnd w:id="121"/>
      <w:bookmarkEnd w:id="122"/>
      <w:bookmarkEnd w:id="123"/>
    </w:p>
    <w:p w:rsidR="007A54BB" w:rsidRDefault="00ED6D70" w:rsidP="007A54BB">
      <w:pPr>
        <w:rPr>
          <w:rFonts w:cs="Arial"/>
        </w:rPr>
      </w:pPr>
      <w:r>
        <w:rPr>
          <w:rFonts w:cs="Arial"/>
        </w:rPr>
        <w:t xml:space="preserve">Data </w:t>
      </w:r>
      <w:r w:rsidR="007A54BB" w:rsidRPr="00EE65E3">
        <w:rPr>
          <w:rFonts w:cs="Arial"/>
        </w:rPr>
        <w:t xml:space="preserve">manipulation </w:t>
      </w:r>
      <w:r>
        <w:rPr>
          <w:rFonts w:cs="Arial"/>
        </w:rPr>
        <w:t xml:space="preserve">is not recommended on master </w:t>
      </w:r>
      <w:r w:rsidR="007A54BB" w:rsidRPr="00EE65E3">
        <w:rPr>
          <w:rFonts w:cs="Arial"/>
        </w:rPr>
        <w:t xml:space="preserve">data.  If changes are required to employee master data, these changes </w:t>
      </w:r>
      <w:r>
        <w:rPr>
          <w:rFonts w:cs="Arial"/>
        </w:rPr>
        <w:t xml:space="preserve">should be </w:t>
      </w:r>
      <w:r w:rsidR="007A54BB" w:rsidRPr="00EE65E3">
        <w:rPr>
          <w:rFonts w:cs="Arial"/>
        </w:rPr>
        <w:t>made in legacy systems</w:t>
      </w:r>
      <w:r>
        <w:rPr>
          <w:rFonts w:cs="Arial"/>
        </w:rPr>
        <w:t>. YTD/PTD values from</w:t>
      </w:r>
      <w:r w:rsidR="007A54BB" w:rsidRPr="00EE65E3">
        <w:rPr>
          <w:rFonts w:cs="Arial"/>
        </w:rPr>
        <w:t xml:space="preserve"> legacy system</w:t>
      </w:r>
      <w:r>
        <w:rPr>
          <w:rFonts w:cs="Arial"/>
        </w:rPr>
        <w:t>s</w:t>
      </w:r>
      <w:r w:rsidR="007A54BB" w:rsidRPr="00EE65E3">
        <w:rPr>
          <w:rFonts w:cs="Arial"/>
        </w:rPr>
        <w:t xml:space="preserve"> must be manipulated into </w:t>
      </w:r>
      <w:r>
        <w:rPr>
          <w:rFonts w:cs="Arial"/>
        </w:rPr>
        <w:t xml:space="preserve">ADP specifications for each country. It </w:t>
      </w:r>
      <w:r w:rsidR="007A54BB" w:rsidRPr="00EE65E3">
        <w:rPr>
          <w:rFonts w:cs="Arial"/>
        </w:rPr>
        <w:t>is</w:t>
      </w:r>
      <w:r>
        <w:rPr>
          <w:rFonts w:cs="Arial"/>
        </w:rPr>
        <w:t xml:space="preserve"> the </w:t>
      </w:r>
      <w:r w:rsidR="004A0EEF">
        <w:rPr>
          <w:rFonts w:cs="Arial"/>
        </w:rPr>
        <w:t>RMIT</w:t>
      </w:r>
      <w:r>
        <w:rPr>
          <w:rFonts w:cs="Arial"/>
        </w:rPr>
        <w:t xml:space="preserve">’s responsibility to perform any data </w:t>
      </w:r>
      <w:r w:rsidR="007A54BB" w:rsidRPr="00EE65E3">
        <w:rPr>
          <w:rFonts w:cs="Arial"/>
        </w:rPr>
        <w:t>manipulation</w:t>
      </w:r>
      <w:r>
        <w:rPr>
          <w:rFonts w:cs="Arial"/>
        </w:rPr>
        <w:t xml:space="preserve"> required. </w:t>
      </w:r>
    </w:p>
    <w:p w:rsidR="002E247E" w:rsidRPr="00EE65E3" w:rsidRDefault="002E247E" w:rsidP="007A54BB">
      <w:pPr>
        <w:rPr>
          <w:rFonts w:cs="Arial"/>
        </w:rPr>
      </w:pPr>
    </w:p>
    <w:p w:rsidR="007A54BB" w:rsidRPr="00EE65E3" w:rsidRDefault="007A54BB" w:rsidP="007A54BB">
      <w:pPr>
        <w:pStyle w:val="Heading3"/>
      </w:pPr>
      <w:bookmarkStart w:id="124" w:name="_Toc36437109"/>
      <w:bookmarkStart w:id="125" w:name="_Toc333923753"/>
      <w:bookmarkStart w:id="126" w:name="_Toc350277589"/>
      <w:bookmarkStart w:id="127" w:name="_Toc371587198"/>
      <w:bookmarkStart w:id="128" w:name="_Toc18410556"/>
      <w:r w:rsidRPr="00EE65E3">
        <w:lastRenderedPageBreak/>
        <w:t>Data File Verification</w:t>
      </w:r>
      <w:bookmarkEnd w:id="124"/>
      <w:bookmarkEnd w:id="125"/>
      <w:bookmarkEnd w:id="126"/>
      <w:bookmarkEnd w:id="127"/>
      <w:bookmarkEnd w:id="128"/>
    </w:p>
    <w:p w:rsidR="007A54BB" w:rsidRPr="00EE65E3" w:rsidRDefault="004A0EEF" w:rsidP="007A54BB">
      <w:pPr>
        <w:rPr>
          <w:rFonts w:cs="Arial"/>
        </w:rPr>
      </w:pPr>
      <w:r>
        <w:rPr>
          <w:rFonts w:cs="Arial"/>
        </w:rPr>
        <w:t>RMIT</w:t>
      </w:r>
      <w:r w:rsidR="00ED6D70">
        <w:rPr>
          <w:rFonts w:cs="Arial"/>
        </w:rPr>
        <w:t xml:space="preserve"> is</w:t>
      </w:r>
      <w:r w:rsidR="007A54BB" w:rsidRPr="00EE65E3">
        <w:rPr>
          <w:rFonts w:cs="Arial"/>
        </w:rPr>
        <w:t xml:space="preserve"> required to </w:t>
      </w:r>
      <w:r w:rsidR="00ED6D70">
        <w:rPr>
          <w:rFonts w:cs="Arial"/>
        </w:rPr>
        <w:t xml:space="preserve">verify that </w:t>
      </w:r>
      <w:r w:rsidR="007A54BB" w:rsidRPr="00EE65E3">
        <w:rPr>
          <w:rFonts w:cs="Arial"/>
        </w:rPr>
        <w:t xml:space="preserve">each data file </w:t>
      </w:r>
      <w:r w:rsidR="00ED6D70">
        <w:rPr>
          <w:rFonts w:cs="Arial"/>
        </w:rPr>
        <w:t>conforms to ADP s</w:t>
      </w:r>
      <w:r w:rsidR="007A54BB" w:rsidRPr="00EE65E3">
        <w:rPr>
          <w:rFonts w:cs="Arial"/>
        </w:rPr>
        <w:t>pecifications</w:t>
      </w:r>
      <w:r w:rsidR="00ED6D70">
        <w:rPr>
          <w:rFonts w:cs="Arial"/>
        </w:rPr>
        <w:t xml:space="preserve">. </w:t>
      </w:r>
      <w:r w:rsidR="007A54BB" w:rsidRPr="00EE65E3">
        <w:rPr>
          <w:rFonts w:cs="Arial"/>
        </w:rPr>
        <w:t>This verification</w:t>
      </w:r>
      <w:r w:rsidR="00ED6D70">
        <w:rPr>
          <w:rFonts w:cs="Arial"/>
        </w:rPr>
        <w:t xml:space="preserve"> </w:t>
      </w:r>
      <w:r w:rsidR="007A54BB" w:rsidRPr="00EE65E3">
        <w:rPr>
          <w:rFonts w:cs="Arial"/>
        </w:rPr>
        <w:t>include</w:t>
      </w:r>
      <w:r w:rsidR="00ED6D70">
        <w:rPr>
          <w:rFonts w:cs="Arial"/>
        </w:rPr>
        <w:t>s, b</w:t>
      </w:r>
      <w:r w:rsidR="007A54BB" w:rsidRPr="00EE65E3">
        <w:rPr>
          <w:rFonts w:cs="Arial"/>
        </w:rPr>
        <w:t>ut is not limited to:</w:t>
      </w:r>
    </w:p>
    <w:p w:rsidR="007A54BB" w:rsidRPr="002E247E" w:rsidRDefault="007A54BB" w:rsidP="002E247E">
      <w:pPr>
        <w:numPr>
          <w:ilvl w:val="0"/>
          <w:numId w:val="48"/>
        </w:numPr>
      </w:pPr>
      <w:r w:rsidRPr="002E247E">
        <w:t>All employee records incl</w:t>
      </w:r>
      <w:r w:rsidR="00ED6D70" w:rsidRPr="002E247E">
        <w:t>uded, as per the control record</w:t>
      </w:r>
    </w:p>
    <w:p w:rsidR="007A54BB" w:rsidRPr="002E247E" w:rsidRDefault="007A54BB" w:rsidP="002E247E">
      <w:pPr>
        <w:numPr>
          <w:ilvl w:val="0"/>
          <w:numId w:val="48"/>
        </w:numPr>
      </w:pPr>
      <w:r w:rsidRPr="002E247E">
        <w:t>All mandatory fields contain data</w:t>
      </w:r>
    </w:p>
    <w:p w:rsidR="007A54BB" w:rsidRPr="002E247E" w:rsidRDefault="007A54BB" w:rsidP="002E247E">
      <w:pPr>
        <w:numPr>
          <w:ilvl w:val="0"/>
          <w:numId w:val="48"/>
        </w:numPr>
      </w:pPr>
      <w:r w:rsidRPr="002E247E">
        <w:t>All data in field is consistent with requirements</w:t>
      </w:r>
    </w:p>
    <w:p w:rsidR="007A54BB" w:rsidRPr="002E247E" w:rsidRDefault="00ED6D70" w:rsidP="002E247E">
      <w:pPr>
        <w:numPr>
          <w:ilvl w:val="0"/>
          <w:numId w:val="48"/>
        </w:numPr>
      </w:pPr>
      <w:r w:rsidRPr="002E247E">
        <w:t>Employees have all</w:t>
      </w:r>
      <w:r w:rsidR="007A54BB" w:rsidRPr="002E247E">
        <w:t xml:space="preserve"> required </w:t>
      </w:r>
      <w:r w:rsidRPr="002E247E">
        <w:t xml:space="preserve">master, YTD/PTD </w:t>
      </w:r>
      <w:r w:rsidR="007A54BB" w:rsidRPr="002E247E">
        <w:t>data</w:t>
      </w:r>
    </w:p>
    <w:p w:rsidR="007A54BB" w:rsidRPr="00810B9A" w:rsidRDefault="004A0EEF" w:rsidP="007A54BB">
      <w:pPr>
        <w:rPr>
          <w:rFonts w:cs="Arial"/>
        </w:rPr>
      </w:pPr>
      <w:r>
        <w:rPr>
          <w:rFonts w:cs="Arial"/>
        </w:rPr>
        <w:t>RMIT</w:t>
      </w:r>
      <w:r w:rsidR="007A54BB" w:rsidRPr="00810B9A">
        <w:rPr>
          <w:rFonts w:cs="Arial"/>
        </w:rPr>
        <w:t xml:space="preserve"> must ensure that </w:t>
      </w:r>
      <w:r w:rsidR="00810B9A" w:rsidRPr="00810B9A">
        <w:rPr>
          <w:rFonts w:cs="Arial"/>
        </w:rPr>
        <w:t>master r</w:t>
      </w:r>
      <w:r w:rsidR="007A54BB" w:rsidRPr="00810B9A">
        <w:rPr>
          <w:rFonts w:cs="Arial"/>
        </w:rPr>
        <w:t xml:space="preserve">ecords </w:t>
      </w:r>
      <w:r w:rsidR="00810B9A" w:rsidRPr="00810B9A">
        <w:rPr>
          <w:rFonts w:cs="Arial"/>
        </w:rPr>
        <w:t xml:space="preserve">loaded </w:t>
      </w:r>
      <w:r w:rsidR="007A54BB" w:rsidRPr="00810B9A">
        <w:rPr>
          <w:rFonts w:cs="Arial"/>
        </w:rPr>
        <w:t xml:space="preserve">are not dated later than the first day of the YTD period for any employee.  If the YTD requirements are to load data from 01 January of the current year, then employee master data records must commence on this date or the actual date of commencement (for new hires and transfers), depending which is earliest.  </w:t>
      </w:r>
    </w:p>
    <w:p w:rsidR="007A54BB" w:rsidRPr="00810B9A" w:rsidRDefault="00382ABB" w:rsidP="007A54BB">
      <w:pPr>
        <w:rPr>
          <w:rFonts w:cs="Arial"/>
        </w:rPr>
      </w:pPr>
      <w:r>
        <w:rPr>
          <w:rFonts w:cs="Arial"/>
        </w:rPr>
        <w:t>RMIT</w:t>
      </w:r>
      <w:r w:rsidR="00810B9A" w:rsidRPr="00810B9A">
        <w:rPr>
          <w:rFonts w:cs="Arial"/>
        </w:rPr>
        <w:t xml:space="preserve"> m</w:t>
      </w:r>
      <w:r w:rsidR="007A54BB" w:rsidRPr="00810B9A">
        <w:rPr>
          <w:rFonts w:cs="Arial"/>
        </w:rPr>
        <w:t xml:space="preserve">ust </w:t>
      </w:r>
      <w:r w:rsidR="00810B9A" w:rsidRPr="00810B9A">
        <w:rPr>
          <w:rFonts w:cs="Arial"/>
        </w:rPr>
        <w:t xml:space="preserve">also </w:t>
      </w:r>
      <w:r w:rsidR="007A54BB" w:rsidRPr="00810B9A">
        <w:rPr>
          <w:rFonts w:cs="Arial"/>
        </w:rPr>
        <w:t>ens</w:t>
      </w:r>
      <w:r w:rsidR="00810B9A" w:rsidRPr="00810B9A">
        <w:rPr>
          <w:rFonts w:cs="Arial"/>
        </w:rPr>
        <w:t xml:space="preserve">ure that subsequent master </w:t>
      </w:r>
      <w:r w:rsidR="007A54BB" w:rsidRPr="00810B9A">
        <w:rPr>
          <w:rFonts w:cs="Arial"/>
        </w:rPr>
        <w:t>change</w:t>
      </w:r>
      <w:r w:rsidR="00810B9A" w:rsidRPr="00810B9A">
        <w:rPr>
          <w:rFonts w:cs="Arial"/>
        </w:rPr>
        <w:t>s</w:t>
      </w:r>
      <w:r w:rsidR="007A54BB" w:rsidRPr="00810B9A">
        <w:rPr>
          <w:rFonts w:cs="Arial"/>
        </w:rPr>
        <w:t xml:space="preserve"> </w:t>
      </w:r>
      <w:r w:rsidR="00810B9A" w:rsidRPr="00810B9A">
        <w:rPr>
          <w:rFonts w:cs="Arial"/>
        </w:rPr>
        <w:t xml:space="preserve">are not dated earlier than the first day of the YTD for any employee. </w:t>
      </w:r>
      <w:r w:rsidR="007A54BB" w:rsidRPr="00810B9A">
        <w:rPr>
          <w:rFonts w:cs="Arial"/>
        </w:rPr>
        <w:t>Retro payments can only be automatic</w:t>
      </w:r>
      <w:r w:rsidR="00810B9A" w:rsidRPr="00810B9A">
        <w:rPr>
          <w:rFonts w:cs="Arial"/>
        </w:rPr>
        <w:t xml:space="preserve">ally processed in payroll </w:t>
      </w:r>
      <w:r w:rsidR="007A54BB" w:rsidRPr="00810B9A">
        <w:rPr>
          <w:rFonts w:cs="Arial"/>
        </w:rPr>
        <w:t>back to the first day of the first live period for any country.</w:t>
      </w:r>
    </w:p>
    <w:p w:rsidR="007A54BB" w:rsidRDefault="007A54BB" w:rsidP="007A54BB">
      <w:pPr>
        <w:rPr>
          <w:rFonts w:cs="Arial"/>
        </w:rPr>
      </w:pPr>
      <w:r w:rsidRPr="00810B9A">
        <w:rPr>
          <w:rFonts w:cs="Arial"/>
        </w:rPr>
        <w:t xml:space="preserve">ADP will provide details of specific data records restricted to these date requirements. </w:t>
      </w:r>
    </w:p>
    <w:p w:rsidR="002E247E" w:rsidRPr="00810B9A" w:rsidRDefault="002E247E" w:rsidP="007A54BB">
      <w:pPr>
        <w:rPr>
          <w:rFonts w:cs="Arial"/>
        </w:rPr>
      </w:pPr>
    </w:p>
    <w:p w:rsidR="007A54BB" w:rsidRPr="00EE65E3" w:rsidRDefault="007A54BB" w:rsidP="007A54BB">
      <w:pPr>
        <w:pStyle w:val="Heading2"/>
      </w:pPr>
      <w:bookmarkStart w:id="129" w:name="_Toc36437111"/>
      <w:bookmarkStart w:id="130" w:name="_Toc333923754"/>
      <w:bookmarkStart w:id="131" w:name="_Toc350277590"/>
      <w:bookmarkStart w:id="132" w:name="_Toc371587199"/>
      <w:bookmarkStart w:id="133" w:name="_Toc18410557"/>
      <w:r w:rsidRPr="00EE65E3">
        <w:t xml:space="preserve">Data Transfer </w:t>
      </w:r>
      <w:r>
        <w:t>and</w:t>
      </w:r>
      <w:r w:rsidRPr="00EE65E3">
        <w:t xml:space="preserve"> Verification</w:t>
      </w:r>
      <w:bookmarkEnd w:id="129"/>
      <w:bookmarkEnd w:id="130"/>
      <w:bookmarkEnd w:id="131"/>
      <w:bookmarkEnd w:id="132"/>
      <w:bookmarkEnd w:id="133"/>
    </w:p>
    <w:p w:rsidR="007A54BB" w:rsidRDefault="00B8755B" w:rsidP="007A54BB">
      <w:pPr>
        <w:rPr>
          <w:rFonts w:cs="Arial"/>
        </w:rPr>
      </w:pPr>
      <w:r>
        <w:rPr>
          <w:rFonts w:cs="Arial"/>
        </w:rPr>
        <w:t xml:space="preserve">The data transfer and verification process </w:t>
      </w:r>
      <w:r w:rsidR="007A54BB" w:rsidRPr="00EE65E3">
        <w:rPr>
          <w:rFonts w:cs="Arial"/>
        </w:rPr>
        <w:t>confirm</w:t>
      </w:r>
      <w:r>
        <w:rPr>
          <w:rFonts w:cs="Arial"/>
        </w:rPr>
        <w:t>s</w:t>
      </w:r>
      <w:r w:rsidR="007A54BB" w:rsidRPr="00EE65E3">
        <w:rPr>
          <w:rFonts w:cs="Arial"/>
        </w:rPr>
        <w:t xml:space="preserve"> the legacy system </w:t>
      </w:r>
      <w:r>
        <w:rPr>
          <w:rFonts w:cs="Arial"/>
        </w:rPr>
        <w:t>is c</w:t>
      </w:r>
      <w:r w:rsidR="007A54BB" w:rsidRPr="00EE65E3">
        <w:rPr>
          <w:rFonts w:cs="Arial"/>
        </w:rPr>
        <w:t xml:space="preserve">onverted to </w:t>
      </w:r>
      <w:r>
        <w:rPr>
          <w:rFonts w:cs="Arial"/>
        </w:rPr>
        <w:t xml:space="preserve">ADP accurately </w:t>
      </w:r>
      <w:r w:rsidR="007A54BB" w:rsidRPr="00EE65E3">
        <w:rPr>
          <w:rFonts w:cs="Arial"/>
        </w:rPr>
        <w:t xml:space="preserve">and the two systems in are in sync. </w:t>
      </w:r>
      <w:bookmarkStart w:id="134" w:name="_Toc36437112"/>
    </w:p>
    <w:p w:rsidR="007A54BB" w:rsidRPr="00EE65E3" w:rsidRDefault="0001081A" w:rsidP="007A54BB">
      <w:pPr>
        <w:pStyle w:val="Heading3"/>
      </w:pPr>
      <w:bookmarkStart w:id="135" w:name="_Toc333923755"/>
      <w:bookmarkStart w:id="136" w:name="_Toc350277591"/>
      <w:bookmarkStart w:id="137" w:name="_Toc371587200"/>
      <w:bookmarkStart w:id="138" w:name="_Toc18410558"/>
      <w:r>
        <w:t xml:space="preserve">Secure </w:t>
      </w:r>
      <w:r w:rsidR="007A54BB" w:rsidRPr="00EE65E3">
        <w:t>File Transfer Approach</w:t>
      </w:r>
      <w:bookmarkEnd w:id="134"/>
      <w:bookmarkEnd w:id="135"/>
      <w:bookmarkEnd w:id="136"/>
      <w:bookmarkEnd w:id="137"/>
      <w:bookmarkEnd w:id="138"/>
    </w:p>
    <w:p w:rsidR="0001081A" w:rsidRPr="0001081A" w:rsidRDefault="0001081A" w:rsidP="0001081A">
      <w:pPr>
        <w:rPr>
          <w:rFonts w:cs="Arial"/>
        </w:rPr>
      </w:pPr>
      <w:r w:rsidRPr="0001081A">
        <w:rPr>
          <w:rFonts w:cs="Arial"/>
        </w:rPr>
        <w:t>All data files sent to and received from ADP must be encrypted in transit and at rest and comply with ADP’s security standards. Where a secure file transfer connection is not possible, data files must be zipped leverage zip encryption, password protected and exchanged via ADP’s CRM portal. Passwords are to be onl</w:t>
      </w:r>
      <w:r w:rsidR="004A0EEF">
        <w:rPr>
          <w:rFonts w:cs="Arial"/>
        </w:rPr>
        <w:t>y communicated with the authoris</w:t>
      </w:r>
      <w:r w:rsidRPr="0001081A">
        <w:rPr>
          <w:rFonts w:cs="Arial"/>
        </w:rPr>
        <w:t>ed personnel of joint team.</w:t>
      </w:r>
    </w:p>
    <w:p w:rsidR="007A54BB" w:rsidRDefault="007A54BB" w:rsidP="007A54BB">
      <w:r w:rsidRPr="00EE65E3">
        <w:t xml:space="preserve">All employee master data load files must have header and trailer information to validate that all information was received correctly. </w:t>
      </w:r>
      <w:r w:rsidR="00B8755B">
        <w:t>With exception to the final production load,</w:t>
      </w:r>
      <w:r w:rsidRPr="00EE65E3">
        <w:t xml:space="preserve"> ADP wil</w:t>
      </w:r>
      <w:r w:rsidR="00B8755B">
        <w:t>l load data into test</w:t>
      </w:r>
      <w:r w:rsidRPr="00EE65E3">
        <w:t xml:space="preserve"> system</w:t>
      </w:r>
      <w:r w:rsidR="00B8755B">
        <w:t>s.</w:t>
      </w:r>
      <w:r w:rsidRPr="00EE65E3">
        <w:t xml:space="preserve"> </w:t>
      </w:r>
      <w:r w:rsidR="00382ABB">
        <w:t xml:space="preserve">RMIT </w:t>
      </w:r>
      <w:r w:rsidRPr="00EE65E3">
        <w:t xml:space="preserve">will validate </w:t>
      </w:r>
      <w:r w:rsidR="00B8755B">
        <w:t>data</w:t>
      </w:r>
      <w:r w:rsidRPr="00EE65E3">
        <w:t xml:space="preserve"> prior to uploading </w:t>
      </w:r>
      <w:r w:rsidR="00086085">
        <w:t xml:space="preserve">the final file </w:t>
      </w:r>
      <w:r w:rsidRPr="00EE65E3">
        <w:t xml:space="preserve">to </w:t>
      </w:r>
      <w:r w:rsidR="00086085">
        <w:t>p</w:t>
      </w:r>
      <w:r w:rsidRPr="00EE65E3">
        <w:t>roduction.</w:t>
      </w:r>
    </w:p>
    <w:p w:rsidR="007A54BB" w:rsidRPr="00EE65E3" w:rsidRDefault="007A54BB" w:rsidP="007A54BB">
      <w:bookmarkStart w:id="139" w:name="_Toc36437113"/>
    </w:p>
    <w:p w:rsidR="007A54BB" w:rsidRPr="00EE65E3" w:rsidRDefault="007A54BB" w:rsidP="007A54BB">
      <w:pPr>
        <w:pStyle w:val="Heading2"/>
      </w:pPr>
      <w:bookmarkStart w:id="140" w:name="_Toc333923756"/>
      <w:bookmarkStart w:id="141" w:name="_Toc350277592"/>
      <w:bookmarkStart w:id="142" w:name="_Toc371587201"/>
      <w:bookmarkStart w:id="143" w:name="_Toc18410559"/>
      <w:r w:rsidRPr="00EE65E3">
        <w:lastRenderedPageBreak/>
        <w:t xml:space="preserve">Data Validation </w:t>
      </w:r>
      <w:r>
        <w:t>and</w:t>
      </w:r>
      <w:r w:rsidRPr="00EE65E3">
        <w:t xml:space="preserve"> Sign Off</w:t>
      </w:r>
      <w:bookmarkEnd w:id="139"/>
      <w:bookmarkEnd w:id="140"/>
      <w:bookmarkEnd w:id="141"/>
      <w:bookmarkEnd w:id="142"/>
      <w:bookmarkEnd w:id="143"/>
    </w:p>
    <w:p w:rsidR="007A54BB" w:rsidRDefault="007A54BB" w:rsidP="007A54BB">
      <w:pPr>
        <w:rPr>
          <w:rFonts w:cs="Arial"/>
        </w:rPr>
      </w:pPr>
      <w:r w:rsidRPr="00EE65E3">
        <w:rPr>
          <w:rFonts w:cs="Arial"/>
        </w:rPr>
        <w:t xml:space="preserve">This final </w:t>
      </w:r>
      <w:r w:rsidR="00382ABB">
        <w:rPr>
          <w:rFonts w:cs="Arial"/>
        </w:rPr>
        <w:t>RMIT</w:t>
      </w:r>
      <w:r w:rsidR="00086085">
        <w:rPr>
          <w:rFonts w:cs="Arial"/>
        </w:rPr>
        <w:t xml:space="preserve"> </w:t>
      </w:r>
      <w:r w:rsidRPr="00EE65E3">
        <w:rPr>
          <w:rFonts w:cs="Arial"/>
        </w:rPr>
        <w:t xml:space="preserve">validation confirms all </w:t>
      </w:r>
      <w:r w:rsidR="00086085">
        <w:rPr>
          <w:rFonts w:cs="Arial"/>
        </w:rPr>
        <w:t>employees (active, current year terminated, a</w:t>
      </w:r>
      <w:r w:rsidRPr="00EE65E3">
        <w:rPr>
          <w:rFonts w:cs="Arial"/>
        </w:rPr>
        <w:t xml:space="preserve">nd other employees required by country tax year legislation) have full employee master file records </w:t>
      </w:r>
      <w:r w:rsidR="00086085">
        <w:rPr>
          <w:rFonts w:cs="Arial"/>
        </w:rPr>
        <w:t>and PTD / YTD data</w:t>
      </w:r>
      <w:r w:rsidRPr="00EE65E3">
        <w:rPr>
          <w:rFonts w:cs="Arial"/>
        </w:rPr>
        <w:t>.</w:t>
      </w:r>
      <w:r w:rsidR="00086085">
        <w:rPr>
          <w:rFonts w:cs="Arial"/>
        </w:rPr>
        <w:t xml:space="preserve"> A </w:t>
      </w:r>
      <w:r w:rsidRPr="00EE65E3">
        <w:rPr>
          <w:rFonts w:cs="Arial"/>
        </w:rPr>
        <w:t>formal sign off</w:t>
      </w:r>
      <w:r w:rsidR="00086085">
        <w:rPr>
          <w:rFonts w:cs="Arial"/>
        </w:rPr>
        <w:t xml:space="preserve"> of converted </w:t>
      </w:r>
      <w:r w:rsidRPr="00EE65E3">
        <w:rPr>
          <w:rFonts w:cs="Arial"/>
        </w:rPr>
        <w:t xml:space="preserve">data </w:t>
      </w:r>
      <w:r w:rsidR="00086085">
        <w:rPr>
          <w:rFonts w:cs="Arial"/>
        </w:rPr>
        <w:t>is required for parallel</w:t>
      </w:r>
      <w:r w:rsidRPr="00EE65E3">
        <w:rPr>
          <w:rFonts w:cs="Arial"/>
        </w:rPr>
        <w:t xml:space="preserve"> and go live</w:t>
      </w:r>
      <w:r w:rsidR="00086085">
        <w:rPr>
          <w:rFonts w:cs="Arial"/>
        </w:rPr>
        <w:t xml:space="preserve">. </w:t>
      </w:r>
    </w:p>
    <w:p w:rsidR="007A54BB" w:rsidRPr="00EE65E3" w:rsidRDefault="007A54BB" w:rsidP="002E247E">
      <w:pPr>
        <w:pStyle w:val="Heading1"/>
      </w:pPr>
      <w:bookmarkStart w:id="144" w:name="_Toc333923757"/>
      <w:bookmarkStart w:id="145" w:name="_Toc350277593"/>
      <w:bookmarkStart w:id="146" w:name="_Toc371587202"/>
      <w:bookmarkStart w:id="147" w:name="_Toc18410560"/>
      <w:r w:rsidRPr="00EE65E3">
        <w:lastRenderedPageBreak/>
        <w:t>Roles and Responsibilities</w:t>
      </w:r>
      <w:bookmarkEnd w:id="144"/>
      <w:bookmarkEnd w:id="145"/>
      <w:bookmarkEnd w:id="146"/>
      <w:bookmarkEnd w:id="147"/>
    </w:p>
    <w:p w:rsidR="007A54BB" w:rsidRPr="00EE65E3" w:rsidRDefault="00382ABB" w:rsidP="002E247E">
      <w:pPr>
        <w:pStyle w:val="Heading2"/>
        <w:pBdr>
          <w:bottom w:val="single" w:sz="4" w:space="0" w:color="auto"/>
        </w:pBdr>
      </w:pPr>
      <w:bookmarkStart w:id="148" w:name="_Toc333923761"/>
      <w:bookmarkStart w:id="149" w:name="_Toc350277594"/>
      <w:bookmarkStart w:id="150" w:name="_Toc371587203"/>
      <w:bookmarkStart w:id="151" w:name="_Toc18410561"/>
      <w:r>
        <w:t>RMIT</w:t>
      </w:r>
      <w:r w:rsidR="007A54BB">
        <w:t xml:space="preserve"> Legacy/ROR to ADP GV C</w:t>
      </w:r>
      <w:r w:rsidR="007A54BB" w:rsidRPr="00EE65E3">
        <w:t>onversion</w:t>
      </w:r>
      <w:bookmarkEnd w:id="148"/>
      <w:bookmarkEnd w:id="151"/>
      <w:r w:rsidR="007A54BB" w:rsidRPr="00EE65E3">
        <w:t xml:space="preserve"> </w:t>
      </w:r>
      <w:bookmarkEnd w:id="149"/>
      <w:bookmarkEnd w:id="150"/>
    </w:p>
    <w:p w:rsidR="007A54BB" w:rsidRPr="00EE65E3" w:rsidRDefault="007A54BB" w:rsidP="007A54BB">
      <w:pPr>
        <w:pStyle w:val="Heading3"/>
      </w:pPr>
      <w:bookmarkStart w:id="152" w:name="_Toc333923762"/>
      <w:bookmarkStart w:id="153" w:name="_Toc350277595"/>
      <w:bookmarkStart w:id="154" w:name="_Toc371587204"/>
      <w:bookmarkStart w:id="155" w:name="_Toc18410562"/>
      <w:r w:rsidRPr="00EE65E3">
        <w:t>Roles</w:t>
      </w:r>
      <w:bookmarkEnd w:id="152"/>
      <w:bookmarkEnd w:id="153"/>
      <w:bookmarkEnd w:id="154"/>
      <w:bookmarkEnd w:id="155"/>
    </w:p>
    <w:p w:rsidR="007A54BB" w:rsidRPr="00EE65E3" w:rsidRDefault="00382ABB" w:rsidP="007A54BB">
      <w:pPr>
        <w:rPr>
          <w:rStyle w:val="Heading4Char"/>
          <w:rFonts w:cs="Arial"/>
        </w:rPr>
      </w:pPr>
      <w:r>
        <w:rPr>
          <w:rStyle w:val="Heading4Char"/>
          <w:rFonts w:cs="Arial"/>
        </w:rPr>
        <w:t xml:space="preserve">RMIT </w:t>
      </w:r>
      <w:r w:rsidR="007A54BB" w:rsidRPr="00EE65E3">
        <w:rPr>
          <w:rStyle w:val="Heading4Char"/>
          <w:rFonts w:cs="Arial"/>
        </w:rPr>
        <w:t>SME (Data Expert)</w:t>
      </w:r>
    </w:p>
    <w:p w:rsidR="007A54BB" w:rsidRPr="00EE65E3" w:rsidRDefault="00382ABB" w:rsidP="007A54BB">
      <w:pPr>
        <w:rPr>
          <w:rStyle w:val="Heading4Char"/>
          <w:rFonts w:cs="Arial"/>
        </w:rPr>
      </w:pPr>
      <w:r>
        <w:rPr>
          <w:rFonts w:cs="Arial"/>
        </w:rPr>
        <w:t>RMIT</w:t>
      </w:r>
      <w:r w:rsidR="007A54BB" w:rsidRPr="00EE65E3">
        <w:rPr>
          <w:rFonts w:cs="Arial"/>
        </w:rPr>
        <w:t xml:space="preserve"> should provide a SME (with data expertise) who will be responsible for</w:t>
      </w:r>
    </w:p>
    <w:p w:rsidR="007A54BB" w:rsidRPr="007B4E77" w:rsidRDefault="007A54BB" w:rsidP="002E247E">
      <w:pPr>
        <w:numPr>
          <w:ilvl w:val="0"/>
          <w:numId w:val="49"/>
        </w:numPr>
      </w:pPr>
      <w:r w:rsidRPr="007B4E77">
        <w:t xml:space="preserve">Participating in data mapping activity between </w:t>
      </w:r>
      <w:r w:rsidR="00382ABB">
        <w:t>RMIT</w:t>
      </w:r>
      <w:r w:rsidRPr="007B4E77">
        <w:t xml:space="preserve"> legacy/ROR system and </w:t>
      </w:r>
      <w:r w:rsidR="0001081A">
        <w:t>ADP</w:t>
      </w:r>
    </w:p>
    <w:p w:rsidR="007A54BB" w:rsidRPr="007B4E77" w:rsidRDefault="007A54BB" w:rsidP="002E247E">
      <w:pPr>
        <w:numPr>
          <w:ilvl w:val="0"/>
          <w:numId w:val="49"/>
        </w:numPr>
      </w:pPr>
      <w:r w:rsidRPr="007B4E77">
        <w:t>Validating mapping document</w:t>
      </w:r>
    </w:p>
    <w:p w:rsidR="007A54BB" w:rsidRPr="007B4E77" w:rsidRDefault="007A54BB" w:rsidP="002E247E">
      <w:pPr>
        <w:numPr>
          <w:ilvl w:val="0"/>
          <w:numId w:val="49"/>
        </w:numPr>
      </w:pPr>
      <w:r w:rsidRPr="007B4E77">
        <w:t>Sign off conversion testing</w:t>
      </w:r>
    </w:p>
    <w:p w:rsidR="007A54BB" w:rsidRPr="007B4E77" w:rsidRDefault="007A54BB" w:rsidP="002E247E">
      <w:pPr>
        <w:numPr>
          <w:ilvl w:val="0"/>
          <w:numId w:val="49"/>
        </w:numPr>
      </w:pPr>
      <w:r w:rsidRPr="007B4E77">
        <w:t>Review and validate data extracted from legacy/ROR system</w:t>
      </w:r>
    </w:p>
    <w:p w:rsidR="007A54BB" w:rsidRPr="007B4E77" w:rsidRDefault="007A54BB" w:rsidP="002E247E">
      <w:pPr>
        <w:numPr>
          <w:ilvl w:val="0"/>
          <w:numId w:val="49"/>
        </w:numPr>
      </w:pPr>
      <w:r w:rsidRPr="007B4E77">
        <w:t>Fix data related errors in Legacy/ROR system</w:t>
      </w:r>
    </w:p>
    <w:p w:rsidR="007A54BB" w:rsidRPr="007B4E77" w:rsidRDefault="007A54BB" w:rsidP="007A54BB"/>
    <w:p w:rsidR="007A54BB" w:rsidRPr="00EE65E3" w:rsidRDefault="00382ABB" w:rsidP="007A54BB">
      <w:pPr>
        <w:rPr>
          <w:rStyle w:val="Heading4Char"/>
          <w:rFonts w:cs="Arial"/>
        </w:rPr>
      </w:pPr>
      <w:r>
        <w:rPr>
          <w:rStyle w:val="Heading4Char"/>
          <w:rFonts w:cs="Arial"/>
        </w:rPr>
        <w:t>RMIT</w:t>
      </w:r>
      <w:r w:rsidR="007A54BB" w:rsidRPr="00EE65E3">
        <w:rPr>
          <w:rStyle w:val="Heading4Char"/>
          <w:rFonts w:cs="Arial"/>
        </w:rPr>
        <w:t xml:space="preserve"> Legacy/ROR System Expert</w:t>
      </w:r>
    </w:p>
    <w:p w:rsidR="007A54BB" w:rsidRPr="00EE65E3" w:rsidRDefault="00382ABB" w:rsidP="007A54BB">
      <w:pPr>
        <w:rPr>
          <w:rFonts w:cs="Arial"/>
        </w:rPr>
      </w:pPr>
      <w:r>
        <w:rPr>
          <w:rFonts w:cs="Arial"/>
        </w:rPr>
        <w:t>RMIT</w:t>
      </w:r>
      <w:r w:rsidR="007A54BB" w:rsidRPr="00EE65E3">
        <w:rPr>
          <w:rFonts w:cs="Arial"/>
        </w:rPr>
        <w:t xml:space="preserve"> will provide a Legacy/ROR system expert </w:t>
      </w:r>
      <w:r w:rsidR="0001081A">
        <w:rPr>
          <w:rFonts w:cs="Arial"/>
        </w:rPr>
        <w:t xml:space="preserve">who </w:t>
      </w:r>
      <w:r w:rsidR="007A54BB" w:rsidRPr="00EE65E3">
        <w:rPr>
          <w:rFonts w:cs="Arial"/>
        </w:rPr>
        <w:t xml:space="preserve">will be responsible for </w:t>
      </w:r>
    </w:p>
    <w:p w:rsidR="007A54BB" w:rsidRPr="007B4E77" w:rsidRDefault="007A54BB" w:rsidP="002E247E">
      <w:pPr>
        <w:numPr>
          <w:ilvl w:val="0"/>
          <w:numId w:val="49"/>
        </w:numPr>
      </w:pPr>
      <w:r w:rsidRPr="007B4E77">
        <w:t>Build extraction program/method for extracting data out of Legacy/ROR system(s) according to ADP specifications</w:t>
      </w:r>
    </w:p>
    <w:p w:rsidR="007A54BB" w:rsidRPr="007B4E77" w:rsidRDefault="007A54BB" w:rsidP="002E247E">
      <w:pPr>
        <w:numPr>
          <w:ilvl w:val="0"/>
          <w:numId w:val="49"/>
        </w:numPr>
      </w:pPr>
      <w:r w:rsidRPr="007B4E77">
        <w:t>Producing data from legacy/ROR system in the ADP specified format and agreed periods</w:t>
      </w:r>
    </w:p>
    <w:p w:rsidR="007A54BB" w:rsidRPr="007B4E77" w:rsidRDefault="0001081A" w:rsidP="002E247E">
      <w:pPr>
        <w:numPr>
          <w:ilvl w:val="0"/>
          <w:numId w:val="49"/>
        </w:numPr>
      </w:pPr>
      <w:r>
        <w:t xml:space="preserve">Work with ADP </w:t>
      </w:r>
      <w:r w:rsidR="007A54BB" w:rsidRPr="007B4E77">
        <w:t xml:space="preserve">project team to identify and support resolution of issues (data conversion issues, formatting, mapping and completeness) </w:t>
      </w:r>
    </w:p>
    <w:p w:rsidR="007A54BB" w:rsidRPr="007B4E77" w:rsidRDefault="007A54BB" w:rsidP="002E247E">
      <w:pPr>
        <w:numPr>
          <w:ilvl w:val="0"/>
          <w:numId w:val="49"/>
        </w:numPr>
      </w:pPr>
      <w:r w:rsidRPr="007B4E77">
        <w:t>Resolve data extraction issues related to mapping, format and conversion (in Legacy/ROR systems extraction programs)</w:t>
      </w:r>
    </w:p>
    <w:p w:rsidR="007A54BB" w:rsidRPr="00EE65E3" w:rsidRDefault="007A54BB" w:rsidP="007A54BB">
      <w:pPr>
        <w:rPr>
          <w:rStyle w:val="Heading4Char"/>
          <w:rFonts w:cs="Arial"/>
        </w:rPr>
      </w:pPr>
    </w:p>
    <w:p w:rsidR="007A54BB" w:rsidRPr="00EE65E3" w:rsidRDefault="007A54BB" w:rsidP="007A54BB">
      <w:pPr>
        <w:rPr>
          <w:rStyle w:val="Heading4Char"/>
          <w:rFonts w:cs="Arial"/>
        </w:rPr>
      </w:pPr>
      <w:r w:rsidRPr="00EE65E3">
        <w:rPr>
          <w:rStyle w:val="Heading4Char"/>
          <w:rFonts w:cs="Arial"/>
        </w:rPr>
        <w:t>ADP Lead Consultant</w:t>
      </w:r>
    </w:p>
    <w:p w:rsidR="007A54BB" w:rsidRPr="00EE65E3" w:rsidRDefault="0001081A" w:rsidP="007A54BB">
      <w:pPr>
        <w:rPr>
          <w:rFonts w:cs="Arial"/>
          <w:b/>
        </w:rPr>
      </w:pPr>
      <w:r>
        <w:rPr>
          <w:rFonts w:cs="Arial"/>
        </w:rPr>
        <w:t>The ADP</w:t>
      </w:r>
      <w:r w:rsidR="007A54BB" w:rsidRPr="00EE65E3">
        <w:rPr>
          <w:rFonts w:cs="Arial"/>
        </w:rPr>
        <w:t xml:space="preserve"> Lead Consultant will take on following activities, further detail in the responsibility matrix below. </w:t>
      </w:r>
    </w:p>
    <w:p w:rsidR="007A54BB" w:rsidRPr="007B4E77" w:rsidRDefault="007A54BB" w:rsidP="002E247E">
      <w:pPr>
        <w:numPr>
          <w:ilvl w:val="0"/>
          <w:numId w:val="49"/>
        </w:numPr>
      </w:pPr>
      <w:r w:rsidRPr="007B4E77">
        <w:t xml:space="preserve">Ensure </w:t>
      </w:r>
      <w:r w:rsidR="00382ABB">
        <w:t>RMIT</w:t>
      </w:r>
      <w:r w:rsidRPr="007B4E77">
        <w:t xml:space="preserve"> specific mapping is documented in agreed format</w:t>
      </w:r>
    </w:p>
    <w:p w:rsidR="007A54BB" w:rsidRDefault="007A54BB" w:rsidP="002E247E">
      <w:pPr>
        <w:numPr>
          <w:ilvl w:val="0"/>
          <w:numId w:val="49"/>
        </w:numPr>
      </w:pPr>
      <w:r w:rsidRPr="007B4E77">
        <w:t>Coordinate testing phases</w:t>
      </w:r>
    </w:p>
    <w:p w:rsidR="001F023B" w:rsidRPr="007B4E77" w:rsidRDefault="001F023B" w:rsidP="002E247E">
      <w:pPr>
        <w:numPr>
          <w:ilvl w:val="0"/>
          <w:numId w:val="49"/>
        </w:numPr>
      </w:pPr>
    </w:p>
    <w:p w:rsidR="007A54BB" w:rsidRPr="007B4E77" w:rsidRDefault="007A54BB" w:rsidP="007A54BB"/>
    <w:p w:rsidR="007A54BB" w:rsidRPr="00EE65E3" w:rsidRDefault="007A54BB" w:rsidP="007A54BB">
      <w:pPr>
        <w:rPr>
          <w:rStyle w:val="Heading4Char"/>
          <w:rFonts w:cs="Arial"/>
        </w:rPr>
      </w:pPr>
      <w:r>
        <w:rPr>
          <w:rStyle w:val="Heading4Char"/>
          <w:rFonts w:cs="Arial"/>
        </w:rPr>
        <w:lastRenderedPageBreak/>
        <w:t>ADP Data L</w:t>
      </w:r>
      <w:r w:rsidRPr="00EE65E3">
        <w:rPr>
          <w:rStyle w:val="Heading4Char"/>
          <w:rFonts w:cs="Arial"/>
        </w:rPr>
        <w:t>oad Team</w:t>
      </w:r>
    </w:p>
    <w:p w:rsidR="007A54BB" w:rsidRPr="007B4E77" w:rsidRDefault="007A54BB" w:rsidP="002E247E">
      <w:pPr>
        <w:numPr>
          <w:ilvl w:val="0"/>
          <w:numId w:val="49"/>
        </w:numPr>
      </w:pPr>
      <w:r>
        <w:t>L</w:t>
      </w:r>
      <w:r w:rsidRPr="007B4E77">
        <w:t>oad files for data migration test, parallel run loads and production conversion</w:t>
      </w:r>
    </w:p>
    <w:p w:rsidR="007A54BB" w:rsidRPr="007B4E77" w:rsidRDefault="007A54BB" w:rsidP="002E247E">
      <w:pPr>
        <w:numPr>
          <w:ilvl w:val="0"/>
          <w:numId w:val="49"/>
        </w:numPr>
      </w:pPr>
      <w:r w:rsidRPr="007B4E77">
        <w:t xml:space="preserve">Provide </w:t>
      </w:r>
      <w:r w:rsidR="0001081A">
        <w:t xml:space="preserve">error </w:t>
      </w:r>
      <w:r w:rsidRPr="007B4E77">
        <w:t>reports</w:t>
      </w:r>
    </w:p>
    <w:p w:rsidR="007A54BB" w:rsidRPr="002E247E" w:rsidRDefault="007A54BB" w:rsidP="002E247E">
      <w:bookmarkStart w:id="156" w:name="_Toc333923763"/>
      <w:bookmarkStart w:id="157" w:name="_Toc350277596"/>
    </w:p>
    <w:p w:rsidR="007A54BB" w:rsidRPr="00EE65E3" w:rsidRDefault="007A54BB" w:rsidP="007A54BB">
      <w:pPr>
        <w:pStyle w:val="Heading3"/>
      </w:pPr>
      <w:bookmarkStart w:id="158" w:name="_Toc371587205"/>
      <w:bookmarkStart w:id="159" w:name="_Toc18410563"/>
      <w:r w:rsidRPr="00EE65E3">
        <w:t>Responsibilities</w:t>
      </w:r>
      <w:bookmarkEnd w:id="156"/>
      <w:bookmarkEnd w:id="157"/>
      <w:bookmarkEnd w:id="158"/>
      <w:bookmarkEnd w:id="159"/>
    </w:p>
    <w:p w:rsidR="007A54BB" w:rsidRPr="00EE65E3" w:rsidRDefault="007A54BB" w:rsidP="007A54BB">
      <w:pPr>
        <w:rPr>
          <w:rFonts w:cs="Arial"/>
        </w:rPr>
      </w:pPr>
      <w:r w:rsidRPr="00EE65E3">
        <w:rPr>
          <w:rFonts w:cs="Arial"/>
        </w:rPr>
        <w:t>Legend for Responsibilities Matrix</w:t>
      </w:r>
    </w:p>
    <w:p w:rsidR="007A54BB" w:rsidRPr="007B4E77" w:rsidRDefault="007A54BB" w:rsidP="007A54BB">
      <w:r w:rsidRPr="007B4E77">
        <w:rPr>
          <w:b/>
        </w:rPr>
        <w:t>R</w:t>
      </w:r>
      <w:r w:rsidRPr="007B4E77">
        <w:t xml:space="preserve"> </w:t>
      </w:r>
      <w:r>
        <w:t>–</w:t>
      </w:r>
      <w:r w:rsidRPr="007B4E77">
        <w:t xml:space="preserve"> Responsible</w:t>
      </w:r>
      <w:r>
        <w:t xml:space="preserve"> </w:t>
      </w:r>
      <w:r w:rsidRPr="007B4E77">
        <w:t>for delivering (Owner for deliverable)</w:t>
      </w:r>
    </w:p>
    <w:p w:rsidR="007A54BB" w:rsidRPr="007B4E77" w:rsidRDefault="007A54BB" w:rsidP="007A54BB">
      <w:r w:rsidRPr="007B4E77">
        <w:rPr>
          <w:b/>
        </w:rPr>
        <w:t>A</w:t>
      </w:r>
      <w:r w:rsidRPr="007B4E77">
        <w:t xml:space="preserve"> </w:t>
      </w:r>
      <w:r>
        <w:t>–</w:t>
      </w:r>
      <w:r w:rsidRPr="007B4E77">
        <w:t xml:space="preserve"> Accountable</w:t>
      </w:r>
      <w:r>
        <w:t xml:space="preserve"> </w:t>
      </w:r>
      <w:r w:rsidRPr="007B4E77">
        <w:t xml:space="preserve">(Executive ok to proceed) </w:t>
      </w:r>
    </w:p>
    <w:p w:rsidR="007A54BB" w:rsidRPr="007B4E77" w:rsidRDefault="007A54BB" w:rsidP="007A54BB">
      <w:r w:rsidRPr="007B4E77">
        <w:rPr>
          <w:b/>
        </w:rPr>
        <w:t>C</w:t>
      </w:r>
      <w:r w:rsidRPr="007B4E77">
        <w:t xml:space="preserve"> </w:t>
      </w:r>
      <w:r>
        <w:t>–</w:t>
      </w:r>
      <w:r w:rsidRPr="007B4E77">
        <w:t xml:space="preserve"> Consulted/Contributor (Input required)</w:t>
      </w:r>
    </w:p>
    <w:p w:rsidR="007A54BB" w:rsidRPr="007B4E77" w:rsidRDefault="007A54BB" w:rsidP="007A54BB">
      <w:r w:rsidRPr="007B4E77">
        <w:rPr>
          <w:b/>
        </w:rPr>
        <w:t>I</w:t>
      </w:r>
      <w:r w:rsidRPr="007B4E77">
        <w:t xml:space="preserve"> </w:t>
      </w:r>
      <w:r>
        <w:t>–</w:t>
      </w:r>
      <w:r w:rsidRPr="007B4E77">
        <w:t xml:space="preserve"> Informed</w:t>
      </w:r>
      <w:r>
        <w:t xml:space="preserve"> </w:t>
      </w:r>
      <w:r w:rsidRPr="007B4E77">
        <w:t>(Interest in outcome)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191"/>
        <w:gridCol w:w="4626"/>
        <w:gridCol w:w="914"/>
        <w:gridCol w:w="914"/>
        <w:gridCol w:w="914"/>
        <w:gridCol w:w="914"/>
      </w:tblGrid>
      <w:tr w:rsidR="007A54BB" w:rsidRPr="007B4E77" w:rsidTr="007A54BB">
        <w:trPr>
          <w:cantSplit/>
          <w:trHeight w:val="1918"/>
          <w:tblHeader/>
        </w:trPr>
        <w:tc>
          <w:tcPr>
            <w:tcW w:w="1191" w:type="dxa"/>
            <w:shd w:val="clear" w:color="auto" w:fill="64BEEB"/>
            <w:noWrap/>
            <w:vAlign w:val="center"/>
          </w:tcPr>
          <w:p w:rsidR="007A54BB" w:rsidRPr="007B4E77" w:rsidRDefault="007A54BB" w:rsidP="007A54BB">
            <w:pPr>
              <w:pStyle w:val="TableHeader"/>
            </w:pPr>
            <w:r w:rsidRPr="007B4E77">
              <w:t>Phase</w:t>
            </w:r>
          </w:p>
        </w:tc>
        <w:tc>
          <w:tcPr>
            <w:tcW w:w="4626" w:type="dxa"/>
            <w:shd w:val="clear" w:color="auto" w:fill="64BEEB"/>
            <w:noWrap/>
            <w:vAlign w:val="center"/>
          </w:tcPr>
          <w:p w:rsidR="007A54BB" w:rsidRPr="007B4E77" w:rsidRDefault="007A54BB" w:rsidP="007A54BB">
            <w:pPr>
              <w:pStyle w:val="TableHeader"/>
            </w:pPr>
            <w:r w:rsidRPr="007B4E77">
              <w:t>Activity Description</w:t>
            </w:r>
          </w:p>
        </w:tc>
        <w:tc>
          <w:tcPr>
            <w:tcW w:w="914" w:type="dxa"/>
            <w:shd w:val="clear" w:color="auto" w:fill="64BEEB"/>
            <w:textDirection w:val="btLr"/>
            <w:vAlign w:val="center"/>
          </w:tcPr>
          <w:p w:rsidR="007A54BB" w:rsidRPr="007B4E77" w:rsidRDefault="00382ABB" w:rsidP="007A54BB">
            <w:pPr>
              <w:pStyle w:val="TableHeader"/>
            </w:pPr>
            <w:r>
              <w:t>RMIT</w:t>
            </w:r>
            <w:r w:rsidR="007A54BB" w:rsidRPr="007B4E77">
              <w:t xml:space="preserve"> SME (data </w:t>
            </w:r>
            <w:proofErr w:type="spellStart"/>
            <w:r w:rsidR="007A54BB" w:rsidRPr="007B4E77">
              <w:t>exp</w:t>
            </w:r>
            <w:proofErr w:type="spellEnd"/>
            <w:r w:rsidR="007A54BB" w:rsidRPr="007B4E77">
              <w:t>)</w:t>
            </w:r>
          </w:p>
        </w:tc>
        <w:tc>
          <w:tcPr>
            <w:tcW w:w="914" w:type="dxa"/>
            <w:shd w:val="clear" w:color="auto" w:fill="64BEEB"/>
            <w:textDirection w:val="btLr"/>
            <w:vAlign w:val="center"/>
          </w:tcPr>
          <w:p w:rsidR="007A54BB" w:rsidRPr="007B4E77" w:rsidRDefault="00382ABB" w:rsidP="007A54BB">
            <w:pPr>
              <w:pStyle w:val="TableHeader"/>
            </w:pPr>
            <w:r>
              <w:t>RMIT</w:t>
            </w:r>
            <w:r w:rsidR="007A54BB" w:rsidRPr="007B4E77">
              <w:t xml:space="preserve"> system  </w:t>
            </w:r>
            <w:r w:rsidR="007A54BB">
              <w:t>e</w:t>
            </w:r>
            <w:r w:rsidR="007A54BB" w:rsidRPr="007B4E77">
              <w:t>xpert</w:t>
            </w:r>
          </w:p>
        </w:tc>
        <w:tc>
          <w:tcPr>
            <w:tcW w:w="914" w:type="dxa"/>
            <w:shd w:val="clear" w:color="auto" w:fill="64BEEB"/>
            <w:textDirection w:val="btLr"/>
            <w:vAlign w:val="center"/>
          </w:tcPr>
          <w:p w:rsidR="007A54BB" w:rsidRPr="007B4E77" w:rsidRDefault="0001081A" w:rsidP="007A54BB">
            <w:pPr>
              <w:pStyle w:val="TableHeader"/>
            </w:pPr>
            <w:r>
              <w:t xml:space="preserve">ADP </w:t>
            </w:r>
            <w:r w:rsidR="007A54BB" w:rsidRPr="007B4E77">
              <w:t>Lead Cons</w:t>
            </w:r>
          </w:p>
        </w:tc>
        <w:tc>
          <w:tcPr>
            <w:tcW w:w="914" w:type="dxa"/>
            <w:shd w:val="clear" w:color="auto" w:fill="64BEEB"/>
            <w:noWrap/>
            <w:tcMar>
              <w:top w:w="0" w:type="dxa"/>
              <w:left w:w="108" w:type="dxa"/>
              <w:bottom w:w="0" w:type="dxa"/>
              <w:right w:w="108" w:type="dxa"/>
            </w:tcMar>
            <w:textDirection w:val="btLr"/>
            <w:vAlign w:val="center"/>
          </w:tcPr>
          <w:p w:rsidR="007A54BB" w:rsidRPr="007B4E77" w:rsidRDefault="007A54BB" w:rsidP="007A54BB">
            <w:pPr>
              <w:pStyle w:val="TableHeader"/>
            </w:pPr>
            <w:r w:rsidRPr="007B4E77">
              <w:t>ADP Data load Team</w:t>
            </w:r>
          </w:p>
        </w:tc>
      </w:tr>
      <w:tr w:rsidR="007A54BB" w:rsidRPr="007B4E77" w:rsidTr="007A54BB">
        <w:trPr>
          <w:trHeight w:val="20"/>
        </w:trPr>
        <w:tc>
          <w:tcPr>
            <w:tcW w:w="9473" w:type="dxa"/>
            <w:gridSpan w:val="6"/>
            <w:shd w:val="clear" w:color="auto" w:fill="C4DA5A"/>
            <w:noWrap/>
            <w:vAlign w:val="bottom"/>
          </w:tcPr>
          <w:p w:rsidR="007A54BB" w:rsidRPr="007B4E77" w:rsidRDefault="007A54BB" w:rsidP="007A54BB">
            <w:pPr>
              <w:pStyle w:val="TableHeader"/>
              <w:rPr>
                <w:rFonts w:cs="Arial"/>
                <w:i/>
              </w:rPr>
            </w:pPr>
            <w:r w:rsidRPr="007B4E77">
              <w:rPr>
                <w:rFonts w:cs="Arial"/>
                <w:i/>
              </w:rPr>
              <w:t xml:space="preserve">Blueprint </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Organise data requirement workshops</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Attend data requirements workshop</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 xml:space="preserve">Confirm what data should be converted from Legacy/ROR to GV </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I</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r w:rsidRPr="00EE65E3">
              <w:rPr>
                <w:rFonts w:cs="Arial"/>
              </w:rPr>
              <w:t> </w:t>
            </w:r>
          </w:p>
        </w:tc>
        <w:tc>
          <w:tcPr>
            <w:tcW w:w="4626" w:type="dxa"/>
            <w:noWrap/>
            <w:vAlign w:val="bottom"/>
          </w:tcPr>
          <w:p w:rsidR="007A54BB" w:rsidRPr="00EE65E3" w:rsidRDefault="007A54BB" w:rsidP="007A54BB">
            <w:pPr>
              <w:pStyle w:val="TableText"/>
              <w:rPr>
                <w:rFonts w:cs="Arial"/>
              </w:rPr>
            </w:pPr>
            <w:r w:rsidRPr="00EE65E3">
              <w:rPr>
                <w:rFonts w:cs="Arial"/>
              </w:rPr>
              <w:t xml:space="preserve">Confirm periods when data should be extracted </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I</w:t>
            </w:r>
          </w:p>
        </w:tc>
      </w:tr>
      <w:tr w:rsidR="007A54BB" w:rsidRPr="00EE65E3" w:rsidTr="00D65EFE">
        <w:trPr>
          <w:trHeight w:val="20"/>
        </w:trPr>
        <w:tc>
          <w:tcPr>
            <w:tcW w:w="1191" w:type="dxa"/>
            <w:noWrap/>
          </w:tcPr>
          <w:p w:rsidR="007A54BB" w:rsidRPr="00EE65E3" w:rsidRDefault="007A54BB" w:rsidP="007A54BB">
            <w:pPr>
              <w:pStyle w:val="TableText"/>
              <w:rPr>
                <w:rFonts w:cs="Arial"/>
              </w:rPr>
            </w:pPr>
          </w:p>
        </w:tc>
        <w:tc>
          <w:tcPr>
            <w:tcW w:w="4626" w:type="dxa"/>
            <w:noWrap/>
          </w:tcPr>
          <w:p w:rsidR="007A54BB" w:rsidRPr="00EE65E3" w:rsidRDefault="007A54BB" w:rsidP="0001081A">
            <w:pPr>
              <w:pStyle w:val="TableText"/>
              <w:rPr>
                <w:rFonts w:cs="Arial"/>
              </w:rPr>
            </w:pPr>
            <w:r w:rsidRPr="00EE65E3">
              <w:rPr>
                <w:rFonts w:cs="Arial"/>
              </w:rPr>
              <w:t>Document technical detail of Legac</w:t>
            </w:r>
            <w:r w:rsidR="0001081A">
              <w:rPr>
                <w:rFonts w:cs="Arial"/>
              </w:rPr>
              <w:t xml:space="preserve">y/ROR extraction file format </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I</w:t>
            </w:r>
          </w:p>
        </w:tc>
      </w:tr>
      <w:tr w:rsidR="007A54BB" w:rsidRPr="00EE65E3" w:rsidTr="00D65EFE">
        <w:trPr>
          <w:trHeight w:val="20"/>
        </w:trPr>
        <w:tc>
          <w:tcPr>
            <w:tcW w:w="1191" w:type="dxa"/>
            <w:noWrap/>
          </w:tcPr>
          <w:p w:rsidR="007A54BB" w:rsidRPr="00EE65E3" w:rsidRDefault="007A54BB" w:rsidP="007A54BB">
            <w:pPr>
              <w:pStyle w:val="TableText"/>
              <w:rPr>
                <w:rFonts w:cs="Arial"/>
              </w:rPr>
            </w:pPr>
            <w:r w:rsidRPr="00EE65E3">
              <w:rPr>
                <w:rFonts w:cs="Arial"/>
              </w:rPr>
              <w:t> </w:t>
            </w:r>
          </w:p>
        </w:tc>
        <w:tc>
          <w:tcPr>
            <w:tcW w:w="4626" w:type="dxa"/>
            <w:noWrap/>
          </w:tcPr>
          <w:p w:rsidR="007A54BB" w:rsidRPr="00EE65E3" w:rsidRDefault="007A54BB" w:rsidP="007A54BB">
            <w:pPr>
              <w:pStyle w:val="TableText"/>
              <w:rPr>
                <w:rFonts w:cs="Arial"/>
              </w:rPr>
            </w:pPr>
            <w:r w:rsidRPr="00EE65E3">
              <w:rPr>
                <w:rFonts w:cs="Arial"/>
              </w:rPr>
              <w:t>Document mapping requirements</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I</w:t>
            </w:r>
          </w:p>
        </w:tc>
      </w:tr>
      <w:tr w:rsidR="007A54BB" w:rsidRPr="00EE65E3" w:rsidTr="00D65EFE">
        <w:trPr>
          <w:trHeight w:val="20"/>
        </w:trPr>
        <w:tc>
          <w:tcPr>
            <w:tcW w:w="1191" w:type="dxa"/>
            <w:noWrap/>
          </w:tcPr>
          <w:p w:rsidR="007A54BB" w:rsidRPr="00EE65E3" w:rsidRDefault="007A54BB" w:rsidP="007A54BB">
            <w:pPr>
              <w:pStyle w:val="TableText"/>
              <w:rPr>
                <w:rFonts w:cs="Arial"/>
              </w:rPr>
            </w:pPr>
          </w:p>
        </w:tc>
        <w:tc>
          <w:tcPr>
            <w:tcW w:w="4626" w:type="dxa"/>
            <w:noWrap/>
          </w:tcPr>
          <w:p w:rsidR="007A54BB" w:rsidRPr="00EE65E3" w:rsidRDefault="007A54BB" w:rsidP="007A54BB">
            <w:pPr>
              <w:pStyle w:val="TableText"/>
              <w:rPr>
                <w:rFonts w:cs="Arial"/>
              </w:rPr>
            </w:pPr>
            <w:r w:rsidRPr="00EE65E3">
              <w:rPr>
                <w:rFonts w:cs="Arial"/>
              </w:rPr>
              <w:t>Sign off mapping requirements document</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p>
        </w:tc>
      </w:tr>
      <w:tr w:rsidR="007A54BB" w:rsidRPr="00EE65E3" w:rsidTr="007A54BB">
        <w:trPr>
          <w:trHeight w:val="20"/>
        </w:trPr>
        <w:tc>
          <w:tcPr>
            <w:tcW w:w="9473" w:type="dxa"/>
            <w:gridSpan w:val="6"/>
            <w:shd w:val="clear" w:color="auto" w:fill="C4DA5A"/>
            <w:noWrap/>
            <w:vAlign w:val="bottom"/>
          </w:tcPr>
          <w:p w:rsidR="007A54BB" w:rsidRPr="00EE65E3" w:rsidRDefault="007A54BB" w:rsidP="007A54BB">
            <w:pPr>
              <w:pStyle w:val="TableHeader"/>
            </w:pPr>
            <w:r w:rsidRPr="00EE65E3">
              <w:t>Realisation</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01081A">
            <w:pPr>
              <w:pStyle w:val="TableText"/>
              <w:rPr>
                <w:rFonts w:cs="Arial"/>
              </w:rPr>
            </w:pPr>
            <w:r w:rsidRPr="00EE65E3">
              <w:rPr>
                <w:rFonts w:cs="Arial"/>
              </w:rPr>
              <w:t xml:space="preserve">Development &amp; Unit testing of extraction programs from Legacy/ROR based on </w:t>
            </w:r>
            <w:r w:rsidR="0001081A">
              <w:rPr>
                <w:rFonts w:cs="Arial"/>
              </w:rPr>
              <w:t>ADP specifications</w:t>
            </w:r>
            <w:r w:rsidRPr="00EE65E3">
              <w:rPr>
                <w:rFonts w:cs="Arial"/>
              </w:rPr>
              <w:t xml:space="preserve"> and mapping requirements</w:t>
            </w:r>
          </w:p>
        </w:tc>
        <w:tc>
          <w:tcPr>
            <w:tcW w:w="914" w:type="dxa"/>
          </w:tcPr>
          <w:p w:rsidR="007A54BB" w:rsidRPr="00EE65E3" w:rsidRDefault="007A54BB" w:rsidP="007A54BB">
            <w:pPr>
              <w:pStyle w:val="TableText"/>
              <w:jc w:val="center"/>
              <w:rPr>
                <w:rFonts w:cs="Arial"/>
              </w:rPr>
            </w:pPr>
          </w:p>
        </w:tc>
        <w:tc>
          <w:tcPr>
            <w:tcW w:w="914" w:type="dxa"/>
          </w:tcPr>
          <w:p w:rsidR="007A54BB" w:rsidRPr="00EE65E3" w:rsidRDefault="007A54BB" w:rsidP="007A54BB">
            <w:pPr>
              <w:pStyle w:val="TableText"/>
              <w:jc w:val="center"/>
              <w:rPr>
                <w:rFonts w:cs="Arial"/>
              </w:rPr>
            </w:pPr>
            <w:r>
              <w:t>R/A</w:t>
            </w:r>
          </w:p>
        </w:tc>
        <w:tc>
          <w:tcPr>
            <w:tcW w:w="914" w:type="dxa"/>
          </w:tcPr>
          <w:p w:rsidR="007A54BB" w:rsidRPr="00EE65E3" w:rsidDel="00582B3B" w:rsidRDefault="007A54BB" w:rsidP="007A54BB">
            <w:pPr>
              <w:pStyle w:val="TableText"/>
              <w:jc w:val="center"/>
              <w:rPr>
                <w:rFonts w:cs="Arial"/>
              </w:rPr>
            </w:pPr>
            <w:r w:rsidRPr="00B86B9B">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Extract data file from Legacy/ROR for data load test</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 xml:space="preserve">Review data extracted for data completeness (volume and scope) </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I</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Perform data load test</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R/A</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Del="00C532B9" w:rsidRDefault="007A54BB" w:rsidP="007A54BB">
            <w:pPr>
              <w:pStyle w:val="TableText"/>
              <w:rPr>
                <w:rFonts w:cs="Arial"/>
              </w:rPr>
            </w:pPr>
            <w:r w:rsidRPr="00EE65E3">
              <w:rPr>
                <w:rFonts w:cs="Arial"/>
              </w:rPr>
              <w:t>Consolidate errors from load</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R/A</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Data error resolution</w:t>
            </w:r>
          </w:p>
        </w:tc>
        <w:tc>
          <w:tcPr>
            <w:tcW w:w="914" w:type="dxa"/>
          </w:tcPr>
          <w:p w:rsidR="007A54BB" w:rsidRPr="00B86B9B" w:rsidRDefault="007A54BB" w:rsidP="007A54BB">
            <w:pPr>
              <w:pStyle w:val="TableText"/>
              <w:jc w:val="center"/>
            </w:pPr>
            <w:r w:rsidRPr="00B86B9B">
              <w:t>R/A</w:t>
            </w:r>
          </w:p>
        </w:tc>
        <w:tc>
          <w:tcPr>
            <w:tcW w:w="914" w:type="dxa"/>
          </w:tcPr>
          <w:p w:rsidR="007A54BB" w:rsidRPr="00B86B9B" w:rsidRDefault="007A54BB" w:rsidP="007A54BB">
            <w:pPr>
              <w:pStyle w:val="TableText"/>
              <w:jc w:val="center"/>
            </w:pPr>
            <w:r w:rsidRPr="00B86B9B">
              <w:t>C</w:t>
            </w:r>
          </w:p>
        </w:tc>
        <w:tc>
          <w:tcPr>
            <w:tcW w:w="914" w:type="dxa"/>
          </w:tcPr>
          <w:p w:rsidR="007A54BB" w:rsidRPr="00B86B9B" w:rsidRDefault="007A54BB" w:rsidP="007A54BB">
            <w:pPr>
              <w:pStyle w:val="TableText"/>
              <w:jc w:val="center"/>
            </w:pPr>
            <w:r>
              <w:t>C</w:t>
            </w:r>
          </w:p>
        </w:tc>
        <w:tc>
          <w:tcPr>
            <w:tcW w:w="914" w:type="dxa"/>
            <w:noWrap/>
            <w:tcMar>
              <w:top w:w="0" w:type="dxa"/>
              <w:left w:w="108" w:type="dxa"/>
              <w:bottom w:w="0" w:type="dxa"/>
              <w:right w:w="108" w:type="dxa"/>
            </w:tcMar>
          </w:tcPr>
          <w:p w:rsidR="007A54BB" w:rsidRPr="00B86B9B" w:rsidRDefault="007A54BB" w:rsidP="007A54BB">
            <w:pPr>
              <w:pStyle w:val="TableText"/>
              <w:jc w:val="center"/>
            </w:pPr>
            <w:r>
              <w:t>I</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Mapping error resolution</w:t>
            </w:r>
          </w:p>
        </w:tc>
        <w:tc>
          <w:tcPr>
            <w:tcW w:w="914" w:type="dxa"/>
          </w:tcPr>
          <w:p w:rsidR="007A54BB" w:rsidRPr="00B86B9B" w:rsidRDefault="007A54BB" w:rsidP="007A54BB">
            <w:pPr>
              <w:pStyle w:val="TableText"/>
              <w:jc w:val="center"/>
            </w:pPr>
            <w:r w:rsidRPr="00B86B9B">
              <w:t>C</w:t>
            </w:r>
          </w:p>
        </w:tc>
        <w:tc>
          <w:tcPr>
            <w:tcW w:w="914" w:type="dxa"/>
          </w:tcPr>
          <w:p w:rsidR="007A54BB" w:rsidRPr="00B86B9B" w:rsidRDefault="007A54BB" w:rsidP="007A54BB">
            <w:pPr>
              <w:pStyle w:val="TableText"/>
              <w:jc w:val="center"/>
            </w:pPr>
            <w:r w:rsidRPr="00B86B9B">
              <w:t>R/A</w:t>
            </w:r>
          </w:p>
        </w:tc>
        <w:tc>
          <w:tcPr>
            <w:tcW w:w="914" w:type="dxa"/>
          </w:tcPr>
          <w:p w:rsidR="007A54BB" w:rsidRPr="00B86B9B" w:rsidRDefault="007A54BB" w:rsidP="007A54BB">
            <w:pPr>
              <w:pStyle w:val="TableText"/>
              <w:jc w:val="center"/>
            </w:pPr>
            <w:r>
              <w:t>C</w:t>
            </w:r>
          </w:p>
        </w:tc>
        <w:tc>
          <w:tcPr>
            <w:tcW w:w="914" w:type="dxa"/>
            <w:noWrap/>
            <w:tcMar>
              <w:top w:w="0" w:type="dxa"/>
              <w:left w:w="108" w:type="dxa"/>
              <w:bottom w:w="0" w:type="dxa"/>
              <w:right w:w="108" w:type="dxa"/>
            </w:tcMar>
          </w:tcPr>
          <w:p w:rsidR="007A54BB" w:rsidRPr="00B86B9B" w:rsidRDefault="007A54BB" w:rsidP="007A54BB">
            <w:pPr>
              <w:pStyle w:val="TableText"/>
              <w:jc w:val="center"/>
            </w:pPr>
            <w:r>
              <w:t>I</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 xml:space="preserve">Signoff conversion test </w:t>
            </w:r>
          </w:p>
        </w:tc>
        <w:tc>
          <w:tcPr>
            <w:tcW w:w="914" w:type="dxa"/>
          </w:tcPr>
          <w:p w:rsidR="007A54BB" w:rsidRPr="00B86B9B" w:rsidRDefault="007A54BB" w:rsidP="007A54BB">
            <w:pPr>
              <w:pStyle w:val="TableText"/>
              <w:jc w:val="center"/>
            </w:pPr>
            <w:r w:rsidRPr="00B86B9B">
              <w:t>R/A</w:t>
            </w:r>
          </w:p>
        </w:tc>
        <w:tc>
          <w:tcPr>
            <w:tcW w:w="914" w:type="dxa"/>
          </w:tcPr>
          <w:p w:rsidR="007A54BB" w:rsidRPr="00B86B9B" w:rsidRDefault="007A54BB" w:rsidP="007A54BB">
            <w:pPr>
              <w:pStyle w:val="TableText"/>
              <w:jc w:val="center"/>
            </w:pPr>
            <w:r w:rsidRPr="00B86B9B">
              <w:t>C</w:t>
            </w:r>
          </w:p>
        </w:tc>
        <w:tc>
          <w:tcPr>
            <w:tcW w:w="914" w:type="dxa"/>
          </w:tcPr>
          <w:p w:rsidR="007A54BB" w:rsidRPr="00B86B9B" w:rsidRDefault="007A54BB" w:rsidP="007A54BB">
            <w:pPr>
              <w:pStyle w:val="TableText"/>
              <w:jc w:val="center"/>
            </w:pPr>
            <w:r w:rsidRPr="00B86B9B">
              <w:t>C</w:t>
            </w:r>
          </w:p>
        </w:tc>
        <w:tc>
          <w:tcPr>
            <w:tcW w:w="914" w:type="dxa"/>
            <w:noWrap/>
            <w:tcMar>
              <w:top w:w="0" w:type="dxa"/>
              <w:left w:w="108" w:type="dxa"/>
              <w:bottom w:w="0" w:type="dxa"/>
              <w:right w:w="108" w:type="dxa"/>
            </w:tcMar>
          </w:tcPr>
          <w:p w:rsidR="007A54BB" w:rsidRPr="00B86B9B" w:rsidRDefault="007A54BB" w:rsidP="007A54BB">
            <w:pPr>
              <w:pStyle w:val="TableText"/>
              <w:jc w:val="center"/>
            </w:pPr>
            <w:r w:rsidRPr="00B86B9B">
              <w:t>I</w:t>
            </w:r>
          </w:p>
        </w:tc>
      </w:tr>
      <w:tr w:rsidR="007A54BB" w:rsidRPr="00EE65E3" w:rsidTr="007A54BB">
        <w:trPr>
          <w:trHeight w:val="20"/>
        </w:trPr>
        <w:tc>
          <w:tcPr>
            <w:tcW w:w="9473" w:type="dxa"/>
            <w:gridSpan w:val="6"/>
            <w:shd w:val="clear" w:color="auto" w:fill="C4DA5A"/>
            <w:noWrap/>
            <w:vAlign w:val="bottom"/>
          </w:tcPr>
          <w:p w:rsidR="007A54BB" w:rsidRPr="00EE65E3" w:rsidRDefault="007A54BB" w:rsidP="007A54BB">
            <w:pPr>
              <w:pStyle w:val="TableHeader"/>
            </w:pPr>
            <w:r w:rsidRPr="00EE65E3">
              <w:t>Final Preparation  </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Extract raw data files from Legacy/ROR for parallel runs</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01081A">
            <w:pPr>
              <w:pStyle w:val="TableText"/>
              <w:rPr>
                <w:rFonts w:cs="Arial"/>
              </w:rPr>
            </w:pPr>
            <w:r w:rsidRPr="00EE65E3">
              <w:rPr>
                <w:rFonts w:cs="Arial"/>
              </w:rPr>
              <w:t xml:space="preserve">Review data extracted for completeness (volume and scope) and </w:t>
            </w:r>
            <w:r w:rsidR="0001081A">
              <w:rPr>
                <w:rFonts w:cs="Arial"/>
              </w:rPr>
              <w:t xml:space="preserve">send </w:t>
            </w:r>
            <w:r w:rsidRPr="00EE65E3">
              <w:rPr>
                <w:rFonts w:cs="Arial"/>
              </w:rPr>
              <w:t xml:space="preserve">data </w:t>
            </w:r>
            <w:r w:rsidR="0001081A">
              <w:rPr>
                <w:rFonts w:cs="Arial"/>
              </w:rPr>
              <w:t>to A</w:t>
            </w:r>
            <w:r w:rsidRPr="00EE65E3">
              <w:rPr>
                <w:rFonts w:cs="Arial"/>
              </w:rPr>
              <w:t>DP</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I</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Perform data loads for parallel runs</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R/A</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01081A" w:rsidP="007A54BB">
            <w:pPr>
              <w:pStyle w:val="TableText"/>
              <w:rPr>
                <w:rFonts w:cs="Arial"/>
              </w:rPr>
            </w:pPr>
            <w:r>
              <w:rPr>
                <w:rFonts w:cs="Arial"/>
              </w:rPr>
              <w:t xml:space="preserve">Consolidate errors and send in ADP </w:t>
            </w:r>
            <w:r w:rsidRPr="00EE65E3">
              <w:rPr>
                <w:rFonts w:cs="Arial"/>
              </w:rPr>
              <w:t>format</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R</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Data Error resolution</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C</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Mapping error resolution</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C</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 xml:space="preserve">Validate </w:t>
            </w:r>
            <w:r w:rsidR="0001081A">
              <w:rPr>
                <w:rFonts w:cs="Arial"/>
              </w:rPr>
              <w:t>data load complete and correct</w:t>
            </w:r>
          </w:p>
        </w:tc>
        <w:tc>
          <w:tcPr>
            <w:tcW w:w="914" w:type="dxa"/>
          </w:tcPr>
          <w:p w:rsidR="007A54BB" w:rsidRPr="00B86B9B" w:rsidRDefault="007A54BB" w:rsidP="007A54BB">
            <w:pPr>
              <w:pStyle w:val="TableText"/>
              <w:jc w:val="center"/>
            </w:pPr>
            <w:r w:rsidRPr="00B86B9B">
              <w:t>R/A</w:t>
            </w:r>
          </w:p>
        </w:tc>
        <w:tc>
          <w:tcPr>
            <w:tcW w:w="914" w:type="dxa"/>
          </w:tcPr>
          <w:p w:rsidR="007A54BB" w:rsidRPr="00B86B9B" w:rsidRDefault="007A54BB" w:rsidP="007A54BB">
            <w:pPr>
              <w:pStyle w:val="TableText"/>
              <w:jc w:val="center"/>
            </w:pPr>
            <w:r w:rsidRPr="00B86B9B">
              <w:t>C</w:t>
            </w:r>
          </w:p>
        </w:tc>
        <w:tc>
          <w:tcPr>
            <w:tcW w:w="914" w:type="dxa"/>
          </w:tcPr>
          <w:p w:rsidR="007A54BB" w:rsidRPr="00B86B9B" w:rsidRDefault="007A54BB" w:rsidP="007A54BB">
            <w:pPr>
              <w:pStyle w:val="TableText"/>
              <w:jc w:val="center"/>
            </w:pPr>
            <w:r w:rsidRPr="00B86B9B">
              <w:t>C</w:t>
            </w:r>
          </w:p>
        </w:tc>
        <w:tc>
          <w:tcPr>
            <w:tcW w:w="914" w:type="dxa"/>
            <w:noWrap/>
            <w:tcMar>
              <w:top w:w="0" w:type="dxa"/>
              <w:left w:w="108" w:type="dxa"/>
              <w:bottom w:w="0" w:type="dxa"/>
              <w:right w:w="108" w:type="dxa"/>
            </w:tcMar>
          </w:tcPr>
          <w:p w:rsidR="007A54BB" w:rsidRPr="00B86B9B" w:rsidRDefault="007A54BB" w:rsidP="007A54BB">
            <w:pPr>
              <w:pStyle w:val="TableText"/>
              <w:jc w:val="center"/>
            </w:pPr>
            <w:r w:rsidRPr="00B86B9B">
              <w:t>I</w:t>
            </w:r>
          </w:p>
        </w:tc>
      </w:tr>
      <w:tr w:rsidR="007A54BB" w:rsidRPr="00EE65E3" w:rsidTr="007A54BB">
        <w:trPr>
          <w:trHeight w:val="20"/>
        </w:trPr>
        <w:tc>
          <w:tcPr>
            <w:tcW w:w="9473" w:type="dxa"/>
            <w:gridSpan w:val="6"/>
            <w:shd w:val="clear" w:color="auto" w:fill="C4DA5A"/>
            <w:noWrap/>
            <w:vAlign w:val="bottom"/>
          </w:tcPr>
          <w:p w:rsidR="007A54BB" w:rsidRPr="00EE65E3" w:rsidRDefault="007A54BB" w:rsidP="007A54BB">
            <w:pPr>
              <w:pStyle w:val="TableHeader"/>
            </w:pPr>
            <w:r w:rsidRPr="00EE65E3">
              <w:t>Go Live  </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Extract raw data files from Legacy/ROR for production load</w:t>
            </w:r>
          </w:p>
        </w:tc>
        <w:tc>
          <w:tcPr>
            <w:tcW w:w="914" w:type="dxa"/>
          </w:tcPr>
          <w:p w:rsidR="007A54BB" w:rsidRPr="00EE65E3" w:rsidDel="00B42D46"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Del="00582B3B" w:rsidRDefault="007A54BB" w:rsidP="007A54BB">
            <w:pPr>
              <w:pStyle w:val="TableText"/>
              <w:jc w:val="center"/>
              <w:rPr>
                <w:rFonts w:cs="Arial"/>
              </w:rPr>
            </w:pPr>
            <w:r w:rsidRPr="00EE65E3">
              <w:rPr>
                <w:rFonts w:cs="Arial"/>
              </w:rPr>
              <w:t>I</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01081A" w:rsidP="007A54BB">
            <w:pPr>
              <w:pStyle w:val="TableText"/>
              <w:rPr>
                <w:rFonts w:cs="Arial"/>
              </w:rPr>
            </w:pPr>
            <w:r w:rsidRPr="00EE65E3">
              <w:rPr>
                <w:rFonts w:cs="Arial"/>
              </w:rPr>
              <w:t xml:space="preserve">Review data extracted for completeness (volume and scope) and </w:t>
            </w:r>
            <w:r>
              <w:rPr>
                <w:rFonts w:cs="Arial"/>
              </w:rPr>
              <w:t xml:space="preserve">send </w:t>
            </w:r>
            <w:r w:rsidRPr="00EE65E3">
              <w:rPr>
                <w:rFonts w:cs="Arial"/>
              </w:rPr>
              <w:t xml:space="preserve">data </w:t>
            </w:r>
            <w:r>
              <w:rPr>
                <w:rFonts w:cs="Arial"/>
              </w:rPr>
              <w:t>to A</w:t>
            </w:r>
            <w:r w:rsidRPr="00EE65E3">
              <w:rPr>
                <w:rFonts w:cs="Arial"/>
              </w:rPr>
              <w:t>DP</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I</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Perform data loads for production load</w:t>
            </w:r>
          </w:p>
        </w:tc>
        <w:tc>
          <w:tcPr>
            <w:tcW w:w="914" w:type="dxa"/>
          </w:tcPr>
          <w:p w:rsidR="007A54BB" w:rsidRPr="00B86B9B" w:rsidRDefault="007A54BB" w:rsidP="007A54BB">
            <w:pPr>
              <w:pStyle w:val="TableText"/>
              <w:jc w:val="center"/>
            </w:pPr>
            <w:r w:rsidRPr="00B86B9B">
              <w:t>I</w:t>
            </w:r>
          </w:p>
        </w:tc>
        <w:tc>
          <w:tcPr>
            <w:tcW w:w="914" w:type="dxa"/>
          </w:tcPr>
          <w:p w:rsidR="007A54BB" w:rsidRPr="00B86B9B" w:rsidRDefault="007A54BB" w:rsidP="007A54BB">
            <w:pPr>
              <w:pStyle w:val="TableText"/>
              <w:jc w:val="center"/>
            </w:pPr>
            <w:r>
              <w:t>I</w:t>
            </w:r>
          </w:p>
        </w:tc>
        <w:tc>
          <w:tcPr>
            <w:tcW w:w="914" w:type="dxa"/>
          </w:tcPr>
          <w:p w:rsidR="007A54BB" w:rsidRPr="00B86B9B" w:rsidRDefault="007A54BB" w:rsidP="007A54BB">
            <w:pPr>
              <w:pStyle w:val="TableText"/>
              <w:jc w:val="center"/>
            </w:pPr>
            <w:r w:rsidRPr="00B86B9B">
              <w:t>C</w:t>
            </w:r>
          </w:p>
        </w:tc>
        <w:tc>
          <w:tcPr>
            <w:tcW w:w="914" w:type="dxa"/>
            <w:noWrap/>
            <w:tcMar>
              <w:top w:w="0" w:type="dxa"/>
              <w:left w:w="108" w:type="dxa"/>
              <w:bottom w:w="0" w:type="dxa"/>
              <w:right w:w="108" w:type="dxa"/>
            </w:tcMar>
          </w:tcPr>
          <w:p w:rsidR="007A54BB" w:rsidRPr="00B86B9B" w:rsidRDefault="007A54BB" w:rsidP="007A54BB">
            <w:pPr>
              <w:pStyle w:val="TableText"/>
              <w:jc w:val="center"/>
            </w:pPr>
            <w:r w:rsidRPr="00B86B9B">
              <w:t>R/A</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01081A" w:rsidP="007A54BB">
            <w:pPr>
              <w:pStyle w:val="TableText"/>
              <w:rPr>
                <w:rFonts w:cs="Arial"/>
              </w:rPr>
            </w:pPr>
            <w:r>
              <w:rPr>
                <w:rFonts w:cs="Arial"/>
              </w:rPr>
              <w:t xml:space="preserve">Consolidate errors and send in ADP </w:t>
            </w:r>
            <w:r w:rsidR="007A54BB" w:rsidRPr="00EE65E3">
              <w:rPr>
                <w:rFonts w:cs="Arial"/>
              </w:rPr>
              <w:t>format</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I</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R</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Data Error resolution</w:t>
            </w:r>
          </w:p>
        </w:tc>
        <w:tc>
          <w:tcPr>
            <w:tcW w:w="914" w:type="dxa"/>
          </w:tcPr>
          <w:p w:rsidR="007A54BB" w:rsidRPr="00EE65E3" w:rsidRDefault="007A54BB" w:rsidP="007A54BB">
            <w:pPr>
              <w:pStyle w:val="TableText"/>
              <w:jc w:val="center"/>
              <w:rPr>
                <w:rFonts w:cs="Arial"/>
              </w:rPr>
            </w:pPr>
            <w:r w:rsidRPr="00EE65E3">
              <w:rPr>
                <w:rFonts w:cs="Arial"/>
              </w:rPr>
              <w:t>R/A</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tcPr>
          <w:p w:rsidR="007A54BB" w:rsidRPr="00EE65E3" w:rsidRDefault="007A54BB" w:rsidP="007A54BB">
            <w:pPr>
              <w:pStyle w:val="TableText"/>
              <w:jc w:val="center"/>
              <w:rPr>
                <w:rFonts w:cs="Arial"/>
              </w:rPr>
            </w:pPr>
            <w:r w:rsidRPr="00EE65E3">
              <w:rPr>
                <w:rFonts w:cs="Arial"/>
              </w:rPr>
              <w:t>C</w:t>
            </w:r>
          </w:p>
        </w:tc>
        <w:tc>
          <w:tcPr>
            <w:tcW w:w="914" w:type="dxa"/>
            <w:noWrap/>
            <w:tcMar>
              <w:top w:w="0" w:type="dxa"/>
              <w:left w:w="108" w:type="dxa"/>
              <w:bottom w:w="0" w:type="dxa"/>
              <w:right w:w="108" w:type="dxa"/>
            </w:tcMar>
          </w:tcPr>
          <w:p w:rsidR="007A54BB" w:rsidRPr="00EE65E3" w:rsidRDefault="007A54BB" w:rsidP="007A54BB">
            <w:pPr>
              <w:pStyle w:val="TableText"/>
              <w:jc w:val="center"/>
              <w:rPr>
                <w:rFonts w:cs="Arial"/>
              </w:rPr>
            </w:pPr>
            <w:r w:rsidRPr="00EE65E3">
              <w:rPr>
                <w:rFonts w:cs="Arial"/>
              </w:rPr>
              <w:t>C</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Mapping error resolution</w:t>
            </w:r>
          </w:p>
        </w:tc>
        <w:tc>
          <w:tcPr>
            <w:tcW w:w="914" w:type="dxa"/>
          </w:tcPr>
          <w:p w:rsidR="007A54BB" w:rsidRPr="00B86B9B" w:rsidRDefault="007A54BB" w:rsidP="007A54BB">
            <w:pPr>
              <w:pStyle w:val="TableText"/>
              <w:jc w:val="center"/>
            </w:pPr>
            <w:r w:rsidRPr="00B86B9B">
              <w:t>C</w:t>
            </w:r>
          </w:p>
        </w:tc>
        <w:tc>
          <w:tcPr>
            <w:tcW w:w="914" w:type="dxa"/>
          </w:tcPr>
          <w:p w:rsidR="007A54BB" w:rsidRPr="00B86B9B" w:rsidRDefault="007A54BB" w:rsidP="007A54BB">
            <w:pPr>
              <w:pStyle w:val="TableText"/>
              <w:jc w:val="center"/>
            </w:pPr>
            <w:r w:rsidRPr="00B86B9B">
              <w:t>R/A</w:t>
            </w:r>
          </w:p>
        </w:tc>
        <w:tc>
          <w:tcPr>
            <w:tcW w:w="914" w:type="dxa"/>
          </w:tcPr>
          <w:p w:rsidR="007A54BB" w:rsidRPr="00B86B9B" w:rsidRDefault="007A54BB" w:rsidP="007A54BB">
            <w:pPr>
              <w:pStyle w:val="TableText"/>
              <w:jc w:val="center"/>
            </w:pPr>
            <w:r>
              <w:t>C</w:t>
            </w:r>
          </w:p>
        </w:tc>
        <w:tc>
          <w:tcPr>
            <w:tcW w:w="914" w:type="dxa"/>
            <w:noWrap/>
            <w:tcMar>
              <w:top w:w="0" w:type="dxa"/>
              <w:left w:w="108" w:type="dxa"/>
              <w:bottom w:w="0" w:type="dxa"/>
              <w:right w:w="108" w:type="dxa"/>
            </w:tcMar>
          </w:tcPr>
          <w:p w:rsidR="007A54BB" w:rsidRPr="00B86B9B" w:rsidRDefault="007A54BB" w:rsidP="007A54BB">
            <w:pPr>
              <w:pStyle w:val="TableText"/>
              <w:jc w:val="center"/>
            </w:pPr>
            <w:r>
              <w:t>I</w:t>
            </w:r>
          </w:p>
        </w:tc>
      </w:tr>
      <w:tr w:rsidR="007A54BB" w:rsidRPr="00EE65E3" w:rsidTr="00D65EFE">
        <w:trPr>
          <w:trHeight w:val="20"/>
        </w:trPr>
        <w:tc>
          <w:tcPr>
            <w:tcW w:w="1191" w:type="dxa"/>
            <w:noWrap/>
            <w:vAlign w:val="bottom"/>
          </w:tcPr>
          <w:p w:rsidR="007A54BB" w:rsidRPr="00EE65E3" w:rsidRDefault="007A54BB" w:rsidP="007A54BB">
            <w:pPr>
              <w:pStyle w:val="TableText"/>
              <w:rPr>
                <w:rFonts w:cs="Arial"/>
              </w:rPr>
            </w:pPr>
          </w:p>
        </w:tc>
        <w:tc>
          <w:tcPr>
            <w:tcW w:w="4626" w:type="dxa"/>
            <w:noWrap/>
            <w:vAlign w:val="bottom"/>
          </w:tcPr>
          <w:p w:rsidR="007A54BB" w:rsidRPr="00EE65E3" w:rsidRDefault="007A54BB" w:rsidP="007A54BB">
            <w:pPr>
              <w:pStyle w:val="TableText"/>
              <w:rPr>
                <w:rFonts w:cs="Arial"/>
              </w:rPr>
            </w:pPr>
            <w:r w:rsidRPr="00EE65E3">
              <w:rPr>
                <w:rFonts w:cs="Arial"/>
              </w:rPr>
              <w:t xml:space="preserve">Validate </w:t>
            </w:r>
            <w:r w:rsidR="0001081A">
              <w:rPr>
                <w:rFonts w:cs="Arial"/>
              </w:rPr>
              <w:t>conversion complete and correct</w:t>
            </w:r>
            <w:r w:rsidRPr="00EE65E3">
              <w:rPr>
                <w:rFonts w:cs="Arial"/>
              </w:rPr>
              <w:t>.</w:t>
            </w:r>
            <w:r w:rsidR="00810B9A">
              <w:rPr>
                <w:rFonts w:cs="Arial"/>
              </w:rPr>
              <w:t xml:space="preserve"> </w:t>
            </w:r>
            <w:r w:rsidRPr="00EE65E3">
              <w:rPr>
                <w:rFonts w:cs="Arial"/>
              </w:rPr>
              <w:t>Signoff conversion for production load with ADP assistance</w:t>
            </w:r>
          </w:p>
        </w:tc>
        <w:tc>
          <w:tcPr>
            <w:tcW w:w="914" w:type="dxa"/>
          </w:tcPr>
          <w:p w:rsidR="007A54BB" w:rsidRPr="00B86B9B" w:rsidRDefault="007A54BB" w:rsidP="007A54BB">
            <w:pPr>
              <w:pStyle w:val="TableText"/>
              <w:jc w:val="center"/>
            </w:pPr>
            <w:r w:rsidRPr="00B86B9B">
              <w:t>R/A</w:t>
            </w:r>
          </w:p>
        </w:tc>
        <w:tc>
          <w:tcPr>
            <w:tcW w:w="914" w:type="dxa"/>
          </w:tcPr>
          <w:p w:rsidR="007A54BB" w:rsidRPr="00B86B9B" w:rsidRDefault="007A54BB" w:rsidP="007A54BB">
            <w:pPr>
              <w:pStyle w:val="TableText"/>
              <w:jc w:val="center"/>
            </w:pPr>
            <w:r w:rsidRPr="00B86B9B">
              <w:t>C</w:t>
            </w:r>
          </w:p>
        </w:tc>
        <w:tc>
          <w:tcPr>
            <w:tcW w:w="914" w:type="dxa"/>
          </w:tcPr>
          <w:p w:rsidR="007A54BB" w:rsidRPr="00B86B9B" w:rsidRDefault="007A54BB" w:rsidP="007A54BB">
            <w:pPr>
              <w:pStyle w:val="TableText"/>
              <w:jc w:val="center"/>
            </w:pPr>
            <w:r w:rsidRPr="00B86B9B">
              <w:t>C</w:t>
            </w:r>
          </w:p>
        </w:tc>
        <w:tc>
          <w:tcPr>
            <w:tcW w:w="914" w:type="dxa"/>
            <w:noWrap/>
            <w:tcMar>
              <w:top w:w="0" w:type="dxa"/>
              <w:left w:w="108" w:type="dxa"/>
              <w:bottom w:w="0" w:type="dxa"/>
              <w:right w:w="108" w:type="dxa"/>
            </w:tcMar>
          </w:tcPr>
          <w:p w:rsidR="007A54BB" w:rsidRPr="00B86B9B" w:rsidRDefault="007A54BB" w:rsidP="007A54BB">
            <w:pPr>
              <w:pStyle w:val="TableText"/>
              <w:jc w:val="center"/>
            </w:pPr>
            <w:r w:rsidRPr="00B86B9B">
              <w:t>I</w:t>
            </w:r>
          </w:p>
        </w:tc>
      </w:tr>
      <w:bookmarkEnd w:id="5"/>
      <w:bookmarkEnd w:id="6"/>
    </w:tbl>
    <w:p w:rsidR="002E247E" w:rsidRPr="002E247E" w:rsidRDefault="002E247E" w:rsidP="002E247E"/>
    <w:sectPr w:rsidR="002E247E" w:rsidRPr="002E247E" w:rsidSect="00034326">
      <w:headerReference w:type="default" r:id="rId13"/>
      <w:footerReference w:type="even" r:id="rId14"/>
      <w:footerReference w:type="default" r:id="rId15"/>
      <w:headerReference w:type="first" r:id="rId16"/>
      <w:pgSz w:w="12240" w:h="15840" w:code="1"/>
      <w:pgMar w:top="1440" w:right="1440" w:bottom="1259" w:left="1440" w:header="720" w:footer="36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C30" w:rsidRDefault="00824C30" w:rsidP="00560574">
      <w:r>
        <w:separator/>
      </w:r>
    </w:p>
  </w:endnote>
  <w:endnote w:type="continuationSeparator" w:id="0">
    <w:p w:rsidR="00824C30" w:rsidRDefault="00824C30" w:rsidP="0056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masis MT">
    <w:charset w:val="00"/>
    <w:family w:val="auto"/>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0" w:rsidRDefault="00824C30" w:rsidP="0056057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24C30" w:rsidRDefault="00824C30" w:rsidP="00560574">
    <w:pPr>
      <w:pStyle w:val="Footer"/>
    </w:pPr>
  </w:p>
  <w:p w:rsidR="00824C30" w:rsidRDefault="00824C30" w:rsidP="005605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0" w:rsidRPr="00610DD4" w:rsidRDefault="00824C30" w:rsidP="00610DD4">
    <w:pPr>
      <w:pStyle w:val="Footer"/>
      <w:tabs>
        <w:tab w:val="left" w:pos="9105"/>
      </w:tabs>
      <w:rPr>
        <w:rFonts w:ascii="Arial" w:hAnsi="Arial" w:cs="Arial"/>
        <w:sz w:val="16"/>
        <w:szCs w:val="16"/>
        <w:lang w:val="en-AU"/>
      </w:rPr>
    </w:pPr>
    <w:r>
      <w:rPr>
        <w:rFonts w:ascii="Arial" w:eastAsiaTheme="minorHAnsi" w:hAnsi="Arial" w:cs="Arial"/>
        <w:b/>
        <w:noProof/>
        <w:sz w:val="16"/>
        <w:szCs w:val="16"/>
        <w:lang w:val="en-AU" w:eastAsia="en-AU"/>
      </w:rPr>
      <mc:AlternateContent>
        <mc:Choice Requires="wps">
          <w:drawing>
            <wp:anchor distT="0" distB="0" distL="114300" distR="114300" simplePos="0" relativeHeight="251666432" behindDoc="0" locked="0" layoutInCell="1" allowOverlap="1" wp14:anchorId="1DD8BFB8" wp14:editId="1F3FC831">
              <wp:simplePos x="0" y="0"/>
              <wp:positionH relativeFrom="page">
                <wp:posOffset>0</wp:posOffset>
              </wp:positionH>
              <wp:positionV relativeFrom="paragraph">
                <wp:posOffset>-146050</wp:posOffset>
              </wp:positionV>
              <wp:extent cx="7772400" cy="0"/>
              <wp:effectExtent l="0" t="0" r="19050"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0;margin-top:-11.5pt;width:612pt;height:0;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" strokecolor="#64beeb">
              <w10:wrap anchorx="page"/>
            </v:shape>
          </w:pict>
        </mc:Fallback>
      </mc:AlternateContent>
    </w:r>
    <w:r w:rsidRPr="002F3C7A">
      <w:rPr>
        <w:rFonts w:ascii="Arial" w:hAnsi="Arial" w:cs="Arial"/>
        <w:bCs/>
        <w:sz w:val="16"/>
        <w:szCs w:val="16"/>
      </w:rPr>
      <w:t xml:space="preserve">Copyright © </w:t>
    </w:r>
    <w:r w:rsidRPr="007A54BB">
      <w:rPr>
        <w:rFonts w:ascii="Arial" w:hAnsi="Arial" w:cs="Arial"/>
        <w:bCs/>
        <w:sz w:val="16"/>
        <w:szCs w:val="16"/>
        <w:lang w:val="en-AU"/>
      </w:rPr>
      <w:t>2009</w:t>
    </w:r>
    <w:r>
      <w:rPr>
        <w:rFonts w:ascii="Arial" w:hAnsi="Arial" w:cs="Arial"/>
        <w:bCs/>
        <w:sz w:val="16"/>
        <w:szCs w:val="16"/>
        <w:lang w:val="en-AU"/>
      </w:rPr>
      <w:t xml:space="preserve"> – 2017</w:t>
    </w:r>
    <w:r w:rsidRPr="007A54BB">
      <w:rPr>
        <w:rFonts w:ascii="Arial" w:hAnsi="Arial" w:cs="Arial"/>
        <w:bCs/>
        <w:sz w:val="16"/>
        <w:szCs w:val="16"/>
        <w:lang w:val="en-AU"/>
      </w:rPr>
      <w:t xml:space="preserve"> </w:t>
    </w:r>
    <w:r>
      <w:rPr>
        <w:rFonts w:ascii="Arial" w:hAnsi="Arial" w:cs="Arial"/>
        <w:bCs/>
        <w:sz w:val="16"/>
        <w:szCs w:val="16"/>
      </w:rPr>
      <w:t xml:space="preserve">ADP, LLC. </w:t>
    </w:r>
    <w:r>
      <w:rPr>
        <w:rFonts w:ascii="Arial" w:hAnsi="Arial" w:cs="Arial"/>
        <w:bCs/>
        <w:sz w:val="16"/>
        <w:szCs w:val="16"/>
        <w:lang w:val="en-AU"/>
      </w:rPr>
      <w:ptab w:relativeTo="margin" w:alignment="right" w:leader="none"/>
    </w:r>
    <w:r w:rsidRPr="00610DD4">
      <w:rPr>
        <w:rFonts w:ascii="Arial" w:hAnsi="Arial" w:cs="Arial"/>
        <w:bCs/>
        <w:sz w:val="16"/>
        <w:szCs w:val="16"/>
        <w:lang w:val="en-AU"/>
      </w:rPr>
      <w:fldChar w:fldCharType="begin"/>
    </w:r>
    <w:r w:rsidRPr="00610DD4">
      <w:rPr>
        <w:rFonts w:ascii="Arial" w:hAnsi="Arial" w:cs="Arial"/>
        <w:bCs/>
        <w:sz w:val="16"/>
        <w:szCs w:val="16"/>
        <w:lang w:val="en-AU"/>
      </w:rPr>
      <w:instrText xml:space="preserve"> PAGE   \* MERGEFORMAT </w:instrText>
    </w:r>
    <w:r w:rsidRPr="00610DD4">
      <w:rPr>
        <w:rFonts w:ascii="Arial" w:hAnsi="Arial" w:cs="Arial"/>
        <w:bCs/>
        <w:sz w:val="16"/>
        <w:szCs w:val="16"/>
        <w:lang w:val="en-AU"/>
      </w:rPr>
      <w:fldChar w:fldCharType="separate"/>
    </w:r>
    <w:r w:rsidR="007823B0">
      <w:rPr>
        <w:rFonts w:ascii="Arial" w:hAnsi="Arial" w:cs="Arial"/>
        <w:bCs/>
        <w:noProof/>
        <w:sz w:val="16"/>
        <w:szCs w:val="16"/>
        <w:lang w:val="en-AU"/>
      </w:rPr>
      <w:t>3</w:t>
    </w:r>
    <w:r w:rsidRPr="00610DD4">
      <w:rPr>
        <w:rFonts w:ascii="Arial" w:hAnsi="Arial" w:cs="Arial"/>
        <w:bCs/>
        <w:noProof/>
        <w:sz w:val="16"/>
        <w:szCs w:val="16"/>
        <w:lang w:val="en-A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C30" w:rsidRDefault="00824C30" w:rsidP="00560574">
      <w:r>
        <w:separator/>
      </w:r>
    </w:p>
  </w:footnote>
  <w:footnote w:type="continuationSeparator" w:id="0">
    <w:p w:rsidR="00824C30" w:rsidRDefault="00824C30" w:rsidP="00560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0" w:rsidRPr="00362CAD" w:rsidRDefault="00824C30" w:rsidP="00560574">
    <w:pPr>
      <w:pStyle w:val="Header"/>
      <w:rPr>
        <w:color w:val="FFFFFF"/>
      </w:rPr>
    </w:pPr>
    <w:r>
      <w:rPr>
        <w:noProof/>
        <w:lang w:val="en-AU" w:eastAsia="en-AU"/>
      </w:rPr>
      <mc:AlternateContent>
        <mc:Choice Requires="wps">
          <w:drawing>
            <wp:anchor distT="0" distB="0" distL="114300" distR="114300" simplePos="0" relativeHeight="251657216" behindDoc="0" locked="0" layoutInCell="1" allowOverlap="1" wp14:anchorId="4CD643EF" wp14:editId="52F911D9">
              <wp:simplePos x="0" y="0"/>
              <wp:positionH relativeFrom="column">
                <wp:posOffset>2133600</wp:posOffset>
              </wp:positionH>
              <wp:positionV relativeFrom="paragraph">
                <wp:posOffset>-114301</wp:posOffset>
              </wp:positionV>
              <wp:extent cx="4508500" cy="498475"/>
              <wp:effectExtent l="0" t="0" r="0" b="1587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4C30" w:rsidRPr="00610DD4" w:rsidRDefault="00824C30"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7823B0" w:rsidRPr="007823B0">
                            <w:rPr>
                              <w:rFonts w:ascii="Arial" w:hAnsi="Arial" w:cs="Arial"/>
                              <w:bCs/>
                              <w:noProof/>
                              <w:sz w:val="18"/>
                              <w:szCs w:val="16"/>
                            </w:rPr>
                            <w:t>Data Conversion Plan</w:t>
                          </w:r>
                          <w:r w:rsidRPr="00610DD4">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7823B0">
                            <w:rPr>
                              <w:rFonts w:ascii="Arial" w:hAnsi="Arial" w:cs="Arial"/>
                              <w:noProof/>
                              <w:sz w:val="16"/>
                              <w:szCs w:val="16"/>
                            </w:rPr>
                            <w:t>GV00002290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7823B0">
                            <w:rPr>
                              <w:rFonts w:ascii="Arial" w:hAnsi="Arial" w:cs="Arial"/>
                              <w:noProof/>
                              <w:sz w:val="16"/>
                              <w:szCs w:val="16"/>
                            </w:rPr>
                            <w:t>0.1</w:t>
                          </w:r>
                          <w:r w:rsidRPr="00610DD4">
                            <w:rPr>
                              <w:rFonts w:ascii="Arial" w:hAnsi="Arial" w:cs="Arial"/>
                              <w:sz w:val="16"/>
                              <w:szCs w:val="16"/>
                            </w:rPr>
                            <w:fldChar w:fldCharType="end"/>
                          </w:r>
                        </w:p>
                      </w:txbxContent>
                    </wps:txbx>
                    <wps:bodyPr rot="0" vert="horz" wrap="square" lIns="91440" tIns="9144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68pt;margin-top:-9pt;width:355pt;height:3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" filled="f" stroked="f">
              <v:textbox inset=",7.2pt,,0">
                <w:txbxContent>
                  <w:p w:rsidR="00824C30" w:rsidRPr="00610DD4" w:rsidRDefault="00824C30" w:rsidP="00034326">
                    <w:pPr>
                      <w:jc w:val="right"/>
                      <w:rPr>
                        <w:rFonts w:ascii="Arial" w:hAnsi="Arial" w:cs="Arial"/>
                        <w:sz w:val="16"/>
                        <w:szCs w:val="16"/>
                      </w:rPr>
                    </w:pPr>
                    <w:r w:rsidRPr="00610DD4">
                      <w:rPr>
                        <w:rFonts w:ascii="Arial" w:hAnsi="Arial" w:cs="Arial"/>
                        <w:b/>
                        <w:sz w:val="18"/>
                        <w:szCs w:val="16"/>
                      </w:rPr>
                      <w:fldChar w:fldCharType="begin"/>
                    </w:r>
                    <w:r w:rsidRPr="00610DD4">
                      <w:rPr>
                        <w:rFonts w:ascii="Arial" w:hAnsi="Arial" w:cs="Arial"/>
                        <w:b/>
                        <w:sz w:val="18"/>
                        <w:szCs w:val="16"/>
                      </w:rPr>
                      <w:instrText xml:space="preserve"> STYLEREF  CoverPage-Title  \* MERGEFORMAT </w:instrText>
                    </w:r>
                    <w:r w:rsidRPr="00610DD4">
                      <w:rPr>
                        <w:rFonts w:ascii="Arial" w:hAnsi="Arial" w:cs="Arial"/>
                        <w:b/>
                        <w:sz w:val="18"/>
                        <w:szCs w:val="16"/>
                      </w:rPr>
                      <w:fldChar w:fldCharType="separate"/>
                    </w:r>
                    <w:r w:rsidR="007823B0" w:rsidRPr="007823B0">
                      <w:rPr>
                        <w:rFonts w:ascii="Arial" w:hAnsi="Arial" w:cs="Arial"/>
                        <w:bCs/>
                        <w:noProof/>
                        <w:sz w:val="18"/>
                        <w:szCs w:val="16"/>
                      </w:rPr>
                      <w:t>Data Conversion Plan</w:t>
                    </w:r>
                    <w:r w:rsidRPr="00610DD4">
                      <w:rPr>
                        <w:rFonts w:ascii="Arial" w:hAnsi="Arial" w:cs="Arial"/>
                        <w:b/>
                        <w:sz w:val="18"/>
                        <w:szCs w:val="16"/>
                      </w:rPr>
                      <w:fldChar w:fldCharType="end"/>
                    </w:r>
                    <w:r w:rsidRPr="00610DD4">
                      <w:rPr>
                        <w:rFonts w:ascii="Arial" w:hAnsi="Arial" w:cs="Arial"/>
                        <w:b/>
                        <w:sz w:val="18"/>
                        <w:szCs w:val="16"/>
                      </w:rPr>
                      <w:br/>
                    </w:r>
                    <w:r w:rsidRPr="00610DD4">
                      <w:rPr>
                        <w:rFonts w:ascii="Arial" w:hAnsi="Arial" w:cs="Arial"/>
                        <w:sz w:val="16"/>
                        <w:szCs w:val="16"/>
                      </w:rPr>
                      <w:t xml:space="preserve">Document Reference: </w:t>
                    </w:r>
                    <w:r w:rsidRPr="00610DD4">
                      <w:rPr>
                        <w:rFonts w:ascii="Arial" w:hAnsi="Arial" w:cs="Arial"/>
                        <w:sz w:val="16"/>
                        <w:szCs w:val="16"/>
                      </w:rPr>
                      <w:fldChar w:fldCharType="begin"/>
                    </w:r>
                    <w:r w:rsidRPr="00610DD4">
                      <w:rPr>
                        <w:rFonts w:ascii="Arial" w:hAnsi="Arial" w:cs="Arial"/>
                        <w:sz w:val="16"/>
                        <w:szCs w:val="16"/>
                      </w:rPr>
                      <w:instrText xml:space="preserve"> STYLEREF  DocRefText  \* MERGEFORMAT </w:instrText>
                    </w:r>
                    <w:r w:rsidRPr="00610DD4">
                      <w:rPr>
                        <w:rFonts w:ascii="Arial" w:hAnsi="Arial" w:cs="Arial"/>
                        <w:sz w:val="16"/>
                        <w:szCs w:val="16"/>
                      </w:rPr>
                      <w:fldChar w:fldCharType="separate"/>
                    </w:r>
                    <w:r w:rsidR="007823B0">
                      <w:rPr>
                        <w:rFonts w:ascii="Arial" w:hAnsi="Arial" w:cs="Arial"/>
                        <w:noProof/>
                        <w:sz w:val="16"/>
                        <w:szCs w:val="16"/>
                      </w:rPr>
                      <w:t>GV00002290</w:t>
                    </w:r>
                    <w:r w:rsidRPr="00610DD4">
                      <w:rPr>
                        <w:rFonts w:ascii="Arial" w:hAnsi="Arial" w:cs="Arial"/>
                        <w:sz w:val="16"/>
                        <w:szCs w:val="16"/>
                      </w:rPr>
                      <w:fldChar w:fldCharType="end"/>
                    </w:r>
                    <w:r w:rsidRPr="00610DD4">
                      <w:rPr>
                        <w:rFonts w:ascii="Arial" w:hAnsi="Arial" w:cs="Arial"/>
                        <w:sz w:val="16"/>
                        <w:szCs w:val="16"/>
                      </w:rPr>
                      <w:t xml:space="preserve">  Version </w:t>
                    </w:r>
                    <w:r w:rsidRPr="00610DD4">
                      <w:rPr>
                        <w:rFonts w:ascii="Arial" w:hAnsi="Arial" w:cs="Arial"/>
                        <w:sz w:val="16"/>
                        <w:szCs w:val="16"/>
                      </w:rPr>
                      <w:fldChar w:fldCharType="begin"/>
                    </w:r>
                    <w:r w:rsidRPr="00610DD4">
                      <w:rPr>
                        <w:rFonts w:ascii="Arial" w:hAnsi="Arial" w:cs="Arial"/>
                        <w:sz w:val="16"/>
                        <w:szCs w:val="16"/>
                      </w:rPr>
                      <w:instrText xml:space="preserve"> STYLEREF  VersionRefText  \* MERGEFORMAT </w:instrText>
                    </w:r>
                    <w:r w:rsidRPr="00610DD4">
                      <w:rPr>
                        <w:rFonts w:ascii="Arial" w:hAnsi="Arial" w:cs="Arial"/>
                        <w:sz w:val="16"/>
                        <w:szCs w:val="16"/>
                      </w:rPr>
                      <w:fldChar w:fldCharType="separate"/>
                    </w:r>
                    <w:r w:rsidR="007823B0">
                      <w:rPr>
                        <w:rFonts w:ascii="Arial" w:hAnsi="Arial" w:cs="Arial"/>
                        <w:noProof/>
                        <w:sz w:val="16"/>
                        <w:szCs w:val="16"/>
                      </w:rPr>
                      <w:t>0.1</w:t>
                    </w:r>
                    <w:r w:rsidRPr="00610DD4">
                      <w:rPr>
                        <w:rFonts w:ascii="Arial" w:hAnsi="Arial" w:cs="Arial"/>
                        <w:sz w:val="16"/>
                        <w:szCs w:val="16"/>
                      </w:rPr>
                      <w:fldChar w:fldCharType="end"/>
                    </w:r>
                  </w:p>
                </w:txbxContent>
              </v:textbox>
            </v:shape>
          </w:pict>
        </mc:Fallback>
      </mc:AlternateContent>
    </w:r>
  </w:p>
  <w:p w:rsidR="00824C30" w:rsidRDefault="00824C30" w:rsidP="00560574">
    <w:r>
      <w:rPr>
        <w:rFonts w:ascii="Arial" w:eastAsiaTheme="minorHAnsi" w:hAnsi="Arial" w:cs="Arial"/>
        <w:b/>
        <w:noProof/>
        <w:sz w:val="16"/>
        <w:szCs w:val="16"/>
        <w:lang w:val="en-AU" w:eastAsia="en-AU"/>
      </w:rPr>
      <mc:AlternateContent>
        <mc:Choice Requires="wps">
          <w:drawing>
            <wp:anchor distT="0" distB="0" distL="114300" distR="114300" simplePos="0" relativeHeight="251664384" behindDoc="0" locked="0" layoutInCell="1" allowOverlap="1" wp14:anchorId="382E8C7F" wp14:editId="6CD0B5BB">
              <wp:simplePos x="0" y="0"/>
              <wp:positionH relativeFrom="page">
                <wp:posOffset>0</wp:posOffset>
              </wp:positionH>
              <wp:positionV relativeFrom="paragraph">
                <wp:posOffset>27305</wp:posOffset>
              </wp:positionV>
              <wp:extent cx="77724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2400" cy="0"/>
                      </a:xfrm>
                      <a:prstGeom prst="straightConnector1">
                        <a:avLst/>
                      </a:prstGeom>
                      <a:noFill/>
                      <a:ln w="9525">
                        <a:solidFill>
                          <a:srgbClr val="64BEE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0;margin-top:2.15pt;width:612pt;height:0;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" strokecolor="#64beeb">
              <w10:wrap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0" w:rsidRDefault="00824C30" w:rsidP="00560574">
    <w:r w:rsidRPr="00386A30">
      <w:rPr>
        <w:noProof/>
        <w:lang w:val="en-AU" w:eastAsia="en-AU"/>
      </w:rPr>
      <w:drawing>
        <wp:anchor distT="0" distB="0" distL="114300" distR="114300" simplePos="0" relativeHeight="251662336" behindDoc="1" locked="0" layoutInCell="1" allowOverlap="1" wp14:anchorId="6CEFCB2D" wp14:editId="46527336">
          <wp:simplePos x="0" y="0"/>
          <wp:positionH relativeFrom="column">
            <wp:posOffset>-431800</wp:posOffset>
          </wp:positionH>
          <wp:positionV relativeFrom="paragraph">
            <wp:posOffset>-355600</wp:posOffset>
          </wp:positionV>
          <wp:extent cx="3219450" cy="18395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3219450" cy="183959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61312" behindDoc="1" locked="0" layoutInCell="1" allowOverlap="1" wp14:anchorId="641AADD1" wp14:editId="6E8B048A">
          <wp:simplePos x="0" y="0"/>
          <wp:positionH relativeFrom="column">
            <wp:posOffset>-939800</wp:posOffset>
          </wp:positionH>
          <wp:positionV relativeFrom="paragraph">
            <wp:posOffset>3670300</wp:posOffset>
          </wp:positionV>
          <wp:extent cx="9144793" cy="68585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tti.png"/>
                  <pic:cNvPicPr/>
                </pic:nvPicPr>
                <pic:blipFill>
                  <a:blip r:embed="rId2">
                    <a:extLst>
                      <a:ext uri="{28A0092B-C50C-407E-A947-70E740481C1C}">
                        <a14:useLocalDpi xmlns:a14="http://schemas.microsoft.com/office/drawing/2010/main" val="0"/>
                      </a:ext>
                    </a:extLst>
                  </a:blip>
                  <a:stretch>
                    <a:fillRect/>
                  </a:stretch>
                </pic:blipFill>
                <pic:spPr>
                  <a:xfrm>
                    <a:off x="0" y="0"/>
                    <a:ext cx="9144793" cy="68585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EC59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0D0D544"/>
    <w:lvl w:ilvl="0">
      <w:start w:val="1"/>
      <w:numFmt w:val="decimal"/>
      <w:lvlText w:val="%1."/>
      <w:lvlJc w:val="left"/>
      <w:pPr>
        <w:tabs>
          <w:tab w:val="num" w:pos="1492"/>
        </w:tabs>
        <w:ind w:left="1492" w:hanging="360"/>
      </w:pPr>
    </w:lvl>
  </w:abstractNum>
  <w:abstractNum w:abstractNumId="2">
    <w:nsid w:val="FFFFFF7D"/>
    <w:multiLevelType w:val="singleLevel"/>
    <w:tmpl w:val="9E943600"/>
    <w:lvl w:ilvl="0">
      <w:start w:val="1"/>
      <w:numFmt w:val="decimal"/>
      <w:lvlText w:val="%1."/>
      <w:lvlJc w:val="left"/>
      <w:pPr>
        <w:tabs>
          <w:tab w:val="num" w:pos="1209"/>
        </w:tabs>
        <w:ind w:left="1209" w:hanging="360"/>
      </w:pPr>
    </w:lvl>
  </w:abstractNum>
  <w:abstractNum w:abstractNumId="3">
    <w:nsid w:val="FFFFFF7E"/>
    <w:multiLevelType w:val="singleLevel"/>
    <w:tmpl w:val="EAD69D80"/>
    <w:lvl w:ilvl="0">
      <w:start w:val="1"/>
      <w:numFmt w:val="decimal"/>
      <w:lvlText w:val="%1."/>
      <w:lvlJc w:val="left"/>
      <w:pPr>
        <w:tabs>
          <w:tab w:val="num" w:pos="926"/>
        </w:tabs>
        <w:ind w:left="926" w:hanging="360"/>
      </w:pPr>
    </w:lvl>
  </w:abstractNum>
  <w:abstractNum w:abstractNumId="4">
    <w:nsid w:val="FFFFFF7F"/>
    <w:multiLevelType w:val="singleLevel"/>
    <w:tmpl w:val="B9987B82"/>
    <w:lvl w:ilvl="0">
      <w:start w:val="1"/>
      <w:numFmt w:val="decimal"/>
      <w:lvlText w:val="%1."/>
      <w:lvlJc w:val="left"/>
      <w:pPr>
        <w:tabs>
          <w:tab w:val="num" w:pos="643"/>
        </w:tabs>
        <w:ind w:left="643" w:hanging="360"/>
      </w:pPr>
    </w:lvl>
  </w:abstractNum>
  <w:abstractNum w:abstractNumId="5">
    <w:nsid w:val="FFFFFF80"/>
    <w:multiLevelType w:val="singleLevel"/>
    <w:tmpl w:val="439414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0A0E2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3B2BA9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5CFD0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D5C2722"/>
    <w:lvl w:ilvl="0">
      <w:start w:val="1"/>
      <w:numFmt w:val="decimal"/>
      <w:lvlText w:val="%1."/>
      <w:lvlJc w:val="left"/>
      <w:pPr>
        <w:tabs>
          <w:tab w:val="num" w:pos="360"/>
        </w:tabs>
        <w:ind w:left="360" w:hanging="360"/>
      </w:pPr>
    </w:lvl>
  </w:abstractNum>
  <w:abstractNum w:abstractNumId="10">
    <w:nsid w:val="FFFFFF89"/>
    <w:multiLevelType w:val="singleLevel"/>
    <w:tmpl w:val="8E5851F2"/>
    <w:lvl w:ilvl="0">
      <w:start w:val="1"/>
      <w:numFmt w:val="bullet"/>
      <w:lvlText w:val=""/>
      <w:lvlJc w:val="left"/>
      <w:pPr>
        <w:tabs>
          <w:tab w:val="num" w:pos="360"/>
        </w:tabs>
        <w:ind w:left="360" w:hanging="360"/>
      </w:pPr>
      <w:rPr>
        <w:rFonts w:ascii="Symbol" w:hAnsi="Symbol" w:hint="default"/>
      </w:rPr>
    </w:lvl>
  </w:abstractNum>
  <w:abstractNum w:abstractNumId="11">
    <w:nsid w:val="02C90173"/>
    <w:multiLevelType w:val="hybridMultilevel"/>
    <w:tmpl w:val="A126B4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70E4C52"/>
    <w:multiLevelType w:val="hybridMultilevel"/>
    <w:tmpl w:val="B7863B54"/>
    <w:lvl w:ilvl="0" w:tplc="846461E6">
      <w:start w:val="1"/>
      <w:numFmt w:val="bullet"/>
      <w:pStyle w:val="eTIME"/>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8E571E7"/>
    <w:multiLevelType w:val="hybridMultilevel"/>
    <w:tmpl w:val="EE002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BB13315"/>
    <w:multiLevelType w:val="hybridMultilevel"/>
    <w:tmpl w:val="56DA4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08E5D86"/>
    <w:multiLevelType w:val="hybridMultilevel"/>
    <w:tmpl w:val="63A2D1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14890563"/>
    <w:multiLevelType w:val="hybridMultilevel"/>
    <w:tmpl w:val="92040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7107CE6"/>
    <w:multiLevelType w:val="hybridMultilevel"/>
    <w:tmpl w:val="7D6ADF74"/>
    <w:lvl w:ilvl="0" w:tplc="23F027F4">
      <w:start w:val="1"/>
      <w:numFmt w:val="bullet"/>
      <w:pStyle w:val="TableBullet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4591776"/>
    <w:multiLevelType w:val="hybridMultilevel"/>
    <w:tmpl w:val="842E4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762195E"/>
    <w:multiLevelType w:val="hybridMultilevel"/>
    <w:tmpl w:val="1AAECD6E"/>
    <w:lvl w:ilvl="0" w:tplc="B15EF4FE">
      <w:start w:val="1"/>
      <w:numFmt w:val="bullet"/>
      <w:pStyle w:val="Bullet3"/>
      <w:lvlText w:val=""/>
      <w:lvlJc w:val="left"/>
      <w:pPr>
        <w:tabs>
          <w:tab w:val="num" w:pos="1267"/>
        </w:tabs>
        <w:ind w:left="1267" w:hanging="367"/>
      </w:pPr>
      <w:rPr>
        <w:rFonts w:ascii="Wingdings" w:hAnsi="Wingdings"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28E05873"/>
    <w:multiLevelType w:val="hybridMultilevel"/>
    <w:tmpl w:val="DB2E3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AC74AFC"/>
    <w:multiLevelType w:val="hybridMultilevel"/>
    <w:tmpl w:val="B7B400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E8902DF"/>
    <w:multiLevelType w:val="hybridMultilevel"/>
    <w:tmpl w:val="BFEC4EBA"/>
    <w:lvl w:ilvl="0" w:tplc="90B04C48">
      <w:start w:val="1"/>
      <w:numFmt w:val="bullet"/>
      <w:pStyle w:val="GPY"/>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1A83846"/>
    <w:multiLevelType w:val="hybridMultilevel"/>
    <w:tmpl w:val="3690B0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6505A22"/>
    <w:multiLevelType w:val="hybridMultilevel"/>
    <w:tmpl w:val="1B7012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C9907D5"/>
    <w:multiLevelType w:val="hybridMultilevel"/>
    <w:tmpl w:val="18E68452"/>
    <w:lvl w:ilvl="0" w:tplc="1DDC052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FF44B9"/>
    <w:multiLevelType w:val="hybridMultilevel"/>
    <w:tmpl w:val="B51A2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0B816A3"/>
    <w:multiLevelType w:val="hybridMultilevel"/>
    <w:tmpl w:val="5FDC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AE4D37"/>
    <w:multiLevelType w:val="hybridMultilevel"/>
    <w:tmpl w:val="F0B4E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3AB455A"/>
    <w:multiLevelType w:val="hybridMultilevel"/>
    <w:tmpl w:val="85C412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7EA228A"/>
    <w:multiLevelType w:val="hybridMultilevel"/>
    <w:tmpl w:val="75F47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8E52E91"/>
    <w:multiLevelType w:val="hybridMultilevel"/>
    <w:tmpl w:val="605C3E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91C050F"/>
    <w:multiLevelType w:val="hybridMultilevel"/>
    <w:tmpl w:val="863661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96F7AA6"/>
    <w:multiLevelType w:val="hybridMultilevel"/>
    <w:tmpl w:val="FC24A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D087E47"/>
    <w:multiLevelType w:val="hybridMultilevel"/>
    <w:tmpl w:val="952C3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05A6350"/>
    <w:multiLevelType w:val="hybridMultilevel"/>
    <w:tmpl w:val="8500F81E"/>
    <w:lvl w:ilvl="0" w:tplc="9B78F3C6">
      <w:start w:val="1"/>
      <w:numFmt w:val="bullet"/>
      <w:pStyle w:val="ADPBullet1"/>
      <w:lvlText w:val=""/>
      <w:lvlJc w:val="left"/>
      <w:pPr>
        <w:tabs>
          <w:tab w:val="num" w:pos="360"/>
        </w:tabs>
        <w:ind w:left="720" w:hanging="72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8B0158A"/>
    <w:multiLevelType w:val="hybridMultilevel"/>
    <w:tmpl w:val="05C82B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BCA29FA"/>
    <w:multiLevelType w:val="hybridMultilevel"/>
    <w:tmpl w:val="276A6606"/>
    <w:lvl w:ilvl="0" w:tplc="185270C2">
      <w:start w:val="1"/>
      <w:numFmt w:val="bullet"/>
      <w:lvlText w:val=""/>
      <w:lvlJc w:val="left"/>
      <w:pPr>
        <w:tabs>
          <w:tab w:val="num" w:pos="340"/>
        </w:tabs>
        <w:ind w:left="397" w:hanging="397"/>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C73636B"/>
    <w:multiLevelType w:val="hybridMultilevel"/>
    <w:tmpl w:val="8E4A57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5D9563B5"/>
    <w:multiLevelType w:val="hybridMultilevel"/>
    <w:tmpl w:val="D5F8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F618CC"/>
    <w:multiLevelType w:val="hybridMultilevel"/>
    <w:tmpl w:val="12023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14B34A8"/>
    <w:multiLevelType w:val="hybridMultilevel"/>
    <w:tmpl w:val="7C72C1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2800D8A"/>
    <w:multiLevelType w:val="hybridMultilevel"/>
    <w:tmpl w:val="454602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A08135E"/>
    <w:multiLevelType w:val="hybridMultilevel"/>
    <w:tmpl w:val="D29A0EEA"/>
    <w:lvl w:ilvl="0" w:tplc="A91E741C">
      <w:start w:val="1"/>
      <w:numFmt w:val="decimal"/>
      <w:pStyle w:val="TableNumberedText"/>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6B9168B0"/>
    <w:multiLevelType w:val="hybridMultilevel"/>
    <w:tmpl w:val="0A4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2B398F"/>
    <w:multiLevelType w:val="hybridMultilevel"/>
    <w:tmpl w:val="E7B0EB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A7A7CBB"/>
    <w:multiLevelType w:val="hybridMultilevel"/>
    <w:tmpl w:val="605C3E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D1F6C21"/>
    <w:multiLevelType w:val="hybridMultilevel"/>
    <w:tmpl w:val="E6CA8A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F58199F"/>
    <w:multiLevelType w:val="hybridMultilevel"/>
    <w:tmpl w:val="533A5DBC"/>
    <w:lvl w:ilvl="0" w:tplc="60C4B880">
      <w:start w:val="1"/>
      <w:numFmt w:val="bullet"/>
      <w:pStyle w:val="Bullet2"/>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8"/>
  </w:num>
  <w:num w:numId="3">
    <w:abstractNumId w:val="19"/>
  </w:num>
  <w:num w:numId="4">
    <w:abstractNumId w:val="18"/>
  </w:num>
  <w:num w:numId="5">
    <w:abstractNumId w:val="26"/>
  </w:num>
  <w:num w:numId="6">
    <w:abstractNumId w:val="29"/>
  </w:num>
  <w:num w:numId="7">
    <w:abstractNumId w:val="37"/>
  </w:num>
  <w:num w:numId="8">
    <w:abstractNumId w:val="35"/>
  </w:num>
  <w:num w:numId="9">
    <w:abstractNumId w:val="34"/>
  </w:num>
  <w:num w:numId="10">
    <w:abstractNumId w:val="42"/>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7"/>
  </w:num>
  <w:num w:numId="22">
    <w:abstractNumId w:val="43"/>
  </w:num>
  <w:num w:numId="23">
    <w:abstractNumId w:val="21"/>
  </w:num>
  <w:num w:numId="24">
    <w:abstractNumId w:val="38"/>
  </w:num>
  <w:num w:numId="25">
    <w:abstractNumId w:val="45"/>
  </w:num>
  <w:num w:numId="26">
    <w:abstractNumId w:val="28"/>
  </w:num>
  <w:num w:numId="27">
    <w:abstractNumId w:val="30"/>
  </w:num>
  <w:num w:numId="28">
    <w:abstractNumId w:val="16"/>
  </w:num>
  <w:num w:numId="29">
    <w:abstractNumId w:val="11"/>
  </w:num>
  <w:num w:numId="30">
    <w:abstractNumId w:val="36"/>
  </w:num>
  <w:num w:numId="31">
    <w:abstractNumId w:val="40"/>
  </w:num>
  <w:num w:numId="32">
    <w:abstractNumId w:val="32"/>
  </w:num>
  <w:num w:numId="33">
    <w:abstractNumId w:val="33"/>
  </w:num>
  <w:num w:numId="34">
    <w:abstractNumId w:val="15"/>
  </w:num>
  <w:num w:numId="35">
    <w:abstractNumId w:val="27"/>
  </w:num>
  <w:num w:numId="36">
    <w:abstractNumId w:val="25"/>
  </w:num>
  <w:num w:numId="37">
    <w:abstractNumId w:val="39"/>
  </w:num>
  <w:num w:numId="38">
    <w:abstractNumId w:val="44"/>
  </w:num>
  <w:num w:numId="39">
    <w:abstractNumId w:val="22"/>
  </w:num>
  <w:num w:numId="40">
    <w:abstractNumId w:val="14"/>
  </w:num>
  <w:num w:numId="41">
    <w:abstractNumId w:val="12"/>
  </w:num>
  <w:num w:numId="42">
    <w:abstractNumId w:val="24"/>
  </w:num>
  <w:num w:numId="43">
    <w:abstractNumId w:val="41"/>
  </w:num>
  <w:num w:numId="44">
    <w:abstractNumId w:val="47"/>
  </w:num>
  <w:num w:numId="45">
    <w:abstractNumId w:val="23"/>
  </w:num>
  <w:num w:numId="46">
    <w:abstractNumId w:val="31"/>
  </w:num>
  <w:num w:numId="47">
    <w:abstractNumId w:val="46"/>
  </w:num>
  <w:num w:numId="48">
    <w:abstractNumId w:val="13"/>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4337">
      <o:colormru v:ext="edit" colors="#4d4f5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4BB"/>
    <w:rsid w:val="0001081A"/>
    <w:rsid w:val="000119CB"/>
    <w:rsid w:val="00034326"/>
    <w:rsid w:val="0004283B"/>
    <w:rsid w:val="00086085"/>
    <w:rsid w:val="000A514E"/>
    <w:rsid w:val="000C3BD5"/>
    <w:rsid w:val="000D54C6"/>
    <w:rsid w:val="00140811"/>
    <w:rsid w:val="00155317"/>
    <w:rsid w:val="001569DD"/>
    <w:rsid w:val="00183545"/>
    <w:rsid w:val="001A4C45"/>
    <w:rsid w:val="001C0A78"/>
    <w:rsid w:val="001C290B"/>
    <w:rsid w:val="001F023B"/>
    <w:rsid w:val="00203196"/>
    <w:rsid w:val="00206E69"/>
    <w:rsid w:val="00214AC4"/>
    <w:rsid w:val="00220CF8"/>
    <w:rsid w:val="00224D66"/>
    <w:rsid w:val="00234400"/>
    <w:rsid w:val="0026207C"/>
    <w:rsid w:val="0027202D"/>
    <w:rsid w:val="00283FDD"/>
    <w:rsid w:val="00296E81"/>
    <w:rsid w:val="002A1D65"/>
    <w:rsid w:val="002C030B"/>
    <w:rsid w:val="002C2DCF"/>
    <w:rsid w:val="002E247E"/>
    <w:rsid w:val="002F36E2"/>
    <w:rsid w:val="0035100A"/>
    <w:rsid w:val="00362CAD"/>
    <w:rsid w:val="00382ABB"/>
    <w:rsid w:val="00386A30"/>
    <w:rsid w:val="003A1877"/>
    <w:rsid w:val="003A5E4C"/>
    <w:rsid w:val="003B0B74"/>
    <w:rsid w:val="003C05EF"/>
    <w:rsid w:val="003C0E77"/>
    <w:rsid w:val="003D579C"/>
    <w:rsid w:val="003E1CAF"/>
    <w:rsid w:val="003E7EA3"/>
    <w:rsid w:val="003F342C"/>
    <w:rsid w:val="00424309"/>
    <w:rsid w:val="00427433"/>
    <w:rsid w:val="00437CD4"/>
    <w:rsid w:val="0044222B"/>
    <w:rsid w:val="00443A03"/>
    <w:rsid w:val="00445FBA"/>
    <w:rsid w:val="00473FCB"/>
    <w:rsid w:val="0048017A"/>
    <w:rsid w:val="00486269"/>
    <w:rsid w:val="004A0EEF"/>
    <w:rsid w:val="004B53C4"/>
    <w:rsid w:val="004D37FB"/>
    <w:rsid w:val="00560574"/>
    <w:rsid w:val="00581BF3"/>
    <w:rsid w:val="005A27FE"/>
    <w:rsid w:val="005A6D5C"/>
    <w:rsid w:val="005A7264"/>
    <w:rsid w:val="005D01F5"/>
    <w:rsid w:val="005E5E12"/>
    <w:rsid w:val="00610DD4"/>
    <w:rsid w:val="0061765C"/>
    <w:rsid w:val="006919FE"/>
    <w:rsid w:val="00695F90"/>
    <w:rsid w:val="006A1E69"/>
    <w:rsid w:val="006B21FD"/>
    <w:rsid w:val="006E74C6"/>
    <w:rsid w:val="007178DF"/>
    <w:rsid w:val="007329D3"/>
    <w:rsid w:val="00732F07"/>
    <w:rsid w:val="00740DEA"/>
    <w:rsid w:val="00761810"/>
    <w:rsid w:val="007823B0"/>
    <w:rsid w:val="00796517"/>
    <w:rsid w:val="00796C93"/>
    <w:rsid w:val="007A54BB"/>
    <w:rsid w:val="007C69E2"/>
    <w:rsid w:val="007D148D"/>
    <w:rsid w:val="00810B9A"/>
    <w:rsid w:val="00824C30"/>
    <w:rsid w:val="00827761"/>
    <w:rsid w:val="00844048"/>
    <w:rsid w:val="008607FD"/>
    <w:rsid w:val="00866221"/>
    <w:rsid w:val="008806F9"/>
    <w:rsid w:val="0089795E"/>
    <w:rsid w:val="008C7E36"/>
    <w:rsid w:val="008E25AC"/>
    <w:rsid w:val="008E3033"/>
    <w:rsid w:val="00917FAE"/>
    <w:rsid w:val="0092305A"/>
    <w:rsid w:val="0094310B"/>
    <w:rsid w:val="00946BFE"/>
    <w:rsid w:val="009876BA"/>
    <w:rsid w:val="009A75C1"/>
    <w:rsid w:val="009D5718"/>
    <w:rsid w:val="00A010E3"/>
    <w:rsid w:val="00A33C3C"/>
    <w:rsid w:val="00A47B20"/>
    <w:rsid w:val="00A60572"/>
    <w:rsid w:val="00A769FD"/>
    <w:rsid w:val="00AD7DB8"/>
    <w:rsid w:val="00AE3E41"/>
    <w:rsid w:val="00B14742"/>
    <w:rsid w:val="00B24C17"/>
    <w:rsid w:val="00B5440B"/>
    <w:rsid w:val="00B707B6"/>
    <w:rsid w:val="00B74AD4"/>
    <w:rsid w:val="00B8755B"/>
    <w:rsid w:val="00BC028F"/>
    <w:rsid w:val="00BE345C"/>
    <w:rsid w:val="00BF6060"/>
    <w:rsid w:val="00C30E27"/>
    <w:rsid w:val="00C374CD"/>
    <w:rsid w:val="00C57CAA"/>
    <w:rsid w:val="00C80A4F"/>
    <w:rsid w:val="00C872FF"/>
    <w:rsid w:val="00CC78E4"/>
    <w:rsid w:val="00CE1913"/>
    <w:rsid w:val="00CF554F"/>
    <w:rsid w:val="00D573AB"/>
    <w:rsid w:val="00D65EFE"/>
    <w:rsid w:val="00D909B1"/>
    <w:rsid w:val="00D97F3D"/>
    <w:rsid w:val="00DB1ACF"/>
    <w:rsid w:val="00DC0C2D"/>
    <w:rsid w:val="00DC685F"/>
    <w:rsid w:val="00DD6093"/>
    <w:rsid w:val="00DD6AA4"/>
    <w:rsid w:val="00DD7798"/>
    <w:rsid w:val="00DF580C"/>
    <w:rsid w:val="00E062EA"/>
    <w:rsid w:val="00ED1018"/>
    <w:rsid w:val="00ED6D70"/>
    <w:rsid w:val="00F06458"/>
    <w:rsid w:val="00F33FBC"/>
    <w:rsid w:val="00F35120"/>
    <w:rsid w:val="00F4604C"/>
    <w:rsid w:val="00F5071B"/>
    <w:rsid w:val="00F757BA"/>
    <w:rsid w:val="00F803B5"/>
    <w:rsid w:val="00F85B70"/>
    <w:rsid w:val="00FB2337"/>
    <w:rsid w:val="00FF4A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colormru v:ext="edit" colors="#4d4f53"/>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iPriority="61"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2E247E"/>
    <w:pPr>
      <w:spacing w:before="120" w:after="120" w:line="276" w:lineRule="auto"/>
    </w:pPr>
    <w:rPr>
      <w:rFonts w:ascii="Times New Roman" w:eastAsiaTheme="minorEastAsia" w:hAnsi="Times New Roman"/>
      <w:sz w:val="24"/>
      <w:szCs w:val="24"/>
      <w:lang w:val="en-US" w:eastAsia="en-US"/>
    </w:rPr>
  </w:style>
  <w:style w:type="paragraph" w:styleId="Heading1">
    <w:name w:val="heading 1"/>
    <w:basedOn w:val="Normal"/>
    <w:next w:val="Normal"/>
    <w:link w:val="Heading1Char"/>
    <w:uiPriority w:val="9"/>
    <w:qFormat/>
    <w:rsid w:val="00560574"/>
    <w:pPr>
      <w:keepNext/>
      <w:pageBreakBefore/>
      <w:spacing w:before="240" w:after="60"/>
      <w:outlineLvl w:val="0"/>
    </w:pPr>
    <w:rPr>
      <w:rFonts w:ascii="Arial" w:eastAsia="MS Gothic" w:hAnsi="Arial"/>
      <w:b/>
      <w:bCs/>
      <w:kern w:val="32"/>
      <w:sz w:val="36"/>
      <w:szCs w:val="32"/>
      <w:lang w:val="x-none" w:eastAsia="x-none"/>
    </w:rPr>
  </w:style>
  <w:style w:type="paragraph" w:styleId="Heading2">
    <w:name w:val="heading 2"/>
    <w:basedOn w:val="Normal"/>
    <w:next w:val="Normal"/>
    <w:link w:val="Heading2Char"/>
    <w:qFormat/>
    <w:rsid w:val="00DD6093"/>
    <w:pPr>
      <w:keepNext/>
      <w:pBdr>
        <w:bottom w:val="single" w:sz="4" w:space="1" w:color="auto"/>
      </w:pBdr>
      <w:spacing w:before="360" w:after="240"/>
      <w:outlineLvl w:val="1"/>
    </w:pPr>
    <w:rPr>
      <w:rFonts w:ascii="Arial" w:hAnsi="Arial" w:cs="Arial"/>
      <w:b/>
      <w:sz w:val="28"/>
      <w:szCs w:val="28"/>
    </w:rPr>
  </w:style>
  <w:style w:type="paragraph" w:styleId="Heading3">
    <w:name w:val="heading 3"/>
    <w:basedOn w:val="IGPageHeading3"/>
    <w:next w:val="Normal"/>
    <w:link w:val="Heading3Char"/>
    <w:uiPriority w:val="9"/>
    <w:qFormat/>
    <w:rsid w:val="00610DD4"/>
    <w:pPr>
      <w:spacing w:before="360" w:after="120"/>
      <w:outlineLvl w:val="2"/>
    </w:pPr>
  </w:style>
  <w:style w:type="paragraph" w:styleId="Heading4">
    <w:name w:val="heading 4"/>
    <w:basedOn w:val="Normal"/>
    <w:next w:val="Normal"/>
    <w:link w:val="Heading4Char"/>
    <w:uiPriority w:val="9"/>
    <w:unhideWhenUsed/>
    <w:qFormat/>
    <w:rsid w:val="00610DD4"/>
    <w:pPr>
      <w:keepNext/>
      <w:spacing w:before="360" w:after="60"/>
      <w:outlineLvl w:val="3"/>
    </w:pPr>
    <w:rPr>
      <w:rFonts w:ascii="Arial" w:hAnsi="Arial"/>
      <w:b/>
      <w:bCs/>
      <w:i/>
      <w:sz w:val="22"/>
      <w:szCs w:val="28"/>
    </w:rPr>
  </w:style>
  <w:style w:type="paragraph" w:styleId="Heading5">
    <w:name w:val="heading 5"/>
    <w:basedOn w:val="Normal"/>
    <w:next w:val="Normal"/>
    <w:link w:val="Heading5Char"/>
    <w:uiPriority w:val="9"/>
    <w:unhideWhenUsed/>
    <w:qFormat/>
    <w:rsid w:val="00034326"/>
    <w:pPr>
      <w:spacing w:before="240" w:after="60"/>
      <w:outlineLvl w:val="4"/>
    </w:pPr>
    <w:rPr>
      <w:rFonts w:ascii="Arial" w:hAnsi="Arial" w:cs="Arial"/>
      <w:b/>
      <w:bCs/>
      <w:iCs/>
      <w:color w:val="65656A"/>
      <w:sz w:val="32"/>
      <w:szCs w:val="32"/>
    </w:rPr>
  </w:style>
  <w:style w:type="paragraph" w:styleId="Heading6">
    <w:name w:val="heading 6"/>
    <w:basedOn w:val="Normal"/>
    <w:next w:val="Normal"/>
    <w:link w:val="Heading6Char"/>
    <w:uiPriority w:val="9"/>
    <w:semiHidden/>
    <w:unhideWhenUsed/>
    <w:qFormat/>
    <w:rsid w:val="007A54B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0574"/>
    <w:rPr>
      <w:rFonts w:ascii="Arial" w:eastAsia="MS Gothic" w:hAnsi="Arial"/>
      <w:b/>
      <w:bCs/>
      <w:kern w:val="32"/>
      <w:sz w:val="36"/>
      <w:szCs w:val="32"/>
      <w:lang w:val="x-none" w:eastAsia="x-none"/>
    </w:rPr>
  </w:style>
  <w:style w:type="paragraph" w:styleId="Header">
    <w:name w:val="header"/>
    <w:basedOn w:val="Normal"/>
    <w:link w:val="HeaderChar"/>
    <w:uiPriority w:val="99"/>
    <w:unhideWhenUsed/>
    <w:rsid w:val="001569DD"/>
    <w:pPr>
      <w:tabs>
        <w:tab w:val="center" w:pos="4320"/>
        <w:tab w:val="right" w:pos="8640"/>
      </w:tabs>
    </w:pPr>
    <w:rPr>
      <w:lang w:val="x-none" w:eastAsia="x-none"/>
    </w:rPr>
  </w:style>
  <w:style w:type="character" w:customStyle="1" w:styleId="HeaderChar">
    <w:name w:val="Header Char"/>
    <w:link w:val="Header"/>
    <w:uiPriority w:val="99"/>
    <w:rsid w:val="001569DD"/>
    <w:rPr>
      <w:rFonts w:ascii="Arial" w:hAnsi="Arial"/>
      <w:sz w:val="24"/>
      <w:szCs w:val="24"/>
    </w:rPr>
  </w:style>
  <w:style w:type="paragraph" w:styleId="Footer">
    <w:name w:val="footer"/>
    <w:basedOn w:val="Normal"/>
    <w:link w:val="FooterChar"/>
    <w:uiPriority w:val="99"/>
    <w:unhideWhenUsed/>
    <w:rsid w:val="001569DD"/>
    <w:pPr>
      <w:tabs>
        <w:tab w:val="center" w:pos="4320"/>
        <w:tab w:val="right" w:pos="8640"/>
      </w:tabs>
    </w:pPr>
    <w:rPr>
      <w:lang w:val="x-none" w:eastAsia="x-none"/>
    </w:rPr>
  </w:style>
  <w:style w:type="character" w:customStyle="1" w:styleId="FooterChar">
    <w:name w:val="Footer Char"/>
    <w:link w:val="Footer"/>
    <w:uiPriority w:val="99"/>
    <w:rsid w:val="001569DD"/>
    <w:rPr>
      <w:rFonts w:ascii="Arial" w:hAnsi="Arial"/>
      <w:sz w:val="24"/>
      <w:szCs w:val="24"/>
    </w:rPr>
  </w:style>
  <w:style w:type="paragraph" w:customStyle="1" w:styleId="MediumList2-Accent21">
    <w:name w:val="Medium List 2 - Accent 21"/>
    <w:hidden/>
    <w:uiPriority w:val="99"/>
    <w:semiHidden/>
    <w:rsid w:val="002C2DCF"/>
    <w:rPr>
      <w:sz w:val="24"/>
      <w:szCs w:val="24"/>
      <w:lang w:val="en-US" w:eastAsia="en-US"/>
    </w:rPr>
  </w:style>
  <w:style w:type="paragraph" w:styleId="BalloonText">
    <w:name w:val="Balloon Text"/>
    <w:basedOn w:val="Normal"/>
    <w:link w:val="BalloonTextChar"/>
    <w:uiPriority w:val="99"/>
    <w:semiHidden/>
    <w:unhideWhenUsed/>
    <w:rsid w:val="001569DD"/>
    <w:rPr>
      <w:sz w:val="18"/>
      <w:szCs w:val="18"/>
      <w:lang w:val="x-none" w:eastAsia="x-none"/>
    </w:rPr>
  </w:style>
  <w:style w:type="character" w:customStyle="1" w:styleId="BalloonTextChar">
    <w:name w:val="Balloon Text Char"/>
    <w:link w:val="BalloonText"/>
    <w:uiPriority w:val="99"/>
    <w:semiHidden/>
    <w:rsid w:val="001569DD"/>
    <w:rPr>
      <w:rFonts w:ascii="Arial" w:hAnsi="Arial" w:cs="Lucida Grande"/>
      <w:sz w:val="18"/>
      <w:szCs w:val="18"/>
    </w:rPr>
  </w:style>
  <w:style w:type="character" w:styleId="PageNumber">
    <w:name w:val="page number"/>
    <w:basedOn w:val="DefaultParagraphFont"/>
    <w:uiPriority w:val="99"/>
    <w:semiHidden/>
    <w:unhideWhenUsed/>
    <w:rsid w:val="00206E69"/>
  </w:style>
  <w:style w:type="paragraph" w:customStyle="1" w:styleId="ADPStyle">
    <w:name w:val="ADP Style"/>
    <w:basedOn w:val="Normal"/>
    <w:qFormat/>
    <w:rsid w:val="005A6D5C"/>
  </w:style>
  <w:style w:type="character" w:customStyle="1" w:styleId="Heading2Char">
    <w:name w:val="Heading 2 Char"/>
    <w:link w:val="Heading2"/>
    <w:rsid w:val="00DD6093"/>
    <w:rPr>
      <w:rFonts w:ascii="Arial" w:eastAsiaTheme="minorEastAsia" w:hAnsi="Arial" w:cs="Arial"/>
      <w:b/>
      <w:sz w:val="28"/>
      <w:szCs w:val="28"/>
      <w:lang w:val="en-US" w:eastAsia="en-US"/>
    </w:rPr>
  </w:style>
  <w:style w:type="character" w:customStyle="1" w:styleId="Heading3Char">
    <w:name w:val="Heading 3 Char"/>
    <w:link w:val="Heading3"/>
    <w:uiPriority w:val="9"/>
    <w:rsid w:val="00610DD4"/>
    <w:rPr>
      <w:rFonts w:ascii="Arial" w:eastAsiaTheme="minorEastAsia" w:hAnsi="Arial" w:cs="Arial"/>
      <w:b/>
      <w:sz w:val="24"/>
      <w:szCs w:val="24"/>
      <w:lang w:val="en-US" w:eastAsia="en-US"/>
    </w:rPr>
  </w:style>
  <w:style w:type="paragraph" w:styleId="Title">
    <w:name w:val="Title"/>
    <w:basedOn w:val="Normal"/>
    <w:next w:val="Normal"/>
    <w:link w:val="TitleChar"/>
    <w:uiPriority w:val="10"/>
    <w:qFormat/>
    <w:rsid w:val="00C57CAA"/>
    <w:pPr>
      <w:spacing w:before="240" w:after="60"/>
      <w:outlineLvl w:val="0"/>
    </w:pPr>
    <w:rPr>
      <w:rFonts w:eastAsia="MS Gothic"/>
      <w:b/>
      <w:bCs/>
      <w:kern w:val="28"/>
      <w:szCs w:val="32"/>
    </w:rPr>
  </w:style>
  <w:style w:type="character" w:customStyle="1" w:styleId="TitleChar">
    <w:name w:val="Title Char"/>
    <w:link w:val="Title"/>
    <w:uiPriority w:val="10"/>
    <w:rsid w:val="00C57CAA"/>
    <w:rPr>
      <w:rFonts w:ascii="Arial" w:eastAsia="MS Gothic" w:hAnsi="Arial"/>
      <w:b/>
      <w:bCs/>
      <w:kern w:val="28"/>
      <w:sz w:val="24"/>
      <w:szCs w:val="32"/>
    </w:rPr>
  </w:style>
  <w:style w:type="paragraph" w:styleId="Subtitle">
    <w:name w:val="Subtitle"/>
    <w:basedOn w:val="Normal"/>
    <w:next w:val="Normal"/>
    <w:link w:val="SubtitleChar"/>
    <w:uiPriority w:val="11"/>
    <w:qFormat/>
    <w:rsid w:val="00C57CAA"/>
    <w:pPr>
      <w:spacing w:after="60"/>
      <w:outlineLvl w:val="1"/>
    </w:pPr>
    <w:rPr>
      <w:rFonts w:eastAsia="MS Gothic"/>
    </w:rPr>
  </w:style>
  <w:style w:type="character" w:customStyle="1" w:styleId="SubtitleChar">
    <w:name w:val="Subtitle Char"/>
    <w:link w:val="Subtitle"/>
    <w:uiPriority w:val="11"/>
    <w:rsid w:val="00C57CAA"/>
    <w:rPr>
      <w:rFonts w:ascii="Arial" w:eastAsia="MS Gothic" w:hAnsi="Arial"/>
      <w:sz w:val="24"/>
      <w:szCs w:val="24"/>
    </w:rPr>
  </w:style>
  <w:style w:type="character" w:customStyle="1" w:styleId="SubtleEmphasis1">
    <w:name w:val="Subtle Emphasis1"/>
    <w:uiPriority w:val="19"/>
    <w:qFormat/>
    <w:rsid w:val="00C57CAA"/>
    <w:rPr>
      <w:rFonts w:ascii="Amasis MT" w:hAnsi="Amasis MT"/>
      <w:b w:val="0"/>
      <w:i/>
      <w:iCs/>
      <w:color w:val="808080"/>
    </w:rPr>
  </w:style>
  <w:style w:type="character" w:customStyle="1" w:styleId="IntenseEmphasis1">
    <w:name w:val="Intense Emphasis1"/>
    <w:uiPriority w:val="21"/>
    <w:qFormat/>
    <w:rsid w:val="00C57CAA"/>
    <w:rPr>
      <w:rFonts w:ascii="Amasis MT" w:hAnsi="Amasis MT"/>
      <w:b/>
      <w:bCs/>
      <w:i/>
      <w:iCs/>
      <w:color w:val="000000"/>
    </w:rPr>
  </w:style>
  <w:style w:type="character" w:styleId="Strong">
    <w:name w:val="Strong"/>
    <w:uiPriority w:val="22"/>
    <w:qFormat/>
    <w:rsid w:val="00C57CAA"/>
    <w:rPr>
      <w:rFonts w:ascii="Arial" w:hAnsi="Arial"/>
      <w:b/>
      <w:bCs/>
      <w:i w:val="0"/>
      <w:sz w:val="24"/>
    </w:rPr>
  </w:style>
  <w:style w:type="paragraph" w:customStyle="1" w:styleId="ColorfulGrid-Accent11">
    <w:name w:val="Colorful Grid - Accent 11"/>
    <w:basedOn w:val="Normal"/>
    <w:next w:val="Normal"/>
    <w:link w:val="ColorfulGrid-Accent1Char"/>
    <w:uiPriority w:val="29"/>
    <w:qFormat/>
    <w:rsid w:val="00C57CAA"/>
    <w:rPr>
      <w:i/>
      <w:iCs/>
      <w:color w:val="000000"/>
    </w:rPr>
  </w:style>
  <w:style w:type="character" w:customStyle="1" w:styleId="ColorfulGrid-Accent1Char">
    <w:name w:val="Colorful Grid - Accent 1 Char"/>
    <w:link w:val="ColorfulGrid-Accent11"/>
    <w:uiPriority w:val="29"/>
    <w:rsid w:val="00C57CAA"/>
    <w:rPr>
      <w:rFonts w:ascii="Arial" w:hAnsi="Arial"/>
      <w:i/>
      <w:iCs/>
      <w:color w:val="000000"/>
      <w:sz w:val="24"/>
      <w:szCs w:val="24"/>
    </w:rPr>
  </w:style>
  <w:style w:type="paragraph" w:customStyle="1" w:styleId="LightShading-Accent21">
    <w:name w:val="Light Shading - Accent 21"/>
    <w:basedOn w:val="Normal"/>
    <w:next w:val="Normal"/>
    <w:link w:val="LightShading-Accent2Char"/>
    <w:uiPriority w:val="30"/>
    <w:qFormat/>
    <w:rsid w:val="00C57CAA"/>
    <w:pPr>
      <w:pBdr>
        <w:bottom w:val="single" w:sz="4" w:space="4" w:color="4F81BD"/>
      </w:pBdr>
      <w:spacing w:before="200" w:after="280"/>
      <w:ind w:right="936"/>
    </w:pPr>
    <w:rPr>
      <w:rFonts w:ascii="Amasis MT" w:hAnsi="Amasis MT"/>
      <w:b/>
      <w:bCs/>
      <w:i/>
      <w:iCs/>
      <w:color w:val="000000"/>
    </w:rPr>
  </w:style>
  <w:style w:type="character" w:customStyle="1" w:styleId="LightShading-Accent2Char">
    <w:name w:val="Light Shading - Accent 2 Char"/>
    <w:link w:val="LightShading-Accent21"/>
    <w:uiPriority w:val="30"/>
    <w:rsid w:val="00C57CAA"/>
    <w:rPr>
      <w:rFonts w:ascii="Amasis MT" w:hAnsi="Amasis MT"/>
      <w:b/>
      <w:bCs/>
      <w:i/>
      <w:iCs/>
      <w:color w:val="000000"/>
      <w:sz w:val="24"/>
      <w:szCs w:val="24"/>
    </w:rPr>
  </w:style>
  <w:style w:type="character" w:customStyle="1" w:styleId="SubtleReference1">
    <w:name w:val="Subtle Reference1"/>
    <w:uiPriority w:val="31"/>
    <w:qFormat/>
    <w:rsid w:val="00C57CAA"/>
    <w:rPr>
      <w:rFonts w:ascii="Amasis MT" w:hAnsi="Amasis MT"/>
      <w:b w:val="0"/>
      <w:i w:val="0"/>
      <w:smallCaps/>
      <w:color w:val="C60C2A"/>
      <w:u w:val="none"/>
    </w:rPr>
  </w:style>
  <w:style w:type="character" w:customStyle="1" w:styleId="BookTitle1">
    <w:name w:val="Book Title1"/>
    <w:uiPriority w:val="33"/>
    <w:qFormat/>
    <w:rsid w:val="00C57CAA"/>
    <w:rPr>
      <w:rFonts w:ascii="Arial" w:hAnsi="Arial"/>
      <w:b/>
      <w:bCs/>
      <w:i w:val="0"/>
      <w:smallCaps/>
      <w:color w:val="000000"/>
      <w:spacing w:val="5"/>
      <w:sz w:val="24"/>
    </w:rPr>
  </w:style>
  <w:style w:type="paragraph" w:customStyle="1" w:styleId="ColorfulList-Accent11">
    <w:name w:val="Colorful List - Accent 11"/>
    <w:basedOn w:val="Normal"/>
    <w:uiPriority w:val="34"/>
    <w:qFormat/>
    <w:rsid w:val="00C57CAA"/>
    <w:pPr>
      <w:ind w:left="720"/>
    </w:pPr>
  </w:style>
  <w:style w:type="character" w:customStyle="1" w:styleId="Heading5Char">
    <w:name w:val="Heading 5 Char"/>
    <w:link w:val="Heading5"/>
    <w:uiPriority w:val="9"/>
    <w:rsid w:val="00034326"/>
    <w:rPr>
      <w:rFonts w:ascii="Arial" w:eastAsiaTheme="minorEastAsia" w:hAnsi="Arial" w:cs="Arial"/>
      <w:b/>
      <w:bCs/>
      <w:iCs/>
      <w:color w:val="65656A"/>
      <w:sz w:val="32"/>
      <w:szCs w:val="32"/>
      <w:lang w:val="en-US" w:eastAsia="en-US"/>
    </w:rPr>
  </w:style>
  <w:style w:type="paragraph" w:customStyle="1" w:styleId="Bullet2">
    <w:name w:val="Bullet 2"/>
    <w:basedOn w:val="Normal"/>
    <w:rsid w:val="00362CAD"/>
    <w:pPr>
      <w:numPr>
        <w:numId w:val="2"/>
      </w:numPr>
      <w:tabs>
        <w:tab w:val="clear" w:pos="720"/>
      </w:tabs>
      <w:spacing w:before="60" w:after="60"/>
      <w:ind w:left="1080"/>
    </w:pPr>
    <w:rPr>
      <w:rFonts w:eastAsia="Arial" w:cs="Arial"/>
      <w:sz w:val="22"/>
      <w:szCs w:val="22"/>
      <w:lang w:val="en-GB"/>
    </w:rPr>
  </w:style>
  <w:style w:type="paragraph" w:customStyle="1" w:styleId="CoverPage-Title">
    <w:name w:val="CoverPage-Title"/>
    <w:qFormat/>
    <w:rsid w:val="00386A30"/>
    <w:rPr>
      <w:rFonts w:ascii="Arial" w:eastAsia="Arial" w:hAnsi="Arial" w:cs="Arial"/>
      <w:b/>
      <w:color w:val="F9A11A"/>
      <w:sz w:val="72"/>
      <w:szCs w:val="36"/>
      <w:lang w:val="en-GB" w:eastAsia="en-US"/>
    </w:rPr>
  </w:style>
  <w:style w:type="character" w:customStyle="1" w:styleId="Heading4Char">
    <w:name w:val="Heading 4 Char"/>
    <w:link w:val="Heading4"/>
    <w:rsid w:val="00610DD4"/>
    <w:rPr>
      <w:rFonts w:ascii="Arial" w:eastAsiaTheme="minorEastAsia" w:hAnsi="Arial"/>
      <w:b/>
      <w:bCs/>
      <w:i/>
      <w:sz w:val="22"/>
      <w:szCs w:val="28"/>
      <w:lang w:val="en-US" w:eastAsia="en-US"/>
    </w:rPr>
  </w:style>
  <w:style w:type="paragraph" w:customStyle="1" w:styleId="Bullet3">
    <w:name w:val="Bullet 3"/>
    <w:basedOn w:val="Bullet2"/>
    <w:rsid w:val="00362CAD"/>
    <w:pPr>
      <w:numPr>
        <w:numId w:val="3"/>
      </w:numPr>
      <w:tabs>
        <w:tab w:val="clear" w:pos="1267"/>
      </w:tabs>
      <w:ind w:left="1440" w:hanging="360"/>
    </w:pPr>
  </w:style>
  <w:style w:type="paragraph" w:styleId="TOC1">
    <w:name w:val="toc 1"/>
    <w:basedOn w:val="Normal"/>
    <w:next w:val="Normal"/>
    <w:autoRedefine/>
    <w:uiPriority w:val="39"/>
    <w:unhideWhenUsed/>
    <w:rsid w:val="00362CAD"/>
    <w:pPr>
      <w:tabs>
        <w:tab w:val="right" w:leader="dot" w:pos="9350"/>
      </w:tabs>
      <w:spacing w:after="100"/>
    </w:pPr>
    <w:rPr>
      <w:rFonts w:eastAsia="Arial" w:cs="Cordia New"/>
      <w:b/>
      <w:noProof/>
      <w:sz w:val="22"/>
      <w:szCs w:val="22"/>
      <w:lang w:val="en-GB"/>
    </w:rPr>
  </w:style>
  <w:style w:type="paragraph" w:styleId="TOC2">
    <w:name w:val="toc 2"/>
    <w:basedOn w:val="Normal"/>
    <w:next w:val="Normal"/>
    <w:autoRedefine/>
    <w:uiPriority w:val="39"/>
    <w:unhideWhenUsed/>
    <w:rsid w:val="00362CAD"/>
    <w:pPr>
      <w:tabs>
        <w:tab w:val="right" w:leader="dot" w:pos="9350"/>
      </w:tabs>
      <w:spacing w:after="100"/>
    </w:pPr>
    <w:rPr>
      <w:rFonts w:eastAsia="Arial" w:cs="Cordia New"/>
      <w:noProof/>
      <w:sz w:val="22"/>
      <w:szCs w:val="22"/>
      <w:lang w:val="en-GB"/>
    </w:rPr>
  </w:style>
  <w:style w:type="paragraph" w:styleId="TOC3">
    <w:name w:val="toc 3"/>
    <w:basedOn w:val="Normal"/>
    <w:next w:val="Normal"/>
    <w:autoRedefine/>
    <w:uiPriority w:val="39"/>
    <w:unhideWhenUsed/>
    <w:rsid w:val="00F757BA"/>
    <w:pPr>
      <w:tabs>
        <w:tab w:val="right" w:leader="dot" w:pos="9356"/>
      </w:tabs>
      <w:spacing w:after="200"/>
      <w:ind w:left="440"/>
    </w:pPr>
    <w:rPr>
      <w:rFonts w:eastAsia="Arial" w:cs="Cordia New"/>
      <w:sz w:val="22"/>
      <w:szCs w:val="22"/>
      <w:lang w:val="en-GB"/>
    </w:rPr>
  </w:style>
  <w:style w:type="paragraph" w:customStyle="1" w:styleId="Meta-Text">
    <w:name w:val="Meta-Text"/>
    <w:basedOn w:val="Normal"/>
    <w:qFormat/>
    <w:rsid w:val="00034326"/>
    <w:pPr>
      <w:spacing w:before="0" w:after="0" w:line="240" w:lineRule="auto"/>
    </w:pPr>
    <w:rPr>
      <w:sz w:val="20"/>
    </w:rPr>
  </w:style>
  <w:style w:type="paragraph" w:customStyle="1" w:styleId="Normal-withSpaceAfter">
    <w:name w:val="Normal - with Space After"/>
    <w:basedOn w:val="Normal"/>
    <w:link w:val="Normal-withSpaceAfterChar"/>
    <w:rsid w:val="000119CB"/>
    <w:pPr>
      <w:spacing w:after="240" w:line="240" w:lineRule="atLeast"/>
    </w:pPr>
    <w:rPr>
      <w:rFonts w:ascii="Palatino Linotype" w:eastAsia="Times New Roman" w:hAnsi="Palatino Linotype"/>
      <w:sz w:val="22"/>
      <w:szCs w:val="20"/>
    </w:rPr>
  </w:style>
  <w:style w:type="paragraph" w:styleId="BodyText">
    <w:name w:val="Body Text"/>
    <w:basedOn w:val="Normal"/>
    <w:link w:val="BodyTextChar"/>
    <w:rsid w:val="000119CB"/>
    <w:pPr>
      <w:spacing w:line="240" w:lineRule="atLeast"/>
    </w:pPr>
    <w:rPr>
      <w:rFonts w:eastAsia="Times New Roman"/>
      <w:bCs/>
      <w:sz w:val="22"/>
      <w:szCs w:val="22"/>
    </w:rPr>
  </w:style>
  <w:style w:type="character" w:customStyle="1" w:styleId="BodyTextChar">
    <w:name w:val="Body Text Char"/>
    <w:link w:val="BodyText"/>
    <w:rsid w:val="000119CB"/>
    <w:rPr>
      <w:rFonts w:ascii="Times New Roman" w:eastAsia="Times New Roman" w:hAnsi="Times New Roman"/>
      <w:bCs/>
      <w:sz w:val="22"/>
      <w:szCs w:val="22"/>
      <w:lang w:val="en-US" w:eastAsia="en-US"/>
    </w:rPr>
  </w:style>
  <w:style w:type="paragraph" w:customStyle="1" w:styleId="ADPBullet1">
    <w:name w:val="+ADPBullet1"/>
    <w:basedOn w:val="Normal"/>
    <w:rsid w:val="000119CB"/>
    <w:pPr>
      <w:numPr>
        <w:numId w:val="8"/>
      </w:numPr>
      <w:spacing w:line="240" w:lineRule="atLeast"/>
    </w:pPr>
    <w:rPr>
      <w:rFonts w:eastAsia="Times New Roman"/>
      <w:szCs w:val="20"/>
      <w:lang w:val="en-AU"/>
    </w:rPr>
  </w:style>
  <w:style w:type="paragraph" w:styleId="FootnoteText">
    <w:name w:val="footnote text"/>
    <w:basedOn w:val="Normal"/>
    <w:link w:val="FootnoteTextChar"/>
    <w:semiHidden/>
    <w:rsid w:val="000119CB"/>
    <w:pPr>
      <w:spacing w:line="240" w:lineRule="atLeast"/>
    </w:pPr>
    <w:rPr>
      <w:rFonts w:eastAsia="Times New Roman"/>
      <w:szCs w:val="20"/>
      <w:lang w:val="en-AU"/>
    </w:rPr>
  </w:style>
  <w:style w:type="character" w:customStyle="1" w:styleId="FootnoteTextChar">
    <w:name w:val="Footnote Text Char"/>
    <w:link w:val="FootnoteText"/>
    <w:semiHidden/>
    <w:rsid w:val="000119CB"/>
    <w:rPr>
      <w:rFonts w:ascii="Arial" w:eastAsia="Times New Roman" w:hAnsi="Arial"/>
      <w:lang w:eastAsia="en-US"/>
    </w:rPr>
  </w:style>
  <w:style w:type="character" w:styleId="FootnoteReference">
    <w:name w:val="footnote reference"/>
    <w:semiHidden/>
    <w:rsid w:val="000119CB"/>
    <w:rPr>
      <w:vertAlign w:val="superscript"/>
    </w:rPr>
  </w:style>
  <w:style w:type="character" w:customStyle="1" w:styleId="Normal-withSpaceAfterChar">
    <w:name w:val="Normal - with Space After Char"/>
    <w:link w:val="Normal-withSpaceAfter"/>
    <w:rsid w:val="000119CB"/>
    <w:rPr>
      <w:rFonts w:ascii="Palatino Linotype" w:eastAsia="Times New Roman" w:hAnsi="Palatino Linotype"/>
      <w:sz w:val="22"/>
      <w:lang w:val="en-US" w:eastAsia="en-US"/>
    </w:rPr>
  </w:style>
  <w:style w:type="table" w:styleId="TableGrid">
    <w:name w:val="Table Grid"/>
    <w:basedOn w:val="TableNormal"/>
    <w:uiPriority w:val="59"/>
    <w:rsid w:val="000D54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D54C6"/>
    <w:rPr>
      <w:color w:val="0000FF"/>
      <w:u w:val="single"/>
    </w:rPr>
  </w:style>
  <w:style w:type="paragraph" w:styleId="NormalWeb">
    <w:name w:val="Normal (Web)"/>
    <w:basedOn w:val="Normal"/>
    <w:uiPriority w:val="99"/>
    <w:unhideWhenUsed/>
    <w:rsid w:val="00A010E3"/>
    <w:pPr>
      <w:spacing w:before="100" w:beforeAutospacing="1" w:after="100" w:afterAutospacing="1"/>
    </w:pPr>
    <w:rPr>
      <w:rFonts w:eastAsia="Times New Roman"/>
      <w:lang w:val="en-AU" w:eastAsia="en-AU"/>
    </w:rPr>
  </w:style>
  <w:style w:type="paragraph" w:styleId="ListParagraph">
    <w:name w:val="List Paragraph"/>
    <w:basedOn w:val="Normal"/>
    <w:uiPriority w:val="72"/>
    <w:qFormat/>
    <w:rsid w:val="008E25AC"/>
    <w:pPr>
      <w:ind w:left="720"/>
      <w:contextualSpacing/>
    </w:pPr>
  </w:style>
  <w:style w:type="paragraph" w:customStyle="1" w:styleId="Body">
    <w:name w:val="Body"/>
    <w:basedOn w:val="Normal"/>
    <w:qFormat/>
    <w:rsid w:val="00560574"/>
  </w:style>
  <w:style w:type="paragraph" w:customStyle="1" w:styleId="TableHeader">
    <w:name w:val="Table Header"/>
    <w:basedOn w:val="Normal"/>
    <w:next w:val="Normal"/>
    <w:qFormat/>
    <w:rsid w:val="00560574"/>
    <w:pPr>
      <w:jc w:val="center"/>
    </w:pPr>
    <w:rPr>
      <w:rFonts w:ascii="Arial" w:hAnsi="Arial"/>
      <w:b/>
      <w:sz w:val="20"/>
    </w:rPr>
  </w:style>
  <w:style w:type="paragraph" w:customStyle="1" w:styleId="TableText">
    <w:name w:val="Table Text"/>
    <w:basedOn w:val="Normal"/>
    <w:qFormat/>
    <w:rsid w:val="00560574"/>
    <w:rPr>
      <w:rFonts w:ascii="Arial" w:hAnsi="Arial"/>
      <w:sz w:val="20"/>
    </w:rPr>
  </w:style>
  <w:style w:type="paragraph" w:customStyle="1" w:styleId="TableBulletedList">
    <w:name w:val="Table Bulleted List"/>
    <w:basedOn w:val="TableText"/>
    <w:qFormat/>
    <w:rsid w:val="00034326"/>
    <w:pPr>
      <w:numPr>
        <w:numId w:val="21"/>
      </w:numPr>
      <w:spacing w:line="240" w:lineRule="auto"/>
      <w:ind w:left="270" w:hanging="270"/>
    </w:pPr>
    <w:rPr>
      <w:rFonts w:cs="Arial"/>
    </w:rPr>
  </w:style>
  <w:style w:type="paragraph" w:customStyle="1" w:styleId="TableNumberedText">
    <w:name w:val="Table Numbered Text"/>
    <w:basedOn w:val="TableText"/>
    <w:qFormat/>
    <w:rsid w:val="00034326"/>
    <w:pPr>
      <w:numPr>
        <w:numId w:val="22"/>
      </w:numPr>
      <w:ind w:left="426" w:hanging="426"/>
    </w:pPr>
  </w:style>
  <w:style w:type="paragraph" w:customStyle="1" w:styleId="CoverPageGlobalViewText">
    <w:name w:val="CoverPageGlobalViewText"/>
    <w:basedOn w:val="Normal"/>
    <w:next w:val="CoverPage-Title"/>
    <w:qFormat/>
    <w:rsid w:val="00034326"/>
    <w:pPr>
      <w:spacing w:before="1800"/>
    </w:pPr>
    <w:rPr>
      <w:rFonts w:ascii="Arial" w:hAnsi="Arial" w:cs="Arial"/>
      <w:b/>
      <w:color w:val="65656A"/>
      <w:sz w:val="32"/>
      <w:szCs w:val="32"/>
    </w:rPr>
  </w:style>
  <w:style w:type="paragraph" w:customStyle="1" w:styleId="CoverPageSubtitle">
    <w:name w:val="CoverPageSubtitle"/>
    <w:basedOn w:val="Normal"/>
    <w:next w:val="Normal"/>
    <w:qFormat/>
    <w:rsid w:val="00034326"/>
    <w:rPr>
      <w:rFonts w:ascii="Arial" w:hAnsi="Arial"/>
      <w:b/>
      <w:color w:val="65656A"/>
      <w:sz w:val="32"/>
    </w:rPr>
  </w:style>
  <w:style w:type="paragraph" w:customStyle="1" w:styleId="DocRefText">
    <w:name w:val="DocRefText"/>
    <w:basedOn w:val="Meta-Text"/>
    <w:qFormat/>
    <w:rsid w:val="00034326"/>
    <w:pPr>
      <w:framePr w:hSpace="180" w:wrap="around" w:vAnchor="text" w:hAnchor="margin" w:xAlign="right" w:y="-28"/>
    </w:pPr>
  </w:style>
  <w:style w:type="paragraph" w:customStyle="1" w:styleId="VersionRefText">
    <w:name w:val="VersionRefText"/>
    <w:basedOn w:val="Meta-Text"/>
    <w:qFormat/>
    <w:rsid w:val="00034326"/>
    <w:pPr>
      <w:framePr w:hSpace="180" w:wrap="around" w:vAnchor="text" w:hAnchor="margin" w:xAlign="right" w:y="-28"/>
    </w:pPr>
  </w:style>
  <w:style w:type="paragraph" w:customStyle="1" w:styleId="IGPageHeading3">
    <w:name w:val="IG Page Heading 3"/>
    <w:basedOn w:val="Normal"/>
    <w:rsid w:val="00610DD4"/>
    <w:pPr>
      <w:spacing w:before="0" w:after="200"/>
    </w:pPr>
    <w:rPr>
      <w:rFonts w:ascii="Arial" w:hAnsi="Arial" w:cs="Arial"/>
      <w:b/>
    </w:rPr>
  </w:style>
  <w:style w:type="character" w:customStyle="1" w:styleId="Heading6Char">
    <w:name w:val="Heading 6 Char"/>
    <w:basedOn w:val="DefaultParagraphFont"/>
    <w:link w:val="Heading6"/>
    <w:uiPriority w:val="9"/>
    <w:semiHidden/>
    <w:rsid w:val="007A54BB"/>
    <w:rPr>
      <w:rFonts w:asciiTheme="majorHAnsi" w:eastAsiaTheme="majorEastAsia" w:hAnsiTheme="majorHAnsi" w:cstheme="majorBidi"/>
      <w:i/>
      <w:iCs/>
      <w:color w:val="243F60" w:themeColor="accent1" w:themeShade="7F"/>
      <w:sz w:val="24"/>
      <w:szCs w:val="24"/>
      <w:lang w:val="en-US" w:eastAsia="en-US"/>
    </w:rPr>
  </w:style>
  <w:style w:type="table" w:styleId="LightList">
    <w:name w:val="Light List"/>
    <w:basedOn w:val="TableNormal"/>
    <w:uiPriority w:val="61"/>
    <w:rsid w:val="007A54BB"/>
    <w:rPr>
      <w:rFonts w:ascii="Arial" w:eastAsia="Arial" w:hAnsi="Arial" w:cs="Cordia New"/>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Lvl1bullet">
    <w:name w:val="Lvl 1 bullet"/>
    <w:basedOn w:val="Normal"/>
    <w:autoRedefine/>
    <w:rsid w:val="007A54BB"/>
    <w:pPr>
      <w:spacing w:before="0" w:line="240" w:lineRule="atLeast"/>
      <w:ind w:left="357"/>
      <w:contextualSpacing/>
    </w:pPr>
    <w:rPr>
      <w:rFonts w:ascii="Palatino Linotype" w:eastAsia="Times New Roman" w:hAnsi="Palatino Linotype"/>
      <w:sz w:val="22"/>
      <w:szCs w:val="20"/>
    </w:rPr>
  </w:style>
  <w:style w:type="paragraph" w:customStyle="1" w:styleId="NormalBold">
    <w:name w:val="Normal Bold"/>
    <w:basedOn w:val="Normal"/>
    <w:link w:val="NormalBoldChar"/>
    <w:rsid w:val="007A54BB"/>
    <w:pPr>
      <w:spacing w:before="0" w:line="240" w:lineRule="atLeast"/>
    </w:pPr>
    <w:rPr>
      <w:rFonts w:ascii="Palatino Linotype" w:eastAsia="Times New Roman" w:hAnsi="Palatino Linotype" w:cs="Arial"/>
      <w:b/>
      <w:sz w:val="22"/>
      <w:szCs w:val="32"/>
      <w:lang w:val="en-AU"/>
    </w:rPr>
  </w:style>
  <w:style w:type="character" w:customStyle="1" w:styleId="NormalBoldChar">
    <w:name w:val="Normal Bold Char"/>
    <w:link w:val="NormalBold"/>
    <w:rsid w:val="007A54BB"/>
    <w:rPr>
      <w:rFonts w:ascii="Palatino Linotype" w:eastAsia="Times New Roman" w:hAnsi="Palatino Linotype" w:cs="Arial"/>
      <w:b/>
      <w:sz w:val="22"/>
      <w:szCs w:val="32"/>
      <w:lang w:eastAsia="en-US"/>
    </w:rPr>
  </w:style>
  <w:style w:type="paragraph" w:styleId="CommentText">
    <w:name w:val="annotation text"/>
    <w:basedOn w:val="Normal"/>
    <w:link w:val="CommentTextChar"/>
    <w:uiPriority w:val="99"/>
    <w:unhideWhenUsed/>
    <w:rsid w:val="007A54BB"/>
    <w:pPr>
      <w:spacing w:before="0" w:after="200"/>
    </w:pPr>
    <w:rPr>
      <w:rFonts w:ascii="Arial" w:eastAsia="Arial" w:hAnsi="Arial" w:cs="Cordia New"/>
      <w:sz w:val="20"/>
      <w:szCs w:val="20"/>
      <w:lang w:val="en-GB"/>
    </w:rPr>
  </w:style>
  <w:style w:type="character" w:customStyle="1" w:styleId="CommentTextChar">
    <w:name w:val="Comment Text Char"/>
    <w:basedOn w:val="DefaultParagraphFont"/>
    <w:link w:val="CommentText"/>
    <w:uiPriority w:val="99"/>
    <w:rsid w:val="007A54BB"/>
    <w:rPr>
      <w:rFonts w:ascii="Arial" w:eastAsia="Arial" w:hAnsi="Arial" w:cs="Cordia New"/>
      <w:lang w:val="en-GB" w:eastAsia="en-US"/>
    </w:rPr>
  </w:style>
  <w:style w:type="character" w:styleId="FollowedHyperlink">
    <w:name w:val="FollowedHyperlink"/>
    <w:basedOn w:val="DefaultParagraphFont"/>
    <w:uiPriority w:val="99"/>
    <w:semiHidden/>
    <w:unhideWhenUsed/>
    <w:rsid w:val="00CE1913"/>
    <w:rPr>
      <w:color w:val="800080" w:themeColor="followedHyperlink"/>
      <w:u w:val="single"/>
    </w:rPr>
  </w:style>
  <w:style w:type="paragraph" w:customStyle="1" w:styleId="NoteToConsultant">
    <w:name w:val="~NoteToConsultant"/>
    <w:basedOn w:val="Normal"/>
    <w:next w:val="Normal"/>
    <w:link w:val="NoteToConsultantChar"/>
    <w:qFormat/>
    <w:rsid w:val="002E247E"/>
    <w:pPr>
      <w:shd w:val="clear" w:color="auto" w:fill="FFE5E6"/>
      <w:spacing w:before="0" w:line="240" w:lineRule="auto"/>
    </w:pPr>
    <w:rPr>
      <w:rFonts w:ascii="Arial" w:eastAsia="MS Mincho" w:hAnsi="Arial"/>
      <w:b/>
      <w:color w:val="FF0000"/>
      <w:sz w:val="20"/>
    </w:rPr>
  </w:style>
  <w:style w:type="character" w:customStyle="1" w:styleId="NoteToConsultantChar">
    <w:name w:val="~NoteToConsultant Char"/>
    <w:basedOn w:val="DefaultParagraphFont"/>
    <w:link w:val="NoteToConsultant"/>
    <w:rsid w:val="002E247E"/>
    <w:rPr>
      <w:rFonts w:ascii="Arial" w:hAnsi="Arial"/>
      <w:b/>
      <w:color w:val="FF0000"/>
      <w:szCs w:val="24"/>
      <w:shd w:val="clear" w:color="auto" w:fill="FFE5E6"/>
      <w:lang w:val="en-US" w:eastAsia="en-US"/>
    </w:rPr>
  </w:style>
  <w:style w:type="paragraph" w:customStyle="1" w:styleId="eTIME">
    <w:name w:val="~eTIME"/>
    <w:basedOn w:val="Normal"/>
    <w:next w:val="Normal"/>
    <w:link w:val="eTIMEChar"/>
    <w:qFormat/>
    <w:rsid w:val="002E247E"/>
    <w:pPr>
      <w:numPr>
        <w:numId w:val="41"/>
      </w:numPr>
      <w:shd w:val="clear" w:color="auto" w:fill="FDE1B9"/>
    </w:pPr>
    <w:rPr>
      <w:color w:val="EF7622"/>
    </w:rPr>
  </w:style>
  <w:style w:type="paragraph" w:customStyle="1" w:styleId="GPY">
    <w:name w:val="~GPY"/>
    <w:basedOn w:val="Normal"/>
    <w:link w:val="GPYChar"/>
    <w:qFormat/>
    <w:rsid w:val="002E247E"/>
    <w:pPr>
      <w:numPr>
        <w:numId w:val="39"/>
      </w:numPr>
      <w:shd w:val="clear" w:color="auto" w:fill="D3ECF9"/>
    </w:pPr>
    <w:rPr>
      <w:color w:val="0069A6"/>
    </w:rPr>
  </w:style>
  <w:style w:type="character" w:customStyle="1" w:styleId="SFSF">
    <w:name w:val="~SFSF"/>
    <w:basedOn w:val="DefaultParagraphFont"/>
    <w:uiPriority w:val="1"/>
    <w:qFormat/>
    <w:rsid w:val="002E247E"/>
    <w:rPr>
      <w:color w:val="7030A0"/>
      <w:bdr w:val="none" w:sz="0" w:space="0" w:color="auto"/>
      <w:shd w:val="clear" w:color="auto" w:fill="E5DFEC" w:themeFill="accent4" w:themeFillTint="33"/>
    </w:rPr>
  </w:style>
  <w:style w:type="character" w:customStyle="1" w:styleId="Workday">
    <w:name w:val="~Workday"/>
    <w:basedOn w:val="DefaultParagraphFont"/>
    <w:uiPriority w:val="1"/>
    <w:qFormat/>
    <w:rsid w:val="002E247E"/>
    <w:rPr>
      <w:color w:val="00B050"/>
      <w:bdr w:val="none" w:sz="0" w:space="0" w:color="auto"/>
      <w:shd w:val="clear" w:color="auto" w:fill="EAF1DD" w:themeFill="accent3" w:themeFillTint="33"/>
    </w:rPr>
  </w:style>
  <w:style w:type="character" w:customStyle="1" w:styleId="Benefits">
    <w:name w:val="~Benefits"/>
    <w:basedOn w:val="DefaultParagraphFont"/>
    <w:uiPriority w:val="1"/>
    <w:qFormat/>
    <w:rsid w:val="002E247E"/>
    <w:rPr>
      <w:color w:val="CB4398"/>
      <w:bdr w:val="none" w:sz="0" w:space="0" w:color="auto"/>
      <w:shd w:val="clear" w:color="auto" w:fill="F1CBE2"/>
    </w:rPr>
  </w:style>
  <w:style w:type="paragraph" w:customStyle="1" w:styleId="CountryName-Ref">
    <w:name w:val="CountryName-Ref"/>
    <w:basedOn w:val="CoverPageSubtitle"/>
    <w:link w:val="CountryName-RefChar"/>
    <w:qFormat/>
    <w:rsid w:val="002E247E"/>
    <w:rPr>
      <w:color w:val="47A141"/>
    </w:rPr>
  </w:style>
  <w:style w:type="character" w:customStyle="1" w:styleId="CountryName-RefChar">
    <w:name w:val="CountryName-Ref Char"/>
    <w:basedOn w:val="DefaultParagraphFont"/>
    <w:link w:val="CountryName-Ref"/>
    <w:rsid w:val="002E247E"/>
    <w:rPr>
      <w:rFonts w:ascii="Arial" w:eastAsiaTheme="minorEastAsia" w:hAnsi="Arial"/>
      <w:b/>
      <w:color w:val="47A141"/>
      <w:sz w:val="32"/>
      <w:szCs w:val="24"/>
      <w:lang w:val="en-US" w:eastAsia="en-US"/>
    </w:rPr>
  </w:style>
  <w:style w:type="character" w:customStyle="1" w:styleId="GPYChar">
    <w:name w:val="~GPY Char"/>
    <w:basedOn w:val="DefaultParagraphFont"/>
    <w:link w:val="GPY"/>
    <w:rsid w:val="002E247E"/>
    <w:rPr>
      <w:rFonts w:ascii="Times New Roman" w:eastAsiaTheme="minorEastAsia" w:hAnsi="Times New Roman"/>
      <w:color w:val="0069A6"/>
      <w:sz w:val="24"/>
      <w:szCs w:val="24"/>
      <w:shd w:val="clear" w:color="auto" w:fill="D3ECF9"/>
      <w:lang w:val="en-US" w:eastAsia="en-US"/>
    </w:rPr>
  </w:style>
  <w:style w:type="character" w:customStyle="1" w:styleId="eTIMEChar">
    <w:name w:val="~eTIME Char"/>
    <w:basedOn w:val="DefaultParagraphFont"/>
    <w:link w:val="eTIME"/>
    <w:rsid w:val="002E247E"/>
    <w:rPr>
      <w:rFonts w:ascii="Times New Roman" w:eastAsiaTheme="minorEastAsia" w:hAnsi="Times New Roman"/>
      <w:color w:val="EF7622"/>
      <w:sz w:val="24"/>
      <w:szCs w:val="24"/>
      <w:shd w:val="clear" w:color="auto" w:fill="FDE1B9"/>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iPriority="61"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2E247E"/>
    <w:pPr>
      <w:spacing w:before="120" w:after="120" w:line="276" w:lineRule="auto"/>
    </w:pPr>
    <w:rPr>
      <w:rFonts w:ascii="Times New Roman" w:eastAsiaTheme="minorEastAsia" w:hAnsi="Times New Roman"/>
      <w:sz w:val="24"/>
      <w:szCs w:val="24"/>
      <w:lang w:val="en-US" w:eastAsia="en-US"/>
    </w:rPr>
  </w:style>
  <w:style w:type="paragraph" w:styleId="Heading1">
    <w:name w:val="heading 1"/>
    <w:basedOn w:val="Normal"/>
    <w:next w:val="Normal"/>
    <w:link w:val="Heading1Char"/>
    <w:uiPriority w:val="9"/>
    <w:qFormat/>
    <w:rsid w:val="00560574"/>
    <w:pPr>
      <w:keepNext/>
      <w:pageBreakBefore/>
      <w:spacing w:before="240" w:after="60"/>
      <w:outlineLvl w:val="0"/>
    </w:pPr>
    <w:rPr>
      <w:rFonts w:ascii="Arial" w:eastAsia="MS Gothic" w:hAnsi="Arial"/>
      <w:b/>
      <w:bCs/>
      <w:kern w:val="32"/>
      <w:sz w:val="36"/>
      <w:szCs w:val="32"/>
      <w:lang w:val="x-none" w:eastAsia="x-none"/>
    </w:rPr>
  </w:style>
  <w:style w:type="paragraph" w:styleId="Heading2">
    <w:name w:val="heading 2"/>
    <w:basedOn w:val="Normal"/>
    <w:next w:val="Normal"/>
    <w:link w:val="Heading2Char"/>
    <w:qFormat/>
    <w:rsid w:val="00DD6093"/>
    <w:pPr>
      <w:keepNext/>
      <w:pBdr>
        <w:bottom w:val="single" w:sz="4" w:space="1" w:color="auto"/>
      </w:pBdr>
      <w:spacing w:before="360" w:after="240"/>
      <w:outlineLvl w:val="1"/>
    </w:pPr>
    <w:rPr>
      <w:rFonts w:ascii="Arial" w:hAnsi="Arial" w:cs="Arial"/>
      <w:b/>
      <w:sz w:val="28"/>
      <w:szCs w:val="28"/>
    </w:rPr>
  </w:style>
  <w:style w:type="paragraph" w:styleId="Heading3">
    <w:name w:val="heading 3"/>
    <w:basedOn w:val="IGPageHeading3"/>
    <w:next w:val="Normal"/>
    <w:link w:val="Heading3Char"/>
    <w:uiPriority w:val="9"/>
    <w:qFormat/>
    <w:rsid w:val="00610DD4"/>
    <w:pPr>
      <w:spacing w:before="360" w:after="120"/>
      <w:outlineLvl w:val="2"/>
    </w:pPr>
  </w:style>
  <w:style w:type="paragraph" w:styleId="Heading4">
    <w:name w:val="heading 4"/>
    <w:basedOn w:val="Normal"/>
    <w:next w:val="Normal"/>
    <w:link w:val="Heading4Char"/>
    <w:uiPriority w:val="9"/>
    <w:unhideWhenUsed/>
    <w:qFormat/>
    <w:rsid w:val="00610DD4"/>
    <w:pPr>
      <w:keepNext/>
      <w:spacing w:before="360" w:after="60"/>
      <w:outlineLvl w:val="3"/>
    </w:pPr>
    <w:rPr>
      <w:rFonts w:ascii="Arial" w:hAnsi="Arial"/>
      <w:b/>
      <w:bCs/>
      <w:i/>
      <w:sz w:val="22"/>
      <w:szCs w:val="28"/>
    </w:rPr>
  </w:style>
  <w:style w:type="paragraph" w:styleId="Heading5">
    <w:name w:val="heading 5"/>
    <w:basedOn w:val="Normal"/>
    <w:next w:val="Normal"/>
    <w:link w:val="Heading5Char"/>
    <w:uiPriority w:val="9"/>
    <w:unhideWhenUsed/>
    <w:qFormat/>
    <w:rsid w:val="00034326"/>
    <w:pPr>
      <w:spacing w:before="240" w:after="60"/>
      <w:outlineLvl w:val="4"/>
    </w:pPr>
    <w:rPr>
      <w:rFonts w:ascii="Arial" w:hAnsi="Arial" w:cs="Arial"/>
      <w:b/>
      <w:bCs/>
      <w:iCs/>
      <w:color w:val="65656A"/>
      <w:sz w:val="32"/>
      <w:szCs w:val="32"/>
    </w:rPr>
  </w:style>
  <w:style w:type="paragraph" w:styleId="Heading6">
    <w:name w:val="heading 6"/>
    <w:basedOn w:val="Normal"/>
    <w:next w:val="Normal"/>
    <w:link w:val="Heading6Char"/>
    <w:uiPriority w:val="9"/>
    <w:semiHidden/>
    <w:unhideWhenUsed/>
    <w:qFormat/>
    <w:rsid w:val="007A54B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0574"/>
    <w:rPr>
      <w:rFonts w:ascii="Arial" w:eastAsia="MS Gothic" w:hAnsi="Arial"/>
      <w:b/>
      <w:bCs/>
      <w:kern w:val="32"/>
      <w:sz w:val="36"/>
      <w:szCs w:val="32"/>
      <w:lang w:val="x-none" w:eastAsia="x-none"/>
    </w:rPr>
  </w:style>
  <w:style w:type="paragraph" w:styleId="Header">
    <w:name w:val="header"/>
    <w:basedOn w:val="Normal"/>
    <w:link w:val="HeaderChar"/>
    <w:uiPriority w:val="99"/>
    <w:unhideWhenUsed/>
    <w:rsid w:val="001569DD"/>
    <w:pPr>
      <w:tabs>
        <w:tab w:val="center" w:pos="4320"/>
        <w:tab w:val="right" w:pos="8640"/>
      </w:tabs>
    </w:pPr>
    <w:rPr>
      <w:lang w:val="x-none" w:eastAsia="x-none"/>
    </w:rPr>
  </w:style>
  <w:style w:type="character" w:customStyle="1" w:styleId="HeaderChar">
    <w:name w:val="Header Char"/>
    <w:link w:val="Header"/>
    <w:uiPriority w:val="99"/>
    <w:rsid w:val="001569DD"/>
    <w:rPr>
      <w:rFonts w:ascii="Arial" w:hAnsi="Arial"/>
      <w:sz w:val="24"/>
      <w:szCs w:val="24"/>
    </w:rPr>
  </w:style>
  <w:style w:type="paragraph" w:styleId="Footer">
    <w:name w:val="footer"/>
    <w:basedOn w:val="Normal"/>
    <w:link w:val="FooterChar"/>
    <w:uiPriority w:val="99"/>
    <w:unhideWhenUsed/>
    <w:rsid w:val="001569DD"/>
    <w:pPr>
      <w:tabs>
        <w:tab w:val="center" w:pos="4320"/>
        <w:tab w:val="right" w:pos="8640"/>
      </w:tabs>
    </w:pPr>
    <w:rPr>
      <w:lang w:val="x-none" w:eastAsia="x-none"/>
    </w:rPr>
  </w:style>
  <w:style w:type="character" w:customStyle="1" w:styleId="FooterChar">
    <w:name w:val="Footer Char"/>
    <w:link w:val="Footer"/>
    <w:uiPriority w:val="99"/>
    <w:rsid w:val="001569DD"/>
    <w:rPr>
      <w:rFonts w:ascii="Arial" w:hAnsi="Arial"/>
      <w:sz w:val="24"/>
      <w:szCs w:val="24"/>
    </w:rPr>
  </w:style>
  <w:style w:type="paragraph" w:customStyle="1" w:styleId="MediumList2-Accent21">
    <w:name w:val="Medium List 2 - Accent 21"/>
    <w:hidden/>
    <w:uiPriority w:val="99"/>
    <w:semiHidden/>
    <w:rsid w:val="002C2DCF"/>
    <w:rPr>
      <w:sz w:val="24"/>
      <w:szCs w:val="24"/>
      <w:lang w:val="en-US" w:eastAsia="en-US"/>
    </w:rPr>
  </w:style>
  <w:style w:type="paragraph" w:styleId="BalloonText">
    <w:name w:val="Balloon Text"/>
    <w:basedOn w:val="Normal"/>
    <w:link w:val="BalloonTextChar"/>
    <w:uiPriority w:val="99"/>
    <w:semiHidden/>
    <w:unhideWhenUsed/>
    <w:rsid w:val="001569DD"/>
    <w:rPr>
      <w:sz w:val="18"/>
      <w:szCs w:val="18"/>
      <w:lang w:val="x-none" w:eastAsia="x-none"/>
    </w:rPr>
  </w:style>
  <w:style w:type="character" w:customStyle="1" w:styleId="BalloonTextChar">
    <w:name w:val="Balloon Text Char"/>
    <w:link w:val="BalloonText"/>
    <w:uiPriority w:val="99"/>
    <w:semiHidden/>
    <w:rsid w:val="001569DD"/>
    <w:rPr>
      <w:rFonts w:ascii="Arial" w:hAnsi="Arial" w:cs="Lucida Grande"/>
      <w:sz w:val="18"/>
      <w:szCs w:val="18"/>
    </w:rPr>
  </w:style>
  <w:style w:type="character" w:styleId="PageNumber">
    <w:name w:val="page number"/>
    <w:basedOn w:val="DefaultParagraphFont"/>
    <w:uiPriority w:val="99"/>
    <w:semiHidden/>
    <w:unhideWhenUsed/>
    <w:rsid w:val="00206E69"/>
  </w:style>
  <w:style w:type="paragraph" w:customStyle="1" w:styleId="ADPStyle">
    <w:name w:val="ADP Style"/>
    <w:basedOn w:val="Normal"/>
    <w:qFormat/>
    <w:rsid w:val="005A6D5C"/>
  </w:style>
  <w:style w:type="character" w:customStyle="1" w:styleId="Heading2Char">
    <w:name w:val="Heading 2 Char"/>
    <w:link w:val="Heading2"/>
    <w:rsid w:val="00DD6093"/>
    <w:rPr>
      <w:rFonts w:ascii="Arial" w:eastAsiaTheme="minorEastAsia" w:hAnsi="Arial" w:cs="Arial"/>
      <w:b/>
      <w:sz w:val="28"/>
      <w:szCs w:val="28"/>
      <w:lang w:val="en-US" w:eastAsia="en-US"/>
    </w:rPr>
  </w:style>
  <w:style w:type="character" w:customStyle="1" w:styleId="Heading3Char">
    <w:name w:val="Heading 3 Char"/>
    <w:link w:val="Heading3"/>
    <w:uiPriority w:val="9"/>
    <w:rsid w:val="00610DD4"/>
    <w:rPr>
      <w:rFonts w:ascii="Arial" w:eastAsiaTheme="minorEastAsia" w:hAnsi="Arial" w:cs="Arial"/>
      <w:b/>
      <w:sz w:val="24"/>
      <w:szCs w:val="24"/>
      <w:lang w:val="en-US" w:eastAsia="en-US"/>
    </w:rPr>
  </w:style>
  <w:style w:type="paragraph" w:styleId="Title">
    <w:name w:val="Title"/>
    <w:basedOn w:val="Normal"/>
    <w:next w:val="Normal"/>
    <w:link w:val="TitleChar"/>
    <w:uiPriority w:val="10"/>
    <w:qFormat/>
    <w:rsid w:val="00C57CAA"/>
    <w:pPr>
      <w:spacing w:before="240" w:after="60"/>
      <w:outlineLvl w:val="0"/>
    </w:pPr>
    <w:rPr>
      <w:rFonts w:eastAsia="MS Gothic"/>
      <w:b/>
      <w:bCs/>
      <w:kern w:val="28"/>
      <w:szCs w:val="32"/>
    </w:rPr>
  </w:style>
  <w:style w:type="character" w:customStyle="1" w:styleId="TitleChar">
    <w:name w:val="Title Char"/>
    <w:link w:val="Title"/>
    <w:uiPriority w:val="10"/>
    <w:rsid w:val="00C57CAA"/>
    <w:rPr>
      <w:rFonts w:ascii="Arial" w:eastAsia="MS Gothic" w:hAnsi="Arial"/>
      <w:b/>
      <w:bCs/>
      <w:kern w:val="28"/>
      <w:sz w:val="24"/>
      <w:szCs w:val="32"/>
    </w:rPr>
  </w:style>
  <w:style w:type="paragraph" w:styleId="Subtitle">
    <w:name w:val="Subtitle"/>
    <w:basedOn w:val="Normal"/>
    <w:next w:val="Normal"/>
    <w:link w:val="SubtitleChar"/>
    <w:uiPriority w:val="11"/>
    <w:qFormat/>
    <w:rsid w:val="00C57CAA"/>
    <w:pPr>
      <w:spacing w:after="60"/>
      <w:outlineLvl w:val="1"/>
    </w:pPr>
    <w:rPr>
      <w:rFonts w:eastAsia="MS Gothic"/>
    </w:rPr>
  </w:style>
  <w:style w:type="character" w:customStyle="1" w:styleId="SubtitleChar">
    <w:name w:val="Subtitle Char"/>
    <w:link w:val="Subtitle"/>
    <w:uiPriority w:val="11"/>
    <w:rsid w:val="00C57CAA"/>
    <w:rPr>
      <w:rFonts w:ascii="Arial" w:eastAsia="MS Gothic" w:hAnsi="Arial"/>
      <w:sz w:val="24"/>
      <w:szCs w:val="24"/>
    </w:rPr>
  </w:style>
  <w:style w:type="character" w:customStyle="1" w:styleId="SubtleEmphasis1">
    <w:name w:val="Subtle Emphasis1"/>
    <w:uiPriority w:val="19"/>
    <w:qFormat/>
    <w:rsid w:val="00C57CAA"/>
    <w:rPr>
      <w:rFonts w:ascii="Amasis MT" w:hAnsi="Amasis MT"/>
      <w:b w:val="0"/>
      <w:i/>
      <w:iCs/>
      <w:color w:val="808080"/>
    </w:rPr>
  </w:style>
  <w:style w:type="character" w:customStyle="1" w:styleId="IntenseEmphasis1">
    <w:name w:val="Intense Emphasis1"/>
    <w:uiPriority w:val="21"/>
    <w:qFormat/>
    <w:rsid w:val="00C57CAA"/>
    <w:rPr>
      <w:rFonts w:ascii="Amasis MT" w:hAnsi="Amasis MT"/>
      <w:b/>
      <w:bCs/>
      <w:i/>
      <w:iCs/>
      <w:color w:val="000000"/>
    </w:rPr>
  </w:style>
  <w:style w:type="character" w:styleId="Strong">
    <w:name w:val="Strong"/>
    <w:uiPriority w:val="22"/>
    <w:qFormat/>
    <w:rsid w:val="00C57CAA"/>
    <w:rPr>
      <w:rFonts w:ascii="Arial" w:hAnsi="Arial"/>
      <w:b/>
      <w:bCs/>
      <w:i w:val="0"/>
      <w:sz w:val="24"/>
    </w:rPr>
  </w:style>
  <w:style w:type="paragraph" w:customStyle="1" w:styleId="ColorfulGrid-Accent11">
    <w:name w:val="Colorful Grid - Accent 11"/>
    <w:basedOn w:val="Normal"/>
    <w:next w:val="Normal"/>
    <w:link w:val="ColorfulGrid-Accent1Char"/>
    <w:uiPriority w:val="29"/>
    <w:qFormat/>
    <w:rsid w:val="00C57CAA"/>
    <w:rPr>
      <w:i/>
      <w:iCs/>
      <w:color w:val="000000"/>
    </w:rPr>
  </w:style>
  <w:style w:type="character" w:customStyle="1" w:styleId="ColorfulGrid-Accent1Char">
    <w:name w:val="Colorful Grid - Accent 1 Char"/>
    <w:link w:val="ColorfulGrid-Accent11"/>
    <w:uiPriority w:val="29"/>
    <w:rsid w:val="00C57CAA"/>
    <w:rPr>
      <w:rFonts w:ascii="Arial" w:hAnsi="Arial"/>
      <w:i/>
      <w:iCs/>
      <w:color w:val="000000"/>
      <w:sz w:val="24"/>
      <w:szCs w:val="24"/>
    </w:rPr>
  </w:style>
  <w:style w:type="paragraph" w:customStyle="1" w:styleId="LightShading-Accent21">
    <w:name w:val="Light Shading - Accent 21"/>
    <w:basedOn w:val="Normal"/>
    <w:next w:val="Normal"/>
    <w:link w:val="LightShading-Accent2Char"/>
    <w:uiPriority w:val="30"/>
    <w:qFormat/>
    <w:rsid w:val="00C57CAA"/>
    <w:pPr>
      <w:pBdr>
        <w:bottom w:val="single" w:sz="4" w:space="4" w:color="4F81BD"/>
      </w:pBdr>
      <w:spacing w:before="200" w:after="280"/>
      <w:ind w:right="936"/>
    </w:pPr>
    <w:rPr>
      <w:rFonts w:ascii="Amasis MT" w:hAnsi="Amasis MT"/>
      <w:b/>
      <w:bCs/>
      <w:i/>
      <w:iCs/>
      <w:color w:val="000000"/>
    </w:rPr>
  </w:style>
  <w:style w:type="character" w:customStyle="1" w:styleId="LightShading-Accent2Char">
    <w:name w:val="Light Shading - Accent 2 Char"/>
    <w:link w:val="LightShading-Accent21"/>
    <w:uiPriority w:val="30"/>
    <w:rsid w:val="00C57CAA"/>
    <w:rPr>
      <w:rFonts w:ascii="Amasis MT" w:hAnsi="Amasis MT"/>
      <w:b/>
      <w:bCs/>
      <w:i/>
      <w:iCs/>
      <w:color w:val="000000"/>
      <w:sz w:val="24"/>
      <w:szCs w:val="24"/>
    </w:rPr>
  </w:style>
  <w:style w:type="character" w:customStyle="1" w:styleId="SubtleReference1">
    <w:name w:val="Subtle Reference1"/>
    <w:uiPriority w:val="31"/>
    <w:qFormat/>
    <w:rsid w:val="00C57CAA"/>
    <w:rPr>
      <w:rFonts w:ascii="Amasis MT" w:hAnsi="Amasis MT"/>
      <w:b w:val="0"/>
      <w:i w:val="0"/>
      <w:smallCaps/>
      <w:color w:val="C60C2A"/>
      <w:u w:val="none"/>
    </w:rPr>
  </w:style>
  <w:style w:type="character" w:customStyle="1" w:styleId="BookTitle1">
    <w:name w:val="Book Title1"/>
    <w:uiPriority w:val="33"/>
    <w:qFormat/>
    <w:rsid w:val="00C57CAA"/>
    <w:rPr>
      <w:rFonts w:ascii="Arial" w:hAnsi="Arial"/>
      <w:b/>
      <w:bCs/>
      <w:i w:val="0"/>
      <w:smallCaps/>
      <w:color w:val="000000"/>
      <w:spacing w:val="5"/>
      <w:sz w:val="24"/>
    </w:rPr>
  </w:style>
  <w:style w:type="paragraph" w:customStyle="1" w:styleId="ColorfulList-Accent11">
    <w:name w:val="Colorful List - Accent 11"/>
    <w:basedOn w:val="Normal"/>
    <w:uiPriority w:val="34"/>
    <w:qFormat/>
    <w:rsid w:val="00C57CAA"/>
    <w:pPr>
      <w:ind w:left="720"/>
    </w:pPr>
  </w:style>
  <w:style w:type="character" w:customStyle="1" w:styleId="Heading5Char">
    <w:name w:val="Heading 5 Char"/>
    <w:link w:val="Heading5"/>
    <w:uiPriority w:val="9"/>
    <w:rsid w:val="00034326"/>
    <w:rPr>
      <w:rFonts w:ascii="Arial" w:eastAsiaTheme="minorEastAsia" w:hAnsi="Arial" w:cs="Arial"/>
      <w:b/>
      <w:bCs/>
      <w:iCs/>
      <w:color w:val="65656A"/>
      <w:sz w:val="32"/>
      <w:szCs w:val="32"/>
      <w:lang w:val="en-US" w:eastAsia="en-US"/>
    </w:rPr>
  </w:style>
  <w:style w:type="paragraph" w:customStyle="1" w:styleId="Bullet2">
    <w:name w:val="Bullet 2"/>
    <w:basedOn w:val="Normal"/>
    <w:rsid w:val="00362CAD"/>
    <w:pPr>
      <w:numPr>
        <w:numId w:val="2"/>
      </w:numPr>
      <w:tabs>
        <w:tab w:val="clear" w:pos="720"/>
      </w:tabs>
      <w:spacing w:before="60" w:after="60"/>
      <w:ind w:left="1080"/>
    </w:pPr>
    <w:rPr>
      <w:rFonts w:eastAsia="Arial" w:cs="Arial"/>
      <w:sz w:val="22"/>
      <w:szCs w:val="22"/>
      <w:lang w:val="en-GB"/>
    </w:rPr>
  </w:style>
  <w:style w:type="paragraph" w:customStyle="1" w:styleId="CoverPage-Title">
    <w:name w:val="CoverPage-Title"/>
    <w:qFormat/>
    <w:rsid w:val="00386A30"/>
    <w:rPr>
      <w:rFonts w:ascii="Arial" w:eastAsia="Arial" w:hAnsi="Arial" w:cs="Arial"/>
      <w:b/>
      <w:color w:val="F9A11A"/>
      <w:sz w:val="72"/>
      <w:szCs w:val="36"/>
      <w:lang w:val="en-GB" w:eastAsia="en-US"/>
    </w:rPr>
  </w:style>
  <w:style w:type="character" w:customStyle="1" w:styleId="Heading4Char">
    <w:name w:val="Heading 4 Char"/>
    <w:link w:val="Heading4"/>
    <w:rsid w:val="00610DD4"/>
    <w:rPr>
      <w:rFonts w:ascii="Arial" w:eastAsiaTheme="minorEastAsia" w:hAnsi="Arial"/>
      <w:b/>
      <w:bCs/>
      <w:i/>
      <w:sz w:val="22"/>
      <w:szCs w:val="28"/>
      <w:lang w:val="en-US" w:eastAsia="en-US"/>
    </w:rPr>
  </w:style>
  <w:style w:type="paragraph" w:customStyle="1" w:styleId="Bullet3">
    <w:name w:val="Bullet 3"/>
    <w:basedOn w:val="Bullet2"/>
    <w:rsid w:val="00362CAD"/>
    <w:pPr>
      <w:numPr>
        <w:numId w:val="3"/>
      </w:numPr>
      <w:tabs>
        <w:tab w:val="clear" w:pos="1267"/>
      </w:tabs>
      <w:ind w:left="1440" w:hanging="360"/>
    </w:pPr>
  </w:style>
  <w:style w:type="paragraph" w:styleId="TOC1">
    <w:name w:val="toc 1"/>
    <w:basedOn w:val="Normal"/>
    <w:next w:val="Normal"/>
    <w:autoRedefine/>
    <w:uiPriority w:val="39"/>
    <w:unhideWhenUsed/>
    <w:rsid w:val="00362CAD"/>
    <w:pPr>
      <w:tabs>
        <w:tab w:val="right" w:leader="dot" w:pos="9350"/>
      </w:tabs>
      <w:spacing w:after="100"/>
    </w:pPr>
    <w:rPr>
      <w:rFonts w:eastAsia="Arial" w:cs="Cordia New"/>
      <w:b/>
      <w:noProof/>
      <w:sz w:val="22"/>
      <w:szCs w:val="22"/>
      <w:lang w:val="en-GB"/>
    </w:rPr>
  </w:style>
  <w:style w:type="paragraph" w:styleId="TOC2">
    <w:name w:val="toc 2"/>
    <w:basedOn w:val="Normal"/>
    <w:next w:val="Normal"/>
    <w:autoRedefine/>
    <w:uiPriority w:val="39"/>
    <w:unhideWhenUsed/>
    <w:rsid w:val="00362CAD"/>
    <w:pPr>
      <w:tabs>
        <w:tab w:val="right" w:leader="dot" w:pos="9350"/>
      </w:tabs>
      <w:spacing w:after="100"/>
    </w:pPr>
    <w:rPr>
      <w:rFonts w:eastAsia="Arial" w:cs="Cordia New"/>
      <w:noProof/>
      <w:sz w:val="22"/>
      <w:szCs w:val="22"/>
      <w:lang w:val="en-GB"/>
    </w:rPr>
  </w:style>
  <w:style w:type="paragraph" w:styleId="TOC3">
    <w:name w:val="toc 3"/>
    <w:basedOn w:val="Normal"/>
    <w:next w:val="Normal"/>
    <w:autoRedefine/>
    <w:uiPriority w:val="39"/>
    <w:unhideWhenUsed/>
    <w:rsid w:val="00F757BA"/>
    <w:pPr>
      <w:tabs>
        <w:tab w:val="right" w:leader="dot" w:pos="9356"/>
      </w:tabs>
      <w:spacing w:after="200"/>
      <w:ind w:left="440"/>
    </w:pPr>
    <w:rPr>
      <w:rFonts w:eastAsia="Arial" w:cs="Cordia New"/>
      <w:sz w:val="22"/>
      <w:szCs w:val="22"/>
      <w:lang w:val="en-GB"/>
    </w:rPr>
  </w:style>
  <w:style w:type="paragraph" w:customStyle="1" w:styleId="Meta-Text">
    <w:name w:val="Meta-Text"/>
    <w:basedOn w:val="Normal"/>
    <w:qFormat/>
    <w:rsid w:val="00034326"/>
    <w:pPr>
      <w:spacing w:before="0" w:after="0" w:line="240" w:lineRule="auto"/>
    </w:pPr>
    <w:rPr>
      <w:sz w:val="20"/>
    </w:rPr>
  </w:style>
  <w:style w:type="paragraph" w:customStyle="1" w:styleId="Normal-withSpaceAfter">
    <w:name w:val="Normal - with Space After"/>
    <w:basedOn w:val="Normal"/>
    <w:link w:val="Normal-withSpaceAfterChar"/>
    <w:rsid w:val="000119CB"/>
    <w:pPr>
      <w:spacing w:after="240" w:line="240" w:lineRule="atLeast"/>
    </w:pPr>
    <w:rPr>
      <w:rFonts w:ascii="Palatino Linotype" w:eastAsia="Times New Roman" w:hAnsi="Palatino Linotype"/>
      <w:sz w:val="22"/>
      <w:szCs w:val="20"/>
    </w:rPr>
  </w:style>
  <w:style w:type="paragraph" w:styleId="BodyText">
    <w:name w:val="Body Text"/>
    <w:basedOn w:val="Normal"/>
    <w:link w:val="BodyTextChar"/>
    <w:rsid w:val="000119CB"/>
    <w:pPr>
      <w:spacing w:line="240" w:lineRule="atLeast"/>
    </w:pPr>
    <w:rPr>
      <w:rFonts w:eastAsia="Times New Roman"/>
      <w:bCs/>
      <w:sz w:val="22"/>
      <w:szCs w:val="22"/>
    </w:rPr>
  </w:style>
  <w:style w:type="character" w:customStyle="1" w:styleId="BodyTextChar">
    <w:name w:val="Body Text Char"/>
    <w:link w:val="BodyText"/>
    <w:rsid w:val="000119CB"/>
    <w:rPr>
      <w:rFonts w:ascii="Times New Roman" w:eastAsia="Times New Roman" w:hAnsi="Times New Roman"/>
      <w:bCs/>
      <w:sz w:val="22"/>
      <w:szCs w:val="22"/>
      <w:lang w:val="en-US" w:eastAsia="en-US"/>
    </w:rPr>
  </w:style>
  <w:style w:type="paragraph" w:customStyle="1" w:styleId="ADPBullet1">
    <w:name w:val="+ADPBullet1"/>
    <w:basedOn w:val="Normal"/>
    <w:rsid w:val="000119CB"/>
    <w:pPr>
      <w:numPr>
        <w:numId w:val="8"/>
      </w:numPr>
      <w:spacing w:line="240" w:lineRule="atLeast"/>
    </w:pPr>
    <w:rPr>
      <w:rFonts w:eastAsia="Times New Roman"/>
      <w:szCs w:val="20"/>
      <w:lang w:val="en-AU"/>
    </w:rPr>
  </w:style>
  <w:style w:type="paragraph" w:styleId="FootnoteText">
    <w:name w:val="footnote text"/>
    <w:basedOn w:val="Normal"/>
    <w:link w:val="FootnoteTextChar"/>
    <w:semiHidden/>
    <w:rsid w:val="000119CB"/>
    <w:pPr>
      <w:spacing w:line="240" w:lineRule="atLeast"/>
    </w:pPr>
    <w:rPr>
      <w:rFonts w:eastAsia="Times New Roman"/>
      <w:szCs w:val="20"/>
      <w:lang w:val="en-AU"/>
    </w:rPr>
  </w:style>
  <w:style w:type="character" w:customStyle="1" w:styleId="FootnoteTextChar">
    <w:name w:val="Footnote Text Char"/>
    <w:link w:val="FootnoteText"/>
    <w:semiHidden/>
    <w:rsid w:val="000119CB"/>
    <w:rPr>
      <w:rFonts w:ascii="Arial" w:eastAsia="Times New Roman" w:hAnsi="Arial"/>
      <w:lang w:eastAsia="en-US"/>
    </w:rPr>
  </w:style>
  <w:style w:type="character" w:styleId="FootnoteReference">
    <w:name w:val="footnote reference"/>
    <w:semiHidden/>
    <w:rsid w:val="000119CB"/>
    <w:rPr>
      <w:vertAlign w:val="superscript"/>
    </w:rPr>
  </w:style>
  <w:style w:type="character" w:customStyle="1" w:styleId="Normal-withSpaceAfterChar">
    <w:name w:val="Normal - with Space After Char"/>
    <w:link w:val="Normal-withSpaceAfter"/>
    <w:rsid w:val="000119CB"/>
    <w:rPr>
      <w:rFonts w:ascii="Palatino Linotype" w:eastAsia="Times New Roman" w:hAnsi="Palatino Linotype"/>
      <w:sz w:val="22"/>
      <w:lang w:val="en-US" w:eastAsia="en-US"/>
    </w:rPr>
  </w:style>
  <w:style w:type="table" w:styleId="TableGrid">
    <w:name w:val="Table Grid"/>
    <w:basedOn w:val="TableNormal"/>
    <w:uiPriority w:val="59"/>
    <w:rsid w:val="000D54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D54C6"/>
    <w:rPr>
      <w:color w:val="0000FF"/>
      <w:u w:val="single"/>
    </w:rPr>
  </w:style>
  <w:style w:type="paragraph" w:styleId="NormalWeb">
    <w:name w:val="Normal (Web)"/>
    <w:basedOn w:val="Normal"/>
    <w:uiPriority w:val="99"/>
    <w:unhideWhenUsed/>
    <w:rsid w:val="00A010E3"/>
    <w:pPr>
      <w:spacing w:before="100" w:beforeAutospacing="1" w:after="100" w:afterAutospacing="1"/>
    </w:pPr>
    <w:rPr>
      <w:rFonts w:eastAsia="Times New Roman"/>
      <w:lang w:val="en-AU" w:eastAsia="en-AU"/>
    </w:rPr>
  </w:style>
  <w:style w:type="paragraph" w:styleId="ListParagraph">
    <w:name w:val="List Paragraph"/>
    <w:basedOn w:val="Normal"/>
    <w:uiPriority w:val="72"/>
    <w:qFormat/>
    <w:rsid w:val="008E25AC"/>
    <w:pPr>
      <w:ind w:left="720"/>
      <w:contextualSpacing/>
    </w:pPr>
  </w:style>
  <w:style w:type="paragraph" w:customStyle="1" w:styleId="Body">
    <w:name w:val="Body"/>
    <w:basedOn w:val="Normal"/>
    <w:qFormat/>
    <w:rsid w:val="00560574"/>
  </w:style>
  <w:style w:type="paragraph" w:customStyle="1" w:styleId="TableHeader">
    <w:name w:val="Table Header"/>
    <w:basedOn w:val="Normal"/>
    <w:next w:val="Normal"/>
    <w:qFormat/>
    <w:rsid w:val="00560574"/>
    <w:pPr>
      <w:jc w:val="center"/>
    </w:pPr>
    <w:rPr>
      <w:rFonts w:ascii="Arial" w:hAnsi="Arial"/>
      <w:b/>
      <w:sz w:val="20"/>
    </w:rPr>
  </w:style>
  <w:style w:type="paragraph" w:customStyle="1" w:styleId="TableText">
    <w:name w:val="Table Text"/>
    <w:basedOn w:val="Normal"/>
    <w:qFormat/>
    <w:rsid w:val="00560574"/>
    <w:rPr>
      <w:rFonts w:ascii="Arial" w:hAnsi="Arial"/>
      <w:sz w:val="20"/>
    </w:rPr>
  </w:style>
  <w:style w:type="paragraph" w:customStyle="1" w:styleId="TableBulletedList">
    <w:name w:val="Table Bulleted List"/>
    <w:basedOn w:val="TableText"/>
    <w:qFormat/>
    <w:rsid w:val="00034326"/>
    <w:pPr>
      <w:numPr>
        <w:numId w:val="21"/>
      </w:numPr>
      <w:spacing w:line="240" w:lineRule="auto"/>
      <w:ind w:left="270" w:hanging="270"/>
    </w:pPr>
    <w:rPr>
      <w:rFonts w:cs="Arial"/>
    </w:rPr>
  </w:style>
  <w:style w:type="paragraph" w:customStyle="1" w:styleId="TableNumberedText">
    <w:name w:val="Table Numbered Text"/>
    <w:basedOn w:val="TableText"/>
    <w:qFormat/>
    <w:rsid w:val="00034326"/>
    <w:pPr>
      <w:numPr>
        <w:numId w:val="22"/>
      </w:numPr>
      <w:ind w:left="426" w:hanging="426"/>
    </w:pPr>
  </w:style>
  <w:style w:type="paragraph" w:customStyle="1" w:styleId="CoverPageGlobalViewText">
    <w:name w:val="CoverPageGlobalViewText"/>
    <w:basedOn w:val="Normal"/>
    <w:next w:val="CoverPage-Title"/>
    <w:qFormat/>
    <w:rsid w:val="00034326"/>
    <w:pPr>
      <w:spacing w:before="1800"/>
    </w:pPr>
    <w:rPr>
      <w:rFonts w:ascii="Arial" w:hAnsi="Arial" w:cs="Arial"/>
      <w:b/>
      <w:color w:val="65656A"/>
      <w:sz w:val="32"/>
      <w:szCs w:val="32"/>
    </w:rPr>
  </w:style>
  <w:style w:type="paragraph" w:customStyle="1" w:styleId="CoverPageSubtitle">
    <w:name w:val="CoverPageSubtitle"/>
    <w:basedOn w:val="Normal"/>
    <w:next w:val="Normal"/>
    <w:qFormat/>
    <w:rsid w:val="00034326"/>
    <w:rPr>
      <w:rFonts w:ascii="Arial" w:hAnsi="Arial"/>
      <w:b/>
      <w:color w:val="65656A"/>
      <w:sz w:val="32"/>
    </w:rPr>
  </w:style>
  <w:style w:type="paragraph" w:customStyle="1" w:styleId="DocRefText">
    <w:name w:val="DocRefText"/>
    <w:basedOn w:val="Meta-Text"/>
    <w:qFormat/>
    <w:rsid w:val="00034326"/>
    <w:pPr>
      <w:framePr w:hSpace="180" w:wrap="around" w:vAnchor="text" w:hAnchor="margin" w:xAlign="right" w:y="-28"/>
    </w:pPr>
  </w:style>
  <w:style w:type="paragraph" w:customStyle="1" w:styleId="VersionRefText">
    <w:name w:val="VersionRefText"/>
    <w:basedOn w:val="Meta-Text"/>
    <w:qFormat/>
    <w:rsid w:val="00034326"/>
    <w:pPr>
      <w:framePr w:hSpace="180" w:wrap="around" w:vAnchor="text" w:hAnchor="margin" w:xAlign="right" w:y="-28"/>
    </w:pPr>
  </w:style>
  <w:style w:type="paragraph" w:customStyle="1" w:styleId="IGPageHeading3">
    <w:name w:val="IG Page Heading 3"/>
    <w:basedOn w:val="Normal"/>
    <w:rsid w:val="00610DD4"/>
    <w:pPr>
      <w:spacing w:before="0" w:after="200"/>
    </w:pPr>
    <w:rPr>
      <w:rFonts w:ascii="Arial" w:hAnsi="Arial" w:cs="Arial"/>
      <w:b/>
    </w:rPr>
  </w:style>
  <w:style w:type="character" w:customStyle="1" w:styleId="Heading6Char">
    <w:name w:val="Heading 6 Char"/>
    <w:basedOn w:val="DefaultParagraphFont"/>
    <w:link w:val="Heading6"/>
    <w:uiPriority w:val="9"/>
    <w:semiHidden/>
    <w:rsid w:val="007A54BB"/>
    <w:rPr>
      <w:rFonts w:asciiTheme="majorHAnsi" w:eastAsiaTheme="majorEastAsia" w:hAnsiTheme="majorHAnsi" w:cstheme="majorBidi"/>
      <w:i/>
      <w:iCs/>
      <w:color w:val="243F60" w:themeColor="accent1" w:themeShade="7F"/>
      <w:sz w:val="24"/>
      <w:szCs w:val="24"/>
      <w:lang w:val="en-US" w:eastAsia="en-US"/>
    </w:rPr>
  </w:style>
  <w:style w:type="table" w:styleId="LightList">
    <w:name w:val="Light List"/>
    <w:basedOn w:val="TableNormal"/>
    <w:uiPriority w:val="61"/>
    <w:rsid w:val="007A54BB"/>
    <w:rPr>
      <w:rFonts w:ascii="Arial" w:eastAsia="Arial" w:hAnsi="Arial" w:cs="Cordia New"/>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Lvl1bullet">
    <w:name w:val="Lvl 1 bullet"/>
    <w:basedOn w:val="Normal"/>
    <w:autoRedefine/>
    <w:rsid w:val="007A54BB"/>
    <w:pPr>
      <w:spacing w:before="0" w:line="240" w:lineRule="atLeast"/>
      <w:ind w:left="357"/>
      <w:contextualSpacing/>
    </w:pPr>
    <w:rPr>
      <w:rFonts w:ascii="Palatino Linotype" w:eastAsia="Times New Roman" w:hAnsi="Palatino Linotype"/>
      <w:sz w:val="22"/>
      <w:szCs w:val="20"/>
    </w:rPr>
  </w:style>
  <w:style w:type="paragraph" w:customStyle="1" w:styleId="NormalBold">
    <w:name w:val="Normal Bold"/>
    <w:basedOn w:val="Normal"/>
    <w:link w:val="NormalBoldChar"/>
    <w:rsid w:val="007A54BB"/>
    <w:pPr>
      <w:spacing w:before="0" w:line="240" w:lineRule="atLeast"/>
    </w:pPr>
    <w:rPr>
      <w:rFonts w:ascii="Palatino Linotype" w:eastAsia="Times New Roman" w:hAnsi="Palatino Linotype" w:cs="Arial"/>
      <w:b/>
      <w:sz w:val="22"/>
      <w:szCs w:val="32"/>
      <w:lang w:val="en-AU"/>
    </w:rPr>
  </w:style>
  <w:style w:type="character" w:customStyle="1" w:styleId="NormalBoldChar">
    <w:name w:val="Normal Bold Char"/>
    <w:link w:val="NormalBold"/>
    <w:rsid w:val="007A54BB"/>
    <w:rPr>
      <w:rFonts w:ascii="Palatino Linotype" w:eastAsia="Times New Roman" w:hAnsi="Palatino Linotype" w:cs="Arial"/>
      <w:b/>
      <w:sz w:val="22"/>
      <w:szCs w:val="32"/>
      <w:lang w:eastAsia="en-US"/>
    </w:rPr>
  </w:style>
  <w:style w:type="paragraph" w:styleId="CommentText">
    <w:name w:val="annotation text"/>
    <w:basedOn w:val="Normal"/>
    <w:link w:val="CommentTextChar"/>
    <w:uiPriority w:val="99"/>
    <w:unhideWhenUsed/>
    <w:rsid w:val="007A54BB"/>
    <w:pPr>
      <w:spacing w:before="0" w:after="200"/>
    </w:pPr>
    <w:rPr>
      <w:rFonts w:ascii="Arial" w:eastAsia="Arial" w:hAnsi="Arial" w:cs="Cordia New"/>
      <w:sz w:val="20"/>
      <w:szCs w:val="20"/>
      <w:lang w:val="en-GB"/>
    </w:rPr>
  </w:style>
  <w:style w:type="character" w:customStyle="1" w:styleId="CommentTextChar">
    <w:name w:val="Comment Text Char"/>
    <w:basedOn w:val="DefaultParagraphFont"/>
    <w:link w:val="CommentText"/>
    <w:uiPriority w:val="99"/>
    <w:rsid w:val="007A54BB"/>
    <w:rPr>
      <w:rFonts w:ascii="Arial" w:eastAsia="Arial" w:hAnsi="Arial" w:cs="Cordia New"/>
      <w:lang w:val="en-GB" w:eastAsia="en-US"/>
    </w:rPr>
  </w:style>
  <w:style w:type="character" w:styleId="FollowedHyperlink">
    <w:name w:val="FollowedHyperlink"/>
    <w:basedOn w:val="DefaultParagraphFont"/>
    <w:uiPriority w:val="99"/>
    <w:semiHidden/>
    <w:unhideWhenUsed/>
    <w:rsid w:val="00CE1913"/>
    <w:rPr>
      <w:color w:val="800080" w:themeColor="followedHyperlink"/>
      <w:u w:val="single"/>
    </w:rPr>
  </w:style>
  <w:style w:type="paragraph" w:customStyle="1" w:styleId="NoteToConsultant">
    <w:name w:val="~NoteToConsultant"/>
    <w:basedOn w:val="Normal"/>
    <w:next w:val="Normal"/>
    <w:link w:val="NoteToConsultantChar"/>
    <w:qFormat/>
    <w:rsid w:val="002E247E"/>
    <w:pPr>
      <w:shd w:val="clear" w:color="auto" w:fill="FFE5E6"/>
      <w:spacing w:before="0" w:line="240" w:lineRule="auto"/>
    </w:pPr>
    <w:rPr>
      <w:rFonts w:ascii="Arial" w:eastAsia="MS Mincho" w:hAnsi="Arial"/>
      <w:b/>
      <w:color w:val="FF0000"/>
      <w:sz w:val="20"/>
    </w:rPr>
  </w:style>
  <w:style w:type="character" w:customStyle="1" w:styleId="NoteToConsultantChar">
    <w:name w:val="~NoteToConsultant Char"/>
    <w:basedOn w:val="DefaultParagraphFont"/>
    <w:link w:val="NoteToConsultant"/>
    <w:rsid w:val="002E247E"/>
    <w:rPr>
      <w:rFonts w:ascii="Arial" w:hAnsi="Arial"/>
      <w:b/>
      <w:color w:val="FF0000"/>
      <w:szCs w:val="24"/>
      <w:shd w:val="clear" w:color="auto" w:fill="FFE5E6"/>
      <w:lang w:val="en-US" w:eastAsia="en-US"/>
    </w:rPr>
  </w:style>
  <w:style w:type="paragraph" w:customStyle="1" w:styleId="eTIME">
    <w:name w:val="~eTIME"/>
    <w:basedOn w:val="Normal"/>
    <w:next w:val="Normal"/>
    <w:link w:val="eTIMEChar"/>
    <w:qFormat/>
    <w:rsid w:val="002E247E"/>
    <w:pPr>
      <w:numPr>
        <w:numId w:val="41"/>
      </w:numPr>
      <w:shd w:val="clear" w:color="auto" w:fill="FDE1B9"/>
    </w:pPr>
    <w:rPr>
      <w:color w:val="EF7622"/>
    </w:rPr>
  </w:style>
  <w:style w:type="paragraph" w:customStyle="1" w:styleId="GPY">
    <w:name w:val="~GPY"/>
    <w:basedOn w:val="Normal"/>
    <w:link w:val="GPYChar"/>
    <w:qFormat/>
    <w:rsid w:val="002E247E"/>
    <w:pPr>
      <w:numPr>
        <w:numId w:val="39"/>
      </w:numPr>
      <w:shd w:val="clear" w:color="auto" w:fill="D3ECF9"/>
    </w:pPr>
    <w:rPr>
      <w:color w:val="0069A6"/>
    </w:rPr>
  </w:style>
  <w:style w:type="character" w:customStyle="1" w:styleId="SFSF">
    <w:name w:val="~SFSF"/>
    <w:basedOn w:val="DefaultParagraphFont"/>
    <w:uiPriority w:val="1"/>
    <w:qFormat/>
    <w:rsid w:val="002E247E"/>
    <w:rPr>
      <w:color w:val="7030A0"/>
      <w:bdr w:val="none" w:sz="0" w:space="0" w:color="auto"/>
      <w:shd w:val="clear" w:color="auto" w:fill="E5DFEC" w:themeFill="accent4" w:themeFillTint="33"/>
    </w:rPr>
  </w:style>
  <w:style w:type="character" w:customStyle="1" w:styleId="Workday">
    <w:name w:val="~Workday"/>
    <w:basedOn w:val="DefaultParagraphFont"/>
    <w:uiPriority w:val="1"/>
    <w:qFormat/>
    <w:rsid w:val="002E247E"/>
    <w:rPr>
      <w:color w:val="00B050"/>
      <w:bdr w:val="none" w:sz="0" w:space="0" w:color="auto"/>
      <w:shd w:val="clear" w:color="auto" w:fill="EAF1DD" w:themeFill="accent3" w:themeFillTint="33"/>
    </w:rPr>
  </w:style>
  <w:style w:type="character" w:customStyle="1" w:styleId="Benefits">
    <w:name w:val="~Benefits"/>
    <w:basedOn w:val="DefaultParagraphFont"/>
    <w:uiPriority w:val="1"/>
    <w:qFormat/>
    <w:rsid w:val="002E247E"/>
    <w:rPr>
      <w:color w:val="CB4398"/>
      <w:bdr w:val="none" w:sz="0" w:space="0" w:color="auto"/>
      <w:shd w:val="clear" w:color="auto" w:fill="F1CBE2"/>
    </w:rPr>
  </w:style>
  <w:style w:type="paragraph" w:customStyle="1" w:styleId="CountryName-Ref">
    <w:name w:val="CountryName-Ref"/>
    <w:basedOn w:val="CoverPageSubtitle"/>
    <w:link w:val="CountryName-RefChar"/>
    <w:qFormat/>
    <w:rsid w:val="002E247E"/>
    <w:rPr>
      <w:color w:val="47A141"/>
    </w:rPr>
  </w:style>
  <w:style w:type="character" w:customStyle="1" w:styleId="CountryName-RefChar">
    <w:name w:val="CountryName-Ref Char"/>
    <w:basedOn w:val="DefaultParagraphFont"/>
    <w:link w:val="CountryName-Ref"/>
    <w:rsid w:val="002E247E"/>
    <w:rPr>
      <w:rFonts w:ascii="Arial" w:eastAsiaTheme="minorEastAsia" w:hAnsi="Arial"/>
      <w:b/>
      <w:color w:val="47A141"/>
      <w:sz w:val="32"/>
      <w:szCs w:val="24"/>
      <w:lang w:val="en-US" w:eastAsia="en-US"/>
    </w:rPr>
  </w:style>
  <w:style w:type="character" w:customStyle="1" w:styleId="GPYChar">
    <w:name w:val="~GPY Char"/>
    <w:basedOn w:val="DefaultParagraphFont"/>
    <w:link w:val="GPY"/>
    <w:rsid w:val="002E247E"/>
    <w:rPr>
      <w:rFonts w:ascii="Times New Roman" w:eastAsiaTheme="minorEastAsia" w:hAnsi="Times New Roman"/>
      <w:color w:val="0069A6"/>
      <w:sz w:val="24"/>
      <w:szCs w:val="24"/>
      <w:shd w:val="clear" w:color="auto" w:fill="D3ECF9"/>
      <w:lang w:val="en-US" w:eastAsia="en-US"/>
    </w:rPr>
  </w:style>
  <w:style w:type="character" w:customStyle="1" w:styleId="eTIMEChar">
    <w:name w:val="~eTIME Char"/>
    <w:basedOn w:val="DefaultParagraphFont"/>
    <w:link w:val="eTIME"/>
    <w:rsid w:val="002E247E"/>
    <w:rPr>
      <w:rFonts w:ascii="Times New Roman" w:eastAsiaTheme="minorEastAsia" w:hAnsi="Times New Roman"/>
      <w:color w:val="EF7622"/>
      <w:sz w:val="24"/>
      <w:szCs w:val="24"/>
      <w:shd w:val="clear" w:color="auto" w:fill="FDE1B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6212">
      <w:bodyDiv w:val="1"/>
      <w:marLeft w:val="0"/>
      <w:marRight w:val="0"/>
      <w:marTop w:val="0"/>
      <w:marBottom w:val="0"/>
      <w:divBdr>
        <w:top w:val="none" w:sz="0" w:space="0" w:color="auto"/>
        <w:left w:val="none" w:sz="0" w:space="0" w:color="auto"/>
        <w:bottom w:val="none" w:sz="0" w:space="0" w:color="auto"/>
        <w:right w:val="none" w:sz="0" w:space="0" w:color="auto"/>
      </w:divBdr>
    </w:div>
    <w:div w:id="552808834">
      <w:bodyDiv w:val="1"/>
      <w:marLeft w:val="0"/>
      <w:marRight w:val="0"/>
      <w:marTop w:val="0"/>
      <w:marBottom w:val="0"/>
      <w:divBdr>
        <w:top w:val="none" w:sz="0" w:space="0" w:color="auto"/>
        <w:left w:val="none" w:sz="0" w:space="0" w:color="auto"/>
        <w:bottom w:val="none" w:sz="0" w:space="0" w:color="auto"/>
        <w:right w:val="none" w:sz="0" w:space="0" w:color="auto"/>
      </w:divBdr>
    </w:div>
    <w:div w:id="925383217">
      <w:bodyDiv w:val="1"/>
      <w:marLeft w:val="0"/>
      <w:marRight w:val="0"/>
      <w:marTop w:val="0"/>
      <w:marBottom w:val="0"/>
      <w:divBdr>
        <w:top w:val="none" w:sz="0" w:space="0" w:color="auto"/>
        <w:left w:val="none" w:sz="0" w:space="0" w:color="auto"/>
        <w:bottom w:val="none" w:sz="0" w:space="0" w:color="auto"/>
        <w:right w:val="none" w:sz="0" w:space="0" w:color="auto"/>
      </w:divBdr>
    </w:div>
    <w:div w:id="1069577349">
      <w:bodyDiv w:val="1"/>
      <w:marLeft w:val="0"/>
      <w:marRight w:val="0"/>
      <w:marTop w:val="0"/>
      <w:marBottom w:val="0"/>
      <w:divBdr>
        <w:top w:val="none" w:sz="0" w:space="0" w:color="auto"/>
        <w:left w:val="none" w:sz="0" w:space="0" w:color="auto"/>
        <w:bottom w:val="none" w:sz="0" w:space="0" w:color="auto"/>
        <w:right w:val="none" w:sz="0" w:space="0" w:color="auto"/>
      </w:divBdr>
    </w:div>
    <w:div w:id="1954163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pe\Documents\--%20Work\Documentation%20and%20Writing\--%20Templates\GV\GV00003121%20GlobalView%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1C615549CEF54DA63A0BDE2DF3EACA" ma:contentTypeVersion="0" ma:contentTypeDescription="Create a new document." ma:contentTypeScope="" ma:versionID="2d61fc58d417a7aa8787b57252362d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A274E-89C5-4FEB-B0AF-F85028038CC0}">
  <ds:schemaRefs>
    <ds:schemaRef ds:uri="http://purl.org/dc/elements/1.1/"/>
    <ds:schemaRef ds:uri="http://purl.org/dc/terms/"/>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193A410D-F865-4811-88DF-E4D2A9A9A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B28E0EA-426A-4970-B62B-13A2B95194E3}">
  <ds:schemaRefs>
    <ds:schemaRef ds:uri="http://schemas.microsoft.com/sharepoint/v3/contenttype/forms"/>
  </ds:schemaRefs>
</ds:datastoreItem>
</file>

<file path=customXml/itemProps4.xml><?xml version="1.0" encoding="utf-8"?>
<ds:datastoreItem xmlns:ds="http://schemas.openxmlformats.org/officeDocument/2006/customXml" ds:itemID="{D74138BD-8B8F-4CB7-8A46-88D21057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GV00003121 GlobalView Word Template</Template>
  <TotalTime>69</TotalTime>
  <Pages>19</Pages>
  <Words>3592</Words>
  <Characters>20480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Global Data Conversion Plan</vt:lpstr>
    </vt:vector>
  </TitlesOfParts>
  <Company>Automatic Data Processing, Inc.</Company>
  <LinksUpToDate>false</LinksUpToDate>
  <CharactersWithSpaces>24024</CharactersWithSpaces>
  <SharedDoc>false</SharedDoc>
  <HLinks>
    <vt:vector size="12" baseType="variant">
      <vt:variant>
        <vt:i4>2359353</vt:i4>
      </vt:variant>
      <vt:variant>
        <vt:i4>54</vt:i4>
      </vt:variant>
      <vt:variant>
        <vt:i4>0</vt:i4>
      </vt:variant>
      <vt:variant>
        <vt:i4>5</vt:i4>
      </vt:variant>
      <vt:variant>
        <vt:lpwstr>http://collaboration.adpcorp.com/Sites/GV-GES/GVLP Job Aids/FAQ for LLC conversion.pdf</vt:lpwstr>
      </vt:variant>
      <vt:variant>
        <vt:lpwstr/>
      </vt:variant>
      <vt:variant>
        <vt:i4>7077938</vt:i4>
      </vt:variant>
      <vt:variant>
        <vt:i4>51</vt:i4>
      </vt:variant>
      <vt:variant>
        <vt:i4>0</vt:i4>
      </vt:variant>
      <vt:variant>
        <vt:i4>5</vt:i4>
      </vt:variant>
      <vt:variant>
        <vt:lpwstr>http://en.wikipedia.org/wiki/Limited_liability_company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Data Conversion Plan</dc:title>
  <dc:subject>GV00002290</dc:subject>
  <dc:creator>Diana Hope</dc:creator>
  <cp:lastModifiedBy>Bailey, Matthew (ESI)</cp:lastModifiedBy>
  <cp:revision>6</cp:revision>
  <dcterms:created xsi:type="dcterms:W3CDTF">2019-08-20T04:36:00Z</dcterms:created>
  <dcterms:modified xsi:type="dcterms:W3CDTF">2019-09-03T03:43:00Z</dcterms:modified>
</cp:coreProperties>
</file>