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77" w:rsidRPr="00C64661" w:rsidRDefault="00DD3C77" w:rsidP="00C64661">
      <w:pPr>
        <w:tabs>
          <w:tab w:val="left" w:leader="dot" w:pos="7371"/>
        </w:tabs>
        <w:spacing w:before="160" w:after="160"/>
        <w:rPr>
          <w:rFonts w:ascii="Arial" w:hAnsi="Arial" w:cs="Arial"/>
          <w:sz w:val="16"/>
          <w:szCs w:val="16"/>
        </w:rPr>
      </w:pPr>
      <w:bookmarkStart w:id="0" w:name="_GoBack"/>
      <w:bookmarkEnd w:id="0"/>
      <w:r w:rsidRPr="00C64661">
        <w:rPr>
          <w:rFonts w:ascii="Arial" w:hAnsi="Arial" w:cs="Arial"/>
          <w:b/>
          <w:sz w:val="18"/>
          <w:szCs w:val="18"/>
        </w:rPr>
        <w:t>Position Title:</w:t>
      </w:r>
      <w:r w:rsidR="00CD5DA3">
        <w:rPr>
          <w:rFonts w:ascii="Arial" w:hAnsi="Arial" w:cs="Arial"/>
          <w:b/>
          <w:sz w:val="18"/>
          <w:szCs w:val="18"/>
        </w:rPr>
        <w:t xml:space="preserve"> </w:t>
      </w:r>
      <w:r w:rsidR="005B31BE">
        <w:rPr>
          <w:rFonts w:ascii="Arial" w:hAnsi="Arial" w:cs="Arial"/>
          <w:b/>
          <w:sz w:val="18"/>
          <w:szCs w:val="18"/>
        </w:rPr>
        <w:t xml:space="preserve">      </w:t>
      </w:r>
      <w:r w:rsidR="00CD5DA3">
        <w:rPr>
          <w:rFonts w:ascii="Arial" w:hAnsi="Arial" w:cs="Arial"/>
          <w:b/>
          <w:sz w:val="18"/>
          <w:szCs w:val="18"/>
        </w:rPr>
        <w:t xml:space="preserve">Psychologist </w:t>
      </w:r>
      <w:r w:rsidRPr="00C64661">
        <w:rPr>
          <w:rFonts w:ascii="Arial" w:hAnsi="Arial" w:cs="Arial"/>
          <w:sz w:val="16"/>
          <w:szCs w:val="16"/>
        </w:rPr>
        <w:tab/>
      </w:r>
    </w:p>
    <w:p w:rsidR="00DD3C77" w:rsidRPr="00C64661" w:rsidRDefault="00DD3C77" w:rsidP="00C64661">
      <w:pPr>
        <w:tabs>
          <w:tab w:val="left" w:leader="dot" w:pos="7371"/>
        </w:tabs>
        <w:spacing w:after="160"/>
        <w:rPr>
          <w:rFonts w:ascii="Arial" w:hAnsi="Arial" w:cs="Arial"/>
          <w:b/>
          <w:sz w:val="18"/>
          <w:szCs w:val="18"/>
        </w:rPr>
      </w:pPr>
      <w:r w:rsidRPr="00C64661">
        <w:rPr>
          <w:rFonts w:ascii="Arial" w:hAnsi="Arial" w:cs="Arial"/>
          <w:b/>
          <w:sz w:val="18"/>
          <w:szCs w:val="18"/>
        </w:rPr>
        <w:t>Classification:</w:t>
      </w:r>
      <w:r w:rsidR="00CD5DA3">
        <w:rPr>
          <w:rFonts w:ascii="Arial" w:hAnsi="Arial" w:cs="Arial"/>
          <w:b/>
          <w:sz w:val="18"/>
          <w:szCs w:val="18"/>
        </w:rPr>
        <w:t xml:space="preserve"> </w:t>
      </w:r>
      <w:r w:rsidR="005B31BE">
        <w:rPr>
          <w:rFonts w:ascii="Arial" w:hAnsi="Arial" w:cs="Arial"/>
          <w:b/>
          <w:sz w:val="18"/>
          <w:szCs w:val="18"/>
        </w:rPr>
        <w:t xml:space="preserve">      </w:t>
      </w:r>
      <w:r w:rsidR="00CD5DA3">
        <w:rPr>
          <w:rFonts w:ascii="Arial" w:hAnsi="Arial" w:cs="Arial"/>
          <w:b/>
          <w:sz w:val="18"/>
          <w:szCs w:val="18"/>
        </w:rPr>
        <w:t>AH3</w:t>
      </w:r>
      <w:r w:rsidRPr="00C64661">
        <w:rPr>
          <w:rFonts w:ascii="Arial" w:hAnsi="Arial" w:cs="Arial"/>
          <w:sz w:val="16"/>
          <w:szCs w:val="16"/>
        </w:rPr>
        <w:tab/>
      </w:r>
    </w:p>
    <w:p w:rsidR="00DD3C77" w:rsidRPr="00C64661" w:rsidRDefault="00B72E67" w:rsidP="00DD3C77">
      <w:pPr>
        <w:pStyle w:val="Header"/>
        <w:pBdr>
          <w:bottom w:val="double" w:sz="4" w:space="0" w:color="auto"/>
        </w:pBdr>
        <w:tabs>
          <w:tab w:val="clear" w:pos="4153"/>
          <w:tab w:val="clear" w:pos="8306"/>
          <w:tab w:val="left" w:leader="dot" w:pos="7371"/>
        </w:tabs>
        <w:spacing w:after="120"/>
        <w:rPr>
          <w:rFonts w:ascii="Arial" w:hAnsi="Arial" w:cs="Arial"/>
          <w:b/>
          <w:sz w:val="18"/>
          <w:szCs w:val="18"/>
        </w:rPr>
      </w:pPr>
      <w:r>
        <w:rPr>
          <w:rFonts w:ascii="Arial" w:hAnsi="Arial" w:cs="Arial"/>
          <w:b/>
          <w:sz w:val="18"/>
          <w:szCs w:val="18"/>
        </w:rPr>
        <w:t>Group</w:t>
      </w:r>
      <w:r w:rsidR="00DD3C77" w:rsidRPr="00C64661">
        <w:rPr>
          <w:rFonts w:ascii="Arial" w:hAnsi="Arial" w:cs="Arial"/>
          <w:b/>
          <w:sz w:val="18"/>
          <w:szCs w:val="18"/>
        </w:rPr>
        <w:t xml:space="preserve"> / Division:</w:t>
      </w:r>
      <w:r w:rsidR="005B31BE">
        <w:rPr>
          <w:rFonts w:ascii="Arial" w:hAnsi="Arial" w:cs="Arial"/>
          <w:b/>
          <w:sz w:val="18"/>
          <w:szCs w:val="18"/>
        </w:rPr>
        <w:t xml:space="preserve">   Regional Services Group</w:t>
      </w:r>
      <w:r w:rsidR="00DD3C77" w:rsidRPr="00C64661">
        <w:rPr>
          <w:rFonts w:ascii="Arial" w:hAnsi="Arial" w:cs="Arial"/>
          <w:sz w:val="16"/>
          <w:szCs w:val="16"/>
        </w:rPr>
        <w:tab/>
      </w:r>
    </w:p>
    <w:p w:rsidR="00DD3C77" w:rsidRDefault="00DD3C77" w:rsidP="00DD3C77">
      <w:pPr>
        <w:pStyle w:val="Header"/>
        <w:pBdr>
          <w:bottom w:val="double" w:sz="4" w:space="0" w:color="auto"/>
        </w:pBdr>
        <w:tabs>
          <w:tab w:val="clear" w:pos="4153"/>
          <w:tab w:val="left" w:pos="2340"/>
          <w:tab w:val="right" w:pos="5812"/>
        </w:tabs>
        <w:rPr>
          <w:rFonts w:ascii="Arial" w:hAnsi="Arial" w:cs="Arial"/>
          <w:b/>
          <w:sz w:val="4"/>
          <w:szCs w:val="4"/>
        </w:rPr>
      </w:pPr>
    </w:p>
    <w:p w:rsidR="00C64661" w:rsidRPr="00C64661" w:rsidRDefault="00C64661" w:rsidP="00DD3C77">
      <w:pPr>
        <w:pStyle w:val="Header"/>
        <w:pBdr>
          <w:bottom w:val="double" w:sz="4" w:space="0" w:color="auto"/>
        </w:pBdr>
        <w:tabs>
          <w:tab w:val="clear" w:pos="4153"/>
          <w:tab w:val="left" w:pos="2340"/>
          <w:tab w:val="right" w:pos="5812"/>
        </w:tabs>
        <w:rPr>
          <w:rFonts w:ascii="Arial" w:hAnsi="Arial" w:cs="Arial"/>
          <w:b/>
          <w:sz w:val="4"/>
          <w:szCs w:val="4"/>
        </w:rPr>
      </w:pPr>
    </w:p>
    <w:p w:rsidR="003A327E" w:rsidRPr="00C64661" w:rsidRDefault="003A327E" w:rsidP="00C64661">
      <w:pPr>
        <w:pStyle w:val="Header"/>
        <w:shd w:val="clear" w:color="auto" w:fill="E0E0E0"/>
        <w:tabs>
          <w:tab w:val="clear" w:pos="4153"/>
          <w:tab w:val="left" w:pos="0"/>
          <w:tab w:val="left" w:pos="2340"/>
          <w:tab w:val="right" w:pos="5812"/>
        </w:tabs>
        <w:spacing w:after="120"/>
        <w:rPr>
          <w:rFonts w:ascii="Arial" w:hAnsi="Arial" w:cs="Arial"/>
          <w:sz w:val="20"/>
        </w:rPr>
      </w:pPr>
      <w:r w:rsidRPr="00C64661">
        <w:rPr>
          <w:rFonts w:ascii="Arial" w:hAnsi="Arial" w:cs="Arial"/>
          <w:bCs/>
          <w:sz w:val="20"/>
        </w:rPr>
        <w:t xml:space="preserve">The paragraphs shown in grey are standard statements that cannot be altered.  </w:t>
      </w:r>
      <w:r w:rsidR="00C64661" w:rsidRPr="00C64661">
        <w:rPr>
          <w:rFonts w:ascii="Arial" w:hAnsi="Arial" w:cs="Arial"/>
          <w:bCs/>
          <w:sz w:val="20"/>
        </w:rPr>
        <w:t>Enter the specific position details in the boxes below.</w:t>
      </w:r>
    </w:p>
    <w:p w:rsidR="003A327E" w:rsidRPr="00C64661" w:rsidRDefault="003A327E" w:rsidP="0071308B">
      <w:pPr>
        <w:shd w:val="clear" w:color="auto" w:fill="000080"/>
        <w:tabs>
          <w:tab w:val="left" w:pos="0"/>
        </w:tabs>
        <w:outlineLvl w:val="2"/>
        <w:rPr>
          <w:rFonts w:ascii="Arial" w:hAnsi="Arial" w:cs="Arial"/>
          <w:b/>
          <w:bCs/>
          <w:color w:val="FFFFFF"/>
          <w:szCs w:val="24"/>
        </w:rPr>
      </w:pPr>
      <w:r w:rsidRPr="00C64661">
        <w:rPr>
          <w:rFonts w:ascii="Arial" w:hAnsi="Arial" w:cs="Arial"/>
          <w:b/>
          <w:bCs/>
          <w:color w:val="FFFFFF"/>
          <w:szCs w:val="24"/>
        </w:rPr>
        <w:t>Organisation Environment</w:t>
      </w:r>
    </w:p>
    <w:p w:rsidR="00202A9E" w:rsidRPr="006A5354" w:rsidRDefault="00202A9E" w:rsidP="00B72E67">
      <w:pPr>
        <w:spacing w:before="40" w:after="40"/>
        <w:ind w:left="2"/>
        <w:rPr>
          <w:rFonts w:ascii="Arial" w:hAnsi="Arial" w:cs="Arial"/>
          <w:color w:val="808080"/>
          <w:sz w:val="14"/>
          <w:szCs w:val="14"/>
        </w:rPr>
      </w:pPr>
    </w:p>
    <w:p w:rsidR="00B72E67" w:rsidRPr="006A5354" w:rsidRDefault="00EF060D" w:rsidP="00B72E67">
      <w:pPr>
        <w:spacing w:before="40" w:after="40"/>
        <w:ind w:left="2"/>
        <w:rPr>
          <w:rFonts w:ascii="Arial" w:hAnsi="Arial" w:cs="Arial"/>
          <w:color w:val="808080"/>
          <w:sz w:val="20"/>
          <w:szCs w:val="14"/>
        </w:rPr>
      </w:pPr>
      <w:r w:rsidRPr="006A5354">
        <w:rPr>
          <w:rFonts w:ascii="Arial" w:hAnsi="Arial" w:cs="Arial"/>
          <w:color w:val="808080"/>
          <w:sz w:val="20"/>
          <w:szCs w:val="14"/>
        </w:rPr>
        <w:t>The role of the Department of Education &amp; Training is to support Victorians to build prosperous, socially engaged, happy and healthy lives. It does this by supporting lifelong learning and healthy development, strengthening families and helping to equip people with the skills and knowledge for a 21st century economy and society.</w:t>
      </w:r>
    </w:p>
    <w:p w:rsidR="00EF060D" w:rsidRPr="006A5354" w:rsidRDefault="00EF060D" w:rsidP="00B72E67">
      <w:pPr>
        <w:spacing w:before="40" w:after="40"/>
        <w:ind w:left="2"/>
        <w:rPr>
          <w:rFonts w:ascii="Arial" w:hAnsi="Arial" w:cs="Arial"/>
          <w:color w:val="808080"/>
          <w:sz w:val="20"/>
          <w:szCs w:val="14"/>
        </w:rPr>
      </w:pPr>
    </w:p>
    <w:p w:rsidR="00B72E67" w:rsidRPr="006A5354" w:rsidRDefault="00B72E67" w:rsidP="00B72E67">
      <w:pPr>
        <w:tabs>
          <w:tab w:val="left" w:pos="0"/>
        </w:tabs>
        <w:spacing w:after="60"/>
        <w:ind w:left="2"/>
        <w:rPr>
          <w:rFonts w:ascii="Arial" w:hAnsi="Arial" w:cs="Arial"/>
          <w:color w:val="808080"/>
          <w:sz w:val="20"/>
          <w:szCs w:val="14"/>
        </w:rPr>
      </w:pPr>
      <w:r w:rsidRPr="006A5354">
        <w:rPr>
          <w:rFonts w:ascii="Arial" w:hAnsi="Arial" w:cs="Arial"/>
          <w:color w:val="808080"/>
          <w:sz w:val="20"/>
          <w:szCs w:val="14"/>
        </w:rPr>
        <w:t xml:space="preserve">The Department's responsibilities cover three overlapping life stages: </w:t>
      </w:r>
    </w:p>
    <w:p w:rsidR="00B72E67" w:rsidRPr="006A5354" w:rsidRDefault="00B72E67" w:rsidP="00B72E67">
      <w:pPr>
        <w:numPr>
          <w:ilvl w:val="0"/>
          <w:numId w:val="3"/>
        </w:numPr>
        <w:tabs>
          <w:tab w:val="left" w:pos="-1843"/>
          <w:tab w:val="left" w:pos="284"/>
        </w:tabs>
        <w:spacing w:after="60"/>
        <w:ind w:left="286" w:hanging="283"/>
        <w:rPr>
          <w:rFonts w:ascii="Arial" w:hAnsi="Arial" w:cs="Arial"/>
          <w:color w:val="808080"/>
          <w:sz w:val="20"/>
          <w:szCs w:val="14"/>
        </w:rPr>
      </w:pPr>
      <w:r w:rsidRPr="006A5354">
        <w:rPr>
          <w:rFonts w:ascii="Arial" w:hAnsi="Arial" w:cs="Arial"/>
          <w:color w:val="808080"/>
          <w:sz w:val="20"/>
          <w:szCs w:val="14"/>
        </w:rPr>
        <w:t xml:space="preserve">Early childhood development (birth to eight) - covering health, learning and development services </w:t>
      </w:r>
    </w:p>
    <w:p w:rsidR="00B72E67" w:rsidRPr="006A5354" w:rsidRDefault="00B72E67" w:rsidP="00B72E67">
      <w:pPr>
        <w:numPr>
          <w:ilvl w:val="0"/>
          <w:numId w:val="3"/>
        </w:numPr>
        <w:tabs>
          <w:tab w:val="left" w:pos="-1843"/>
          <w:tab w:val="left" w:pos="284"/>
        </w:tabs>
        <w:spacing w:after="60"/>
        <w:ind w:left="286" w:hanging="283"/>
        <w:rPr>
          <w:rFonts w:ascii="Arial" w:hAnsi="Arial" w:cs="Arial"/>
          <w:color w:val="808080"/>
          <w:sz w:val="20"/>
          <w:szCs w:val="14"/>
        </w:rPr>
      </w:pPr>
      <w:r w:rsidRPr="006A5354">
        <w:rPr>
          <w:rFonts w:ascii="Arial" w:hAnsi="Arial" w:cs="Arial"/>
          <w:color w:val="808080"/>
          <w:sz w:val="20"/>
          <w:szCs w:val="14"/>
        </w:rPr>
        <w:t xml:space="preserve">School education (five to eighteen) - covering primary, secondary and special school services for children and young people from Prep to Year 12 </w:t>
      </w:r>
    </w:p>
    <w:p w:rsidR="00B72E67" w:rsidRPr="006A5354" w:rsidRDefault="00B72E67" w:rsidP="00B72E67">
      <w:pPr>
        <w:numPr>
          <w:ilvl w:val="0"/>
          <w:numId w:val="3"/>
        </w:numPr>
        <w:tabs>
          <w:tab w:val="left" w:pos="-1843"/>
          <w:tab w:val="left" w:pos="284"/>
        </w:tabs>
        <w:spacing w:after="60"/>
        <w:ind w:left="286" w:hanging="283"/>
        <w:rPr>
          <w:rFonts w:ascii="Arial" w:hAnsi="Arial" w:cs="Arial"/>
          <w:color w:val="808080"/>
          <w:sz w:val="20"/>
          <w:szCs w:val="14"/>
        </w:rPr>
      </w:pPr>
      <w:r w:rsidRPr="006A5354">
        <w:rPr>
          <w:rFonts w:ascii="Arial" w:hAnsi="Arial" w:cs="Arial"/>
          <w:color w:val="808080"/>
          <w:sz w:val="20"/>
          <w:szCs w:val="14"/>
        </w:rPr>
        <w:t>Higher education and skills (fifteen and over) - covering higher education, vocational education and training, apprenticeships and traineeships, and adult, community and further education.</w:t>
      </w:r>
    </w:p>
    <w:p w:rsidR="00B73850" w:rsidRPr="006A5354" w:rsidRDefault="00B73850" w:rsidP="00B72E67">
      <w:pPr>
        <w:numPr>
          <w:ilvl w:val="0"/>
          <w:numId w:val="3"/>
        </w:numPr>
        <w:tabs>
          <w:tab w:val="left" w:pos="-1843"/>
          <w:tab w:val="left" w:pos="284"/>
        </w:tabs>
        <w:spacing w:after="60"/>
        <w:ind w:left="286" w:hanging="283"/>
        <w:rPr>
          <w:rFonts w:ascii="Arial" w:hAnsi="Arial" w:cs="Arial"/>
          <w:color w:val="808080"/>
          <w:sz w:val="20"/>
          <w:szCs w:val="14"/>
        </w:rPr>
      </w:pPr>
    </w:p>
    <w:p w:rsidR="00B73850" w:rsidRPr="006A5354" w:rsidRDefault="00B73850" w:rsidP="00B73850">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The goal over the next decade is to place Victoria’s education and development outcomes into the global top tier. Four areas of focus that will contribute to measurable improvements are:</w:t>
      </w:r>
    </w:p>
    <w:p w:rsidR="00B73850" w:rsidRPr="006A5354" w:rsidRDefault="00B73850" w:rsidP="00B73850">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 xml:space="preserve"> </w:t>
      </w:r>
    </w:p>
    <w:p w:rsidR="00B73850" w:rsidRPr="006A5354" w:rsidRDefault="00B73850" w:rsidP="00B73850">
      <w:pPr>
        <w:numPr>
          <w:ilvl w:val="0"/>
          <w:numId w:val="4"/>
        </w:numPr>
        <w:tabs>
          <w:tab w:val="left" w:pos="-1843"/>
          <w:tab w:val="left" w:pos="284"/>
        </w:tabs>
        <w:spacing w:after="60"/>
        <w:rPr>
          <w:rFonts w:ascii="Arial" w:hAnsi="Arial" w:cs="Arial"/>
          <w:color w:val="808080"/>
          <w:sz w:val="20"/>
          <w:szCs w:val="14"/>
        </w:rPr>
      </w:pPr>
      <w:r w:rsidRPr="006A5354">
        <w:rPr>
          <w:rFonts w:ascii="Arial" w:hAnsi="Arial" w:cs="Arial"/>
          <w:b/>
          <w:color w:val="808080"/>
          <w:sz w:val="20"/>
          <w:szCs w:val="14"/>
        </w:rPr>
        <w:t>Achievement</w:t>
      </w:r>
      <w:r w:rsidRPr="006A5354">
        <w:rPr>
          <w:rFonts w:ascii="Arial" w:hAnsi="Arial" w:cs="Arial"/>
          <w:color w:val="808080"/>
          <w:sz w:val="20"/>
          <w:szCs w:val="14"/>
        </w:rPr>
        <w:t xml:space="preserve"> – raise standards of learning and development achieved by Victorians using education, development and child health services</w:t>
      </w:r>
    </w:p>
    <w:p w:rsidR="00B73850" w:rsidRPr="006A5354" w:rsidRDefault="00B73850" w:rsidP="00B73850">
      <w:pPr>
        <w:numPr>
          <w:ilvl w:val="0"/>
          <w:numId w:val="4"/>
        </w:numPr>
        <w:tabs>
          <w:tab w:val="left" w:pos="-1843"/>
          <w:tab w:val="left" w:pos="284"/>
        </w:tabs>
        <w:spacing w:after="60"/>
        <w:rPr>
          <w:rFonts w:ascii="Arial" w:hAnsi="Arial" w:cs="Arial"/>
          <w:color w:val="808080"/>
          <w:sz w:val="20"/>
          <w:szCs w:val="14"/>
        </w:rPr>
      </w:pPr>
      <w:r w:rsidRPr="006A5354">
        <w:rPr>
          <w:rFonts w:ascii="Arial" w:hAnsi="Arial" w:cs="Arial"/>
          <w:b/>
          <w:color w:val="808080"/>
          <w:sz w:val="20"/>
          <w:szCs w:val="14"/>
        </w:rPr>
        <w:t>Engagement</w:t>
      </w:r>
      <w:r w:rsidRPr="006A5354">
        <w:rPr>
          <w:rFonts w:ascii="Arial" w:hAnsi="Arial" w:cs="Arial"/>
          <w:color w:val="808080"/>
          <w:sz w:val="20"/>
          <w:szCs w:val="14"/>
        </w:rPr>
        <w:t xml:space="preserve"> – Increase the number of Victorians actively participating in education, development and child health services</w:t>
      </w:r>
    </w:p>
    <w:p w:rsidR="00B73850" w:rsidRPr="006A5354" w:rsidRDefault="00B73850" w:rsidP="00B73850">
      <w:pPr>
        <w:numPr>
          <w:ilvl w:val="0"/>
          <w:numId w:val="4"/>
        </w:numPr>
        <w:tabs>
          <w:tab w:val="left" w:pos="-1843"/>
          <w:tab w:val="left" w:pos="284"/>
        </w:tabs>
        <w:spacing w:after="60"/>
        <w:rPr>
          <w:rFonts w:ascii="Arial" w:hAnsi="Arial" w:cs="Arial"/>
          <w:color w:val="808080"/>
          <w:sz w:val="20"/>
          <w:szCs w:val="14"/>
        </w:rPr>
      </w:pPr>
      <w:r w:rsidRPr="006A5354">
        <w:rPr>
          <w:rFonts w:ascii="Arial" w:hAnsi="Arial" w:cs="Arial"/>
          <w:b/>
          <w:color w:val="808080"/>
          <w:sz w:val="20"/>
          <w:szCs w:val="14"/>
        </w:rPr>
        <w:t>Wellbeing</w:t>
      </w:r>
      <w:r w:rsidRPr="006A5354">
        <w:rPr>
          <w:rFonts w:ascii="Arial" w:hAnsi="Arial" w:cs="Arial"/>
          <w:color w:val="808080"/>
          <w:sz w:val="20"/>
          <w:szCs w:val="14"/>
        </w:rPr>
        <w:t xml:space="preserve"> – Increase the contribution education, development and child health services make to good health and quality of life for all Victorians, particularly children and young people</w:t>
      </w:r>
    </w:p>
    <w:p w:rsidR="00B72E67" w:rsidRPr="006A5354" w:rsidRDefault="00B73850" w:rsidP="00B73850">
      <w:pPr>
        <w:numPr>
          <w:ilvl w:val="0"/>
          <w:numId w:val="4"/>
        </w:numPr>
        <w:tabs>
          <w:tab w:val="left" w:pos="-1843"/>
          <w:tab w:val="left" w:pos="284"/>
        </w:tabs>
        <w:spacing w:after="60"/>
        <w:rPr>
          <w:rFonts w:ascii="Arial" w:hAnsi="Arial" w:cs="Arial"/>
          <w:color w:val="808080"/>
          <w:sz w:val="20"/>
          <w:szCs w:val="14"/>
        </w:rPr>
      </w:pPr>
      <w:r w:rsidRPr="006A5354">
        <w:rPr>
          <w:rFonts w:ascii="Arial" w:hAnsi="Arial" w:cs="Arial"/>
          <w:b/>
          <w:color w:val="808080"/>
          <w:sz w:val="20"/>
          <w:szCs w:val="14"/>
        </w:rPr>
        <w:t>Productivity</w:t>
      </w:r>
      <w:r w:rsidRPr="006A5354">
        <w:rPr>
          <w:rFonts w:ascii="Arial" w:hAnsi="Arial" w:cs="Arial"/>
          <w:color w:val="808080"/>
          <w:sz w:val="20"/>
          <w:szCs w:val="14"/>
        </w:rPr>
        <w:t xml:space="preserve"> – Increase the economic and social return on expenditure on the Department’s services.</w:t>
      </w:r>
      <w:r w:rsidR="00B72E67" w:rsidRPr="006A5354">
        <w:rPr>
          <w:rFonts w:ascii="Arial" w:hAnsi="Arial" w:cs="Arial"/>
          <w:color w:val="808080"/>
          <w:sz w:val="20"/>
          <w:szCs w:val="14"/>
        </w:rPr>
        <w:br/>
      </w:r>
    </w:p>
    <w:p w:rsidR="00B9731F" w:rsidRPr="006A5354" w:rsidRDefault="00B9731F" w:rsidP="00B9731F">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 xml:space="preserve">The Department currently comprises of the following structure: </w:t>
      </w:r>
    </w:p>
    <w:p w:rsidR="00CD5DA3" w:rsidRPr="00CD5DA3" w:rsidRDefault="00CD5DA3" w:rsidP="00CD5DA3">
      <w:pPr>
        <w:numPr>
          <w:ilvl w:val="0"/>
          <w:numId w:val="5"/>
        </w:numPr>
        <w:tabs>
          <w:tab w:val="left" w:pos="-1843"/>
          <w:tab w:val="left" w:pos="284"/>
        </w:tabs>
        <w:spacing w:after="60"/>
        <w:rPr>
          <w:rFonts w:ascii="Arial" w:hAnsi="Arial" w:cs="Arial"/>
          <w:color w:val="808080"/>
          <w:sz w:val="20"/>
          <w:szCs w:val="14"/>
        </w:rPr>
      </w:pPr>
      <w:r w:rsidRPr="00CD5DA3">
        <w:rPr>
          <w:rFonts w:ascii="Arial" w:hAnsi="Arial" w:cs="Arial"/>
          <w:color w:val="808080"/>
          <w:sz w:val="20"/>
          <w:szCs w:val="14"/>
        </w:rPr>
        <w:t>Seven central business groups – Early Childhood and School Education Group; Higher Education and Skills Group; Strategy and Performance Group; Policy Reform Group; Regional Services Group; Infrastructure and Finance Services Group; and People and Executive Services Group</w:t>
      </w:r>
    </w:p>
    <w:p w:rsidR="00CD5DA3" w:rsidRPr="00CD5DA3" w:rsidRDefault="00CD5DA3" w:rsidP="00CD5DA3">
      <w:pPr>
        <w:numPr>
          <w:ilvl w:val="0"/>
          <w:numId w:val="5"/>
        </w:numPr>
        <w:tabs>
          <w:tab w:val="left" w:pos="-1843"/>
          <w:tab w:val="left" w:pos="284"/>
        </w:tabs>
        <w:spacing w:after="60"/>
        <w:rPr>
          <w:rFonts w:ascii="Arial" w:hAnsi="Arial" w:cs="Arial"/>
          <w:color w:val="808080"/>
          <w:sz w:val="20"/>
          <w:szCs w:val="14"/>
        </w:rPr>
      </w:pPr>
      <w:r w:rsidRPr="00CD5DA3">
        <w:rPr>
          <w:rFonts w:ascii="Arial" w:hAnsi="Arial" w:cs="Arial"/>
          <w:color w:val="808080"/>
          <w:sz w:val="20"/>
          <w:szCs w:val="14"/>
        </w:rPr>
        <w:t>Four Departmental regions – North-Eastern Region;  North-Western Region; South-Eastern Region;</w:t>
      </w:r>
    </w:p>
    <w:p w:rsidR="00CD5DA3" w:rsidRPr="00CD5DA3" w:rsidRDefault="00CD5DA3" w:rsidP="00CD5DA3">
      <w:pPr>
        <w:numPr>
          <w:ilvl w:val="0"/>
          <w:numId w:val="5"/>
        </w:numPr>
        <w:tabs>
          <w:tab w:val="left" w:pos="-1843"/>
          <w:tab w:val="left" w:pos="284"/>
        </w:tabs>
        <w:spacing w:after="60"/>
        <w:rPr>
          <w:rFonts w:ascii="Arial" w:hAnsi="Arial" w:cs="Arial"/>
          <w:color w:val="808080"/>
          <w:sz w:val="20"/>
          <w:szCs w:val="14"/>
        </w:rPr>
      </w:pPr>
      <w:r w:rsidRPr="00CD5DA3">
        <w:rPr>
          <w:rFonts w:ascii="Arial" w:hAnsi="Arial" w:cs="Arial"/>
          <w:color w:val="808080"/>
          <w:sz w:val="20"/>
          <w:szCs w:val="14"/>
        </w:rPr>
        <w:t>and South-Western Region</w:t>
      </w:r>
    </w:p>
    <w:p w:rsidR="00B9731F" w:rsidRPr="006A5354" w:rsidRDefault="00CD5DA3" w:rsidP="00CD5DA3">
      <w:pPr>
        <w:numPr>
          <w:ilvl w:val="0"/>
          <w:numId w:val="5"/>
        </w:numPr>
        <w:tabs>
          <w:tab w:val="left" w:pos="-1843"/>
          <w:tab w:val="left" w:pos="284"/>
        </w:tabs>
        <w:spacing w:after="60"/>
        <w:rPr>
          <w:rFonts w:ascii="Arial" w:hAnsi="Arial" w:cs="Arial"/>
          <w:color w:val="808080"/>
          <w:sz w:val="20"/>
          <w:szCs w:val="14"/>
        </w:rPr>
      </w:pPr>
      <w:r w:rsidRPr="00CD5DA3">
        <w:rPr>
          <w:rFonts w:ascii="Arial" w:hAnsi="Arial" w:cs="Arial"/>
          <w:color w:val="808080"/>
          <w:sz w:val="20"/>
          <w:szCs w:val="14"/>
        </w:rPr>
        <w:t xml:space="preserve">Three independent statutory authorities: the Victorian Curriculum and Assessment Authority (VCAA), the Victorian Registration and Qualifications Authority (VRQA) and the Merit Protection Board (MPB) </w:t>
      </w:r>
      <w:r w:rsidR="00B9731F" w:rsidRPr="006A5354">
        <w:rPr>
          <w:rFonts w:ascii="Arial" w:hAnsi="Arial" w:cs="Arial"/>
          <w:color w:val="808080"/>
          <w:sz w:val="20"/>
          <w:szCs w:val="14"/>
        </w:rPr>
        <w:t>(MPB)</w:t>
      </w:r>
    </w:p>
    <w:p w:rsidR="00F95150" w:rsidRPr="006A5354" w:rsidRDefault="00F95150" w:rsidP="00F95150">
      <w:pPr>
        <w:tabs>
          <w:tab w:val="left" w:pos="-1843"/>
          <w:tab w:val="left" w:pos="284"/>
        </w:tabs>
        <w:spacing w:after="60"/>
        <w:rPr>
          <w:rFonts w:ascii="Arial" w:hAnsi="Arial" w:cs="Arial"/>
          <w:color w:val="808080"/>
          <w:sz w:val="20"/>
          <w:szCs w:val="14"/>
        </w:rPr>
      </w:pPr>
    </w:p>
    <w:p w:rsidR="00B72E67" w:rsidRPr="006A5354" w:rsidRDefault="00F95150" w:rsidP="00F95150">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Staff work in a diverse range of roles across the Department. The Department recognises that its people are its greatest asset, and having the right people and culture are integral to fulfilling our goals. The Department strives to be an organisation that respects the skills and contribution of its people, and values innovation and collaboration.</w:t>
      </w:r>
    </w:p>
    <w:p w:rsidR="00F95150" w:rsidRPr="006A5354" w:rsidRDefault="00F95150" w:rsidP="00F95150">
      <w:pPr>
        <w:tabs>
          <w:tab w:val="left" w:pos="-1843"/>
          <w:tab w:val="left" w:pos="284"/>
        </w:tabs>
        <w:spacing w:after="60"/>
        <w:rPr>
          <w:rFonts w:ascii="Arial" w:hAnsi="Arial" w:cs="Arial"/>
          <w:color w:val="808080"/>
          <w:sz w:val="20"/>
          <w:szCs w:val="14"/>
        </w:rPr>
      </w:pPr>
    </w:p>
    <w:p w:rsidR="00F95150" w:rsidRPr="006A5354" w:rsidRDefault="00F95150" w:rsidP="00F95150">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The Department also works in conjunction with the following statutory bodies: Adult, Community and Further Education Board; Children's Services Coordination Board; Disciplinary Appeals Boards; Victorian Children's Council; and Victorian Institute of Teaching.</w:t>
      </w:r>
    </w:p>
    <w:p w:rsidR="00F95150" w:rsidRPr="006A5354" w:rsidRDefault="00F95150" w:rsidP="00F95150">
      <w:pPr>
        <w:tabs>
          <w:tab w:val="left" w:pos="-1843"/>
          <w:tab w:val="left" w:pos="284"/>
        </w:tabs>
        <w:spacing w:after="60"/>
        <w:rPr>
          <w:rFonts w:ascii="Arial" w:hAnsi="Arial" w:cs="Arial"/>
          <w:color w:val="808080"/>
          <w:sz w:val="20"/>
          <w:szCs w:val="14"/>
        </w:rPr>
      </w:pPr>
    </w:p>
    <w:p w:rsidR="00B9731F" w:rsidRPr="006A5354" w:rsidRDefault="00B72E67" w:rsidP="00B72E67">
      <w:pPr>
        <w:pStyle w:val="Default"/>
        <w:rPr>
          <w:color w:val="808080"/>
          <w:sz w:val="20"/>
          <w:szCs w:val="14"/>
          <w:lang w:val="en-GB" w:eastAsia="en-US"/>
        </w:rPr>
      </w:pPr>
      <w:r w:rsidRPr="006A5354">
        <w:rPr>
          <w:color w:val="808080"/>
          <w:sz w:val="20"/>
          <w:szCs w:val="14"/>
          <w:lang w:val="en-GB" w:eastAsia="en-US"/>
        </w:rPr>
        <w:t xml:space="preserve">Further information about </w:t>
      </w:r>
      <w:r w:rsidR="00BC4161" w:rsidRPr="006A5354">
        <w:rPr>
          <w:color w:val="808080"/>
          <w:sz w:val="20"/>
          <w:szCs w:val="14"/>
          <w:lang w:val="en-GB" w:eastAsia="en-US"/>
        </w:rPr>
        <w:t>DET</w:t>
      </w:r>
      <w:r w:rsidRPr="006A5354">
        <w:rPr>
          <w:color w:val="808080"/>
          <w:sz w:val="20"/>
          <w:szCs w:val="14"/>
          <w:lang w:val="en-GB" w:eastAsia="en-US"/>
        </w:rPr>
        <w:t xml:space="preserve"> is available at </w:t>
      </w:r>
      <w:hyperlink r:id="rId12" w:history="1">
        <w:r w:rsidRPr="006A5354">
          <w:rPr>
            <w:color w:val="808080"/>
            <w:sz w:val="20"/>
            <w:szCs w:val="14"/>
            <w:lang w:val="en-GB" w:eastAsia="en-US"/>
          </w:rPr>
          <w:t>www.education.vic.gov.au</w:t>
        </w:r>
      </w:hyperlink>
    </w:p>
    <w:p w:rsidR="003A327E" w:rsidRPr="00C64661" w:rsidRDefault="003A327E" w:rsidP="0071308B">
      <w:pPr>
        <w:shd w:val="clear" w:color="auto" w:fill="000080"/>
        <w:spacing w:before="120" w:after="120"/>
        <w:outlineLvl w:val="2"/>
        <w:rPr>
          <w:rFonts w:ascii="Arial" w:hAnsi="Arial" w:cs="Arial"/>
          <w:b/>
          <w:bCs/>
          <w:color w:val="FFFFFF"/>
          <w:szCs w:val="24"/>
        </w:rPr>
      </w:pPr>
      <w:r w:rsidRPr="00C64661">
        <w:rPr>
          <w:rFonts w:ascii="Arial" w:hAnsi="Arial" w:cs="Arial"/>
          <w:b/>
          <w:bCs/>
          <w:color w:val="FFFFFF"/>
          <w:szCs w:val="24"/>
        </w:rPr>
        <w:t>Work Area</w:t>
      </w:r>
    </w:p>
    <w:p w:rsidR="006E4A20" w:rsidRPr="006E4A20" w:rsidRDefault="006E4A20" w:rsidP="006E4A20">
      <w:pPr>
        <w:spacing w:after="150"/>
        <w:textAlignment w:val="top"/>
        <w:rPr>
          <w:rFonts w:ascii="Arial" w:hAnsi="Arial" w:cs="Arial"/>
          <w:color w:val="808080"/>
          <w:sz w:val="20"/>
          <w:szCs w:val="14"/>
        </w:rPr>
      </w:pPr>
      <w:r w:rsidRPr="006E4A20">
        <w:rPr>
          <w:rFonts w:ascii="Arial" w:hAnsi="Arial" w:cs="Arial"/>
          <w:color w:val="808080"/>
          <w:sz w:val="20"/>
          <w:szCs w:val="14"/>
        </w:rPr>
        <w:t>The purpose of Student Support Services is to assist children and young people facing a range of barriers to learning to achieve their educational and developmental potential through the provision of a range of strategies and specialised support at individual, group, school and network levels.</w:t>
      </w:r>
    </w:p>
    <w:p w:rsidR="006E4A20" w:rsidRPr="006E4A20" w:rsidRDefault="006E4A20" w:rsidP="006E4A20">
      <w:pPr>
        <w:spacing w:after="150"/>
        <w:textAlignment w:val="top"/>
        <w:rPr>
          <w:rFonts w:ascii="Arial" w:hAnsi="Arial" w:cs="Arial"/>
          <w:color w:val="808080"/>
          <w:sz w:val="20"/>
          <w:szCs w:val="14"/>
        </w:rPr>
      </w:pPr>
      <w:r w:rsidRPr="006E4A20">
        <w:rPr>
          <w:rFonts w:ascii="Arial" w:hAnsi="Arial" w:cs="Arial"/>
          <w:color w:val="808080"/>
          <w:sz w:val="20"/>
          <w:szCs w:val="14"/>
        </w:rPr>
        <w:lastRenderedPageBreak/>
        <w:t>Student Support Services comprise a broad range of professionals including psychologists, speech pathologists, social workers and visiting teachers. Student Support Services Officers work as part of an integrated health and wellbeing team within networks of schools, focusing on providing group based and individual support, workforce capacity building, and the provision of specialised services.</w:t>
      </w:r>
    </w:p>
    <w:p w:rsidR="006E4A20" w:rsidRPr="006E4A20" w:rsidRDefault="006E4A20" w:rsidP="006E4A20">
      <w:pPr>
        <w:spacing w:after="150"/>
        <w:textAlignment w:val="top"/>
        <w:rPr>
          <w:rFonts w:ascii="Arial" w:hAnsi="Arial" w:cs="Arial"/>
          <w:color w:val="808080"/>
          <w:sz w:val="20"/>
          <w:szCs w:val="14"/>
        </w:rPr>
      </w:pPr>
      <w:r w:rsidRPr="006E4A20">
        <w:rPr>
          <w:rFonts w:ascii="Arial" w:hAnsi="Arial" w:cs="Arial"/>
          <w:color w:val="808080"/>
          <w:sz w:val="20"/>
          <w:szCs w:val="14"/>
        </w:rPr>
        <w:t>Student Support Services (SSS) do vital work in supporting students’ health and wellbeing – particularly our most vulnerable students – and SSS are critical to building an excellent education system that reduces the impact of disadvantage.</w:t>
      </w:r>
    </w:p>
    <w:p w:rsidR="006E4A20" w:rsidRPr="006E4A20" w:rsidRDefault="006E4A20" w:rsidP="006E4A20">
      <w:pPr>
        <w:spacing w:after="150"/>
        <w:textAlignment w:val="top"/>
        <w:rPr>
          <w:rFonts w:ascii="Arial" w:hAnsi="Arial" w:cs="Arial"/>
          <w:color w:val="808080"/>
          <w:sz w:val="20"/>
          <w:szCs w:val="14"/>
        </w:rPr>
      </w:pPr>
      <w:r w:rsidRPr="006E4A20">
        <w:rPr>
          <w:rFonts w:ascii="Arial" w:hAnsi="Arial" w:cs="Arial"/>
          <w:color w:val="808080"/>
          <w:sz w:val="20"/>
          <w:szCs w:val="14"/>
        </w:rPr>
        <w:t xml:space="preserve">As part of the Government’s commitment to an </w:t>
      </w:r>
      <w:hyperlink r:id="rId13" w:history="1">
        <w:r w:rsidRPr="006E4A20">
          <w:rPr>
            <w:rStyle w:val="Hyperlink"/>
            <w:rFonts w:ascii="Arial" w:hAnsi="Arial" w:cs="Arial"/>
            <w:sz w:val="20"/>
            <w:szCs w:val="14"/>
          </w:rPr>
          <w:t>Education State,</w:t>
        </w:r>
      </w:hyperlink>
      <w:r w:rsidRPr="006E4A20">
        <w:rPr>
          <w:rFonts w:ascii="Arial" w:hAnsi="Arial" w:cs="Arial"/>
          <w:color w:val="808080"/>
          <w:sz w:val="20"/>
          <w:szCs w:val="14"/>
        </w:rPr>
        <w:t xml:space="preserve"> the Government has:</w:t>
      </w:r>
    </w:p>
    <w:p w:rsidR="006E4A20" w:rsidRPr="006E4A20" w:rsidRDefault="006E4A20" w:rsidP="006E4A20">
      <w:pPr>
        <w:numPr>
          <w:ilvl w:val="0"/>
          <w:numId w:val="11"/>
        </w:numPr>
        <w:tabs>
          <w:tab w:val="num" w:pos="1080"/>
        </w:tabs>
        <w:spacing w:before="100" w:beforeAutospacing="1" w:after="100" w:afterAutospacing="1"/>
        <w:ind w:left="1080"/>
        <w:textAlignment w:val="top"/>
        <w:rPr>
          <w:rFonts w:ascii="Arial" w:hAnsi="Arial" w:cs="Arial"/>
          <w:color w:val="808080"/>
          <w:sz w:val="20"/>
          <w:szCs w:val="14"/>
        </w:rPr>
      </w:pPr>
      <w:r w:rsidRPr="006E4A20">
        <w:rPr>
          <w:rFonts w:ascii="Arial" w:hAnsi="Arial" w:cs="Arial"/>
          <w:color w:val="808080"/>
          <w:sz w:val="20"/>
          <w:szCs w:val="14"/>
        </w:rPr>
        <w:t>set ambitious targets for all Victorian students, not only in academic pursuits, but also in their resilience, creativity and health and wellbeing.</w:t>
      </w:r>
    </w:p>
    <w:p w:rsidR="006E4A20" w:rsidRPr="006E4A20" w:rsidRDefault="006E4A20" w:rsidP="006E4A20">
      <w:pPr>
        <w:numPr>
          <w:ilvl w:val="0"/>
          <w:numId w:val="11"/>
        </w:numPr>
        <w:spacing w:before="100" w:beforeAutospacing="1" w:after="100" w:afterAutospacing="1"/>
        <w:ind w:left="1080"/>
        <w:textAlignment w:val="top"/>
        <w:rPr>
          <w:rFonts w:ascii="Arial" w:hAnsi="Arial" w:cs="Arial"/>
          <w:color w:val="808080"/>
          <w:sz w:val="20"/>
          <w:szCs w:val="14"/>
        </w:rPr>
      </w:pPr>
      <w:r w:rsidRPr="006E4A20">
        <w:rPr>
          <w:rFonts w:ascii="Arial" w:hAnsi="Arial" w:cs="Arial"/>
          <w:color w:val="808080"/>
          <w:sz w:val="20"/>
          <w:szCs w:val="14"/>
        </w:rPr>
        <w:t xml:space="preserve">implemented a </w:t>
      </w:r>
      <w:hyperlink r:id="rId14" w:history="1">
        <w:r w:rsidRPr="006E4A20">
          <w:rPr>
            <w:rFonts w:ascii="Arial" w:hAnsi="Arial" w:cs="Arial"/>
            <w:color w:val="808080"/>
            <w:sz w:val="20"/>
            <w:szCs w:val="14"/>
          </w:rPr>
          <w:t>new regional operating model</w:t>
        </w:r>
      </w:hyperlink>
      <w:r w:rsidRPr="006E4A20">
        <w:rPr>
          <w:rFonts w:ascii="Arial" w:hAnsi="Arial" w:cs="Arial"/>
          <w:color w:val="808080"/>
          <w:sz w:val="20"/>
          <w:szCs w:val="14"/>
        </w:rPr>
        <w:t>, creating 17 Areas within the Department’s four regions. A key feature of the new model is the creation of multi-disciplinary area based teams to ensure that a holistic, focused and complementary set of skills and resources are available to those most in need.</w:t>
      </w:r>
    </w:p>
    <w:p w:rsidR="006E4A20" w:rsidRPr="006E4A20" w:rsidRDefault="006E4A20" w:rsidP="006E4A20">
      <w:pPr>
        <w:numPr>
          <w:ilvl w:val="0"/>
          <w:numId w:val="11"/>
        </w:numPr>
        <w:spacing w:before="100" w:beforeAutospacing="1" w:after="100" w:afterAutospacing="1"/>
        <w:ind w:left="1080"/>
        <w:textAlignment w:val="top"/>
        <w:rPr>
          <w:rFonts w:ascii="Arial" w:hAnsi="Arial" w:cs="Arial"/>
          <w:color w:val="808080"/>
          <w:sz w:val="20"/>
          <w:szCs w:val="14"/>
        </w:rPr>
      </w:pPr>
      <w:r w:rsidRPr="006E4A20">
        <w:rPr>
          <w:rFonts w:ascii="Arial" w:hAnsi="Arial" w:cs="Arial"/>
          <w:color w:val="808080"/>
          <w:sz w:val="20"/>
          <w:szCs w:val="14"/>
        </w:rPr>
        <w:t>made health and wellbeing a key Education State reform area for development and the Department is looking at a wide variety of options in this area.</w:t>
      </w:r>
    </w:p>
    <w:p w:rsidR="006E4A20" w:rsidRPr="006E4A20" w:rsidRDefault="006E4A20" w:rsidP="006E4A20">
      <w:pPr>
        <w:spacing w:after="150"/>
        <w:textAlignment w:val="top"/>
        <w:rPr>
          <w:rFonts w:ascii="Arial" w:hAnsi="Arial" w:cs="Arial"/>
          <w:color w:val="808080"/>
          <w:sz w:val="20"/>
          <w:szCs w:val="14"/>
        </w:rPr>
      </w:pPr>
      <w:r w:rsidRPr="006E4A20">
        <w:rPr>
          <w:rFonts w:ascii="Arial" w:hAnsi="Arial" w:cs="Arial"/>
          <w:color w:val="808080"/>
          <w:sz w:val="20"/>
          <w:szCs w:val="14"/>
        </w:rPr>
        <w:t xml:space="preserve">There is a clear link between the work of the SSS and the new regional operating model. The Department intends to align the SSS workforce with the new regional operating model and broader Education State reforms by the start of 2017. </w:t>
      </w:r>
    </w:p>
    <w:p w:rsidR="003A327E" w:rsidRPr="00C64661" w:rsidRDefault="003A327E" w:rsidP="0071308B">
      <w:pPr>
        <w:rPr>
          <w:rFonts w:ascii="Arial" w:hAnsi="Arial" w:cs="Arial"/>
          <w:color w:val="808080"/>
          <w:sz w:val="14"/>
          <w:szCs w:val="14"/>
        </w:rPr>
      </w:pPr>
    </w:p>
    <w:p w:rsidR="003A327E" w:rsidRPr="00C64661" w:rsidRDefault="003A327E" w:rsidP="0071308B">
      <w:pPr>
        <w:shd w:val="clear" w:color="auto" w:fill="000080"/>
        <w:spacing w:before="120" w:after="120"/>
        <w:outlineLvl w:val="2"/>
        <w:rPr>
          <w:rFonts w:ascii="Arial" w:hAnsi="Arial" w:cs="Arial"/>
          <w:b/>
          <w:bCs/>
          <w:color w:val="FFFFFF"/>
          <w:szCs w:val="24"/>
        </w:rPr>
      </w:pPr>
      <w:r w:rsidRPr="00C64661">
        <w:rPr>
          <w:rFonts w:ascii="Arial" w:hAnsi="Arial" w:cs="Arial"/>
          <w:b/>
          <w:bCs/>
          <w:color w:val="FFFFFF"/>
          <w:szCs w:val="24"/>
        </w:rPr>
        <w:t>Organisational Values</w:t>
      </w:r>
    </w:p>
    <w:p w:rsidR="006A5354" w:rsidRDefault="006A5354" w:rsidP="00307664">
      <w:pPr>
        <w:tabs>
          <w:tab w:val="left" w:pos="-1843"/>
          <w:tab w:val="left" w:pos="284"/>
        </w:tabs>
        <w:spacing w:after="60"/>
        <w:rPr>
          <w:rFonts w:ascii="Arial" w:hAnsi="Arial" w:cs="Arial"/>
          <w:color w:val="808080"/>
          <w:sz w:val="20"/>
          <w:szCs w:val="14"/>
          <w:u w:val="single"/>
        </w:rPr>
      </w:pPr>
    </w:p>
    <w:p w:rsidR="00307664" w:rsidRPr="00787E10" w:rsidRDefault="00307664" w:rsidP="00307664">
      <w:pPr>
        <w:tabs>
          <w:tab w:val="left" w:pos="-1843"/>
          <w:tab w:val="left" w:pos="284"/>
        </w:tabs>
        <w:spacing w:after="60"/>
        <w:rPr>
          <w:rFonts w:ascii="Arial" w:hAnsi="Arial" w:cs="Arial"/>
          <w:b/>
          <w:color w:val="808080"/>
          <w:sz w:val="20"/>
          <w:szCs w:val="14"/>
          <w:u w:val="single"/>
        </w:rPr>
      </w:pPr>
      <w:r w:rsidRPr="00787E10">
        <w:rPr>
          <w:rFonts w:ascii="Arial" w:hAnsi="Arial" w:cs="Arial"/>
          <w:b/>
          <w:color w:val="808080"/>
          <w:sz w:val="20"/>
          <w:szCs w:val="14"/>
          <w:u w:val="single"/>
        </w:rPr>
        <w:t xml:space="preserve">Victorian Public Sector Values </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DET employees commit to the public sector values as outlined in Section 7 of the Public Administration Act 2004:</w:t>
      </w:r>
    </w:p>
    <w:p w:rsidR="00307664" w:rsidRPr="006A5354" w:rsidRDefault="00307664" w:rsidP="00307664">
      <w:pPr>
        <w:tabs>
          <w:tab w:val="left" w:pos="-1843"/>
          <w:tab w:val="left" w:pos="284"/>
        </w:tabs>
        <w:spacing w:after="60"/>
        <w:rPr>
          <w:rFonts w:ascii="Arial" w:hAnsi="Arial" w:cs="Arial"/>
          <w:b/>
          <w:color w:val="808080"/>
          <w:sz w:val="20"/>
          <w:szCs w:val="14"/>
        </w:rPr>
      </w:pPr>
      <w:r w:rsidRPr="006A5354">
        <w:rPr>
          <w:rFonts w:ascii="Arial" w:hAnsi="Arial" w:cs="Arial"/>
          <w:b/>
          <w:color w:val="808080"/>
          <w:sz w:val="20"/>
          <w:szCs w:val="14"/>
        </w:rPr>
        <w:t>Responsiveness</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Providing frank, impartial and timely advice to the government</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Providing high quality services to the Victorian community</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Identifying and promoting best practice</w:t>
      </w:r>
    </w:p>
    <w:p w:rsidR="00307664" w:rsidRPr="006A5354" w:rsidRDefault="00307664" w:rsidP="00307664">
      <w:pPr>
        <w:tabs>
          <w:tab w:val="left" w:pos="-1843"/>
          <w:tab w:val="left" w:pos="284"/>
        </w:tabs>
        <w:spacing w:after="60"/>
        <w:rPr>
          <w:rFonts w:ascii="Arial" w:hAnsi="Arial" w:cs="Arial"/>
          <w:b/>
          <w:color w:val="808080"/>
          <w:sz w:val="20"/>
          <w:szCs w:val="14"/>
        </w:rPr>
      </w:pPr>
      <w:r w:rsidRPr="006A5354">
        <w:rPr>
          <w:rFonts w:ascii="Arial" w:hAnsi="Arial" w:cs="Arial"/>
          <w:b/>
          <w:color w:val="808080"/>
          <w:sz w:val="20"/>
          <w:szCs w:val="14"/>
        </w:rPr>
        <w:t>Integrity</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Being honest, open and transparent in their dealings</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Using powers responsibly</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Reporting improper conduct</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Avoiding real or apparent conflicts of interest</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Striving to earn and sustain public trust at the highest level</w:t>
      </w:r>
    </w:p>
    <w:p w:rsidR="00307664" w:rsidRPr="006A5354" w:rsidRDefault="00307664" w:rsidP="00307664">
      <w:pPr>
        <w:tabs>
          <w:tab w:val="left" w:pos="-1843"/>
          <w:tab w:val="left" w:pos="284"/>
        </w:tabs>
        <w:spacing w:after="60"/>
        <w:rPr>
          <w:rFonts w:ascii="Arial" w:hAnsi="Arial" w:cs="Arial"/>
          <w:b/>
          <w:color w:val="808080"/>
          <w:sz w:val="20"/>
          <w:szCs w:val="14"/>
        </w:rPr>
      </w:pPr>
      <w:r w:rsidRPr="006A5354">
        <w:rPr>
          <w:rFonts w:ascii="Arial" w:hAnsi="Arial" w:cs="Arial"/>
          <w:b/>
          <w:color w:val="808080"/>
          <w:sz w:val="20"/>
          <w:szCs w:val="14"/>
        </w:rPr>
        <w:t>Impartiality</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Making decisions and providing advice on merit without bias, caprice, favouritism or self-interest</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Acting fairly by objectively considering all relevant facts and applying fair criteria</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Implementing Government policies and programs equitably</w:t>
      </w:r>
    </w:p>
    <w:p w:rsidR="00307664" w:rsidRPr="006A5354" w:rsidRDefault="00307664" w:rsidP="00307664">
      <w:pPr>
        <w:tabs>
          <w:tab w:val="left" w:pos="-1843"/>
          <w:tab w:val="left" w:pos="284"/>
        </w:tabs>
        <w:spacing w:after="60"/>
        <w:rPr>
          <w:rFonts w:ascii="Arial" w:hAnsi="Arial" w:cs="Arial"/>
          <w:b/>
          <w:color w:val="808080"/>
          <w:sz w:val="20"/>
          <w:szCs w:val="14"/>
        </w:rPr>
      </w:pPr>
      <w:r w:rsidRPr="006A5354">
        <w:rPr>
          <w:rFonts w:ascii="Arial" w:hAnsi="Arial" w:cs="Arial"/>
          <w:b/>
          <w:color w:val="808080"/>
          <w:sz w:val="20"/>
          <w:szCs w:val="14"/>
        </w:rPr>
        <w:t>Accountability</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Working to clear objectives in a transparent manner</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Accepting responsibility for their decisions and actions</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Seeking to achieve best use of resources</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Submitting themselves to appropriate scrutiny</w:t>
      </w:r>
    </w:p>
    <w:p w:rsidR="00307664" w:rsidRPr="006A5354" w:rsidRDefault="00307664" w:rsidP="00307664">
      <w:pPr>
        <w:tabs>
          <w:tab w:val="left" w:pos="-1843"/>
          <w:tab w:val="left" w:pos="284"/>
        </w:tabs>
        <w:spacing w:after="60"/>
        <w:rPr>
          <w:rFonts w:ascii="Arial" w:hAnsi="Arial" w:cs="Arial"/>
          <w:b/>
          <w:color w:val="808080"/>
          <w:sz w:val="20"/>
          <w:szCs w:val="14"/>
        </w:rPr>
      </w:pPr>
      <w:r w:rsidRPr="006A5354">
        <w:rPr>
          <w:rFonts w:ascii="Arial" w:hAnsi="Arial" w:cs="Arial"/>
          <w:b/>
          <w:color w:val="808080"/>
          <w:sz w:val="20"/>
          <w:szCs w:val="14"/>
        </w:rPr>
        <w:t>Respect</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Treating others fairly and objectively</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Ensuring freedom from discrimination, harassment and bullying</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Using their views to improve outcomes on an ongoing basis.</w:t>
      </w:r>
    </w:p>
    <w:p w:rsidR="00307664" w:rsidRPr="006A5354" w:rsidRDefault="00307664" w:rsidP="00307664">
      <w:pPr>
        <w:tabs>
          <w:tab w:val="left" w:pos="-1843"/>
          <w:tab w:val="left" w:pos="284"/>
        </w:tabs>
        <w:spacing w:after="60"/>
        <w:rPr>
          <w:rFonts w:ascii="Arial" w:hAnsi="Arial" w:cs="Arial"/>
          <w:b/>
          <w:color w:val="808080"/>
          <w:sz w:val="20"/>
          <w:szCs w:val="14"/>
        </w:rPr>
      </w:pPr>
      <w:r w:rsidRPr="006A5354">
        <w:rPr>
          <w:rFonts w:ascii="Arial" w:hAnsi="Arial" w:cs="Arial"/>
          <w:b/>
          <w:color w:val="808080"/>
          <w:sz w:val="20"/>
          <w:szCs w:val="14"/>
        </w:rPr>
        <w:t>Leadership</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Actively implementing, promoting and supporting these values</w:t>
      </w:r>
    </w:p>
    <w:p w:rsidR="00307664" w:rsidRPr="006A5354" w:rsidRDefault="00307664" w:rsidP="00307664">
      <w:pPr>
        <w:tabs>
          <w:tab w:val="left" w:pos="-1843"/>
          <w:tab w:val="left" w:pos="284"/>
        </w:tabs>
        <w:spacing w:after="60"/>
        <w:rPr>
          <w:rFonts w:ascii="Arial" w:hAnsi="Arial" w:cs="Arial"/>
          <w:b/>
          <w:color w:val="808080"/>
          <w:sz w:val="20"/>
          <w:szCs w:val="14"/>
        </w:rPr>
      </w:pPr>
      <w:r w:rsidRPr="006A5354">
        <w:rPr>
          <w:rFonts w:ascii="Arial" w:hAnsi="Arial" w:cs="Arial"/>
          <w:b/>
          <w:color w:val="808080"/>
          <w:sz w:val="20"/>
          <w:szCs w:val="14"/>
        </w:rPr>
        <w:t>Human rights</w:t>
      </w:r>
    </w:p>
    <w:p w:rsidR="00307664" w:rsidRPr="006A5354" w:rsidRDefault="0030766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Making decisions and providing advice consistent with the human rights set out in the Charter of Human Rights and Responsibilities Act 2006</w:t>
      </w:r>
    </w:p>
    <w:p w:rsidR="006A5354" w:rsidRDefault="006A5354" w:rsidP="00307664">
      <w:pPr>
        <w:tabs>
          <w:tab w:val="left" w:pos="-1843"/>
          <w:tab w:val="left" w:pos="284"/>
        </w:tabs>
        <w:spacing w:after="60"/>
        <w:rPr>
          <w:rFonts w:ascii="Arial" w:hAnsi="Arial" w:cs="Arial"/>
          <w:color w:val="808080"/>
          <w:sz w:val="20"/>
          <w:szCs w:val="14"/>
        </w:rPr>
      </w:pPr>
      <w:r w:rsidRPr="006A5354">
        <w:rPr>
          <w:rFonts w:ascii="Arial" w:hAnsi="Arial" w:cs="Arial"/>
          <w:color w:val="808080"/>
          <w:sz w:val="20"/>
          <w:szCs w:val="14"/>
        </w:rPr>
        <w:t>•</w:t>
      </w:r>
      <w:r w:rsidRPr="006A5354">
        <w:rPr>
          <w:rFonts w:ascii="Arial" w:hAnsi="Arial" w:cs="Arial"/>
          <w:color w:val="808080"/>
          <w:sz w:val="20"/>
          <w:szCs w:val="14"/>
        </w:rPr>
        <w:tab/>
        <w:t>Actively implementing, promoting and supporting human rights.</w:t>
      </w:r>
    </w:p>
    <w:p w:rsidR="00553639" w:rsidRPr="006A5354" w:rsidRDefault="00553639" w:rsidP="00307664">
      <w:pPr>
        <w:tabs>
          <w:tab w:val="left" w:pos="-1843"/>
          <w:tab w:val="left" w:pos="284"/>
        </w:tabs>
        <w:spacing w:after="60"/>
        <w:rPr>
          <w:rFonts w:ascii="Arial" w:hAnsi="Arial" w:cs="Arial"/>
          <w:color w:val="808080"/>
          <w:sz w:val="20"/>
          <w:szCs w:val="14"/>
        </w:rPr>
      </w:pPr>
    </w:p>
    <w:p w:rsidR="003A327E" w:rsidRPr="00C64661" w:rsidRDefault="003A327E" w:rsidP="00307664">
      <w:pPr>
        <w:shd w:val="clear" w:color="auto" w:fill="000080"/>
        <w:spacing w:before="120" w:after="120"/>
        <w:outlineLvl w:val="2"/>
        <w:rPr>
          <w:rFonts w:ascii="Arial" w:hAnsi="Arial" w:cs="Arial"/>
          <w:b/>
          <w:bCs/>
          <w:color w:val="FFFFFF"/>
          <w:szCs w:val="24"/>
        </w:rPr>
      </w:pPr>
      <w:r w:rsidRPr="00C64661">
        <w:rPr>
          <w:rFonts w:ascii="Arial" w:hAnsi="Arial" w:cs="Arial"/>
          <w:b/>
          <w:bCs/>
          <w:color w:val="FFFFFF"/>
          <w:szCs w:val="24"/>
        </w:rPr>
        <w:lastRenderedPageBreak/>
        <w:t>Accountabilities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54"/>
      </w:tblGrid>
      <w:tr w:rsidR="003A327E" w:rsidRPr="00C64661" w:rsidTr="00CD5DA3">
        <w:trPr>
          <w:trHeight w:val="4823"/>
        </w:trPr>
        <w:tc>
          <w:tcPr>
            <w:tcW w:w="9754" w:type="dxa"/>
          </w:tcPr>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color w:val="000000" w:themeColor="text1"/>
                <w:sz w:val="20"/>
                <w:lang w:val="en-AU" w:eastAsia="en-AU"/>
              </w:rPr>
            </w:pPr>
            <w:r w:rsidRPr="00CD5DA3">
              <w:rPr>
                <w:rFonts w:ascii="Arial" w:eastAsia="Calibri" w:hAnsi="Arial" w:cs="Arial"/>
                <w:color w:val="000000" w:themeColor="text1"/>
                <w:sz w:val="20"/>
                <w:lang w:val="en-AU" w:eastAsia="en-AU"/>
              </w:rPr>
              <w:t>Provide high level psychology support services to school age students to improve student learning.</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color w:val="000000" w:themeColor="text1"/>
                <w:sz w:val="20"/>
                <w:lang w:val="en-AU" w:eastAsia="en-AU"/>
              </w:rPr>
            </w:pPr>
            <w:r w:rsidRPr="00CD5DA3">
              <w:rPr>
                <w:rFonts w:ascii="Arial" w:eastAsia="Calibri" w:hAnsi="Arial" w:cs="Arial"/>
                <w:color w:val="000000" w:themeColor="text1"/>
                <w:sz w:val="20"/>
                <w:lang w:val="en-AU" w:eastAsia="en-AU"/>
              </w:rPr>
              <w:t>Undertake advanced wellbeing interventions that support students and schools</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color w:val="000000" w:themeColor="text1"/>
                <w:sz w:val="20"/>
                <w:lang w:val="en-AU" w:eastAsia="en-AU"/>
              </w:rPr>
            </w:pPr>
            <w:r w:rsidRPr="00CD5DA3">
              <w:rPr>
                <w:rFonts w:ascii="Arial" w:eastAsia="Calibri" w:hAnsi="Arial" w:cs="Arial"/>
                <w:color w:val="000000" w:themeColor="text1"/>
                <w:sz w:val="20"/>
                <w:lang w:val="en-AU" w:eastAsia="en-AU"/>
              </w:rPr>
              <w:t>Assist the coordination of student support services within a multi-disciplinary team.</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color w:val="000000" w:themeColor="text1"/>
                <w:sz w:val="20"/>
                <w:lang w:val="en-AU" w:eastAsia="en-AU"/>
              </w:rPr>
            </w:pPr>
            <w:r w:rsidRPr="00CD5DA3">
              <w:rPr>
                <w:rFonts w:ascii="Arial" w:eastAsia="Calibri" w:hAnsi="Arial" w:cs="Arial"/>
                <w:color w:val="000000" w:themeColor="text1"/>
                <w:sz w:val="20"/>
                <w:lang w:val="en-AU" w:eastAsia="en-AU"/>
              </w:rPr>
              <w:t xml:space="preserve">Contribute to student wellbeing policy development </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sz w:val="20"/>
                <w:lang w:val="en-AU" w:eastAsia="en-AU"/>
              </w:rPr>
            </w:pPr>
            <w:r w:rsidRPr="00CD5DA3">
              <w:rPr>
                <w:rFonts w:ascii="Arial" w:eastAsia="Calibri" w:hAnsi="Arial" w:cs="Arial"/>
                <w:sz w:val="20"/>
                <w:lang w:val="en-AU" w:eastAsia="en-AU"/>
              </w:rPr>
              <w:t>Provides leadership, professionally and operationally, within a multi-disciplinary student support team.</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color w:val="000000" w:themeColor="text1"/>
                <w:sz w:val="20"/>
                <w:lang w:val="en-AU" w:eastAsia="en-AU"/>
              </w:rPr>
            </w:pPr>
            <w:r w:rsidRPr="00CD5DA3">
              <w:rPr>
                <w:rFonts w:ascii="Arial" w:eastAsia="Calibri" w:hAnsi="Arial" w:cs="Arial"/>
                <w:color w:val="000000" w:themeColor="text1"/>
                <w:sz w:val="20"/>
                <w:lang w:val="en-AU" w:eastAsia="en-AU"/>
              </w:rPr>
              <w:t>Support teachers in the development of educational programs, particularly in respect to students with additional needs.</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color w:val="000000" w:themeColor="text1"/>
                <w:sz w:val="20"/>
                <w:lang w:val="en-AU" w:eastAsia="en-AU"/>
              </w:rPr>
            </w:pPr>
            <w:r w:rsidRPr="00CD5DA3">
              <w:rPr>
                <w:rFonts w:ascii="Arial" w:eastAsia="Calibri" w:hAnsi="Arial" w:cs="Arial"/>
                <w:color w:val="000000" w:themeColor="text1"/>
                <w:sz w:val="20"/>
                <w:lang w:val="en-AU" w:eastAsia="en-AU"/>
              </w:rPr>
              <w:t>Provide authoritative professional advice in relation to issues involving student wellbeing.</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color w:val="000000" w:themeColor="text1"/>
                <w:sz w:val="20"/>
                <w:lang w:val="en-AU" w:eastAsia="en-AU"/>
              </w:rPr>
            </w:pPr>
            <w:r w:rsidRPr="00CD5DA3">
              <w:rPr>
                <w:rFonts w:ascii="Arial" w:eastAsia="Calibri" w:hAnsi="Arial" w:cs="Arial"/>
                <w:color w:val="000000" w:themeColor="text1"/>
                <w:sz w:val="20"/>
                <w:lang w:val="en-AU" w:eastAsia="en-AU"/>
              </w:rPr>
              <w:t>Collaborate with and provide advice to other student support services team members in respect to complex cases.</w:t>
            </w:r>
          </w:p>
          <w:p w:rsidR="00CD5DA3" w:rsidRPr="00CD5DA3" w:rsidRDefault="00CD5DA3" w:rsidP="00CD5DA3">
            <w:pPr>
              <w:pStyle w:val="ListParagraph"/>
              <w:numPr>
                <w:ilvl w:val="0"/>
                <w:numId w:val="9"/>
              </w:numPr>
              <w:autoSpaceDE w:val="0"/>
              <w:autoSpaceDN w:val="0"/>
              <w:adjustRightInd w:val="0"/>
              <w:spacing w:before="120" w:after="120" w:line="276" w:lineRule="auto"/>
              <w:rPr>
                <w:rFonts w:ascii="Arial" w:eastAsia="Calibri" w:hAnsi="Arial" w:cs="Arial"/>
                <w:sz w:val="20"/>
                <w:lang w:val="en-AU" w:eastAsia="en-AU"/>
              </w:rPr>
            </w:pPr>
            <w:r w:rsidRPr="00CD5DA3">
              <w:rPr>
                <w:rFonts w:ascii="Arial" w:eastAsia="Calibri" w:hAnsi="Arial" w:cs="Arial"/>
                <w:sz w:val="20"/>
                <w:lang w:val="en-AU" w:eastAsia="en-AU"/>
              </w:rPr>
              <w:t>Contribute to the professional development of other psychologist support service team members.</w:t>
            </w:r>
          </w:p>
          <w:p w:rsidR="003A327E" w:rsidRPr="00C64661" w:rsidRDefault="00CD5DA3" w:rsidP="00537F07">
            <w:pPr>
              <w:pStyle w:val="ListParagraph"/>
              <w:numPr>
                <w:ilvl w:val="0"/>
                <w:numId w:val="9"/>
              </w:numPr>
              <w:rPr>
                <w:rFonts w:ascii="Arial" w:hAnsi="Arial" w:cs="Arial"/>
              </w:rPr>
            </w:pPr>
            <w:r w:rsidRPr="00537F07">
              <w:rPr>
                <w:rFonts w:ascii="Arial" w:eastAsia="Calibri" w:hAnsi="Arial" w:cs="Arial"/>
                <w:color w:val="000000" w:themeColor="text1"/>
                <w:sz w:val="20"/>
                <w:lang w:val="en-AU" w:eastAsia="en-AU"/>
              </w:rPr>
              <w:t>Liaise with community service organisations, DHS, hospitals, specialist programs and other professionals</w:t>
            </w:r>
            <w:r w:rsidRPr="00537F07">
              <w:rPr>
                <w:rFonts w:ascii="Arial" w:eastAsia="Calibri" w:hAnsi="Arial" w:cs="Arial"/>
                <w:sz w:val="20"/>
                <w:lang w:val="en-AU" w:eastAsia="en-AU"/>
              </w:rPr>
              <w:t xml:space="preserve"> regarding the support needs for students</w:t>
            </w:r>
            <w:r w:rsidRPr="00537F07">
              <w:rPr>
                <w:rFonts w:ascii="Arial" w:eastAsia="Calibri" w:hAnsi="Arial" w:cs="Arial"/>
                <w:color w:val="000000" w:themeColor="text1"/>
                <w:sz w:val="20"/>
                <w:lang w:val="en-AU" w:eastAsia="en-AU"/>
              </w:rPr>
              <w:t>.</w:t>
            </w:r>
          </w:p>
        </w:tc>
      </w:tr>
    </w:tbl>
    <w:p w:rsidR="00943E61" w:rsidRPr="00C64661" w:rsidRDefault="00943E61" w:rsidP="0071308B">
      <w:pPr>
        <w:shd w:val="clear" w:color="auto" w:fill="000080"/>
        <w:tabs>
          <w:tab w:val="left" w:pos="0"/>
        </w:tabs>
        <w:spacing w:before="120" w:after="120"/>
        <w:outlineLvl w:val="2"/>
        <w:rPr>
          <w:rFonts w:ascii="Arial" w:hAnsi="Arial" w:cs="Arial"/>
          <w:b/>
          <w:bCs/>
          <w:color w:val="FFFFFF"/>
          <w:szCs w:val="24"/>
        </w:rPr>
      </w:pPr>
      <w:r w:rsidRPr="00C64661">
        <w:rPr>
          <w:rFonts w:ascii="Arial" w:hAnsi="Arial" w:cs="Arial"/>
          <w:b/>
          <w:bCs/>
          <w:color w:val="FFFFFF"/>
          <w:szCs w:val="24"/>
        </w:rPr>
        <w:t>Key Selection Criteria</w:t>
      </w:r>
    </w:p>
    <w:p w:rsidR="003A327E" w:rsidRPr="00C64661" w:rsidRDefault="003A327E" w:rsidP="0071308B">
      <w:pPr>
        <w:tabs>
          <w:tab w:val="left" w:pos="0"/>
        </w:tabs>
        <w:spacing w:after="120"/>
        <w:rPr>
          <w:rFonts w:ascii="Arial" w:hAnsi="Arial" w:cs="Arial"/>
          <w: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3A327E" w:rsidRPr="00C64661" w:rsidTr="0071308B">
        <w:tc>
          <w:tcPr>
            <w:tcW w:w="9781" w:type="dxa"/>
          </w:tcPr>
          <w:p w:rsidR="00CD5DA3" w:rsidRPr="00CD5DA3" w:rsidRDefault="00CD5DA3" w:rsidP="00CD5DA3">
            <w:pPr>
              <w:numPr>
                <w:ilvl w:val="0"/>
                <w:numId w:val="10"/>
              </w:numPr>
              <w:spacing w:before="120" w:after="120" w:line="276" w:lineRule="auto"/>
              <w:ind w:left="312" w:hanging="283"/>
              <w:contextualSpacing/>
              <w:rPr>
                <w:rFonts w:ascii="Arial" w:eastAsia="Calibri" w:hAnsi="Arial" w:cs="Arial"/>
                <w:sz w:val="20"/>
                <w:lang w:val="en-AU"/>
              </w:rPr>
            </w:pPr>
            <w:r w:rsidRPr="00CD5DA3">
              <w:rPr>
                <w:rFonts w:ascii="Arial" w:eastAsia="Calibri" w:hAnsi="Arial" w:cs="Arial"/>
                <w:color w:val="000000" w:themeColor="text1"/>
                <w:sz w:val="20"/>
                <w:lang w:val="en-AU"/>
              </w:rPr>
              <w:t>Suitable e</w:t>
            </w:r>
            <w:r w:rsidRPr="00CD5DA3">
              <w:rPr>
                <w:rFonts w:ascii="Arial" w:eastAsia="Calibri" w:hAnsi="Arial" w:cs="Arial"/>
                <w:sz w:val="20"/>
                <w:lang w:val="en-AU"/>
              </w:rPr>
              <w:t xml:space="preserve">xperience in the </w:t>
            </w:r>
            <w:r w:rsidRPr="00CD5DA3">
              <w:rPr>
                <w:rFonts w:ascii="Arial" w:eastAsia="Calibri" w:hAnsi="Arial" w:cs="Arial"/>
                <w:color w:val="000000" w:themeColor="text1"/>
                <w:sz w:val="20"/>
                <w:lang w:val="en-AU"/>
              </w:rPr>
              <w:t>initiation,</w:t>
            </w:r>
            <w:r w:rsidRPr="00CD5DA3">
              <w:rPr>
                <w:rFonts w:ascii="Arial" w:eastAsia="Calibri" w:hAnsi="Arial" w:cs="Arial"/>
                <w:sz w:val="20"/>
                <w:lang w:val="en-AU"/>
              </w:rPr>
              <w:t xml:space="preserve"> development </w:t>
            </w:r>
            <w:r w:rsidRPr="00CD5DA3">
              <w:rPr>
                <w:rFonts w:ascii="Arial" w:eastAsia="Calibri" w:hAnsi="Arial" w:cs="Arial"/>
                <w:color w:val="000000" w:themeColor="text1"/>
                <w:sz w:val="20"/>
                <w:lang w:val="en-AU"/>
              </w:rPr>
              <w:t>and i</w:t>
            </w:r>
            <w:r w:rsidRPr="00CD5DA3">
              <w:rPr>
                <w:rFonts w:ascii="Arial" w:eastAsia="Calibri" w:hAnsi="Arial" w:cs="Arial"/>
                <w:sz w:val="20"/>
                <w:lang w:val="en-AU"/>
              </w:rPr>
              <w:t xml:space="preserve">mplementation of programs, procedures and policies that foster resilience in children and young people and address their </w:t>
            </w:r>
            <w:r w:rsidRPr="00CD5DA3">
              <w:rPr>
                <w:rFonts w:ascii="Arial" w:eastAsia="Calibri" w:hAnsi="Arial" w:cs="Arial"/>
                <w:color w:val="000000" w:themeColor="text1"/>
                <w:sz w:val="20"/>
                <w:lang w:val="en-AU"/>
              </w:rPr>
              <w:t>physical, social and emotional needs to support to support their educational needs</w:t>
            </w:r>
          </w:p>
          <w:p w:rsidR="00CD5DA3" w:rsidRPr="00CD5DA3" w:rsidRDefault="00CD5DA3" w:rsidP="00CD5DA3">
            <w:pPr>
              <w:numPr>
                <w:ilvl w:val="0"/>
                <w:numId w:val="10"/>
              </w:numPr>
              <w:spacing w:before="120" w:after="120" w:line="276" w:lineRule="auto"/>
              <w:ind w:left="312" w:hanging="283"/>
              <w:contextualSpacing/>
              <w:rPr>
                <w:rFonts w:ascii="Arial" w:eastAsia="Calibri" w:hAnsi="Arial" w:cs="Arial"/>
                <w:color w:val="000000" w:themeColor="text1"/>
                <w:sz w:val="20"/>
                <w:lang w:val="en-AU"/>
              </w:rPr>
            </w:pPr>
            <w:r w:rsidRPr="00CD5DA3">
              <w:rPr>
                <w:rFonts w:ascii="Arial" w:eastAsia="Calibri" w:hAnsi="Arial" w:cs="Arial"/>
                <w:color w:val="000000" w:themeColor="text1"/>
                <w:sz w:val="20"/>
                <w:lang w:val="en-AU"/>
              </w:rPr>
              <w:t xml:space="preserve">Capacity to provide a leadership within a multidisciplinary team delivering a range of wellbeing support services to school students.  </w:t>
            </w:r>
          </w:p>
          <w:p w:rsidR="00CD5DA3" w:rsidRPr="00CD5DA3" w:rsidRDefault="00CD5DA3" w:rsidP="00CD5DA3">
            <w:pPr>
              <w:numPr>
                <w:ilvl w:val="0"/>
                <w:numId w:val="10"/>
              </w:numPr>
              <w:spacing w:before="120" w:after="120" w:line="276" w:lineRule="auto"/>
              <w:ind w:left="312" w:hanging="283"/>
              <w:contextualSpacing/>
              <w:rPr>
                <w:rFonts w:ascii="Arial" w:eastAsia="Calibri" w:hAnsi="Arial" w:cs="Arial"/>
                <w:sz w:val="20"/>
                <w:lang w:val="en-AU"/>
              </w:rPr>
            </w:pPr>
            <w:r w:rsidRPr="00CD5DA3">
              <w:rPr>
                <w:rFonts w:ascii="Arial" w:eastAsia="Calibri" w:hAnsi="Arial" w:cs="Arial"/>
                <w:sz w:val="20"/>
                <w:lang w:val="en-AU"/>
              </w:rPr>
              <w:t>Ability to provide professional learning that informs and influences the work of others involved in the engagement and wellbeing of students, such as other wellbeing support staff and teachers.</w:t>
            </w:r>
          </w:p>
          <w:p w:rsidR="00CD5DA3" w:rsidRDefault="00CD5DA3" w:rsidP="00CD5DA3">
            <w:pPr>
              <w:numPr>
                <w:ilvl w:val="0"/>
                <w:numId w:val="10"/>
              </w:numPr>
              <w:spacing w:before="120" w:after="120" w:line="276" w:lineRule="auto"/>
              <w:ind w:left="312" w:hanging="283"/>
              <w:contextualSpacing/>
              <w:rPr>
                <w:rFonts w:ascii="Arial" w:eastAsia="Calibri" w:hAnsi="Arial" w:cs="Arial"/>
                <w:sz w:val="20"/>
                <w:lang w:val="en-AU"/>
              </w:rPr>
            </w:pPr>
            <w:r w:rsidRPr="00CD5DA3">
              <w:rPr>
                <w:rFonts w:ascii="Arial" w:eastAsia="Calibri" w:hAnsi="Arial" w:cs="Arial"/>
                <w:sz w:val="20"/>
                <w:lang w:val="en-AU"/>
              </w:rPr>
              <w:t>Highly developed capacity to assess, conceptualise and analyse student wellbeing issues that translate to improving student support services.</w:t>
            </w:r>
          </w:p>
          <w:p w:rsidR="003A327E" w:rsidRPr="00CD5DA3" w:rsidRDefault="00CD5DA3" w:rsidP="00CD5DA3">
            <w:pPr>
              <w:numPr>
                <w:ilvl w:val="0"/>
                <w:numId w:val="10"/>
              </w:numPr>
              <w:spacing w:before="120" w:after="120" w:line="276" w:lineRule="auto"/>
              <w:ind w:left="312" w:hanging="283"/>
              <w:contextualSpacing/>
              <w:rPr>
                <w:rFonts w:ascii="Arial" w:hAnsi="Arial" w:cs="Arial"/>
              </w:rPr>
            </w:pPr>
            <w:r w:rsidRPr="00CD5DA3">
              <w:rPr>
                <w:rFonts w:ascii="Arial" w:eastAsia="Calibri" w:hAnsi="Arial" w:cs="Arial"/>
                <w:sz w:val="20"/>
                <w:lang w:val="en-AU"/>
              </w:rPr>
              <w:t xml:space="preserve"> Highly developed communication, networking and interpersonal skills. range of people in the education community and beyond.</w:t>
            </w:r>
          </w:p>
          <w:p w:rsidR="003A327E" w:rsidRPr="00C64661" w:rsidRDefault="003A327E" w:rsidP="0071308B">
            <w:pPr>
              <w:rPr>
                <w:rFonts w:ascii="Arial" w:hAnsi="Arial" w:cs="Arial"/>
              </w:rPr>
            </w:pPr>
          </w:p>
          <w:p w:rsidR="003A327E" w:rsidRPr="00C64661" w:rsidRDefault="003A327E" w:rsidP="0071308B">
            <w:pPr>
              <w:rPr>
                <w:rFonts w:ascii="Arial" w:hAnsi="Arial" w:cs="Arial"/>
              </w:rPr>
            </w:pPr>
          </w:p>
          <w:p w:rsidR="003A327E" w:rsidRPr="00C64661" w:rsidRDefault="003A327E" w:rsidP="0071308B">
            <w:pPr>
              <w:rPr>
                <w:rFonts w:ascii="Arial" w:hAnsi="Arial" w:cs="Arial"/>
              </w:rPr>
            </w:pPr>
          </w:p>
        </w:tc>
      </w:tr>
    </w:tbl>
    <w:p w:rsidR="003A327E" w:rsidRPr="00C64661" w:rsidRDefault="003A327E" w:rsidP="0071308B">
      <w:pPr>
        <w:shd w:val="clear" w:color="auto" w:fill="000080"/>
        <w:tabs>
          <w:tab w:val="left" w:pos="0"/>
        </w:tabs>
        <w:spacing w:before="120" w:after="120"/>
        <w:outlineLvl w:val="2"/>
        <w:rPr>
          <w:rFonts w:ascii="Arial" w:hAnsi="Arial" w:cs="Arial"/>
          <w:b/>
          <w:bCs/>
          <w:color w:val="FFFFFF"/>
          <w:szCs w:val="24"/>
        </w:rPr>
      </w:pPr>
      <w:r w:rsidRPr="00C64661">
        <w:rPr>
          <w:rFonts w:ascii="Arial" w:hAnsi="Arial" w:cs="Arial"/>
          <w:b/>
          <w:bCs/>
          <w:color w:val="FFFFFF"/>
          <w:szCs w:val="24"/>
        </w:rPr>
        <w:t>Qualifications</w:t>
      </w:r>
    </w:p>
    <w:p w:rsidR="003A327E" w:rsidRPr="00C64661" w:rsidRDefault="003A327E" w:rsidP="0071308B">
      <w:pPr>
        <w:tabs>
          <w:tab w:val="left" w:pos="0"/>
        </w:tabs>
        <w:spacing w:after="120"/>
        <w:rPr>
          <w:rFonts w:ascii="Arial" w:hAnsi="Arial" w:cs="Arial"/>
          <w:i/>
          <w:sz w:val="18"/>
          <w:szCs w:val="18"/>
        </w:rPr>
      </w:pPr>
      <w:r w:rsidRPr="00C64661">
        <w:rPr>
          <w:rFonts w:ascii="Arial" w:hAnsi="Arial" w:cs="Arial"/>
          <w:sz w:val="18"/>
          <w:szCs w:val="18"/>
        </w:rPr>
        <w:t xml:space="preserve">Give details of any qualifications mandatory for performing the role.  </w:t>
      </w:r>
      <w:r w:rsidRPr="00C64661">
        <w:rPr>
          <w:rFonts w:ascii="Arial" w:hAnsi="Arial" w:cs="Arial"/>
          <w:i/>
          <w:sz w:val="18"/>
          <w:szCs w:val="18"/>
        </w:rPr>
        <w:t>(</w:t>
      </w:r>
      <w:r w:rsidRPr="00C64661">
        <w:rPr>
          <w:rFonts w:ascii="Arial" w:hAnsi="Arial" w:cs="Arial"/>
          <w:i/>
          <w:iCs/>
          <w:sz w:val="20"/>
        </w:rPr>
        <w:t>Eg. for a position classified as Allied Health - a tertiary degree level qualification in appropriate Health Sciences, Physiotherapy, Psychology, Early Childhood Education, Special Education, Social Welfare Practice, Speech Pathology, Occupational Therapy or Social Work</w:t>
      </w:r>
      <w:r w:rsidRPr="00C64661">
        <w:rPr>
          <w:rFonts w:ascii="Arial" w:hAnsi="Arial" w:cs="Arial"/>
          <w:i/>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3A327E" w:rsidRPr="00C64661" w:rsidTr="0071308B">
        <w:tc>
          <w:tcPr>
            <w:tcW w:w="9781" w:type="dxa"/>
          </w:tcPr>
          <w:p w:rsidR="00CD5DA3" w:rsidRPr="002A0C9A" w:rsidRDefault="00CD5DA3" w:rsidP="00CD5DA3">
            <w:pPr>
              <w:pStyle w:val="BodyText1"/>
              <w:spacing w:after="0"/>
              <w:jc w:val="left"/>
              <w:rPr>
                <w:rFonts w:ascii="Arial" w:hAnsi="Arial" w:cs="Arial"/>
                <w:sz w:val="20"/>
                <w:szCs w:val="20"/>
              </w:rPr>
            </w:pPr>
            <w:r w:rsidRPr="002A0C9A">
              <w:rPr>
                <w:rFonts w:ascii="Arial" w:hAnsi="Arial" w:cs="Arial"/>
                <w:sz w:val="20"/>
                <w:szCs w:val="20"/>
              </w:rPr>
              <w:t>A graduate or post-graduate qualification in psychology</w:t>
            </w:r>
            <w:r>
              <w:rPr>
                <w:rFonts w:ascii="Arial" w:hAnsi="Arial" w:cs="Arial"/>
                <w:sz w:val="20"/>
                <w:szCs w:val="20"/>
              </w:rPr>
              <w:t xml:space="preserve"> or equivalent</w:t>
            </w:r>
            <w:r w:rsidRPr="002A0C9A">
              <w:rPr>
                <w:rFonts w:ascii="Arial" w:hAnsi="Arial" w:cs="Arial"/>
                <w:sz w:val="20"/>
                <w:szCs w:val="20"/>
              </w:rPr>
              <w:t>; and Registration with the Australian Health Practitioners Registration Agency (AHPRA).</w:t>
            </w:r>
          </w:p>
          <w:p w:rsidR="003A327E" w:rsidRPr="00C64661" w:rsidRDefault="003A327E" w:rsidP="0071308B">
            <w:pPr>
              <w:tabs>
                <w:tab w:val="left" w:pos="0"/>
              </w:tabs>
              <w:spacing w:after="120"/>
              <w:rPr>
                <w:rFonts w:ascii="Arial" w:hAnsi="Arial" w:cs="Arial"/>
                <w:sz w:val="20"/>
              </w:rPr>
            </w:pPr>
          </w:p>
          <w:p w:rsidR="00943E61" w:rsidRPr="00C64661" w:rsidRDefault="00943E61" w:rsidP="0071308B">
            <w:pPr>
              <w:tabs>
                <w:tab w:val="left" w:pos="0"/>
              </w:tabs>
              <w:spacing w:after="120"/>
              <w:rPr>
                <w:rFonts w:ascii="Arial" w:hAnsi="Arial" w:cs="Arial"/>
                <w:sz w:val="20"/>
              </w:rPr>
            </w:pPr>
          </w:p>
          <w:p w:rsidR="00943E61" w:rsidRPr="00C64661" w:rsidRDefault="00943E61" w:rsidP="0071308B">
            <w:pPr>
              <w:tabs>
                <w:tab w:val="left" w:pos="0"/>
              </w:tabs>
              <w:spacing w:after="120"/>
              <w:rPr>
                <w:rFonts w:ascii="Arial" w:hAnsi="Arial" w:cs="Arial"/>
                <w:sz w:val="20"/>
              </w:rPr>
            </w:pPr>
          </w:p>
          <w:p w:rsidR="00943E61" w:rsidRPr="00C64661" w:rsidRDefault="00943E61" w:rsidP="0071308B">
            <w:pPr>
              <w:tabs>
                <w:tab w:val="left" w:pos="0"/>
              </w:tabs>
              <w:spacing w:after="120"/>
              <w:rPr>
                <w:rFonts w:ascii="Arial" w:hAnsi="Arial" w:cs="Arial"/>
                <w:sz w:val="20"/>
              </w:rPr>
            </w:pPr>
          </w:p>
        </w:tc>
      </w:tr>
    </w:tbl>
    <w:p w:rsidR="003A327E" w:rsidRPr="00C64661" w:rsidRDefault="003A327E" w:rsidP="0071308B">
      <w:pPr>
        <w:shd w:val="clear" w:color="auto" w:fill="000080"/>
        <w:tabs>
          <w:tab w:val="left" w:pos="0"/>
        </w:tabs>
        <w:spacing w:before="120" w:after="120"/>
        <w:outlineLvl w:val="2"/>
        <w:rPr>
          <w:rFonts w:ascii="Arial" w:hAnsi="Arial" w:cs="Arial"/>
          <w:b/>
          <w:bCs/>
          <w:color w:val="FFFFFF"/>
          <w:szCs w:val="24"/>
        </w:rPr>
      </w:pPr>
      <w:r w:rsidRPr="00C64661">
        <w:rPr>
          <w:rFonts w:ascii="Arial" w:hAnsi="Arial" w:cs="Arial"/>
          <w:b/>
          <w:bCs/>
          <w:color w:val="FFFFFF"/>
          <w:szCs w:val="24"/>
        </w:rPr>
        <w:t>Accreditations</w:t>
      </w:r>
    </w:p>
    <w:p w:rsidR="003A327E" w:rsidRPr="00C64661" w:rsidRDefault="00C64661" w:rsidP="0071308B">
      <w:pPr>
        <w:tabs>
          <w:tab w:val="left" w:pos="0"/>
        </w:tabs>
        <w:spacing w:after="120"/>
        <w:rPr>
          <w:rFonts w:ascii="Arial" w:hAnsi="Arial" w:cs="Arial"/>
          <w:sz w:val="18"/>
          <w:szCs w:val="18"/>
        </w:rPr>
      </w:pPr>
      <w:r w:rsidRPr="00C64661">
        <w:rPr>
          <w:rFonts w:ascii="Arial" w:hAnsi="Arial" w:cs="Arial"/>
          <w:sz w:val="18"/>
          <w:szCs w:val="18"/>
        </w:rPr>
        <w:t>Provide</w:t>
      </w:r>
      <w:r w:rsidR="003A327E" w:rsidRPr="00C64661">
        <w:rPr>
          <w:rFonts w:ascii="Arial" w:hAnsi="Arial" w:cs="Arial"/>
          <w:sz w:val="18"/>
          <w:szCs w:val="18"/>
        </w:rPr>
        <w:t xml:space="preserve"> details of any accreditations mandatory for performing the role.  </w:t>
      </w:r>
      <w:r w:rsidR="003A327E" w:rsidRPr="00C64661">
        <w:rPr>
          <w:rFonts w:ascii="Arial" w:hAnsi="Arial" w:cs="Arial"/>
          <w:i/>
          <w:sz w:val="18"/>
          <w:szCs w:val="18"/>
        </w:rPr>
        <w:t>(</w:t>
      </w:r>
      <w:r w:rsidR="003A327E" w:rsidRPr="00C64661">
        <w:rPr>
          <w:rFonts w:ascii="Arial" w:hAnsi="Arial" w:cs="Arial"/>
          <w:i/>
          <w:iCs/>
          <w:sz w:val="20"/>
        </w:rPr>
        <w:t>Eg. for a position classified as Allied Health - registration with the Psychologists Registration Board of Victoria</w:t>
      </w:r>
      <w:r w:rsidR="003A327E" w:rsidRPr="00C64661">
        <w:rPr>
          <w:rFonts w:ascii="Arial" w:hAnsi="Arial" w:cs="Arial"/>
          <w:i/>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C64661" w:rsidRPr="00C64661" w:rsidTr="00495AD2">
        <w:tc>
          <w:tcPr>
            <w:tcW w:w="9781" w:type="dxa"/>
          </w:tcPr>
          <w:p w:rsidR="00C64661" w:rsidRPr="00C64661" w:rsidRDefault="00C64661" w:rsidP="00495AD2">
            <w:pPr>
              <w:tabs>
                <w:tab w:val="left" w:pos="0"/>
              </w:tabs>
              <w:spacing w:after="120"/>
              <w:rPr>
                <w:rFonts w:ascii="Arial" w:hAnsi="Arial" w:cs="Arial"/>
                <w:sz w:val="20"/>
              </w:rPr>
            </w:pPr>
          </w:p>
          <w:p w:rsidR="00C64661" w:rsidRPr="00C64661" w:rsidRDefault="00C64661" w:rsidP="00495AD2">
            <w:pPr>
              <w:tabs>
                <w:tab w:val="left" w:pos="0"/>
              </w:tabs>
              <w:spacing w:after="120"/>
              <w:rPr>
                <w:rFonts w:ascii="Arial" w:hAnsi="Arial" w:cs="Arial"/>
                <w:sz w:val="20"/>
              </w:rPr>
            </w:pPr>
          </w:p>
          <w:p w:rsidR="00C64661" w:rsidRPr="00C64661" w:rsidRDefault="00C64661" w:rsidP="00495AD2">
            <w:pPr>
              <w:tabs>
                <w:tab w:val="left" w:pos="0"/>
              </w:tabs>
              <w:spacing w:after="120"/>
              <w:rPr>
                <w:rFonts w:ascii="Arial" w:hAnsi="Arial" w:cs="Arial"/>
                <w:sz w:val="20"/>
              </w:rPr>
            </w:pPr>
          </w:p>
          <w:p w:rsidR="00C64661" w:rsidRPr="00C64661" w:rsidRDefault="00C64661" w:rsidP="00495AD2">
            <w:pPr>
              <w:tabs>
                <w:tab w:val="left" w:pos="0"/>
              </w:tabs>
              <w:spacing w:after="120"/>
              <w:rPr>
                <w:rFonts w:ascii="Arial" w:hAnsi="Arial" w:cs="Arial"/>
                <w:sz w:val="20"/>
              </w:rPr>
            </w:pPr>
          </w:p>
        </w:tc>
      </w:tr>
    </w:tbl>
    <w:p w:rsidR="003A327E" w:rsidRPr="00C64661" w:rsidRDefault="003A327E" w:rsidP="0071308B">
      <w:pPr>
        <w:shd w:val="clear" w:color="auto" w:fill="000080"/>
        <w:spacing w:before="120" w:after="120"/>
        <w:outlineLvl w:val="2"/>
        <w:rPr>
          <w:rFonts w:ascii="Arial" w:hAnsi="Arial" w:cs="Arial"/>
          <w:b/>
          <w:bCs/>
          <w:color w:val="FFFFFF"/>
          <w:szCs w:val="24"/>
        </w:rPr>
      </w:pPr>
      <w:r w:rsidRPr="00C64661">
        <w:rPr>
          <w:rFonts w:ascii="Arial" w:hAnsi="Arial" w:cs="Arial"/>
          <w:b/>
          <w:bCs/>
          <w:color w:val="FFFFFF"/>
          <w:szCs w:val="24"/>
        </w:rPr>
        <w:lastRenderedPageBreak/>
        <w:t>Minimum Mandatory Requirements</w:t>
      </w:r>
    </w:p>
    <w:p w:rsidR="003A327E" w:rsidRPr="006A5354" w:rsidRDefault="003A327E" w:rsidP="0071308B">
      <w:pPr>
        <w:rPr>
          <w:rFonts w:ascii="Arial" w:hAnsi="Arial" w:cs="Arial"/>
          <w:color w:val="999999"/>
          <w:sz w:val="20"/>
          <w:szCs w:val="14"/>
        </w:rPr>
      </w:pPr>
      <w:r w:rsidRPr="006A5354">
        <w:rPr>
          <w:rFonts w:ascii="Arial" w:hAnsi="Arial" w:cs="Arial"/>
          <w:color w:val="999999"/>
          <w:sz w:val="20"/>
          <w:szCs w:val="14"/>
        </w:rPr>
        <w:t xml:space="preserve">I have not received a Voluntary Departure Package from the VPS in the last three years </w:t>
      </w:r>
    </w:p>
    <w:p w:rsidR="003A327E" w:rsidRPr="00C64661" w:rsidRDefault="003A327E" w:rsidP="0071308B">
      <w:pPr>
        <w:shd w:val="clear" w:color="auto" w:fill="000080"/>
        <w:spacing w:before="120" w:after="120"/>
        <w:outlineLvl w:val="2"/>
        <w:rPr>
          <w:rFonts w:ascii="Arial" w:hAnsi="Arial" w:cs="Arial"/>
          <w:b/>
          <w:bCs/>
          <w:color w:val="FFFFFF"/>
          <w:szCs w:val="24"/>
        </w:rPr>
      </w:pPr>
      <w:r w:rsidRPr="00C64661">
        <w:rPr>
          <w:rFonts w:ascii="Arial" w:hAnsi="Arial" w:cs="Arial"/>
          <w:b/>
          <w:bCs/>
          <w:color w:val="FFFFFF"/>
          <w:szCs w:val="24"/>
        </w:rPr>
        <w:t>Other Relevant Information</w:t>
      </w:r>
    </w:p>
    <w:p w:rsidR="00F15E79" w:rsidRPr="006A5354" w:rsidRDefault="00F15E79" w:rsidP="0071308B">
      <w:pPr>
        <w:tabs>
          <w:tab w:val="left" w:pos="0"/>
        </w:tabs>
        <w:spacing w:after="60"/>
        <w:rPr>
          <w:rFonts w:ascii="Arial" w:hAnsi="Arial" w:cs="Arial"/>
          <w:color w:val="808080"/>
          <w:sz w:val="20"/>
          <w:szCs w:val="14"/>
        </w:rPr>
      </w:pP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Applicants should keep a copy of the position description as it cannot be accessed once the job has closed.</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Candidates are advised that the key selection criteria must be addressed. Visit http://www.careers.vic.gov.au/vacancies/tips-for-applying for guidelines and tips for applying for government positions and addressing key selection criteria.</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The Department of Education &amp; Training (DET) is committed to diversity. The Department places considerable effort and resources into responding to the needs of employees with a disability. People from disadvantaged groups are encouraged to apply for this position.</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Successful applicants are subject to a satisfactory criminal record check prior to employment. New DET employees are required to meet the cost of the criminal record check.</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If appointed from outside DET, successful applicants will be required to complete a pre-employment health declaration.</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A probationary period of up to 3 months may apply for a person appointed to an ongoing position from outside the Public Service or the Teaching Service.</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All DET employees are required to comply with relevant legislation, including legislation regarding the management of Departmental records, the Code of Conduct for Victorian public sector employees and Departmental policies and procedures in the conduct of their employment.</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Standard public service terms and conditions apply. Information about DET's operations and employment conditions can be obtained from the following websites: www.education.vic.gov.au and www.education.vic.gov.au/hrweb.</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To support DET's commitment to its Environmental Management System, DET employees are expected to act in an environmentally responsible manner at all times.</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For Allied Health employees working in the regions, a current driver's licence is mandatory, and a capacity to access private transport with approved comprehensive insurance cover.</w:t>
      </w:r>
    </w:p>
    <w:p w:rsidR="00F15E79" w:rsidRPr="006A5354" w:rsidRDefault="00F15E79" w:rsidP="00F15E79">
      <w:pPr>
        <w:numPr>
          <w:ilvl w:val="0"/>
          <w:numId w:val="6"/>
        </w:numPr>
        <w:tabs>
          <w:tab w:val="left" w:pos="0"/>
        </w:tabs>
        <w:spacing w:after="60"/>
        <w:rPr>
          <w:rFonts w:ascii="Arial" w:hAnsi="Arial" w:cs="Arial"/>
          <w:color w:val="808080"/>
          <w:sz w:val="20"/>
          <w:szCs w:val="14"/>
        </w:rPr>
      </w:pPr>
      <w:r w:rsidRPr="006A5354">
        <w:rPr>
          <w:rFonts w:ascii="Arial" w:hAnsi="Arial" w:cs="Arial"/>
          <w:color w:val="808080"/>
          <w:sz w:val="20"/>
          <w:szCs w:val="14"/>
        </w:rPr>
        <w:t>For regulatory early childhood employees working in the regions, a current driver's licence is mandatory.</w:t>
      </w:r>
    </w:p>
    <w:p w:rsidR="003A327E" w:rsidRPr="00C64661" w:rsidRDefault="003A327E" w:rsidP="0071308B">
      <w:pPr>
        <w:shd w:val="clear" w:color="auto" w:fill="000080"/>
        <w:spacing w:before="120" w:after="120"/>
        <w:outlineLvl w:val="2"/>
        <w:rPr>
          <w:rFonts w:ascii="Arial" w:hAnsi="Arial" w:cs="Arial"/>
          <w:b/>
          <w:bCs/>
          <w:color w:val="FFFFFF"/>
          <w:szCs w:val="24"/>
        </w:rPr>
      </w:pPr>
      <w:r w:rsidRPr="00C64661">
        <w:rPr>
          <w:rFonts w:ascii="Arial" w:hAnsi="Arial" w:cs="Arial"/>
          <w:b/>
          <w:bCs/>
          <w:color w:val="FFFFFF"/>
          <w:szCs w:val="24"/>
        </w:rPr>
        <w:t>Privacy Notification</w:t>
      </w:r>
    </w:p>
    <w:p w:rsidR="00F15E79" w:rsidRPr="006A5354" w:rsidRDefault="00F15E79" w:rsidP="00F15E79">
      <w:pPr>
        <w:rPr>
          <w:rFonts w:ascii="Arial" w:hAnsi="Arial" w:cs="Arial"/>
          <w:color w:val="999999"/>
          <w:sz w:val="16"/>
          <w:szCs w:val="14"/>
        </w:rPr>
      </w:pPr>
      <w:r w:rsidRPr="006A5354">
        <w:rPr>
          <w:rFonts w:ascii="Arial" w:hAnsi="Arial" w:cs="Arial"/>
          <w:color w:val="999999"/>
          <w:sz w:val="16"/>
          <w:szCs w:val="14"/>
        </w:rPr>
        <w:t xml:space="preserve">We are collecting your personal information for the purposes of processing and considering your application for employment. We will use and disclose the information we collect from you only for these purposes. Unsuccessful job applications are retained for six (6) months and then securely destroyed. </w:t>
      </w:r>
    </w:p>
    <w:p w:rsidR="003C6B51" w:rsidRPr="006A5354" w:rsidRDefault="00F15E79" w:rsidP="00F15E79">
      <w:pPr>
        <w:rPr>
          <w:rFonts w:ascii="Arial" w:hAnsi="Arial" w:cs="Arial"/>
          <w:color w:val="999999"/>
          <w:sz w:val="16"/>
          <w:szCs w:val="14"/>
        </w:rPr>
      </w:pPr>
      <w:r w:rsidRPr="006A5354">
        <w:rPr>
          <w:rFonts w:ascii="Arial" w:hAnsi="Arial" w:cs="Arial"/>
          <w:color w:val="999999"/>
          <w:sz w:val="16"/>
          <w:szCs w:val="14"/>
        </w:rPr>
        <w:t xml:space="preserve">Your personal information is kept secure and confidential and managed in accordance with the Department of Education &amp; Training Information Privacy Policy. If you have any concerns about how your information is being managed or wish to obtain a copy of the Department's Information Privacy Policy please contact Corporate HR Services on 9637 3828 or visit our website </w:t>
      </w:r>
      <w:hyperlink r:id="rId15" w:history="1">
        <w:r w:rsidRPr="006A5354">
          <w:rPr>
            <w:rStyle w:val="Hyperlink"/>
            <w:rFonts w:ascii="Arial" w:hAnsi="Arial" w:cs="Arial"/>
            <w:sz w:val="16"/>
            <w:szCs w:val="14"/>
          </w:rPr>
          <w:t>http://www.education.vic.gov.au/Pages/privacypolicy.aspx</w:t>
        </w:r>
      </w:hyperlink>
      <w:r w:rsidRPr="006A5354">
        <w:rPr>
          <w:rFonts w:ascii="Arial" w:hAnsi="Arial" w:cs="Arial"/>
          <w:color w:val="999999"/>
          <w:sz w:val="16"/>
          <w:szCs w:val="14"/>
        </w:rPr>
        <w:t xml:space="preserve"> </w:t>
      </w:r>
    </w:p>
    <w:p w:rsidR="003A327E" w:rsidRPr="00C64661" w:rsidRDefault="003A327E" w:rsidP="0071308B">
      <w:pPr>
        <w:jc w:val="center"/>
        <w:rPr>
          <w:rFonts w:ascii="Arial" w:hAnsi="Arial" w:cs="Arial"/>
          <w:color w:val="999999"/>
          <w:sz w:val="14"/>
          <w:szCs w:val="14"/>
        </w:rPr>
      </w:pPr>
    </w:p>
    <w:sectPr w:rsidR="003A327E" w:rsidRPr="00C64661" w:rsidSect="0071308B">
      <w:footerReference w:type="default" r:id="rId16"/>
      <w:headerReference w:type="first" r:id="rId17"/>
      <w:footerReference w:type="first" r:id="rId18"/>
      <w:endnotePr>
        <w:numFmt w:val="decimal"/>
      </w:endnotePr>
      <w:pgSz w:w="11907" w:h="16840" w:code="9"/>
      <w:pgMar w:top="567" w:right="851" w:bottom="567" w:left="851" w:header="397" w:footer="39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6F4" w:rsidRDefault="006156F4">
      <w:pPr>
        <w:spacing w:line="20" w:lineRule="exact"/>
      </w:pPr>
    </w:p>
  </w:endnote>
  <w:endnote w:type="continuationSeparator" w:id="0">
    <w:p w:rsidR="006156F4" w:rsidRDefault="006156F4">
      <w:r>
        <w:t xml:space="preserve"> </w:t>
      </w:r>
    </w:p>
  </w:endnote>
  <w:endnote w:type="continuationNotice" w:id="1">
    <w:p w:rsidR="006156F4" w:rsidRDefault="006156F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664" w:rsidRDefault="00307664" w:rsidP="0071308B">
    <w:pPr>
      <w:pStyle w:val="Footer"/>
      <w:pBdr>
        <w:top w:val="single" w:sz="4" w:space="1" w:color="auto"/>
      </w:pBdr>
      <w:tabs>
        <w:tab w:val="clear" w:pos="4153"/>
        <w:tab w:val="clear" w:pos="8306"/>
        <w:tab w:val="right" w:pos="10206"/>
      </w:tabs>
      <w:rPr>
        <w:rFonts w:ascii="Arial" w:hAnsi="Arial" w:cs="Arial"/>
        <w:i/>
        <w:sz w:val="16"/>
        <w:szCs w:val="16"/>
      </w:rPr>
    </w:pPr>
    <w:r w:rsidRPr="00BA5589">
      <w:rPr>
        <w:rFonts w:ascii="Arial" w:hAnsi="Arial" w:cs="Arial"/>
        <w:i/>
        <w:sz w:val="16"/>
        <w:szCs w:val="16"/>
      </w:rPr>
      <w:t>Allied Health and Nurses Position Description</w:t>
    </w:r>
    <w:r w:rsidRPr="00BA5589">
      <w:rPr>
        <w:rFonts w:ascii="Arial" w:hAnsi="Arial" w:cs="Arial"/>
        <w:i/>
        <w:sz w:val="16"/>
        <w:szCs w:val="16"/>
      </w:rPr>
      <w:tab/>
      <w:t xml:space="preserve">Page </w:t>
    </w:r>
    <w:r w:rsidRPr="00BA5589">
      <w:rPr>
        <w:rFonts w:ascii="Arial" w:hAnsi="Arial" w:cs="Arial"/>
        <w:i/>
        <w:sz w:val="16"/>
        <w:szCs w:val="16"/>
      </w:rPr>
      <w:fldChar w:fldCharType="begin"/>
    </w:r>
    <w:r w:rsidRPr="00BA5589">
      <w:rPr>
        <w:rFonts w:ascii="Arial" w:hAnsi="Arial" w:cs="Arial"/>
        <w:i/>
        <w:sz w:val="16"/>
        <w:szCs w:val="16"/>
      </w:rPr>
      <w:instrText xml:space="preserve"> PAGE </w:instrText>
    </w:r>
    <w:r w:rsidRPr="00BA5589">
      <w:rPr>
        <w:rFonts w:ascii="Arial" w:hAnsi="Arial" w:cs="Arial"/>
        <w:i/>
        <w:sz w:val="16"/>
        <w:szCs w:val="16"/>
      </w:rPr>
      <w:fldChar w:fldCharType="separate"/>
    </w:r>
    <w:r w:rsidR="00F313DB">
      <w:rPr>
        <w:rFonts w:ascii="Arial" w:hAnsi="Arial" w:cs="Arial"/>
        <w:i/>
        <w:noProof/>
        <w:sz w:val="16"/>
        <w:szCs w:val="16"/>
      </w:rPr>
      <w:t>4</w:t>
    </w:r>
    <w:r w:rsidRPr="00BA5589">
      <w:rPr>
        <w:rFonts w:ascii="Arial" w:hAnsi="Arial" w:cs="Arial"/>
        <w:i/>
        <w:sz w:val="16"/>
        <w:szCs w:val="16"/>
      </w:rPr>
      <w:fldChar w:fldCharType="end"/>
    </w:r>
    <w:r w:rsidRPr="00BA5589">
      <w:rPr>
        <w:rFonts w:ascii="Arial" w:hAnsi="Arial" w:cs="Arial"/>
        <w:i/>
        <w:sz w:val="16"/>
        <w:szCs w:val="16"/>
      </w:rPr>
      <w:t xml:space="preserve"> of </w:t>
    </w:r>
    <w:r w:rsidRPr="00BA5589">
      <w:rPr>
        <w:rFonts w:ascii="Arial" w:hAnsi="Arial" w:cs="Arial"/>
        <w:i/>
        <w:sz w:val="16"/>
        <w:szCs w:val="16"/>
      </w:rPr>
      <w:fldChar w:fldCharType="begin"/>
    </w:r>
    <w:r w:rsidRPr="00BA5589">
      <w:rPr>
        <w:rFonts w:ascii="Arial" w:hAnsi="Arial" w:cs="Arial"/>
        <w:i/>
        <w:sz w:val="16"/>
        <w:szCs w:val="16"/>
      </w:rPr>
      <w:instrText xml:space="preserve"> NUMPAGES </w:instrText>
    </w:r>
    <w:r w:rsidRPr="00BA5589">
      <w:rPr>
        <w:rFonts w:ascii="Arial" w:hAnsi="Arial" w:cs="Arial"/>
        <w:i/>
        <w:sz w:val="16"/>
        <w:szCs w:val="16"/>
      </w:rPr>
      <w:fldChar w:fldCharType="separate"/>
    </w:r>
    <w:r w:rsidR="00F313DB">
      <w:rPr>
        <w:rFonts w:ascii="Arial" w:hAnsi="Arial" w:cs="Arial"/>
        <w:i/>
        <w:noProof/>
        <w:sz w:val="16"/>
        <w:szCs w:val="16"/>
      </w:rPr>
      <w:t>4</w:t>
    </w:r>
    <w:r w:rsidRPr="00BA5589">
      <w:rPr>
        <w:rFonts w:ascii="Arial" w:hAnsi="Arial" w:cs="Arial"/>
        <w:i/>
        <w:sz w:val="16"/>
        <w:szCs w:val="16"/>
      </w:rPr>
      <w:fldChar w:fldCharType="end"/>
    </w:r>
  </w:p>
  <w:p w:rsidR="00307664" w:rsidRPr="006A5354" w:rsidRDefault="00307664" w:rsidP="0071308B">
    <w:pPr>
      <w:pStyle w:val="Footer"/>
      <w:pBdr>
        <w:top w:val="single" w:sz="4" w:space="1" w:color="auto"/>
      </w:pBdr>
      <w:tabs>
        <w:tab w:val="clear" w:pos="4153"/>
        <w:tab w:val="clear" w:pos="8306"/>
        <w:tab w:val="right" w:pos="10206"/>
      </w:tabs>
      <w:rPr>
        <w:rFonts w:ascii="Arial" w:hAnsi="Arial" w:cs="Arial"/>
        <w:i/>
        <w:sz w:val="16"/>
        <w:szCs w:val="12"/>
        <w:lang w:val="en-US"/>
      </w:rPr>
    </w:pPr>
    <w:r w:rsidRPr="006A5354">
      <w:rPr>
        <w:rFonts w:ascii="Arial" w:hAnsi="Arial" w:cs="Arial"/>
        <w:i/>
        <w:sz w:val="20"/>
        <w:szCs w:val="16"/>
      </w:rPr>
      <w:tab/>
    </w:r>
    <w:r w:rsidR="00D83378">
      <w:rPr>
        <w:rFonts w:ascii="Arial" w:hAnsi="Arial" w:cs="Arial"/>
        <w:i/>
        <w:sz w:val="16"/>
        <w:szCs w:val="12"/>
      </w:rPr>
      <w:t>26 July 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664" w:rsidRPr="00BA5589" w:rsidRDefault="00307664" w:rsidP="0071308B">
    <w:pPr>
      <w:pStyle w:val="Footer"/>
      <w:pBdr>
        <w:top w:val="single" w:sz="4" w:space="1" w:color="auto"/>
      </w:pBdr>
      <w:tabs>
        <w:tab w:val="clear" w:pos="4153"/>
        <w:tab w:val="clear" w:pos="8306"/>
        <w:tab w:val="right" w:pos="10206"/>
      </w:tabs>
      <w:rPr>
        <w:rFonts w:ascii="Arial" w:hAnsi="Arial" w:cs="Arial"/>
        <w:i/>
        <w:sz w:val="16"/>
        <w:szCs w:val="16"/>
        <w:lang w:val="en-US"/>
      </w:rPr>
    </w:pPr>
    <w:r w:rsidRPr="00BA5589">
      <w:rPr>
        <w:rFonts w:ascii="Arial" w:hAnsi="Arial" w:cs="Arial"/>
        <w:i/>
        <w:sz w:val="16"/>
        <w:szCs w:val="16"/>
      </w:rPr>
      <w:t>Allied Health and Nurses Position Description</w:t>
    </w:r>
    <w:r w:rsidRPr="00BA5589">
      <w:rPr>
        <w:rFonts w:ascii="Arial" w:hAnsi="Arial" w:cs="Arial"/>
        <w:i/>
        <w:sz w:val="16"/>
        <w:szCs w:val="16"/>
      </w:rPr>
      <w:tab/>
      <w:t xml:space="preserve">Last updated </w:t>
    </w:r>
    <w:r w:rsidR="00537F07">
      <w:rPr>
        <w:rFonts w:ascii="Arial" w:hAnsi="Arial" w:cs="Arial"/>
        <w:i/>
        <w:sz w:val="16"/>
        <w:szCs w:val="16"/>
      </w:rPr>
      <w:t>27July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6F4" w:rsidRDefault="006156F4">
      <w:r>
        <w:separator/>
      </w:r>
    </w:p>
  </w:footnote>
  <w:footnote w:type="continuationSeparator" w:id="0">
    <w:p w:rsidR="006156F4" w:rsidRDefault="0061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664" w:rsidRDefault="006A5354" w:rsidP="00307664">
    <w:pPr>
      <w:pStyle w:val="Header"/>
      <w:jc w:val="center"/>
    </w:pPr>
    <w:r>
      <w:rPr>
        <w:rFonts w:ascii="Arial" w:hAnsi="Arial" w:cs="Arial"/>
        <w:b/>
        <w:noProof/>
        <w:sz w:val="18"/>
        <w:szCs w:val="18"/>
        <w:lang w:val="en-AU" w:eastAsia="en-AU"/>
      </w:rPr>
      <mc:AlternateContent>
        <mc:Choice Requires="wps">
          <w:drawing>
            <wp:anchor distT="0" distB="0" distL="114300" distR="114300" simplePos="0" relativeHeight="251657728" behindDoc="0" locked="0" layoutInCell="1" allowOverlap="1" wp14:anchorId="4EE8C7E2" wp14:editId="4EE8C7E3">
              <wp:simplePos x="0" y="0"/>
              <wp:positionH relativeFrom="column">
                <wp:posOffset>2627630</wp:posOffset>
              </wp:positionH>
              <wp:positionV relativeFrom="paragraph">
                <wp:posOffset>212090</wp:posOffset>
              </wp:positionV>
              <wp:extent cx="3377565" cy="431800"/>
              <wp:effectExtent l="0" t="0" r="0" b="0"/>
              <wp:wrapNone/>
              <wp:docPr id="1" name="Text Box 3" descr="allied health and nursing position description" title="form 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7565"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7664" w:rsidRPr="00307664" w:rsidRDefault="00307664" w:rsidP="00C66572">
                          <w:pPr>
                            <w:pStyle w:val="Heading2"/>
                            <w:rPr>
                              <w:rFonts w:ascii="Calibri" w:hAnsi="Calibri" w:cs="Calibri"/>
                              <w:b w:val="0"/>
                              <w:color w:val="FFFFFF"/>
                              <w:sz w:val="20"/>
                            </w:rPr>
                          </w:pPr>
                          <w:r w:rsidRPr="00307664">
                            <w:rPr>
                              <w:rFonts w:ascii="Calibri" w:hAnsi="Calibri" w:cs="Calibri"/>
                              <w:b w:val="0"/>
                              <w:color w:val="FFFFFF"/>
                              <w:sz w:val="20"/>
                            </w:rPr>
                            <w:t>Allied Health &amp; Nursing Position Description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E8C7E2" id="_x0000_t202" coordsize="21600,21600" o:spt="202" path="m,l,21600r21600,l21600,xe">
              <v:stroke joinstyle="miter"/>
              <v:path gradientshapeok="t" o:connecttype="rect"/>
            </v:shapetype>
            <v:shape id="Text Box 3" o:spid="_x0000_s1026" type="#_x0000_t202" alt="Title: form name - Description: allied health and nursing position description" style="position:absolute;left:0;text-align:left;margin-left:206.9pt;margin-top:16.7pt;width:265.95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" filled="f" stroked="f">
              <v:textbox>
                <w:txbxContent>
                  <w:p w:rsidR="00307664" w:rsidRPr="00307664" w:rsidRDefault="00307664" w:rsidP="00C66572">
                    <w:pPr>
                      <w:pStyle w:val="Heading2"/>
                      <w:rPr>
                        <w:rFonts w:ascii="Calibri" w:hAnsi="Calibri" w:cs="Calibri"/>
                        <w:b w:val="0"/>
                        <w:color w:val="FFFFFF"/>
                        <w:sz w:val="20"/>
                      </w:rPr>
                    </w:pPr>
                    <w:r w:rsidRPr="00307664">
                      <w:rPr>
                        <w:rFonts w:ascii="Calibri" w:hAnsi="Calibri" w:cs="Calibri"/>
                        <w:b w:val="0"/>
                        <w:color w:val="FFFFFF"/>
                        <w:sz w:val="20"/>
                      </w:rPr>
                      <w:t>Allied Health &amp; Nursing Position Description</w:t>
                    </w:r>
                  </w:p>
                </w:txbxContent>
              </v:textbox>
            </v:shape>
          </w:pict>
        </mc:Fallback>
      </mc:AlternateContent>
    </w:r>
    <w:r>
      <w:rPr>
        <w:noProof/>
        <w:lang w:val="en-AU" w:eastAsia="en-AU"/>
      </w:rPr>
      <w:drawing>
        <wp:inline distT="0" distB="0" distL="0" distR="0" wp14:anchorId="4EE8C7E4" wp14:editId="4EE8C7E5">
          <wp:extent cx="6012815" cy="767715"/>
          <wp:effectExtent l="0" t="0" r="6985" b="0"/>
          <wp:docPr id="8" name="Picture 8" descr="allied health and nursing position description" title="form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R-FORMS-Banner-updated-Se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2815" cy="767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087"/>
    <w:multiLevelType w:val="hybridMultilevel"/>
    <w:tmpl w:val="FC6A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E010FB"/>
    <w:multiLevelType w:val="hybridMultilevel"/>
    <w:tmpl w:val="50C297FA"/>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211E33AE"/>
    <w:multiLevelType w:val="hybridMultilevel"/>
    <w:tmpl w:val="5D1C64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FB4741"/>
    <w:multiLevelType w:val="multilevel"/>
    <w:tmpl w:val="8BD045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E544D36"/>
    <w:multiLevelType w:val="hybridMultilevel"/>
    <w:tmpl w:val="EEB06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335C5A"/>
    <w:multiLevelType w:val="hybridMultilevel"/>
    <w:tmpl w:val="7904F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38146C"/>
    <w:multiLevelType w:val="hybridMultilevel"/>
    <w:tmpl w:val="454CF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8C5505"/>
    <w:multiLevelType w:val="hybridMultilevel"/>
    <w:tmpl w:val="E8B03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BD0B1F"/>
    <w:multiLevelType w:val="hybridMultilevel"/>
    <w:tmpl w:val="3F20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E8709E"/>
    <w:multiLevelType w:val="hybridMultilevel"/>
    <w:tmpl w:val="56CC43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7ED639FD"/>
    <w:multiLevelType w:val="hybridMultilevel"/>
    <w:tmpl w:val="2C947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10"/>
  </w:num>
  <w:num w:numId="5">
    <w:abstractNumId w:val="4"/>
  </w:num>
  <w:num w:numId="6">
    <w:abstractNumId w:val="8"/>
  </w:num>
  <w:num w:numId="7">
    <w:abstractNumId w:val="2"/>
  </w:num>
  <w:num w:numId="8">
    <w:abstractNumId w:val="0"/>
  </w:num>
  <w:num w:numId="9">
    <w:abstractNumId w:val="5"/>
  </w:num>
  <w:num w:numId="10">
    <w:abstractNumId w:val="6"/>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129"/>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63"/>
    <w:rsid w:val="00000150"/>
    <w:rsid w:val="000026AE"/>
    <w:rsid w:val="000038E7"/>
    <w:rsid w:val="0000412E"/>
    <w:rsid w:val="000044AB"/>
    <w:rsid w:val="0001591C"/>
    <w:rsid w:val="00020473"/>
    <w:rsid w:val="00025263"/>
    <w:rsid w:val="0002592F"/>
    <w:rsid w:val="00034381"/>
    <w:rsid w:val="00041426"/>
    <w:rsid w:val="00041A54"/>
    <w:rsid w:val="00042F4B"/>
    <w:rsid w:val="0004520A"/>
    <w:rsid w:val="00046E08"/>
    <w:rsid w:val="000724E7"/>
    <w:rsid w:val="00074607"/>
    <w:rsid w:val="00075FBD"/>
    <w:rsid w:val="0007751F"/>
    <w:rsid w:val="00090EAF"/>
    <w:rsid w:val="0009670E"/>
    <w:rsid w:val="000967F0"/>
    <w:rsid w:val="000A0150"/>
    <w:rsid w:val="000A04DD"/>
    <w:rsid w:val="000A1C83"/>
    <w:rsid w:val="000A51D2"/>
    <w:rsid w:val="000A52F6"/>
    <w:rsid w:val="000A5E29"/>
    <w:rsid w:val="000B15C1"/>
    <w:rsid w:val="000B1964"/>
    <w:rsid w:val="000B5469"/>
    <w:rsid w:val="000C0318"/>
    <w:rsid w:val="000C18D4"/>
    <w:rsid w:val="000C746A"/>
    <w:rsid w:val="000E4C1F"/>
    <w:rsid w:val="000E5494"/>
    <w:rsid w:val="000E5764"/>
    <w:rsid w:val="000F4E19"/>
    <w:rsid w:val="00103929"/>
    <w:rsid w:val="001066D9"/>
    <w:rsid w:val="00115E79"/>
    <w:rsid w:val="001204DA"/>
    <w:rsid w:val="0013682D"/>
    <w:rsid w:val="001416A7"/>
    <w:rsid w:val="001439A5"/>
    <w:rsid w:val="001457F8"/>
    <w:rsid w:val="0015017E"/>
    <w:rsid w:val="00150BD0"/>
    <w:rsid w:val="00156FC1"/>
    <w:rsid w:val="001670DF"/>
    <w:rsid w:val="00170CC3"/>
    <w:rsid w:val="00185500"/>
    <w:rsid w:val="001917D2"/>
    <w:rsid w:val="00197D7B"/>
    <w:rsid w:val="001A1A04"/>
    <w:rsid w:val="001B0708"/>
    <w:rsid w:val="001B0D40"/>
    <w:rsid w:val="001C0368"/>
    <w:rsid w:val="001C0849"/>
    <w:rsid w:val="001C0966"/>
    <w:rsid w:val="001C5537"/>
    <w:rsid w:val="001C5BC3"/>
    <w:rsid w:val="001D2FFA"/>
    <w:rsid w:val="001D3F54"/>
    <w:rsid w:val="001E38C5"/>
    <w:rsid w:val="00202A9E"/>
    <w:rsid w:val="002055FB"/>
    <w:rsid w:val="00206A23"/>
    <w:rsid w:val="0020735F"/>
    <w:rsid w:val="00212C50"/>
    <w:rsid w:val="00222005"/>
    <w:rsid w:val="002223D4"/>
    <w:rsid w:val="00222D94"/>
    <w:rsid w:val="00225847"/>
    <w:rsid w:val="002268AD"/>
    <w:rsid w:val="00226979"/>
    <w:rsid w:val="00226E7E"/>
    <w:rsid w:val="002370A5"/>
    <w:rsid w:val="00244B04"/>
    <w:rsid w:val="00254680"/>
    <w:rsid w:val="0025606D"/>
    <w:rsid w:val="00261657"/>
    <w:rsid w:val="0026180C"/>
    <w:rsid w:val="00263608"/>
    <w:rsid w:val="0026409A"/>
    <w:rsid w:val="002647F3"/>
    <w:rsid w:val="002931E6"/>
    <w:rsid w:val="00295E48"/>
    <w:rsid w:val="002A60B6"/>
    <w:rsid w:val="002B2C91"/>
    <w:rsid w:val="002B3224"/>
    <w:rsid w:val="002B5266"/>
    <w:rsid w:val="002B726D"/>
    <w:rsid w:val="002B7DB5"/>
    <w:rsid w:val="002C1BE0"/>
    <w:rsid w:val="002C5643"/>
    <w:rsid w:val="002C649D"/>
    <w:rsid w:val="002D3139"/>
    <w:rsid w:val="002E196E"/>
    <w:rsid w:val="002E2AF8"/>
    <w:rsid w:val="002E3DC8"/>
    <w:rsid w:val="002E663B"/>
    <w:rsid w:val="002F4404"/>
    <w:rsid w:val="003015E9"/>
    <w:rsid w:val="00305151"/>
    <w:rsid w:val="00306717"/>
    <w:rsid w:val="00307664"/>
    <w:rsid w:val="00311F68"/>
    <w:rsid w:val="0031365A"/>
    <w:rsid w:val="003267C9"/>
    <w:rsid w:val="00330E5D"/>
    <w:rsid w:val="00340D94"/>
    <w:rsid w:val="003413CE"/>
    <w:rsid w:val="00343050"/>
    <w:rsid w:val="00343343"/>
    <w:rsid w:val="00345D42"/>
    <w:rsid w:val="0034797E"/>
    <w:rsid w:val="00352F07"/>
    <w:rsid w:val="0036026E"/>
    <w:rsid w:val="003611BB"/>
    <w:rsid w:val="003667B8"/>
    <w:rsid w:val="00373B72"/>
    <w:rsid w:val="00384E9E"/>
    <w:rsid w:val="0038595A"/>
    <w:rsid w:val="00390F94"/>
    <w:rsid w:val="003965CB"/>
    <w:rsid w:val="003A1CBE"/>
    <w:rsid w:val="003A31A6"/>
    <w:rsid w:val="003A327E"/>
    <w:rsid w:val="003A5E90"/>
    <w:rsid w:val="003B2A65"/>
    <w:rsid w:val="003C0D92"/>
    <w:rsid w:val="003C411B"/>
    <w:rsid w:val="003C6B51"/>
    <w:rsid w:val="003D0856"/>
    <w:rsid w:val="003D6AA1"/>
    <w:rsid w:val="003E1907"/>
    <w:rsid w:val="003E3892"/>
    <w:rsid w:val="003E7D41"/>
    <w:rsid w:val="003F0609"/>
    <w:rsid w:val="003F12A3"/>
    <w:rsid w:val="00400416"/>
    <w:rsid w:val="00403A85"/>
    <w:rsid w:val="0041226E"/>
    <w:rsid w:val="0041455A"/>
    <w:rsid w:val="004151D0"/>
    <w:rsid w:val="00415E78"/>
    <w:rsid w:val="00416283"/>
    <w:rsid w:val="0042161F"/>
    <w:rsid w:val="00430ED5"/>
    <w:rsid w:val="00431F27"/>
    <w:rsid w:val="00435FFD"/>
    <w:rsid w:val="00436280"/>
    <w:rsid w:val="0044617B"/>
    <w:rsid w:val="004461F5"/>
    <w:rsid w:val="0046023A"/>
    <w:rsid w:val="00460C33"/>
    <w:rsid w:val="00463271"/>
    <w:rsid w:val="00470A15"/>
    <w:rsid w:val="004760C9"/>
    <w:rsid w:val="0047639F"/>
    <w:rsid w:val="0047725C"/>
    <w:rsid w:val="00477430"/>
    <w:rsid w:val="00477FF2"/>
    <w:rsid w:val="00481FCA"/>
    <w:rsid w:val="00482D3B"/>
    <w:rsid w:val="0048302E"/>
    <w:rsid w:val="004923D9"/>
    <w:rsid w:val="00495AD2"/>
    <w:rsid w:val="00496397"/>
    <w:rsid w:val="004971A2"/>
    <w:rsid w:val="00497EAC"/>
    <w:rsid w:val="004A628A"/>
    <w:rsid w:val="004B0159"/>
    <w:rsid w:val="004B3088"/>
    <w:rsid w:val="004C49C0"/>
    <w:rsid w:val="004C78D8"/>
    <w:rsid w:val="004D0637"/>
    <w:rsid w:val="004D5302"/>
    <w:rsid w:val="004D590E"/>
    <w:rsid w:val="004D60EE"/>
    <w:rsid w:val="004D745F"/>
    <w:rsid w:val="004E3C00"/>
    <w:rsid w:val="004E77DB"/>
    <w:rsid w:val="004F2EBD"/>
    <w:rsid w:val="004F5DE2"/>
    <w:rsid w:val="0051489A"/>
    <w:rsid w:val="005204D8"/>
    <w:rsid w:val="00521897"/>
    <w:rsid w:val="00523285"/>
    <w:rsid w:val="0052533B"/>
    <w:rsid w:val="00532FB6"/>
    <w:rsid w:val="005336ED"/>
    <w:rsid w:val="00537F07"/>
    <w:rsid w:val="00541110"/>
    <w:rsid w:val="0054410C"/>
    <w:rsid w:val="005519D2"/>
    <w:rsid w:val="00553639"/>
    <w:rsid w:val="005541CA"/>
    <w:rsid w:val="005545B5"/>
    <w:rsid w:val="00562977"/>
    <w:rsid w:val="00562A3D"/>
    <w:rsid w:val="00567333"/>
    <w:rsid w:val="00567DB3"/>
    <w:rsid w:val="00595F9C"/>
    <w:rsid w:val="0059663F"/>
    <w:rsid w:val="005A417B"/>
    <w:rsid w:val="005B31BE"/>
    <w:rsid w:val="005B4A62"/>
    <w:rsid w:val="005B7837"/>
    <w:rsid w:val="005C7107"/>
    <w:rsid w:val="005D1AC4"/>
    <w:rsid w:val="005E2B0B"/>
    <w:rsid w:val="005E3350"/>
    <w:rsid w:val="005E4A9F"/>
    <w:rsid w:val="005E73E8"/>
    <w:rsid w:val="006046DD"/>
    <w:rsid w:val="00610217"/>
    <w:rsid w:val="0061462F"/>
    <w:rsid w:val="006156F4"/>
    <w:rsid w:val="00616D2E"/>
    <w:rsid w:val="006254E0"/>
    <w:rsid w:val="006332CA"/>
    <w:rsid w:val="0064064D"/>
    <w:rsid w:val="006408BD"/>
    <w:rsid w:val="0064310C"/>
    <w:rsid w:val="00646036"/>
    <w:rsid w:val="0064608E"/>
    <w:rsid w:val="006517BA"/>
    <w:rsid w:val="0065254E"/>
    <w:rsid w:val="006612EB"/>
    <w:rsid w:val="00666C94"/>
    <w:rsid w:val="00670D26"/>
    <w:rsid w:val="006823F9"/>
    <w:rsid w:val="00685926"/>
    <w:rsid w:val="00697C9C"/>
    <w:rsid w:val="006A283F"/>
    <w:rsid w:val="006A5354"/>
    <w:rsid w:val="006A7A19"/>
    <w:rsid w:val="006B24B4"/>
    <w:rsid w:val="006C2699"/>
    <w:rsid w:val="006D019A"/>
    <w:rsid w:val="006D0E20"/>
    <w:rsid w:val="006D1328"/>
    <w:rsid w:val="006D2237"/>
    <w:rsid w:val="006D5348"/>
    <w:rsid w:val="006D5EE5"/>
    <w:rsid w:val="006E4A20"/>
    <w:rsid w:val="006E5B3F"/>
    <w:rsid w:val="006E5F5F"/>
    <w:rsid w:val="006E6EED"/>
    <w:rsid w:val="006F1A24"/>
    <w:rsid w:val="006F314F"/>
    <w:rsid w:val="006F4126"/>
    <w:rsid w:val="006F7F1C"/>
    <w:rsid w:val="00700BA9"/>
    <w:rsid w:val="00702856"/>
    <w:rsid w:val="00710586"/>
    <w:rsid w:val="007111AC"/>
    <w:rsid w:val="0071308B"/>
    <w:rsid w:val="0071606E"/>
    <w:rsid w:val="00723802"/>
    <w:rsid w:val="00735AED"/>
    <w:rsid w:val="00735D08"/>
    <w:rsid w:val="00742A8C"/>
    <w:rsid w:val="00746B6B"/>
    <w:rsid w:val="00754096"/>
    <w:rsid w:val="00756D7C"/>
    <w:rsid w:val="00757B51"/>
    <w:rsid w:val="00761558"/>
    <w:rsid w:val="007628B9"/>
    <w:rsid w:val="007659A0"/>
    <w:rsid w:val="00765C36"/>
    <w:rsid w:val="007706F3"/>
    <w:rsid w:val="007761C6"/>
    <w:rsid w:val="00777208"/>
    <w:rsid w:val="00782144"/>
    <w:rsid w:val="00784EF6"/>
    <w:rsid w:val="00787E10"/>
    <w:rsid w:val="0079101C"/>
    <w:rsid w:val="0079359A"/>
    <w:rsid w:val="007B4277"/>
    <w:rsid w:val="007B7A12"/>
    <w:rsid w:val="007C7629"/>
    <w:rsid w:val="007E0F23"/>
    <w:rsid w:val="007E33BC"/>
    <w:rsid w:val="007E347B"/>
    <w:rsid w:val="007F6EFD"/>
    <w:rsid w:val="00805142"/>
    <w:rsid w:val="008257BD"/>
    <w:rsid w:val="00825E01"/>
    <w:rsid w:val="00826880"/>
    <w:rsid w:val="00830FFA"/>
    <w:rsid w:val="00834387"/>
    <w:rsid w:val="008376C0"/>
    <w:rsid w:val="008443E3"/>
    <w:rsid w:val="00845396"/>
    <w:rsid w:val="00866B40"/>
    <w:rsid w:val="008701E4"/>
    <w:rsid w:val="00870DCE"/>
    <w:rsid w:val="0087179A"/>
    <w:rsid w:val="008733B5"/>
    <w:rsid w:val="00887C4F"/>
    <w:rsid w:val="008960F2"/>
    <w:rsid w:val="0089616B"/>
    <w:rsid w:val="008966BF"/>
    <w:rsid w:val="008A03BB"/>
    <w:rsid w:val="008A044A"/>
    <w:rsid w:val="008A4FAC"/>
    <w:rsid w:val="008A5E2C"/>
    <w:rsid w:val="008A6531"/>
    <w:rsid w:val="008B1EDC"/>
    <w:rsid w:val="008C4F78"/>
    <w:rsid w:val="008D2BED"/>
    <w:rsid w:val="008E251A"/>
    <w:rsid w:val="008E5D04"/>
    <w:rsid w:val="008E63BD"/>
    <w:rsid w:val="008E7AE6"/>
    <w:rsid w:val="008F0C3D"/>
    <w:rsid w:val="008F2504"/>
    <w:rsid w:val="008F6170"/>
    <w:rsid w:val="00907DA3"/>
    <w:rsid w:val="00920864"/>
    <w:rsid w:val="00921AAE"/>
    <w:rsid w:val="0092223B"/>
    <w:rsid w:val="00924B85"/>
    <w:rsid w:val="009258A2"/>
    <w:rsid w:val="00931660"/>
    <w:rsid w:val="00932E66"/>
    <w:rsid w:val="00935A16"/>
    <w:rsid w:val="00935B3D"/>
    <w:rsid w:val="009372FE"/>
    <w:rsid w:val="00943E61"/>
    <w:rsid w:val="00944F96"/>
    <w:rsid w:val="00945DFA"/>
    <w:rsid w:val="009511EB"/>
    <w:rsid w:val="00952546"/>
    <w:rsid w:val="009560E8"/>
    <w:rsid w:val="00956A64"/>
    <w:rsid w:val="00963180"/>
    <w:rsid w:val="00963667"/>
    <w:rsid w:val="00965BF0"/>
    <w:rsid w:val="009806E1"/>
    <w:rsid w:val="00990525"/>
    <w:rsid w:val="00990F93"/>
    <w:rsid w:val="009A2DF6"/>
    <w:rsid w:val="009A2F99"/>
    <w:rsid w:val="009A477E"/>
    <w:rsid w:val="009B00CC"/>
    <w:rsid w:val="009B3448"/>
    <w:rsid w:val="009B399A"/>
    <w:rsid w:val="009B7AE1"/>
    <w:rsid w:val="009C4B23"/>
    <w:rsid w:val="009C5055"/>
    <w:rsid w:val="009C5A04"/>
    <w:rsid w:val="009C7AFC"/>
    <w:rsid w:val="009E126F"/>
    <w:rsid w:val="009E530B"/>
    <w:rsid w:val="009E70AA"/>
    <w:rsid w:val="009F6CB3"/>
    <w:rsid w:val="00A0113B"/>
    <w:rsid w:val="00A17788"/>
    <w:rsid w:val="00A220F6"/>
    <w:rsid w:val="00A27E63"/>
    <w:rsid w:val="00A31E71"/>
    <w:rsid w:val="00A35F16"/>
    <w:rsid w:val="00A46605"/>
    <w:rsid w:val="00A4775E"/>
    <w:rsid w:val="00A50304"/>
    <w:rsid w:val="00A51538"/>
    <w:rsid w:val="00A51DEB"/>
    <w:rsid w:val="00A628B6"/>
    <w:rsid w:val="00A70F1E"/>
    <w:rsid w:val="00A742AD"/>
    <w:rsid w:val="00A842B6"/>
    <w:rsid w:val="00A85DC1"/>
    <w:rsid w:val="00A87523"/>
    <w:rsid w:val="00A9367E"/>
    <w:rsid w:val="00A94908"/>
    <w:rsid w:val="00AA4669"/>
    <w:rsid w:val="00AA47CF"/>
    <w:rsid w:val="00AA4A8A"/>
    <w:rsid w:val="00AB15B8"/>
    <w:rsid w:val="00AB21EF"/>
    <w:rsid w:val="00AB497A"/>
    <w:rsid w:val="00AC0FF0"/>
    <w:rsid w:val="00AC13AA"/>
    <w:rsid w:val="00AC395F"/>
    <w:rsid w:val="00AC5C59"/>
    <w:rsid w:val="00AC7549"/>
    <w:rsid w:val="00AF09CB"/>
    <w:rsid w:val="00AF26D9"/>
    <w:rsid w:val="00AF4654"/>
    <w:rsid w:val="00AF6917"/>
    <w:rsid w:val="00AF702D"/>
    <w:rsid w:val="00B00181"/>
    <w:rsid w:val="00B05F33"/>
    <w:rsid w:val="00B12D66"/>
    <w:rsid w:val="00B15411"/>
    <w:rsid w:val="00B15639"/>
    <w:rsid w:val="00B234F2"/>
    <w:rsid w:val="00B25D27"/>
    <w:rsid w:val="00B26CBC"/>
    <w:rsid w:val="00B32977"/>
    <w:rsid w:val="00B36191"/>
    <w:rsid w:val="00B36BF5"/>
    <w:rsid w:val="00B51995"/>
    <w:rsid w:val="00B63F72"/>
    <w:rsid w:val="00B72E67"/>
    <w:rsid w:val="00B73850"/>
    <w:rsid w:val="00B8570C"/>
    <w:rsid w:val="00B8591A"/>
    <w:rsid w:val="00B87A35"/>
    <w:rsid w:val="00B92401"/>
    <w:rsid w:val="00B92657"/>
    <w:rsid w:val="00B93394"/>
    <w:rsid w:val="00B9433D"/>
    <w:rsid w:val="00B96BA5"/>
    <w:rsid w:val="00B9731F"/>
    <w:rsid w:val="00B97878"/>
    <w:rsid w:val="00BA2607"/>
    <w:rsid w:val="00BA53EF"/>
    <w:rsid w:val="00BA5589"/>
    <w:rsid w:val="00BA6D59"/>
    <w:rsid w:val="00BA6F0E"/>
    <w:rsid w:val="00BB7C24"/>
    <w:rsid w:val="00BC4161"/>
    <w:rsid w:val="00BC437C"/>
    <w:rsid w:val="00BC4E02"/>
    <w:rsid w:val="00BE108F"/>
    <w:rsid w:val="00BF1BC2"/>
    <w:rsid w:val="00BF508F"/>
    <w:rsid w:val="00C038D0"/>
    <w:rsid w:val="00C158BB"/>
    <w:rsid w:val="00C23169"/>
    <w:rsid w:val="00C27DBD"/>
    <w:rsid w:val="00C32168"/>
    <w:rsid w:val="00C33D3F"/>
    <w:rsid w:val="00C4071D"/>
    <w:rsid w:val="00C41A7C"/>
    <w:rsid w:val="00C41FF8"/>
    <w:rsid w:val="00C435B1"/>
    <w:rsid w:val="00C44A50"/>
    <w:rsid w:val="00C47926"/>
    <w:rsid w:val="00C52CA5"/>
    <w:rsid w:val="00C5433A"/>
    <w:rsid w:val="00C567F2"/>
    <w:rsid w:val="00C61B0B"/>
    <w:rsid w:val="00C64661"/>
    <w:rsid w:val="00C66572"/>
    <w:rsid w:val="00C71AB1"/>
    <w:rsid w:val="00C72F3B"/>
    <w:rsid w:val="00C754BE"/>
    <w:rsid w:val="00C759A8"/>
    <w:rsid w:val="00C81F7E"/>
    <w:rsid w:val="00C82B84"/>
    <w:rsid w:val="00C83626"/>
    <w:rsid w:val="00C84F29"/>
    <w:rsid w:val="00C906BA"/>
    <w:rsid w:val="00C90E00"/>
    <w:rsid w:val="00C92FF6"/>
    <w:rsid w:val="00C93503"/>
    <w:rsid w:val="00CA2842"/>
    <w:rsid w:val="00CA303C"/>
    <w:rsid w:val="00CA4525"/>
    <w:rsid w:val="00CC4573"/>
    <w:rsid w:val="00CC516D"/>
    <w:rsid w:val="00CC78E7"/>
    <w:rsid w:val="00CD2C77"/>
    <w:rsid w:val="00CD5DA3"/>
    <w:rsid w:val="00CE3BBC"/>
    <w:rsid w:val="00CE5AD3"/>
    <w:rsid w:val="00CE7BCA"/>
    <w:rsid w:val="00CF38A7"/>
    <w:rsid w:val="00CF4B15"/>
    <w:rsid w:val="00CF7B47"/>
    <w:rsid w:val="00D015D4"/>
    <w:rsid w:val="00D03975"/>
    <w:rsid w:val="00D147D2"/>
    <w:rsid w:val="00D21971"/>
    <w:rsid w:val="00D22E2A"/>
    <w:rsid w:val="00D355E2"/>
    <w:rsid w:val="00D37063"/>
    <w:rsid w:val="00D417ED"/>
    <w:rsid w:val="00D42BE9"/>
    <w:rsid w:val="00D464A6"/>
    <w:rsid w:val="00D54D74"/>
    <w:rsid w:val="00D5506B"/>
    <w:rsid w:val="00D60037"/>
    <w:rsid w:val="00D65938"/>
    <w:rsid w:val="00D703AF"/>
    <w:rsid w:val="00D74867"/>
    <w:rsid w:val="00D8238A"/>
    <w:rsid w:val="00D83378"/>
    <w:rsid w:val="00D8661D"/>
    <w:rsid w:val="00D90E24"/>
    <w:rsid w:val="00DA27C2"/>
    <w:rsid w:val="00DB27AF"/>
    <w:rsid w:val="00DC468C"/>
    <w:rsid w:val="00DD3C77"/>
    <w:rsid w:val="00DE1E6A"/>
    <w:rsid w:val="00DE2C43"/>
    <w:rsid w:val="00DE70D0"/>
    <w:rsid w:val="00DF1261"/>
    <w:rsid w:val="00DF22B9"/>
    <w:rsid w:val="00DF45DB"/>
    <w:rsid w:val="00DF5620"/>
    <w:rsid w:val="00E04BE4"/>
    <w:rsid w:val="00E11A63"/>
    <w:rsid w:val="00E128B0"/>
    <w:rsid w:val="00E16925"/>
    <w:rsid w:val="00E20B1D"/>
    <w:rsid w:val="00E273ED"/>
    <w:rsid w:val="00E2740E"/>
    <w:rsid w:val="00E3187F"/>
    <w:rsid w:val="00E342FB"/>
    <w:rsid w:val="00E400CD"/>
    <w:rsid w:val="00E51C5A"/>
    <w:rsid w:val="00E537D2"/>
    <w:rsid w:val="00E60B08"/>
    <w:rsid w:val="00E67B79"/>
    <w:rsid w:val="00E70025"/>
    <w:rsid w:val="00E753FF"/>
    <w:rsid w:val="00E819B6"/>
    <w:rsid w:val="00E87F00"/>
    <w:rsid w:val="00EA2A5B"/>
    <w:rsid w:val="00EA681E"/>
    <w:rsid w:val="00EA796F"/>
    <w:rsid w:val="00EB060F"/>
    <w:rsid w:val="00EB5D2F"/>
    <w:rsid w:val="00EC0201"/>
    <w:rsid w:val="00EC1ACD"/>
    <w:rsid w:val="00ED2363"/>
    <w:rsid w:val="00ED49B0"/>
    <w:rsid w:val="00ED4E3E"/>
    <w:rsid w:val="00EF047E"/>
    <w:rsid w:val="00EF060D"/>
    <w:rsid w:val="00EF06D9"/>
    <w:rsid w:val="00EF5636"/>
    <w:rsid w:val="00EF601A"/>
    <w:rsid w:val="00F022F8"/>
    <w:rsid w:val="00F02BD3"/>
    <w:rsid w:val="00F04B73"/>
    <w:rsid w:val="00F06547"/>
    <w:rsid w:val="00F06C2E"/>
    <w:rsid w:val="00F159FD"/>
    <w:rsid w:val="00F15E79"/>
    <w:rsid w:val="00F169C8"/>
    <w:rsid w:val="00F177A8"/>
    <w:rsid w:val="00F17CC2"/>
    <w:rsid w:val="00F2060F"/>
    <w:rsid w:val="00F30495"/>
    <w:rsid w:val="00F3117E"/>
    <w:rsid w:val="00F313DB"/>
    <w:rsid w:val="00F31A6F"/>
    <w:rsid w:val="00F46581"/>
    <w:rsid w:val="00F52ED6"/>
    <w:rsid w:val="00F77AAD"/>
    <w:rsid w:val="00F77CA7"/>
    <w:rsid w:val="00F8010B"/>
    <w:rsid w:val="00F80C51"/>
    <w:rsid w:val="00F84EC1"/>
    <w:rsid w:val="00F906BF"/>
    <w:rsid w:val="00F918C5"/>
    <w:rsid w:val="00F93E94"/>
    <w:rsid w:val="00F95150"/>
    <w:rsid w:val="00FA2159"/>
    <w:rsid w:val="00FB1D8A"/>
    <w:rsid w:val="00FB366C"/>
    <w:rsid w:val="00FB73FC"/>
    <w:rsid w:val="00FC02E4"/>
    <w:rsid w:val="00FD20A6"/>
    <w:rsid w:val="00FD781D"/>
    <w:rsid w:val="00FE1796"/>
    <w:rsid w:val="00FF423D"/>
    <w:rsid w:val="00FF6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363D29AE-2006-4F99-8747-2119A88C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504"/>
    <w:rPr>
      <w:rFonts w:ascii="Univers" w:hAnsi="Univers"/>
      <w:sz w:val="24"/>
      <w:lang w:val="en-GB" w:eastAsia="en-US"/>
    </w:rPr>
  </w:style>
  <w:style w:type="paragraph" w:styleId="Heading1">
    <w:name w:val="heading 1"/>
    <w:basedOn w:val="Normal"/>
    <w:next w:val="Normal"/>
    <w:qFormat/>
    <w:pPr>
      <w:keepNext/>
      <w:pBdr>
        <w:top w:val="single" w:sz="6" w:space="1" w:color="auto"/>
        <w:left w:val="single" w:sz="6" w:space="1" w:color="auto"/>
        <w:bottom w:val="single" w:sz="6" w:space="1" w:color="auto"/>
        <w:right w:val="single" w:sz="6" w:space="0" w:color="auto"/>
      </w:pBdr>
      <w:shd w:val="pct20" w:color="auto" w:fill="auto"/>
      <w:ind w:right="-720"/>
      <w:outlineLvl w:val="0"/>
    </w:pPr>
    <w:rPr>
      <w:rFonts w:ascii="Times New Roman" w:hAnsi="Times New Roman"/>
      <w:b/>
      <w:sz w:val="32"/>
      <w:lang w:val="en-US"/>
    </w:rPr>
  </w:style>
  <w:style w:type="paragraph" w:styleId="Heading2">
    <w:name w:val="heading 2"/>
    <w:basedOn w:val="Normal"/>
    <w:next w:val="Normal"/>
    <w:link w:val="Heading2Char"/>
    <w:qFormat/>
    <w:pPr>
      <w:keepNext/>
      <w:suppressAutoHyphens/>
      <w:ind w:left="567" w:right="725"/>
      <w:outlineLvl w:val="1"/>
    </w:pPr>
    <w:rPr>
      <w:b/>
      <w:sz w:val="22"/>
    </w:rPr>
  </w:style>
  <w:style w:type="paragraph" w:styleId="Heading3">
    <w:name w:val="heading 3"/>
    <w:basedOn w:val="Normal"/>
    <w:next w:val="Normal"/>
    <w:qFormat/>
    <w:pPr>
      <w:keepNext/>
      <w:suppressAutoHyphens/>
      <w:ind w:right="725"/>
      <w:jc w:val="center"/>
      <w:outlineLvl w:val="2"/>
    </w:pPr>
    <w:rPr>
      <w:b/>
    </w:rPr>
  </w:style>
  <w:style w:type="paragraph" w:styleId="Heading4">
    <w:name w:val="heading 4"/>
    <w:basedOn w:val="Normal"/>
    <w:next w:val="Normal"/>
    <w:qFormat/>
    <w:pPr>
      <w:keepNext/>
      <w:suppressAutoHyphens/>
      <w:ind w:right="725"/>
      <w:outlineLvl w:val="3"/>
    </w:pPr>
    <w:rPr>
      <w:b/>
    </w:rPr>
  </w:style>
  <w:style w:type="paragraph" w:styleId="Heading5">
    <w:name w:val="heading 5"/>
    <w:basedOn w:val="Normal"/>
    <w:next w:val="Normal"/>
    <w:qFormat/>
    <w:pPr>
      <w:keepNext/>
      <w:tabs>
        <w:tab w:val="left" w:pos="-720"/>
      </w:tabs>
      <w:suppressAutoHyphens/>
      <w:ind w:left="-90" w:right="725"/>
      <w:jc w:val="both"/>
      <w:outlineLvl w:val="4"/>
    </w:pPr>
    <w:rPr>
      <w:rFonts w:ascii="Times New Roman" w:hAnsi="Times New Roman"/>
      <w:b/>
      <w:spacing w:val="-3"/>
      <w:sz w:val="26"/>
    </w:rPr>
  </w:style>
  <w:style w:type="paragraph" w:styleId="Heading6">
    <w:name w:val="heading 6"/>
    <w:basedOn w:val="Normal"/>
    <w:next w:val="Normal"/>
    <w:qFormat/>
    <w:pPr>
      <w:keepNext/>
      <w:ind w:left="1276"/>
      <w:jc w:val="both"/>
      <w:outlineLvl w:val="5"/>
    </w:pPr>
    <w:rPr>
      <w:rFonts w:ascii="Book Antiqua" w:hAnsi="Book Antiqua"/>
      <w:b/>
      <w:lang w:val="en-AU"/>
    </w:rPr>
  </w:style>
  <w:style w:type="paragraph" w:styleId="Heading7">
    <w:name w:val="heading 7"/>
    <w:basedOn w:val="Normal"/>
    <w:next w:val="Normal"/>
    <w:qFormat/>
    <w:pPr>
      <w:keepNext/>
      <w:numPr>
        <w:ilvl w:val="12"/>
      </w:numPr>
      <w:shd w:val="pct10" w:color="auto" w:fill="auto"/>
      <w:jc w:val="both"/>
      <w:outlineLvl w:val="6"/>
    </w:pPr>
    <w:rPr>
      <w:rFonts w:ascii="Arial" w:hAnsi="Arial"/>
      <w:b/>
    </w:rPr>
  </w:style>
  <w:style w:type="paragraph" w:styleId="Heading8">
    <w:name w:val="heading 8"/>
    <w:basedOn w:val="Normal"/>
    <w:next w:val="Normal"/>
    <w:qFormat/>
    <w:pPr>
      <w:keepNext/>
      <w:tabs>
        <w:tab w:val="left" w:pos="6804"/>
      </w:tabs>
      <w:jc w:val="center"/>
      <w:outlineLvl w:val="7"/>
    </w:pPr>
    <w:rPr>
      <w:rFonts w:ascii="Arial" w:hAnsi="Arial" w:cs="Arial"/>
      <w:b/>
    </w:rPr>
  </w:style>
  <w:style w:type="paragraph" w:styleId="Heading9">
    <w:name w:val="heading 9"/>
    <w:basedOn w:val="Normal"/>
    <w:next w:val="Normal"/>
    <w:qFormat/>
    <w:pPr>
      <w:keepNext/>
      <w:tabs>
        <w:tab w:val="left" w:pos="11070"/>
      </w:tabs>
      <w:ind w:right="-143"/>
      <w:jc w:val="center"/>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Univers" w:hAnsi="Univer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Univers" w:hAnsi="Univer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Univers" w:hAnsi="Univers"/>
      <w:sz w:val="24"/>
      <w:lang w:val="en-US" w:eastAsia="en-US"/>
    </w:rPr>
  </w:style>
  <w:style w:type="character" w:customStyle="1" w:styleId="Document3">
    <w:name w:val="Document 3"/>
    <w:rPr>
      <w:rFonts w:ascii="Univers" w:hAnsi="Univer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Univers" w:hAnsi="Univer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Univers" w:hAnsi="Univer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Univers" w:hAnsi="Univer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Univers" w:hAnsi="Univer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Univers" w:hAnsi="Univer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Univers" w:hAnsi="Univers"/>
      <w:sz w:val="24"/>
      <w:lang w:val="en-US" w:eastAsia="en-US"/>
    </w:rPr>
  </w:style>
  <w:style w:type="character" w:customStyle="1" w:styleId="TechInit">
    <w:name w:val="Tech Init"/>
    <w:rPr>
      <w:rFonts w:ascii="Univers" w:hAnsi="Univers"/>
      <w:noProof w:val="0"/>
      <w:sz w:val="24"/>
      <w:lang w:val="en-US"/>
    </w:rPr>
  </w:style>
  <w:style w:type="paragraph" w:customStyle="1" w:styleId="Document1">
    <w:name w:val="Document 1"/>
    <w:pPr>
      <w:keepNext/>
      <w:keepLines/>
      <w:tabs>
        <w:tab w:val="left" w:pos="-720"/>
      </w:tabs>
      <w:suppressAutoHyphens/>
    </w:pPr>
    <w:rPr>
      <w:rFonts w:ascii="Univers" w:hAnsi="Univers"/>
      <w:sz w:val="24"/>
      <w:lang w:val="en-US" w:eastAsia="en-US"/>
    </w:rPr>
  </w:style>
  <w:style w:type="paragraph" w:customStyle="1" w:styleId="Technical5">
    <w:name w:val="Technical 5"/>
    <w:pPr>
      <w:tabs>
        <w:tab w:val="left" w:pos="-720"/>
      </w:tabs>
      <w:suppressAutoHyphens/>
      <w:ind w:firstLine="720"/>
    </w:pPr>
    <w:rPr>
      <w:rFonts w:ascii="Univers" w:hAnsi="Univers"/>
      <w:b/>
      <w:sz w:val="24"/>
      <w:lang w:val="en-US" w:eastAsia="en-US"/>
    </w:rPr>
  </w:style>
  <w:style w:type="paragraph" w:customStyle="1" w:styleId="Technical6">
    <w:name w:val="Technical 6"/>
    <w:pPr>
      <w:tabs>
        <w:tab w:val="left" w:pos="-720"/>
      </w:tabs>
      <w:suppressAutoHyphens/>
      <w:ind w:firstLine="720"/>
    </w:pPr>
    <w:rPr>
      <w:rFonts w:ascii="Univers" w:hAnsi="Univers"/>
      <w:b/>
      <w:sz w:val="24"/>
      <w:lang w:val="en-US" w:eastAsia="en-US"/>
    </w:rPr>
  </w:style>
  <w:style w:type="character" w:customStyle="1" w:styleId="Technical2">
    <w:name w:val="Technical 2"/>
    <w:rPr>
      <w:rFonts w:ascii="Univers" w:hAnsi="Univers"/>
      <w:noProof w:val="0"/>
      <w:sz w:val="24"/>
      <w:lang w:val="en-US"/>
    </w:rPr>
  </w:style>
  <w:style w:type="character" w:customStyle="1" w:styleId="Technical3">
    <w:name w:val="Technical 3"/>
    <w:rPr>
      <w:rFonts w:ascii="Univers" w:hAnsi="Univers"/>
      <w:noProof w:val="0"/>
      <w:sz w:val="24"/>
      <w:lang w:val="en-US"/>
    </w:rPr>
  </w:style>
  <w:style w:type="paragraph" w:customStyle="1" w:styleId="Technical4">
    <w:name w:val="Technical 4"/>
    <w:pPr>
      <w:tabs>
        <w:tab w:val="left" w:pos="-720"/>
      </w:tabs>
      <w:suppressAutoHyphens/>
    </w:pPr>
    <w:rPr>
      <w:rFonts w:ascii="Univers" w:hAnsi="Univers"/>
      <w:b/>
      <w:sz w:val="24"/>
      <w:lang w:val="en-US" w:eastAsia="en-US"/>
    </w:rPr>
  </w:style>
  <w:style w:type="character" w:customStyle="1" w:styleId="Technical1">
    <w:name w:val="Technical 1"/>
    <w:rPr>
      <w:rFonts w:ascii="Univers" w:hAnsi="Univers"/>
      <w:noProof w:val="0"/>
      <w:sz w:val="24"/>
      <w:lang w:val="en-US"/>
    </w:rPr>
  </w:style>
  <w:style w:type="paragraph" w:customStyle="1" w:styleId="Technical7">
    <w:name w:val="Technical 7"/>
    <w:pPr>
      <w:tabs>
        <w:tab w:val="left" w:pos="-720"/>
      </w:tabs>
      <w:suppressAutoHyphens/>
      <w:ind w:firstLine="720"/>
    </w:pPr>
    <w:rPr>
      <w:rFonts w:ascii="Univers" w:hAnsi="Univers"/>
      <w:b/>
      <w:sz w:val="24"/>
      <w:lang w:val="en-US" w:eastAsia="en-US"/>
    </w:rPr>
  </w:style>
  <w:style w:type="paragraph" w:customStyle="1" w:styleId="Technical8">
    <w:name w:val="Technical 8"/>
    <w:pPr>
      <w:tabs>
        <w:tab w:val="left" w:pos="-720"/>
      </w:tabs>
      <w:suppressAutoHyphens/>
      <w:ind w:firstLine="720"/>
    </w:pPr>
    <w:rPr>
      <w:rFonts w:ascii="Univers" w:hAnsi="Univers"/>
      <w:b/>
      <w:sz w:val="24"/>
      <w:lang w:val="en-US" w:eastAsia="en-US"/>
    </w:rPr>
  </w:style>
  <w:style w:type="character" w:customStyle="1" w:styleId="BulletList">
    <w:name w:val="Bullet List"/>
    <w:basedOn w:val="DefaultParagraphFont"/>
  </w:style>
  <w:style w:type="character" w:customStyle="1" w:styleId="DocInit">
    <w:name w:val="Doc Init"/>
    <w:basedOn w:val="DefaultParagraphFont"/>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spacing w:after="120"/>
      <w:ind w:left="720"/>
    </w:pPr>
    <w:rPr>
      <w:rFonts w:ascii="Arial" w:hAnsi="Arial"/>
      <w:sz w:val="22"/>
      <w:lang w:val="en-US"/>
    </w:rPr>
  </w:style>
  <w:style w:type="paragraph" w:styleId="Title">
    <w:name w:val="Title"/>
    <w:basedOn w:val="Normal"/>
    <w:qFormat/>
    <w:pPr>
      <w:suppressAutoHyphens/>
      <w:ind w:left="567" w:right="725"/>
      <w:jc w:val="center"/>
    </w:pPr>
    <w:rPr>
      <w:b/>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2">
    <w:name w:val="Body Text 2"/>
    <w:basedOn w:val="Normal"/>
    <w:pPr>
      <w:suppressAutoHyphens/>
      <w:ind w:right="725"/>
      <w:jc w:val="center"/>
    </w:pPr>
    <w:rPr>
      <w:rFonts w:ascii="Times New Roman" w:hAnsi="Times New Roman"/>
      <w:i/>
      <w:spacing w:val="-2"/>
      <w:sz w:val="22"/>
    </w:rPr>
  </w:style>
  <w:style w:type="paragraph" w:styleId="BlockText">
    <w:name w:val="Block Text"/>
    <w:basedOn w:val="Normal"/>
    <w:pPr>
      <w:shd w:val="clear" w:color="auto" w:fill="333399"/>
      <w:ind w:left="567" w:right="725"/>
      <w:jc w:val="both"/>
    </w:pPr>
    <w:rPr>
      <w:b/>
      <w:color w:val="FFFFFF"/>
      <w:sz w:val="22"/>
    </w:rPr>
  </w:style>
  <w:style w:type="paragraph" w:styleId="BodyTextIndent">
    <w:name w:val="Body Text Indent"/>
    <w:basedOn w:val="Normal"/>
    <w:pPr>
      <w:ind w:left="709" w:hanging="709"/>
    </w:pPr>
    <w:rPr>
      <w:rFonts w:ascii="Arial" w:hAnsi="Arial"/>
      <w:sz w:val="20"/>
    </w:rPr>
  </w:style>
  <w:style w:type="paragraph" w:styleId="BodyTextIndent2">
    <w:name w:val="Body Text Indent 2"/>
    <w:basedOn w:val="Normal"/>
    <w:pPr>
      <w:numPr>
        <w:ilvl w:val="12"/>
      </w:numPr>
      <w:ind w:left="720" w:hanging="720"/>
      <w:jc w:val="both"/>
    </w:pPr>
    <w:rPr>
      <w:rFonts w:ascii="Arial" w:hAnsi="Arial"/>
    </w:rPr>
  </w:style>
  <w:style w:type="paragraph" w:styleId="BodyTextIndent3">
    <w:name w:val="Body Text Indent 3"/>
    <w:basedOn w:val="Normal"/>
    <w:pPr>
      <w:ind w:left="709" w:hanging="709"/>
    </w:pPr>
    <w:rPr>
      <w:rFonts w:ascii="Arial" w:hAnsi="Arial"/>
    </w:rPr>
  </w:style>
  <w:style w:type="paragraph" w:styleId="BodyText3">
    <w:name w:val="Body Text 3"/>
    <w:basedOn w:val="Normal"/>
    <w:rPr>
      <w:rFonts w:ascii="Arial" w:hAnsi="Arial"/>
      <w:color w:val="0000FF"/>
      <w:sz w:val="2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pPr>
      <w:overflowPunct w:val="0"/>
      <w:autoSpaceDE w:val="0"/>
      <w:autoSpaceDN w:val="0"/>
      <w:adjustRightInd w:val="0"/>
      <w:textAlignment w:val="baseline"/>
    </w:pPr>
    <w:rPr>
      <w:rFonts w:ascii="Tahoma" w:hAnsi="Tahoma" w:cs="Tahoma"/>
      <w:sz w:val="16"/>
      <w:szCs w:val="16"/>
      <w:lang w:val="en-AU"/>
    </w:rPr>
  </w:style>
  <w:style w:type="character" w:styleId="PageNumber">
    <w:name w:val="page number"/>
    <w:basedOn w:val="DefaultParagraphFont"/>
  </w:style>
  <w:style w:type="table" w:styleId="TableGrid">
    <w:name w:val="Table Grid"/>
    <w:basedOn w:val="TableNormal"/>
    <w:rsid w:val="000F4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pyheader11">
    <w:name w:val="copy_header11"/>
    <w:rsid w:val="00460C33"/>
    <w:rPr>
      <w:rFonts w:ascii="Verdana" w:hAnsi="Verdana" w:hint="default"/>
      <w:b/>
      <w:bCs/>
      <w:i w:val="0"/>
      <w:iCs w:val="0"/>
      <w:caps w:val="0"/>
      <w:smallCaps w:val="0"/>
      <w:color w:val="003580"/>
      <w:sz w:val="24"/>
      <w:szCs w:val="24"/>
    </w:rPr>
  </w:style>
  <w:style w:type="paragraph" w:styleId="NormalWeb">
    <w:name w:val="Normal (Web)"/>
    <w:basedOn w:val="Normal"/>
    <w:rsid w:val="00025263"/>
    <w:pPr>
      <w:spacing w:before="100" w:beforeAutospacing="1" w:after="100" w:afterAutospacing="1"/>
    </w:pPr>
    <w:rPr>
      <w:rFonts w:ascii="Times New Roman" w:hAnsi="Times New Roman"/>
      <w:szCs w:val="24"/>
      <w:lang w:val="en-AU" w:eastAsia="en-AU"/>
    </w:rPr>
  </w:style>
  <w:style w:type="paragraph" w:customStyle="1" w:styleId="Default">
    <w:name w:val="Default"/>
    <w:rsid w:val="00B72E67"/>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C66572"/>
    <w:rPr>
      <w:rFonts w:ascii="Univers" w:hAnsi="Univers"/>
      <w:b/>
      <w:sz w:val="22"/>
      <w:lang w:val="en-GB" w:eastAsia="en-US"/>
    </w:rPr>
  </w:style>
  <w:style w:type="character" w:customStyle="1" w:styleId="HeaderChar">
    <w:name w:val="Header Char"/>
    <w:link w:val="Header"/>
    <w:uiPriority w:val="99"/>
    <w:rsid w:val="00C66572"/>
    <w:rPr>
      <w:rFonts w:ascii="Univers" w:hAnsi="Univers"/>
      <w:sz w:val="24"/>
      <w:lang w:val="en-GB" w:eastAsia="en-US"/>
    </w:rPr>
  </w:style>
  <w:style w:type="paragraph" w:styleId="ListParagraph">
    <w:name w:val="List Paragraph"/>
    <w:basedOn w:val="Normal"/>
    <w:uiPriority w:val="34"/>
    <w:qFormat/>
    <w:rsid w:val="00CD5DA3"/>
    <w:pPr>
      <w:ind w:left="720"/>
      <w:contextualSpacing/>
    </w:pPr>
  </w:style>
  <w:style w:type="paragraph" w:customStyle="1" w:styleId="BodyText1">
    <w:name w:val="Body Text1"/>
    <w:basedOn w:val="Normal"/>
    <w:qFormat/>
    <w:rsid w:val="00CD5DA3"/>
    <w:pPr>
      <w:spacing w:after="180"/>
      <w:jc w:val="both"/>
    </w:pPr>
    <w:rPr>
      <w:rFonts w:ascii="Calibri" w:hAnsi="Calibri"/>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2214">
      <w:bodyDiv w:val="1"/>
      <w:marLeft w:val="0"/>
      <w:marRight w:val="0"/>
      <w:marTop w:val="0"/>
      <w:marBottom w:val="0"/>
      <w:divBdr>
        <w:top w:val="none" w:sz="0" w:space="0" w:color="auto"/>
        <w:left w:val="none" w:sz="0" w:space="0" w:color="auto"/>
        <w:bottom w:val="none" w:sz="0" w:space="0" w:color="auto"/>
        <w:right w:val="none" w:sz="0" w:space="0" w:color="auto"/>
      </w:divBdr>
    </w:div>
    <w:div w:id="222298665">
      <w:bodyDiv w:val="1"/>
      <w:marLeft w:val="0"/>
      <w:marRight w:val="0"/>
      <w:marTop w:val="0"/>
      <w:marBottom w:val="0"/>
      <w:divBdr>
        <w:top w:val="none" w:sz="0" w:space="0" w:color="auto"/>
        <w:left w:val="none" w:sz="0" w:space="0" w:color="auto"/>
        <w:bottom w:val="none" w:sz="0" w:space="0" w:color="auto"/>
        <w:right w:val="none" w:sz="0" w:space="0" w:color="auto"/>
      </w:divBdr>
    </w:div>
    <w:div w:id="254634127">
      <w:bodyDiv w:val="1"/>
      <w:marLeft w:val="0"/>
      <w:marRight w:val="0"/>
      <w:marTop w:val="0"/>
      <w:marBottom w:val="0"/>
      <w:divBdr>
        <w:top w:val="none" w:sz="0" w:space="0" w:color="auto"/>
        <w:left w:val="none" w:sz="0" w:space="0" w:color="auto"/>
        <w:bottom w:val="none" w:sz="0" w:space="0" w:color="auto"/>
        <w:right w:val="none" w:sz="0" w:space="0" w:color="auto"/>
      </w:divBdr>
      <w:divsChild>
        <w:div w:id="860317830">
          <w:marLeft w:val="150"/>
          <w:marRight w:val="150"/>
          <w:marTop w:val="0"/>
          <w:marBottom w:val="0"/>
          <w:divBdr>
            <w:top w:val="none" w:sz="0" w:space="0" w:color="auto"/>
            <w:left w:val="none" w:sz="0" w:space="0" w:color="auto"/>
            <w:bottom w:val="none" w:sz="0" w:space="0" w:color="auto"/>
            <w:right w:val="none" w:sz="0" w:space="0" w:color="auto"/>
          </w:divBdr>
        </w:div>
      </w:divsChild>
    </w:div>
    <w:div w:id="262878318">
      <w:bodyDiv w:val="1"/>
      <w:marLeft w:val="0"/>
      <w:marRight w:val="0"/>
      <w:marTop w:val="0"/>
      <w:marBottom w:val="0"/>
      <w:divBdr>
        <w:top w:val="none" w:sz="0" w:space="0" w:color="auto"/>
        <w:left w:val="none" w:sz="0" w:space="0" w:color="auto"/>
        <w:bottom w:val="none" w:sz="0" w:space="0" w:color="auto"/>
        <w:right w:val="none" w:sz="0" w:space="0" w:color="auto"/>
      </w:divBdr>
    </w:div>
    <w:div w:id="633752911">
      <w:bodyDiv w:val="1"/>
      <w:marLeft w:val="0"/>
      <w:marRight w:val="0"/>
      <w:marTop w:val="0"/>
      <w:marBottom w:val="0"/>
      <w:divBdr>
        <w:top w:val="none" w:sz="0" w:space="0" w:color="auto"/>
        <w:left w:val="none" w:sz="0" w:space="0" w:color="auto"/>
        <w:bottom w:val="none" w:sz="0" w:space="0" w:color="auto"/>
        <w:right w:val="none" w:sz="0" w:space="0" w:color="auto"/>
      </w:divBdr>
    </w:div>
    <w:div w:id="709304590">
      <w:bodyDiv w:val="1"/>
      <w:marLeft w:val="0"/>
      <w:marRight w:val="0"/>
      <w:marTop w:val="0"/>
      <w:marBottom w:val="0"/>
      <w:divBdr>
        <w:top w:val="none" w:sz="0" w:space="0" w:color="auto"/>
        <w:left w:val="none" w:sz="0" w:space="0" w:color="auto"/>
        <w:bottom w:val="none" w:sz="0" w:space="0" w:color="auto"/>
        <w:right w:val="none" w:sz="0" w:space="0" w:color="auto"/>
      </w:divBdr>
    </w:div>
    <w:div w:id="892541677">
      <w:bodyDiv w:val="1"/>
      <w:marLeft w:val="0"/>
      <w:marRight w:val="0"/>
      <w:marTop w:val="0"/>
      <w:marBottom w:val="0"/>
      <w:divBdr>
        <w:top w:val="none" w:sz="0" w:space="0" w:color="auto"/>
        <w:left w:val="none" w:sz="0" w:space="0" w:color="auto"/>
        <w:bottom w:val="none" w:sz="0" w:space="0" w:color="auto"/>
        <w:right w:val="none" w:sz="0" w:space="0" w:color="auto"/>
      </w:divBdr>
    </w:div>
    <w:div w:id="922837979">
      <w:bodyDiv w:val="1"/>
      <w:marLeft w:val="0"/>
      <w:marRight w:val="0"/>
      <w:marTop w:val="0"/>
      <w:marBottom w:val="0"/>
      <w:divBdr>
        <w:top w:val="none" w:sz="0" w:space="0" w:color="auto"/>
        <w:left w:val="none" w:sz="0" w:space="0" w:color="auto"/>
        <w:bottom w:val="none" w:sz="0" w:space="0" w:color="auto"/>
        <w:right w:val="none" w:sz="0" w:space="0" w:color="auto"/>
      </w:divBdr>
    </w:div>
    <w:div w:id="1066759959">
      <w:bodyDiv w:val="1"/>
      <w:marLeft w:val="0"/>
      <w:marRight w:val="0"/>
      <w:marTop w:val="0"/>
      <w:marBottom w:val="0"/>
      <w:divBdr>
        <w:top w:val="none" w:sz="0" w:space="0" w:color="auto"/>
        <w:left w:val="none" w:sz="0" w:space="0" w:color="auto"/>
        <w:bottom w:val="none" w:sz="0" w:space="0" w:color="auto"/>
        <w:right w:val="none" w:sz="0" w:space="0" w:color="auto"/>
      </w:divBdr>
    </w:div>
    <w:div w:id="1350256147">
      <w:bodyDiv w:val="1"/>
      <w:marLeft w:val="0"/>
      <w:marRight w:val="0"/>
      <w:marTop w:val="0"/>
      <w:marBottom w:val="0"/>
      <w:divBdr>
        <w:top w:val="none" w:sz="0" w:space="0" w:color="auto"/>
        <w:left w:val="none" w:sz="0" w:space="0" w:color="auto"/>
        <w:bottom w:val="none" w:sz="0" w:space="0" w:color="auto"/>
        <w:right w:val="none" w:sz="0" w:space="0" w:color="auto"/>
      </w:divBdr>
    </w:div>
    <w:div w:id="1444378065">
      <w:bodyDiv w:val="1"/>
      <w:marLeft w:val="0"/>
      <w:marRight w:val="0"/>
      <w:marTop w:val="0"/>
      <w:marBottom w:val="0"/>
      <w:divBdr>
        <w:top w:val="none" w:sz="0" w:space="0" w:color="auto"/>
        <w:left w:val="none" w:sz="0" w:space="0" w:color="auto"/>
        <w:bottom w:val="none" w:sz="0" w:space="0" w:color="auto"/>
        <w:right w:val="none" w:sz="0" w:space="0" w:color="auto"/>
      </w:divBdr>
    </w:div>
    <w:div w:id="1449396636">
      <w:bodyDiv w:val="1"/>
      <w:marLeft w:val="0"/>
      <w:marRight w:val="0"/>
      <w:marTop w:val="0"/>
      <w:marBottom w:val="0"/>
      <w:divBdr>
        <w:top w:val="none" w:sz="0" w:space="0" w:color="auto"/>
        <w:left w:val="none" w:sz="0" w:space="0" w:color="auto"/>
        <w:bottom w:val="none" w:sz="0" w:space="0" w:color="auto"/>
        <w:right w:val="none" w:sz="0" w:space="0" w:color="auto"/>
      </w:divBdr>
    </w:div>
    <w:div w:id="1583756645">
      <w:bodyDiv w:val="1"/>
      <w:marLeft w:val="0"/>
      <w:marRight w:val="0"/>
      <w:marTop w:val="0"/>
      <w:marBottom w:val="0"/>
      <w:divBdr>
        <w:top w:val="none" w:sz="0" w:space="0" w:color="auto"/>
        <w:left w:val="none" w:sz="0" w:space="0" w:color="auto"/>
        <w:bottom w:val="none" w:sz="0" w:space="0" w:color="auto"/>
        <w:right w:val="none" w:sz="0" w:space="0" w:color="auto"/>
      </w:divBdr>
    </w:div>
    <w:div w:id="1718166254">
      <w:bodyDiv w:val="1"/>
      <w:marLeft w:val="0"/>
      <w:marRight w:val="0"/>
      <w:marTop w:val="0"/>
      <w:marBottom w:val="0"/>
      <w:divBdr>
        <w:top w:val="none" w:sz="0" w:space="0" w:color="auto"/>
        <w:left w:val="none" w:sz="0" w:space="0" w:color="auto"/>
        <w:bottom w:val="none" w:sz="0" w:space="0" w:color="auto"/>
        <w:right w:val="none" w:sz="0" w:space="0" w:color="auto"/>
      </w:divBdr>
    </w:div>
    <w:div w:id="1871526804">
      <w:bodyDiv w:val="1"/>
      <w:marLeft w:val="0"/>
      <w:marRight w:val="0"/>
      <w:marTop w:val="0"/>
      <w:marBottom w:val="0"/>
      <w:divBdr>
        <w:top w:val="none" w:sz="0" w:space="0" w:color="auto"/>
        <w:left w:val="none" w:sz="0" w:space="0" w:color="auto"/>
        <w:bottom w:val="none" w:sz="0" w:space="0" w:color="auto"/>
        <w:right w:val="none" w:sz="0" w:space="0" w:color="auto"/>
      </w:divBdr>
    </w:div>
    <w:div w:id="1889762220">
      <w:bodyDiv w:val="1"/>
      <w:marLeft w:val="0"/>
      <w:marRight w:val="0"/>
      <w:marTop w:val="0"/>
      <w:marBottom w:val="0"/>
      <w:divBdr>
        <w:top w:val="none" w:sz="0" w:space="0" w:color="auto"/>
        <w:left w:val="none" w:sz="0" w:space="0" w:color="auto"/>
        <w:bottom w:val="none" w:sz="0" w:space="0" w:color="auto"/>
        <w:right w:val="none" w:sz="0" w:space="0" w:color="auto"/>
      </w:divBdr>
    </w:div>
    <w:div w:id="1902132179">
      <w:bodyDiv w:val="1"/>
      <w:marLeft w:val="0"/>
      <w:marRight w:val="0"/>
      <w:marTop w:val="0"/>
      <w:marBottom w:val="0"/>
      <w:divBdr>
        <w:top w:val="none" w:sz="0" w:space="0" w:color="auto"/>
        <w:left w:val="none" w:sz="0" w:space="0" w:color="auto"/>
        <w:bottom w:val="none" w:sz="0" w:space="0" w:color="auto"/>
        <w:right w:val="none" w:sz="0" w:space="0" w:color="auto"/>
      </w:divBdr>
    </w:div>
    <w:div w:id="1971788034">
      <w:bodyDiv w:val="1"/>
      <w:marLeft w:val="0"/>
      <w:marRight w:val="0"/>
      <w:marTop w:val="0"/>
      <w:marBottom w:val="0"/>
      <w:divBdr>
        <w:top w:val="none" w:sz="0" w:space="0" w:color="auto"/>
        <w:left w:val="none" w:sz="0" w:space="0" w:color="auto"/>
        <w:bottom w:val="none" w:sz="0" w:space="0" w:color="auto"/>
        <w:right w:val="none" w:sz="0" w:space="0" w:color="auto"/>
      </w:divBdr>
    </w:div>
    <w:div w:id="19735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ducation.vic.gov.au/about/educationstate/Pages/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education.vic.gov.a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ducation.vic.gov.au/Pages/privacypolicy.asp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ducation.vic.gov.au/about/educationstate/Pages/reg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4B328FFA9AB9A94BB5215B8534A0F67E" ma:contentTypeVersion="1" ma:contentTypeDescription="Upload an image." ma:contentTypeScope="" ma:versionID="88134510c48f620d0b489c75f9eaa64a">
  <xsd:schema xmlns:xsd="http://www.w3.org/2001/XMLSchema" xmlns:xs="http://www.w3.org/2001/XMLSchema" xmlns:p="http://schemas.microsoft.com/office/2006/metadata/properties" xmlns:ns1="http://schemas.microsoft.com/sharepoint/v3" xmlns:ns2="E389C381-F455-4E48-A961-7C88B7CF619F" xmlns:ns3="http://schemas.microsoft.com/sharepoint/v3/fields" targetNamespace="http://schemas.microsoft.com/office/2006/metadata/properties" ma:root="true" ma:fieldsID="3083ffac941e92354d8ac0db377c6a87" ns1:_="" ns2:_="" ns3:_="">
    <xsd:import namespace="http://schemas.microsoft.com/sharepoint/v3"/>
    <xsd:import namespace="E389C381-F455-4E48-A961-7C88B7CF619F"/>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89C381-F455-4E48-A961-7C88B7CF619F"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mageCreateDate xmlns="E389C381-F455-4E48-A961-7C88B7CF619F"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16A0F-8E2C-48F7-B3F6-A9B6C2BC6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89C381-F455-4E48-A961-7C88B7CF619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A7729A-5F43-4696-B86A-A23A2BEED48E}">
  <ds:schemaRefs>
    <ds:schemaRef ds:uri="http://schemas.microsoft.com/office/2006/metadata/longProperties"/>
  </ds:schemaRefs>
</ds:datastoreItem>
</file>

<file path=customXml/itemProps3.xml><?xml version="1.0" encoding="utf-8"?>
<ds:datastoreItem xmlns:ds="http://schemas.openxmlformats.org/officeDocument/2006/customXml" ds:itemID="{46BC50BF-0E9A-4CCC-9DDB-86FDDC9253E0}">
  <ds:schemaRefs>
    <ds:schemaRef ds:uri="http://schemas.microsoft.com/sharepoint/v3/contenttype/forms"/>
  </ds:schemaRefs>
</ds:datastoreItem>
</file>

<file path=customXml/itemProps4.xml><?xml version="1.0" encoding="utf-8"?>
<ds:datastoreItem xmlns:ds="http://schemas.openxmlformats.org/officeDocument/2006/customXml" ds:itemID="{7CC4C24C-0F82-4E68-9456-A83BEACD5E68}">
  <ds:schemaRefs>
    <ds:schemaRef ds:uri="http://schemas.microsoft.com/office/2006/metadata/properties"/>
    <ds:schemaRef ds:uri="http://schemas.openxmlformats.org/package/2006/metadata/core-properties"/>
    <ds:schemaRef ds:uri="http://schemas.microsoft.com/sharepoint/v3"/>
    <ds:schemaRef ds:uri="E389C381-F455-4E48-A961-7C88B7CF619F"/>
    <ds:schemaRef ds:uri="http://purl.org/dc/terms/"/>
    <ds:schemaRef ds:uri="http://schemas.microsoft.com/office/2006/documentManagement/types"/>
    <ds:schemaRef ds:uri="http://schemas.microsoft.com/office/infopath/2007/PartnerControls"/>
    <ds:schemaRef ds:uri="http://purl.org/dc/elements/1.1/"/>
    <ds:schemaRef ds:uri="http://schemas.microsoft.com/sharepoint/v3/fields"/>
    <ds:schemaRef ds:uri="http://www.w3.org/XML/1998/namespace"/>
    <ds:schemaRef ds:uri="http://purl.org/dc/dcmitype/"/>
  </ds:schemaRefs>
</ds:datastoreItem>
</file>

<file path=customXml/itemProps5.xml><?xml version="1.0" encoding="utf-8"?>
<ds:datastoreItem xmlns:ds="http://schemas.openxmlformats.org/officeDocument/2006/customXml" ds:itemID="{2713A8BE-0A2C-4C5D-88BA-8EB82BDA0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1667</Words>
  <Characters>10732</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Allied Health and Nurses Position Description</vt:lpstr>
    </vt:vector>
  </TitlesOfParts>
  <Company>Department of Education and Training</Company>
  <LinksUpToDate>false</LinksUpToDate>
  <CharactersWithSpaces>12375</CharactersWithSpaces>
  <SharedDoc>false</SharedDoc>
  <HLinks>
    <vt:vector size="12" baseType="variant">
      <vt:variant>
        <vt:i4>65562</vt:i4>
      </vt:variant>
      <vt:variant>
        <vt:i4>3</vt:i4>
      </vt:variant>
      <vt:variant>
        <vt:i4>0</vt:i4>
      </vt:variant>
      <vt:variant>
        <vt:i4>5</vt:i4>
      </vt:variant>
      <vt:variant>
        <vt:lpwstr>http://www.education.vic.gov.au/Pages/privacypolicy.aspx</vt:lpwstr>
      </vt:variant>
      <vt:variant>
        <vt:lpwstr/>
      </vt:variant>
      <vt:variant>
        <vt:i4>1507345</vt:i4>
      </vt:variant>
      <vt:variant>
        <vt:i4>0</vt:i4>
      </vt:variant>
      <vt:variant>
        <vt:i4>0</vt:i4>
      </vt:variant>
      <vt:variant>
        <vt:i4>5</vt:i4>
      </vt:variant>
      <vt:variant>
        <vt:lpwstr>http://www.education.vic.gov.au/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Allied Health and Nurses Position Description</dc:title>
  <dc:subject>Position Description</dc:subject>
  <dc:creator>Kadar, Evi E</dc:creator>
  <cp:keywords>Position description</cp:keywords>
  <dc:description>Position Description</dc:description>
  <cp:lastModifiedBy>Georgiadis, Stephanie S</cp:lastModifiedBy>
  <cp:revision>2</cp:revision>
  <cp:lastPrinted>2017-02-12T22:27:00Z</cp:lastPrinted>
  <dcterms:created xsi:type="dcterms:W3CDTF">2018-08-10T04:18:00Z</dcterms:created>
  <dcterms:modified xsi:type="dcterms:W3CDTF">2018-08-10T04:18:00Z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System Account</vt:lpwstr>
  </property>
  <property fmtid="{D5CDD505-2E9C-101B-9397-08002B2CF9AE}" pid="3" name="xd_ProgID">
    <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DEECD_Author">
    <vt:lpwstr>70;#HRWeb|4e014723-a4da-42a2-b679-c90ea77e3371</vt:lpwstr>
  </property>
  <property fmtid="{D5CDD505-2E9C-101B-9397-08002B2CF9AE}" pid="7" name="xd_Signature">
    <vt:lpwstr/>
  </property>
  <property fmtid="{D5CDD505-2E9C-101B-9397-08002B2CF9AE}" pid="8" name="DEECD_PageLanguage">
    <vt:lpwstr>32;#en-AU|09a79c66-a57f-4b52-ac52-4c16941cab37</vt:lpwstr>
  </property>
  <property fmtid="{D5CDD505-2E9C-101B-9397-08002B2CF9AE}" pid="9" name="Order">
    <vt:r8>146600</vt:r8>
  </property>
  <property fmtid="{D5CDD505-2E9C-101B-9397-08002B2CF9AE}" pid="10" name="DEECD_SubjectCategory">
    <vt:lpwstr>73;#Administration|6dd5b576-1960-4eea-bf7a-adeffddbbc25</vt:lpwstr>
  </property>
  <property fmtid="{D5CDD505-2E9C-101B-9397-08002B2CF9AE}" pid="11" name="DEECD_ItemType">
    <vt:lpwstr>72;#Document|82a2edb4-a4c4-40b1-b05a-5fe52d42e4c4</vt:lpwstr>
  </property>
  <property fmtid="{D5CDD505-2E9C-101B-9397-08002B2CF9AE}" pid="12" name="DEECD_ItemTypeTaxHTField0">
    <vt:lpwstr>Document|0e98add5-cdde-4fb4-bd68-fd1f3a23270e</vt:lpwstr>
  </property>
  <property fmtid="{D5CDD505-2E9C-101B-9397-08002B2CF9AE}" pid="13" name="DEECD_Identifier">
    <vt:lpwstr/>
  </property>
  <property fmtid="{D5CDD505-2E9C-101B-9397-08002B2CF9AE}" pid="14" name="DEECD_PageLanguageTaxHTField0">
    <vt:lpwstr>en-AU|09a79c66-a57f-4b52-ac52-4c16941cab37</vt:lpwstr>
  </property>
  <property fmtid="{D5CDD505-2E9C-101B-9397-08002B2CF9AE}" pid="15" name="DEECD_AudienceTaxHTField0">
    <vt:lpwstr/>
  </property>
  <property fmtid="{D5CDD505-2E9C-101B-9397-08002B2CF9AE}" pid="16" name="DEECD_Coverage">
    <vt:lpwstr>State of Victoria</vt:lpwstr>
  </property>
  <property fmtid="{D5CDD505-2E9C-101B-9397-08002B2CF9AE}" pid="17" name="TaxCatchAll">
    <vt:lpwstr>73;#Administration|6dd5b576-1960-4eea-bf7a-adeffddbbc25;#72;#Document|82a2edb4-a4c4-40b1-b05a-5fe52d42e4c4;#70;#HRWeb|4e014723-a4da-42a2-b679-c90ea77e3371</vt:lpwstr>
  </property>
  <property fmtid="{D5CDD505-2E9C-101B-9397-08002B2CF9AE}" pid="18" name="DEECD_SubjectCategoryTaxHTField0">
    <vt:lpwstr>Administration|c730c9c3-9aac-4250-81b6-4c4e6e105907</vt:lpwstr>
  </property>
  <property fmtid="{D5CDD505-2E9C-101B-9397-08002B2CF9AE}" pid="19" name="DEECD_AuthorTaxHTField0">
    <vt:lpwstr>HRWeb|de51cf11-eca2-46c8-b230-fcc1aed3083b</vt:lpwstr>
  </property>
  <property fmtid="{D5CDD505-2E9C-101B-9397-08002B2CF9AE}" pid="20" name="DEECD_Availability">
    <vt:lpwstr/>
  </property>
  <property fmtid="{D5CDD505-2E9C-101B-9397-08002B2CF9AE}" pid="21" name="ContentTypeId">
    <vt:lpwstr>0x0101009148F5A04DDD49CBA7127AADA5FB792B00AADE34325A8B49CDA8BB4DB53328F214004B328FFA9AB9A94BB5215B8534A0F67E</vt:lpwstr>
  </property>
  <property fmtid="{D5CDD505-2E9C-101B-9397-08002B2CF9AE}" pid="22" name="DEECD_Audience">
    <vt:lpwstr/>
  </property>
  <property fmtid="{D5CDD505-2E9C-101B-9397-08002B2CF9AE}" pid="23" name="DET_EDRMS_RCS">
    <vt:lpwstr>46;#12.9.1 Consolidated Leave History|88b0bd45-0720-4220-b8bd-4b9d0c5a5853</vt:lpwstr>
  </property>
  <property fmtid="{D5CDD505-2E9C-101B-9397-08002B2CF9AE}" pid="24" name="DET_EDRMS_SecClass">
    <vt:lpwstr/>
  </property>
  <property fmtid="{D5CDD505-2E9C-101B-9397-08002B2CF9AE}" pid="25" name="DET_EDRMS_BusUnit">
    <vt:lpwstr/>
  </property>
  <property fmtid="{D5CDD505-2E9C-101B-9397-08002B2CF9AE}" pid="26" name="RecordPoint_WorkflowType">
    <vt:lpwstr>ActiveSubmitStub</vt:lpwstr>
  </property>
  <property fmtid="{D5CDD505-2E9C-101B-9397-08002B2CF9AE}" pid="27" name="RecordPoint_ActiveItemWebId">
    <vt:lpwstr>{af795972-8ef9-421b-9806-6b3151f36b86}</vt:lpwstr>
  </property>
  <property fmtid="{D5CDD505-2E9C-101B-9397-08002B2CF9AE}" pid="28" name="RecordPoint_ActiveItemSiteId">
    <vt:lpwstr>{03dc8113-b288-4f44-a289-6e7ea0196235}</vt:lpwstr>
  </property>
  <property fmtid="{D5CDD505-2E9C-101B-9397-08002B2CF9AE}" pid="29" name="RecordPoint_ActiveItemListId">
    <vt:lpwstr>{7213ea6e-8411-46a1-974b-9101f77afba7}</vt:lpwstr>
  </property>
  <property fmtid="{D5CDD505-2E9C-101B-9397-08002B2CF9AE}" pid="30" name="RecordPoint_ActiveItemUniqueId">
    <vt:lpwstr>{a9a0a282-a893-4c89-9edf-b6ffef001f2c}</vt:lpwstr>
  </property>
  <property fmtid="{D5CDD505-2E9C-101B-9397-08002B2CF9AE}" pid="31" name="_docset_NoMedatataSyncRequired">
    <vt:lpwstr>False</vt:lpwstr>
  </property>
  <property fmtid="{D5CDD505-2E9C-101B-9397-08002B2CF9AE}" pid="32" name="RecordPoint_RecordNumberSubmitted">
    <vt:lpwstr>R0000399636</vt:lpwstr>
  </property>
  <property fmtid="{D5CDD505-2E9C-101B-9397-08002B2CF9AE}" pid="33" name="RecordPoint_SubmissionCompleted">
    <vt:lpwstr>2016-07-29T14:36:44.3717894+10:00</vt:lpwstr>
  </property>
</Properties>
</file>