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5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a5a5a"/>
          <w:sz w:val="32"/>
          <w:szCs w:val="32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5a"/>
          <w:sz w:val="32"/>
          <w:szCs w:val="32"/>
          <w:u w:val="none"/>
          <w:shd w:fill="auto" w:val="clear"/>
          <w:vertAlign w:val="baseline"/>
          <w:rtl w:val="0"/>
        </w:rPr>
        <w:t xml:space="preserve">MINI PROJECT SYNOPSIS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before="60" w:line="240" w:lineRule="auto"/>
        <w:jc w:val="right"/>
        <w:rPr>
          <w:rFonts w:ascii="Roboto" w:cs="Roboto" w:eastAsia="Roboto" w:hAnsi="Roboto"/>
          <w:b w:val="0"/>
          <w:sz w:val="46"/>
          <w:szCs w:val="46"/>
        </w:rPr>
      </w:pPr>
      <w:bookmarkStart w:colFirst="0" w:colLast="0" w:name="_wk5h33ewp3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before="60" w:line="240" w:lineRule="auto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xw1yrkezkc83" w:id="1"/>
      <w:bookmarkEnd w:id="1"/>
      <w:r w:rsidDel="00000000" w:rsidR="00000000" w:rsidRPr="00000000">
        <w:rPr>
          <w:rFonts w:ascii="Roboto" w:cs="Roboto" w:eastAsia="Roboto" w:hAnsi="Roboto"/>
          <w:b w:val="0"/>
          <w:sz w:val="46"/>
          <w:szCs w:val="46"/>
          <w:rtl w:val="0"/>
        </w:rPr>
        <w:t xml:space="preserve">                       Mu-SHROOM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083740234375" w:line="240" w:lineRule="auto"/>
        <w:ind w:left="0" w:right="4710.485229492187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819091796875" w:line="240" w:lineRule="auto"/>
        <w:ind w:left="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       Cheruku Vivek Goud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- BT23CSA0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1630859375" w:line="240" w:lineRule="auto"/>
        <w:ind w:left="0" w:right="2808.89770507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Rampure Mansa Srinivas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- BT23C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SA025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163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Nischal Yerramsetty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- BT23CSA0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163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Sameer Shaik - BT23CSA064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2.493896484375" w:line="644.2289543151855" w:lineRule="auto"/>
        <w:ind w:left="0" w:right="61.147460937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V Branch: CSA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Under the Supervision of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31542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s. Ruchira Salote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(A. Assistant Professor)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1.143798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11430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3526134490967" w:lineRule="auto"/>
        <w:ind w:left="106.6426849365234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INDIAN INSTITUTE OF INFORMATION TECHNOLOGY, NAGPUR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 Institution of National Importance by Act of Parliament)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007568359375" w:line="240" w:lineRule="auto"/>
        <w:ind w:left="0" w:right="1785.832519531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Waranga, PO - Bori (Butibori), Nagpur (Rural), Nagpur - 441108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llhhmj2t0bk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20" w:before="120" w:line="229.8884725570678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Background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20" w:before="120" w:line="229.8884725570678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Aircraft engines experience progressive damage and wear during operation, affecting their efficiency and reliability. Predictive maintenance leverages data to anticipate failures and optimize service schedules. Direct run-to-failure data is rare; therefore, simulation models like C-MAPSS are vital to generating realistic datasets for developing and benchmarking prognostics algorithms.</w:t>
      </w:r>
    </w:p>
    <w:p w:rsidR="00000000" w:rsidDel="00000000" w:rsidP="00000000" w:rsidRDefault="00000000" w:rsidRPr="00000000" w14:paraId="00000012">
      <w:pPr>
        <w:widowControl w:val="0"/>
        <w:spacing w:after="120" w:before="240" w:line="229.8884725570678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Core Focus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120" w:before="240" w:line="229.8884725570678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project centers on modeling engine deterioration and predicting Remaining Useful Life (RUL) using time-series sensor data simulated from the C-MAPSS tool.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Accurate RUL estimation supports cost-effective and safe maintenance.</w:t>
      </w:r>
    </w:p>
    <w:p w:rsidR="00000000" w:rsidDel="00000000" w:rsidP="00000000" w:rsidRDefault="00000000" w:rsidRPr="00000000" w14:paraId="00000015">
      <w:pPr>
        <w:widowControl w:val="0"/>
        <w:spacing w:before="7.06298828125" w:line="229.88847255706787" w:lineRule="auto"/>
        <w:ind w:left="360" w:right="307.086181640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z1kswt9yt6w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Lack of accessible, real-world run-to-failure datasets in aerospace asset management.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Difficulty in modeling complex, progressive faults in engine systems.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Need for robust methods to forecast RUL from multivariate sensor sequences under varying operational conditions and fault modes.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md6oxi4syl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Research Objectives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120" w:before="120" w:line="229.88847255706787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Primary Objective : </w:t>
      </w:r>
    </w:p>
    <w:p w:rsidR="00000000" w:rsidDel="00000000" w:rsidP="00000000" w:rsidRDefault="00000000" w:rsidRPr="00000000" w14:paraId="0000001E">
      <w:pPr>
        <w:widowControl w:val="0"/>
        <w:spacing w:after="120" w:before="120" w:line="229.8884725570678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To develop a predictive framework that models damage propagation and estimates RUL for commercial turbofan engines, using simulated sensor data and advanced machine learning ,Deep learning techniques and integration with AI.</w:t>
      </w:r>
    </w:p>
    <w:p w:rsidR="00000000" w:rsidDel="00000000" w:rsidP="00000000" w:rsidRDefault="00000000" w:rsidRPr="00000000" w14:paraId="0000001F">
      <w:pPr>
        <w:widowControl w:val="0"/>
        <w:spacing w:after="120" w:before="240" w:line="229.8884725570678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Specific Goals: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Collectong realistic run-to-failure datasets with C-MAPSS, incorporating random initial wear and process/measurement noise.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Accurately assign RUL labels to each test instance.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 and window multivariate sensor readings for sequence-based modeling.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RUL prediction performance across different operational and fault scenarios (FDs).</w:t>
      </w:r>
    </w:p>
    <w:p w:rsidR="00000000" w:rsidDel="00000000" w:rsidP="00000000" w:rsidRDefault="00000000" w:rsidRPr="00000000" w14:paraId="00000024">
      <w:pPr>
        <w:widowControl w:val="0"/>
        <w:spacing w:before="7.06298828125" w:line="229.88847255706787" w:lineRule="auto"/>
        <w:ind w:left="720" w:right="307.0861816406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8ouqnp5m2up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 Technical Framework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spacing w:line="229.88847255706787" w:lineRule="auto"/>
        <w:rPr/>
      </w:pPr>
      <w:bookmarkStart w:colFirst="0" w:colLast="0" w:name="_p1lvyvysvh45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4.1 Simulation &amp; Data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vfjjd5kwi66s" w:id="7"/>
      <w:bookmarkEnd w:id="7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Simulation Model Used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simulation is carried out using the C-MAPSS (Commercial Modular Aero-Propulsion System Simulation) tool.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C-MAPSS simulates a realistic jet engine and allows for controlled introduction of faults, operational variations, and random noise.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tool generates the time-series sensor data that mimics the actual degradation process experienced by turbofan engines during service.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vgesnagrh6iv" w:id="8"/>
      <w:bookmarkEnd w:id="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Data Is Generated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Initial Setup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Each virtual engine (unit) is assigned a small, random amount of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initial wear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imitate manufacturing variability—no two engines start in exactly the same “new” condition.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Fault and Degradation Simulation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simulator introduces gradual faults by reducing key health parameters (like efficiency and flow) over time (cycles).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process is controlled, usually following an exponential decay to reflect realistic, non-catastrophic (normal) wear and tear.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Noise Injection for Realism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 noise: Random fluctuations are injected into the physical operation (e.g., changes due to slight differences in conditions or environment).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Measurement noise: Simulated sensor readings incorporate random errors, just like real-world sensors aren’t perfectly precise.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Operational Conditions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Simulated engines are run under a variety of operational settings such as different power levels, altitudes, and flight profiles.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dataset is divided into different “fault scenarios” (FD001–FD004), with each scenario using specific combinations of operating and fault conditions to test algorithm robustness.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Time-Series Data Collection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 every cycle, the simulator records the values from multiple sensors (temperatures, pressures, speeds, etc.).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forms a sequential (time-series) dataset for each engine, with each data point representing a snapshot in time.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Label Assignment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every cycle, the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Remaining Useful Life (RUL)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calculated as the number of cycles remaining before the engine reaches a failure threshold.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7qnecfr4pis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4.2 Dataset Structure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Division by Fault and Operational Scenarios (“FDs”):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FD001 – FD004: Various combinations of operating conditions and fault modes.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29.88847255706787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Enables targeted benchmarking and robust testing.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Input: Sequential windows of multivariate sensor data per engine cycle.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Label: RUL, derived for each test instance from true end of life in simulation.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n2yfiyyazu7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4.3 Data Preprocessing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Sequence Windowing:</w:t>
        <w:br w:type="textWrapping"/>
        <w:t xml:space="preserve">Convert time-series sensor data into supervised windows (e.g., last 30-50 cycles) for input to LSTM/regression models.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Normalization:</w:t>
        <w:br w:type="textWrapping"/>
        <w:t xml:space="preserve">Apply scaling (e.g., MinMaxScaler) to sensor features.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xwrpqxo265y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 Methodology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Damage Propagation Modeling:</w:t>
        <w:br w:type="textWrapping"/>
        <w:t xml:space="preserve">Use exponential, physics-based equations to simulate wear and degradation, as per literature.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Sequence Modeling with LSTM:</w:t>
        <w:br w:type="textWrapping"/>
        <w:t xml:space="preserve">Deploy Long Short-Term Memory (LSTM) neural networks to learn degradation patterns and predict RUL.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Baseline &amp; Comparison Models:</w:t>
        <w:br w:type="textWrapping"/>
        <w:t xml:space="preserve">Train regression benchmarks (e.g., Linear Regression, XGBoost) for performance comparison.</w:t>
      </w:r>
    </w:p>
    <w:p w:rsidR="00000000" w:rsidDel="00000000" w:rsidP="00000000" w:rsidRDefault="00000000" w:rsidRPr="00000000" w14:paraId="0000004C">
      <w:pPr>
        <w:widowControl w:val="0"/>
        <w:spacing w:before="7.06298828125" w:line="229.88847255706787" w:lineRule="auto"/>
        <w:ind w:left="720" w:right="307.0861816406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2sn70etr4m2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 Expected Outcomes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LSTM and related models predict RUL with lower error than baseline regression.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Visualizations will demonstrate close tracking of predicted versus true RUL in test datasets.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 will reveal which sensors are the most indicative of engine health and degradation.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framework will enable flexible adaptation to different fault/operation scenarios.</w:t>
      </w:r>
    </w:p>
    <w:p w:rsidR="00000000" w:rsidDel="00000000" w:rsidP="00000000" w:rsidRDefault="00000000" w:rsidRPr="00000000" w14:paraId="00000052">
      <w:pPr>
        <w:widowControl w:val="0"/>
        <w:spacing w:before="7.06298828125" w:line="229.88847255706787" w:lineRule="auto"/>
        <w:ind w:left="720" w:right="307.0861816406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opurp84dpi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widowControl w:val="0"/>
        <w:spacing w:line="229.88847255706787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uoq4fnarzbk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7. Applications &amp; Conclusion</w:t>
      </w:r>
    </w:p>
    <w:p w:rsidR="00000000" w:rsidDel="00000000" w:rsidP="00000000" w:rsidRDefault="00000000" w:rsidRPr="00000000" w14:paraId="00000055">
      <w:pPr>
        <w:widowControl w:val="0"/>
        <w:spacing w:after="120" w:before="120" w:line="229.8884725570678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Enables predictive maintenance for commercial jet engines, reducing downtime and costs.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29.88847255706787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Provides a testbed for future research into advanced models (e.g., Transformers, hybrid approaches).</w:t>
      </w:r>
    </w:p>
    <w:p w:rsidR="00000000" w:rsidDel="00000000" w:rsidP="00000000" w:rsidRDefault="00000000" w:rsidRPr="00000000" w14:paraId="00000058">
      <w:pPr>
        <w:widowControl w:val="0"/>
        <w:spacing w:after="120" w:before="120" w:line="229.8884725570678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Conclusion:</w:t>
        <w:br w:type="textWrapping"/>
        <w:t xml:space="preserve">By modeling damage progression and leveraging deep learning, this project demonstrates a modern solution for predictive maintenance in aerospace. The outcomes will support safer, more efficient, and cost-effective engine management.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6298828125" w:line="229.88847255706787" w:lineRule="auto"/>
        <w:ind w:left="720" w:right="307.086181640625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361.9535827636719" w:top="1298.75" w:left="1094.5600128173828" w:right="1102.78686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