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 REM Framework, Algorithmic Design, Mathematical Formulation, and Implementation Requirements</w:t>
      </w:r>
    </w:p>
    <w:p>
      <w:pPr>
        <w:pStyle w:val="Subtitle"/>
      </w:pPr>
      <w:r>
        <w:t xml:space="preserve">Technical summary of the current Chapter 3 for supervisor review</w:t>
      </w:r>
    </w:p>
    <w:p>
      <w:pPr>
        <w:pStyle w:val="Author"/>
      </w:pPr>
      <w:r>
        <w:t xml:space="preserve">Master’s thesis supporting document — Runtime Evaluation and Mitigation (REM) framework for securing financial AI agents</w:t>
      </w:r>
    </w:p>
    <w:p>
      <w:pPr>
        <w:pStyle w:val="Date"/>
      </w:pPr>
      <w:r>
        <w:t xml:space="preserve">23 September 2026</w:t>
      </w:r>
    </w:p>
    <w:p>
      <w:pPr>
        <w:pStyle w:val="AbstractTitle"/>
      </w:pPr>
      <w:r>
        <w:t xml:space="preserve">Document status</w:t>
      </w:r>
    </w:p>
    <w:p>
      <w:pPr>
        <w:pStyle w:val="Abstract"/>
      </w:pPr>
      <w:r>
        <w:t xml:space="preserve">This document explains the current version of Chapter 3 (working file</w:t>
      </w:r>
      <w:r>
        <w:t xml:space="preserve"> </w:t>
      </w:r>
      <w:r>
        <w:rPr>
          <w:rStyle w:val="VerbatimChar"/>
        </w:rPr>
        <w:t xml:space="preserve">working/Chapter3_working.md</w:t>
      </w:r>
      <w:r>
        <w:t xml:space="preserve">, SHA-256 prefix</w:t>
      </w:r>
      <w:r>
        <w:t xml:space="preserve"> </w:t>
      </w:r>
      <w:r>
        <w:rPr>
          <w:rStyle w:val="VerbatimChar"/>
        </w:rPr>
        <w:t xml:space="preserve">5085e11732dee82f</w:t>
      </w:r>
      <w:r>
        <w:t xml:space="preserve">). It is an explanation and documentation of that chapter. It does not modify, rewrite or redesign Chapter 3, and it introduces no algorithm, equation, parameter value, dataset or result that is absent from Chapter 3 or from an existing verified project record. Documented uncertainty is preserved throughout.</w:t>
      </w:r>
    </w:p>
    <w:sdt>
      <w:sdtPr>
        <w:docPartObj>
          <w:docPartGallery w:val="Table of Contents"/>
          <w:docPartUnique/>
        </w:docPartObj>
      </w:sdtPr>
      <w:sdtContent>
        <w:p>
          <w:pPr>
            <w:pStyle w:val="TOCHeading"/>
            <w:pageBreakBefore/>
          </w:pPr>
          <w:r>
            <w:t xml:space="preserve">Contents</w:t>
          </w:r>
        </w:p>
        <w:p>
          <w:pPr>
            <w:pStyle w:val="TOC1"/>
          </w:pPr>
          <w:r>
            <w:fldChar w:fldCharType="begin"/>
          </w:r>
          <w:r>
            <w:instrText xml:space="preserve"> TOC \o "1-2" \h \z \u </w:instrText>
          </w:r>
          <w:r>
            <w:fldChar w:fldCharType="separate"/>
          </w:r>
          <w:hyperlink w:anchor="document-scope-and-conventions" w:history="1">
            <w:r>
              <w:t xml:space="preserve">Document Scope and Conventions</w:t>
            </w:r>
            <w:r>
              <w:tab/>
            </w:r>
            <w:r>
              <w:t>5</w:t>
            </w:r>
          </w:hyperlink>
        </w:p>
        <w:p>
          <w:pPr>
            <w:pStyle w:val="TOC2"/>
          </w:pPr>
          <w:hyperlink w:anchor="sources" w:history="1">
            <w:r>
              <w:t xml:space="preserve">Sources</w:t>
            </w:r>
            <w:r>
              <w:tab/>
            </w:r>
            <w:r>
              <w:t>5</w:t>
            </w:r>
          </w:hyperlink>
        </w:p>
        <w:p>
          <w:pPr>
            <w:pStyle w:val="TOC2"/>
          </w:pPr>
          <w:hyperlink w:anchor="verification-terminology" w:history="1">
            <w:r>
              <w:t xml:space="preserve">Verification Terminology</w:t>
            </w:r>
            <w:r>
              <w:tab/>
            </w:r>
            <w:r>
              <w:t>5</w:t>
            </w:r>
          </w:hyperlink>
        </w:p>
        <w:p>
          <w:pPr>
            <w:pStyle w:val="TOC2"/>
          </w:pPr>
          <w:hyperlink w:anchor="X240e5d6e0fe9f98be5eb7cd16e17e83263d8f25" w:history="1">
            <w:r>
              <w:t xml:space="preserve">Specification Conflicts Identified During Preparation</w:t>
            </w:r>
            <w:r>
              <w:tab/>
            </w:r>
            <w:r>
              <w:t>6</w:t>
            </w:r>
          </w:hyperlink>
        </w:p>
        <w:p>
          <w:pPr>
            <w:pStyle w:val="TOC1"/>
          </w:pPr>
          <w:hyperlink w:anchor="introduction-and-purpose" w:history="1">
            <w:r>
              <w:t xml:space="preserve">1. Introduction and Purpose</w:t>
            </w:r>
            <w:r>
              <w:tab/>
            </w:r>
            <w:r>
              <w:t>7</w:t>
            </w:r>
          </w:hyperlink>
        </w:p>
        <w:p>
          <w:pPr>
            <w:pStyle w:val="TOC2"/>
          </w:pPr>
          <w:hyperlink w:anchor="purpose-of-chapter-3" w:history="1">
            <w:r>
              <w:t xml:space="preserve">1.1 Purpose of Chapter 3</w:t>
            </w:r>
            <w:r>
              <w:tab/>
            </w:r>
            <w:r>
              <w:t>7</w:t>
            </w:r>
          </w:hyperlink>
        </w:p>
        <w:p>
          <w:pPr>
            <w:pStyle w:val="TOC2"/>
          </w:pPr>
          <w:hyperlink w:anchor="problem-addressed" w:history="1">
            <w:r>
              <w:t xml:space="preserve">1.2 Problem Addressed</w:t>
            </w:r>
            <w:r>
              <w:tab/>
            </w:r>
            <w:r>
              <w:t>7</w:t>
            </w:r>
          </w:hyperlink>
        </w:p>
        <w:p>
          <w:pPr>
            <w:pStyle w:val="TOC2"/>
          </w:pPr>
          <w:hyperlink w:anchor="runtime-evaluation-and-mitigation-rem" w:history="1">
            <w:r>
              <w:t xml:space="preserve">1.3 Runtime Evaluation and Mitigation (REM)</w:t>
            </w:r>
            <w:r>
              <w:tab/>
            </w:r>
            <w:r>
              <w:t>7</w:t>
            </w:r>
          </w:hyperlink>
        </w:p>
        <w:p>
          <w:pPr>
            <w:pStyle w:val="TOC2"/>
          </w:pPr>
          <w:hyperlink w:anchor="financial-ai-agent-security-context" w:history="1">
            <w:r>
              <w:t xml:space="preserve">1.4 Financial AI-Agent Security Context</w:t>
            </w:r>
            <w:r>
              <w:tab/>
            </w:r>
            <w:r>
              <w:t>8</w:t>
            </w:r>
          </w:hyperlink>
        </w:p>
        <w:p>
          <w:pPr>
            <w:pStyle w:val="TOC2"/>
          </w:pPr>
          <w:hyperlink w:anchor="non-invasive-deployment" w:history="1">
            <w:r>
              <w:t xml:space="preserve">1.5 Non-Invasive Deployment</w:t>
            </w:r>
            <w:r>
              <w:tab/>
            </w:r>
            <w:r>
              <w:t>8</w:t>
            </w:r>
          </w:hyperlink>
        </w:p>
        <w:p>
          <w:pPr>
            <w:pStyle w:val="TOC2"/>
          </w:pPr>
          <w:hyperlink w:anchor="agent-rem-and-external-environment" w:history="1">
            <w:r>
              <w:t xml:space="preserve">1.6 Agent, REM and External Environment</w:t>
            </w:r>
            <w:r>
              <w:tab/>
            </w:r>
            <w:r>
              <w:t>8</w:t>
            </w:r>
          </w:hyperlink>
        </w:p>
        <w:p>
          <w:pPr>
            <w:pStyle w:val="TOC2"/>
          </w:pPr>
          <w:hyperlink w:anchor="observation-and-action-boundaries" w:history="1">
            <w:r>
              <w:t xml:space="preserve">1.7 Observation and Action Boundaries</w:t>
            </w:r>
            <w:r>
              <w:tab/>
            </w:r>
            <w:r>
              <w:t>8</w:t>
            </w:r>
          </w:hyperlink>
        </w:p>
        <w:p>
          <w:pPr>
            <w:pStyle w:val="TOC2"/>
          </w:pPr>
          <w:hyperlink w:anchor="X3263baee973b7b3fffb83b0a0ed46203e646a26" w:history="1">
            <w:r>
              <w:t xml:space="preserve">1.8 What REM Observes and What It Does Not Modify</w:t>
            </w:r>
            <w:r>
              <w:tab/>
            </w:r>
            <w:r>
              <w:t>9</w:t>
            </w:r>
          </w:hyperlink>
        </w:p>
        <w:p>
          <w:pPr>
            <w:pStyle w:val="TOC2"/>
          </w:pPr>
          <w:hyperlink w:anchor="objectives-research-questions-and-scope" w:history="1">
            <w:r>
              <w:t xml:space="preserve">1.9 Objectives, Research Questions and Scope</w:t>
            </w:r>
            <w:r>
              <w:tab/>
            </w:r>
            <w:r>
              <w:t>9</w:t>
            </w:r>
          </w:hyperlink>
        </w:p>
        <w:p>
          <w:pPr>
            <w:pStyle w:val="TOC1"/>
          </w:pPr>
          <w:hyperlink w:anchor="rem-framework-architecture" w:history="1">
            <w:r>
              <w:t xml:space="preserve">2. REM Framework Architecture</w:t>
            </w:r>
            <w:r>
              <w:tab/>
            </w:r>
            <w:r>
              <w:t>10</w:t>
            </w:r>
          </w:hyperlink>
        </w:p>
        <w:p>
          <w:pPr>
            <w:pStyle w:val="TOC2"/>
          </w:pPr>
          <w:hyperlink w:anchor="overview-of-the-five-layers" w:history="1">
            <w:r>
              <w:t xml:space="preserve">2.1 Overview of the Five Layers</w:t>
            </w:r>
            <w:r>
              <w:tab/>
            </w:r>
            <w:r>
              <w:t>10</w:t>
            </w:r>
          </w:hyperlink>
        </w:p>
        <w:p>
          <w:pPr>
            <w:pStyle w:val="TOC2"/>
          </w:pPr>
          <w:hyperlink w:anchor="layer-1-input-context-layer" w:history="1">
            <w:r>
              <w:t xml:space="preserve">2.2 Layer 1: Input &amp; Context Layer</w:t>
            </w:r>
            <w:r>
              <w:tab/>
            </w:r>
            <w:r>
              <w:t>10</w:t>
            </w:r>
          </w:hyperlink>
        </w:p>
        <w:p>
          <w:pPr>
            <w:pStyle w:val="TOC2"/>
          </w:pPr>
          <w:hyperlink w:anchor="layer-2-detection-layer" w:history="1">
            <w:r>
              <w:t xml:space="preserve">2.3 Layer 2: Detection Layer</w:t>
            </w:r>
            <w:r>
              <w:tab/>
            </w:r>
            <w:r>
              <w:t>11</w:t>
            </w:r>
          </w:hyperlink>
        </w:p>
        <w:p>
          <w:pPr>
            <w:pStyle w:val="TOC2"/>
          </w:pPr>
          <w:hyperlink w:anchor="layer-3-behavioral-analysis-layer" w:history="1">
            <w:r>
              <w:t xml:space="preserve">2.4 Layer 3: Behavioral Analysis Layer</w:t>
            </w:r>
            <w:r>
              <w:tab/>
            </w:r>
            <w:r>
              <w:t>11</w:t>
            </w:r>
          </w:hyperlink>
        </w:p>
        <w:p>
          <w:pPr>
            <w:pStyle w:val="TOC2"/>
          </w:pPr>
          <w:hyperlink w:anchor="layer-4-decision-engine-layer" w:history="1">
            <w:r>
              <w:t xml:space="preserve">2.5 Layer 4: Decision Engine Layer</w:t>
            </w:r>
            <w:r>
              <w:tab/>
            </w:r>
            <w:r>
              <w:t>12</w:t>
            </w:r>
          </w:hyperlink>
        </w:p>
        <w:p>
          <w:pPr>
            <w:pStyle w:val="TOC2"/>
          </w:pPr>
          <w:hyperlink w:anchor="layer-5-mitigation-layer" w:history="1">
            <w:r>
              <w:t xml:space="preserve">2.6 Layer 5: Mitigation Layer</w:t>
            </w:r>
            <w:r>
              <w:tab/>
            </w:r>
            <w:r>
              <w:t>13</w:t>
            </w:r>
          </w:hyperlink>
        </w:p>
        <w:p>
          <w:pPr>
            <w:pStyle w:val="TOC2"/>
          </w:pPr>
          <w:hyperlink w:anchor="X41e30c456874a756c6181b675c554695f6df994" w:history="1">
            <w:r>
              <w:t xml:space="preserve">2.7 Cross-Cutting Offline Fitting and Recalibration (Not a Layer)</w:t>
            </w:r>
            <w:r>
              <w:tab/>
            </w:r>
            <w:r>
              <w:t>13</w:t>
            </w:r>
          </w:hyperlink>
        </w:p>
        <w:p>
          <w:pPr>
            <w:pStyle w:val="TOC2"/>
          </w:pPr>
          <w:hyperlink w:anchor="Xdccd04da7b24523be01da3a1bc003333ddbbbeb" w:history="1">
            <w:r>
              <w:t xml:space="preserve">2.8 Stores and Architecture Figure Specification</w:t>
            </w:r>
            <w:r>
              <w:tab/>
            </w:r>
            <w:r>
              <w:t>13</w:t>
            </w:r>
          </w:hyperlink>
        </w:p>
        <w:p>
          <w:pPr>
            <w:pStyle w:val="TOC1"/>
          </w:pPr>
          <w:hyperlink w:anchor="end-to-end-operation" w:history="1">
            <w:r>
              <w:t xml:space="preserve">3. End-to-End Operation</w:t>
            </w:r>
            <w:r>
              <w:tab/>
            </w:r>
            <w:r>
              <w:t>15</w:t>
            </w:r>
          </w:hyperlink>
        </w:p>
        <w:p>
          <w:pPr>
            <w:pStyle w:val="TOC2"/>
          </w:pPr>
          <w:hyperlink w:anchor="execution-sequence" w:history="1">
            <w:r>
              <w:t xml:space="preserve">3.1 Execution Sequence</w:t>
            </w:r>
            <w:r>
              <w:tab/>
            </w:r>
            <w:r>
              <w:t>15</w:t>
            </w:r>
          </w:hyperlink>
        </w:p>
        <w:p>
          <w:pPr>
            <w:pStyle w:val="TOC2"/>
          </w:pPr>
          <w:hyperlink w:anchor="X7d3c921c6e6768b018f9275cebedb4acc5d9b4a" w:history="1">
            <w:r>
              <w:t xml:space="preserve">3.2 Continuation, Interruption and Safe Fallback</w:t>
            </w:r>
            <w:r>
              <w:tab/>
            </w:r>
            <w:r>
              <w:t>16</w:t>
            </w:r>
          </w:hyperlink>
        </w:p>
        <w:p>
          <w:pPr>
            <w:pStyle w:val="TOC2"/>
          </w:pPr>
          <w:hyperlink w:anchor="operating-modes" w:history="1">
            <w:r>
              <w:t xml:space="preserve">3.3 Operating Modes</w:t>
            </w:r>
            <w:r>
              <w:tab/>
            </w:r>
            <w:r>
              <w:t>16</w:t>
            </w:r>
          </w:hyperlink>
        </w:p>
        <w:p>
          <w:pPr>
            <w:pStyle w:val="TOC1"/>
          </w:pPr>
          <w:hyperlink w:anchor="algorithmic-design" w:history="1">
            <w:r>
              <w:t xml:space="preserve">4. Algorithmic Design</w:t>
            </w:r>
            <w:r>
              <w:tab/>
            </w:r>
            <w:r>
              <w:t>17</w:t>
            </w:r>
          </w:hyperlink>
        </w:p>
        <w:p>
          <w:pPr>
            <w:pStyle w:val="TOC2"/>
          </w:pPr>
          <w:hyperlink w:anchor="X6e03684b0a31ea51c4fd7f8bd38492da7de3651" w:history="1">
            <w:r>
              <w:t xml:space="preserve">4.1 Provenance Labeling and Entity Extraction</w:t>
            </w:r>
            <w:r>
              <w:tab/>
            </w:r>
            <w:r>
              <w:t>17</w:t>
            </w:r>
          </w:hyperlink>
        </w:p>
        <w:p>
          <w:pPr>
            <w:pStyle w:val="TOC2"/>
          </w:pPr>
          <w:hyperlink w:anchor="Xf669339256688faf9007cc30f1e89acb68fcda2" w:history="1">
            <w:r>
              <w:t xml:space="preserve">4.2 Context Evidence: Fixed Injection Classifier and Instruction-Pattern Indicator</w:t>
            </w:r>
            <w:r>
              <w:tab/>
            </w:r>
            <w:r>
              <w:t>17</w:t>
            </w:r>
          </w:hyperlink>
        </w:p>
        <w:p>
          <w:pPr>
            <w:pStyle w:val="TOC2"/>
          </w:pPr>
          <w:hyperlink w:anchor="behavioral-and-action-features" w:history="1">
            <w:r>
              <w:t xml:space="preserve">4.3 Behavioral and Action Features</w:t>
            </w:r>
            <w:r>
              <w:tab/>
            </w:r>
            <w:r>
              <w:t>18</w:t>
            </w:r>
          </w:hyperlink>
        </w:p>
        <w:p>
          <w:pPr>
            <w:pStyle w:val="TOC2"/>
          </w:pPr>
          <w:hyperlink w:anchor="logistic-regression" w:history="1">
            <w:r>
              <w:t xml:space="preserve">4.4 Logistic Regression</w:t>
            </w:r>
            <w:r>
              <w:tab/>
            </w:r>
            <w:r>
              <w:t>18</w:t>
            </w:r>
          </w:hyperlink>
        </w:p>
        <w:p>
          <w:pPr>
            <w:pStyle w:val="TOC2"/>
          </w:pPr>
          <w:hyperlink w:anchor="ridge-l2-penalized-estimation" w:history="1">
            <w:r>
              <w:t xml:space="preserve">4.5 Ridge (L2-Penalized) Estimation</w:t>
            </w:r>
            <w:r>
              <w:tab/>
            </w:r>
            <w:r>
              <w:t>18</w:t>
            </w:r>
          </w:hyperlink>
        </w:p>
        <w:p>
          <w:pPr>
            <w:pStyle w:val="TOC2"/>
          </w:pPr>
          <w:hyperlink w:anchor="logistic-platt-calibration-on-the-logit" w:history="1">
            <w:r>
              <w:t xml:space="preserve">4.6 Logistic (Platt) Calibration on the Logit</w:t>
            </w:r>
            <w:r>
              <w:tab/>
            </w:r>
            <w:r>
              <w:t>19</w:t>
            </w:r>
          </w:hyperlink>
        </w:p>
        <w:p>
          <w:pPr>
            <w:pStyle w:val="TOC2"/>
          </w:pPr>
          <w:hyperlink w:anchor="X92191fa23c0aacd640dd476e85ec69c0ac22f73" w:history="1">
            <w:r>
              <w:t xml:space="preserve">4.7 Consequence Tiering and Policy Predicates</w:t>
            </w:r>
            <w:r>
              <w:tab/>
            </w:r>
            <w:r>
              <w:t>20</w:t>
            </w:r>
          </w:hyperlink>
        </w:p>
        <w:p>
          <w:pPr>
            <w:pStyle w:val="TOC2"/>
          </w:pPr>
          <w:hyperlink w:anchor="expected-loss-bayes-verdict-selection" w:history="1">
            <w:r>
              <w:t xml:space="preserve">4.8 Expected-Loss (Bayes) Verdict Selection</w:t>
            </w:r>
            <w:r>
              <w:tab/>
            </w:r>
            <w:r>
              <w:t>20</w:t>
            </w:r>
          </w:hyperlink>
        </w:p>
        <w:p>
          <w:pPr>
            <w:pStyle w:val="TOC2"/>
          </w:pPr>
          <w:hyperlink w:anchor="linear-shapley-attribution-audit-only" w:history="1">
            <w:r>
              <w:t xml:space="preserve">4.9 Linear Shapley Attribution (Audit Only)</w:t>
            </w:r>
            <w:r>
              <w:tab/>
            </w:r>
            <w:r>
              <w:t>21</w:t>
            </w:r>
          </w:hyperlink>
        </w:p>
        <w:p>
          <w:pPr>
            <w:pStyle w:val="TOC2"/>
          </w:pPr>
          <w:hyperlink w:anchor="deterministic-mitigation-mapping" w:history="1">
            <w:r>
              <w:t xml:space="preserve">4.10 Deterministic Mitigation Mapping</w:t>
            </w:r>
            <w:r>
              <w:tab/>
            </w:r>
            <w:r>
              <w:t>21</w:t>
            </w:r>
          </w:hyperlink>
        </w:p>
        <w:p>
          <w:pPr>
            <w:pStyle w:val="TOC2"/>
          </w:pPr>
          <w:hyperlink w:anchor="X60e810ab7e510469b22fcafc25f788212ad5ddc" w:history="1">
            <w:r>
              <w:t xml:space="preserve">4.11 Consequence-Independent Baseline Threshold Policy (Baseline Only)</w:t>
            </w:r>
            <w:r>
              <w:tab/>
            </w:r>
            <w:r>
              <w:t>21</w:t>
            </w:r>
          </w:hyperlink>
        </w:p>
        <w:p>
          <w:pPr>
            <w:pStyle w:val="TOC2"/>
          </w:pPr>
          <w:hyperlink w:anchor="Xfa775203d3d4659fc5a2107437414a890890185" w:history="1">
            <w:r>
              <w:t xml:space="preserve">4.12 Nested Grouped Cross-Fitting and Group Bootstrap</w:t>
            </w:r>
            <w:r>
              <w:tab/>
            </w:r>
            <w:r>
              <w:t>22</w:t>
            </w:r>
          </w:hyperlink>
        </w:p>
        <w:p>
          <w:pPr>
            <w:pStyle w:val="TOC2"/>
          </w:pPr>
          <w:hyperlink w:anchor="Xafe6f0385287c3597691dce9e8acbf6531375e2" w:history="1">
            <w:r>
              <w:t xml:space="preserve">4.13 Optional Observe-Only Sequential Change Detection</w:t>
            </w:r>
            <w:r>
              <w:tab/>
            </w:r>
            <w:r>
              <w:t>22</w:t>
            </w:r>
          </w:hyperlink>
        </w:p>
        <w:p>
          <w:pPr>
            <w:pStyle w:val="TOC1"/>
          </w:pPr>
          <w:hyperlink w:anchor="mathematical-formulation" w:history="1">
            <w:r>
              <w:t xml:space="preserve">5. Mathematical Formulation</w:t>
            </w:r>
            <w:r>
              <w:tab/>
            </w:r>
            <w:r>
              <w:t>24</w:t>
            </w:r>
          </w:hyperlink>
        </w:p>
        <w:p>
          <w:pPr>
            <w:pStyle w:val="TOC2"/>
          </w:pPr>
          <w:hyperlink w:anchor="scope-of-the-extraction" w:history="1">
            <w:r>
              <w:t xml:space="preserve">5.1 Scope of the Extraction</w:t>
            </w:r>
            <w:r>
              <w:tab/>
            </w:r>
            <w:r>
              <w:t>24</w:t>
            </w:r>
          </w:hyperlink>
        </w:p>
        <w:p>
          <w:pPr>
            <w:pStyle w:val="TOC2"/>
          </w:pPr>
          <w:hyperlink w:anchor="probability-estimation" w:history="1">
            <w:r>
              <w:t xml:space="preserve">5.2 Probability Estimation</w:t>
            </w:r>
            <w:r>
              <w:tab/>
            </w:r>
            <w:r>
              <w:t>24</w:t>
            </w:r>
          </w:hyperlink>
        </w:p>
        <w:p>
          <w:pPr>
            <w:pStyle w:val="TOC2"/>
          </w:pPr>
          <w:hyperlink w:anchor="calibration" w:history="1">
            <w:r>
              <w:t xml:space="preserve">5.3 Calibration</w:t>
            </w:r>
            <w:r>
              <w:tab/>
            </w:r>
            <w:r>
              <w:t>25</w:t>
            </w:r>
          </w:hyperlink>
        </w:p>
        <w:p>
          <w:pPr>
            <w:pStyle w:val="TOC2"/>
          </w:pPr>
          <w:hyperlink w:anchor="loss-structure-and-verdict-selection" w:history="1">
            <w:r>
              <w:t xml:space="preserve">5.4 Loss Structure and Verdict Selection</w:t>
            </w:r>
            <w:r>
              <w:tab/>
            </w:r>
            <w:r>
              <w:t>26</w:t>
            </w:r>
          </w:hyperlink>
        </w:p>
        <w:p>
          <w:pPr>
            <w:pStyle w:val="TOC2"/>
          </w:pPr>
          <w:hyperlink w:anchor="attribution" w:history="1">
            <w:r>
              <w:t xml:space="preserve">5.5 Attribution</w:t>
            </w:r>
            <w:r>
              <w:tab/>
            </w:r>
            <w:r>
              <w:t>29</w:t>
            </w:r>
          </w:hyperlink>
        </w:p>
        <w:p>
          <w:pPr>
            <w:pStyle w:val="TOC2"/>
          </w:pPr>
          <w:hyperlink w:anchor="baseline-threshold" w:history="1">
            <w:r>
              <w:t xml:space="preserve">5.6 Baseline Threshold</w:t>
            </w:r>
            <w:r>
              <w:tab/>
            </w:r>
            <w:r>
              <w:t>30</w:t>
            </w:r>
          </w:hyperlink>
        </w:p>
        <w:p>
          <w:pPr>
            <w:pStyle w:val="TOC2"/>
          </w:pPr>
          <w:hyperlink w:anchor="X4f7bc55483760bc9f7f3c43a57194d890bc91d5" w:history="1">
            <w:r>
              <w:t xml:space="preserve">5.7 Optional Sequential Analysis (Observe-Only, Not in the Verdict Path)</w:t>
            </w:r>
            <w:r>
              <w:tab/>
            </w:r>
            <w:r>
              <w:t>31</w:t>
            </w:r>
          </w:hyperlink>
        </w:p>
        <w:p>
          <w:pPr>
            <w:pStyle w:val="TOC2"/>
          </w:pPr>
          <w:hyperlink w:anchor="evaluation-measures" w:history="1">
            <w:r>
              <w:t xml:space="preserve">5.8 Evaluation Measures</w:t>
            </w:r>
            <w:r>
              <w:tab/>
            </w:r>
            <w:r>
              <w:t>33</w:t>
            </w:r>
          </w:hyperlink>
        </w:p>
        <w:p>
          <w:pPr>
            <w:pStyle w:val="TOC2"/>
          </w:pPr>
          <w:hyperlink w:anchor="unnumbered-mathematical-expressions" w:history="1">
            <w:r>
              <w:t xml:space="preserve">5.9 Unnumbered Mathematical Expressions</w:t>
            </w:r>
            <w:r>
              <w:tab/>
            </w:r>
            <w:r>
              <w:t>34</w:t>
            </w:r>
          </w:hyperlink>
        </w:p>
        <w:p>
          <w:pPr>
            <w:pStyle w:val="TOC1"/>
          </w:pPr>
          <w:hyperlink w:anchor="mathematical-justification" w:history="1">
            <w:r>
              <w:t xml:space="preserve">6. Mathematical Justification</w:t>
            </w:r>
            <w:r>
              <w:tab/>
            </w:r>
            <w:r>
              <w:t>36</w:t>
            </w:r>
          </w:hyperlink>
        </w:p>
        <w:p>
          <w:pPr>
            <w:pStyle w:val="TOC2"/>
          </w:pPr>
          <w:hyperlink w:anchor="separation-of-the-quantities" w:history="1">
            <w:r>
              <w:t xml:space="preserve">6.1 Separation of the Quantities</w:t>
            </w:r>
            <w:r>
              <w:tab/>
            </w:r>
            <w:r>
              <w:t>36</w:t>
            </w:r>
          </w:hyperlink>
        </w:p>
        <w:p>
          <w:pPr>
            <w:pStyle w:val="TOC2"/>
          </w:pPr>
          <w:hyperlink w:anchor="why-logistic-regression-is-used" w:history="1">
            <w:r>
              <w:t xml:space="preserve">6.2 Why Logistic Regression Is Used</w:t>
            </w:r>
            <w:r>
              <w:tab/>
            </w:r>
            <w:r>
              <w:t>36</w:t>
            </w:r>
          </w:hyperlink>
        </w:p>
        <w:p>
          <w:pPr>
            <w:pStyle w:val="TOC2"/>
          </w:pPr>
          <w:hyperlink w:anchor="why-regularization-is-used" w:history="1">
            <w:r>
              <w:t xml:space="preserve">6.3 Why Regularization Is Used</w:t>
            </w:r>
            <w:r>
              <w:tab/>
            </w:r>
            <w:r>
              <w:t>36</w:t>
            </w:r>
          </w:hyperlink>
        </w:p>
        <w:p>
          <w:pPr>
            <w:pStyle w:val="TOC2"/>
          </w:pPr>
          <w:hyperlink w:anchor="Xf6e59f091097fa23182433c9b57b0d98b526462" w:history="1">
            <w:r>
              <w:t xml:space="preserve">6.4 Why Calibration Is Required, and the Roles of NLL and ECE</w:t>
            </w:r>
            <w:r>
              <w:tab/>
            </w:r>
            <w:r>
              <w:t>37</w:t>
            </w:r>
          </w:hyperlink>
        </w:p>
        <w:p>
          <w:pPr>
            <w:pStyle w:val="TOC2"/>
          </w:pPr>
          <w:hyperlink w:anchor="Xf9e32760f1bc56493c8d95ceb21e20e0442ff65" w:history="1">
            <w:r>
              <w:t xml:space="preserve">6.5 Beta Calibration: Role in the Argument (Not Adopted)</w:t>
            </w:r>
            <w:r>
              <w:tab/>
            </w:r>
            <w:r>
              <w:t>37</w:t>
            </w:r>
          </w:hyperlink>
        </w:p>
        <w:p>
          <w:pPr>
            <w:pStyle w:val="TOC2"/>
          </w:pPr>
          <w:hyperlink w:anchor="role-of-shapley-attribution" w:history="1">
            <w:r>
              <w:t xml:space="preserve">6.6 Role of Shapley Attribution</w:t>
            </w:r>
            <w:r>
              <w:tab/>
            </w:r>
            <w:r>
              <w:t>37</w:t>
            </w:r>
          </w:hyperlink>
        </w:p>
        <w:p>
          <w:pPr>
            <w:pStyle w:val="TOC2"/>
          </w:pPr>
          <w:hyperlink w:anchor="relevance-of-sequential-monitoring" w:history="1">
            <w:r>
              <w:t xml:space="preserve">6.7 Relevance of Sequential Monitoring</w:t>
            </w:r>
            <w:r>
              <w:tab/>
            </w:r>
            <w:r>
              <w:t>38</w:t>
            </w:r>
          </w:hyperlink>
        </w:p>
        <w:p>
          <w:pPr>
            <w:pStyle w:val="TOC2"/>
          </w:pPr>
          <w:hyperlink w:anchor="why-decision-making-requires-costs" w:history="1">
            <w:r>
              <w:t xml:space="preserve">6.8 Why Decision Making Requires Costs</w:t>
            </w:r>
            <w:r>
              <w:tab/>
            </w:r>
            <w:r>
              <w:t>38</w:t>
            </w:r>
          </w:hyperlink>
        </w:p>
        <w:p>
          <w:pPr>
            <w:pStyle w:val="TOC2"/>
          </w:pPr>
          <w:hyperlink w:anchor="Xce609c288b6ded319270970ee3eddd66048958d" w:history="1">
            <w:r>
              <w:t xml:space="preserve">6.9 Expected Loss as the Link Between Probability and Intervention</w:t>
            </w:r>
            <w:r>
              <w:tab/>
            </w:r>
            <w:r>
              <w:t>38</w:t>
            </w:r>
          </w:hyperlink>
        </w:p>
        <w:p>
          <w:pPr>
            <w:pStyle w:val="TOC1"/>
          </w:pPr>
          <w:hyperlink w:anchor="decision-engine" w:history="1">
            <w:r>
              <w:t xml:space="preserve">7. Decision Engine</w:t>
            </w:r>
            <w:r>
              <w:tab/>
            </w:r>
            <w:r>
              <w:t>39</w:t>
            </w:r>
          </w:hyperlink>
        </w:p>
        <w:p>
          <w:pPr>
            <w:pStyle w:val="TOC2"/>
          </w:pPr>
          <w:hyperlink w:anchor="evidence-entering-the-decision-engine" w:history="1">
            <w:r>
              <w:t xml:space="preserve">7.1 Evidence Entering the Decision Engine</w:t>
            </w:r>
            <w:r>
              <w:tab/>
            </w:r>
            <w:r>
              <w:t>39</w:t>
            </w:r>
          </w:hyperlink>
        </w:p>
        <w:p>
          <w:pPr>
            <w:pStyle w:val="TOC2"/>
          </w:pPr>
          <w:hyperlink w:anchor="risk-related-quantities" w:history="1">
            <w:r>
              <w:t xml:space="preserve">7.2 Risk-Related Quantities</w:t>
            </w:r>
            <w:r>
              <w:tab/>
            </w:r>
            <w:r>
              <w:t>39</w:t>
            </w:r>
          </w:hyperlink>
        </w:p>
        <w:p>
          <w:pPr>
            <w:pStyle w:val="TOC2"/>
          </w:pPr>
          <w:hyperlink w:anchor="decision-logic" w:history="1">
            <w:r>
              <w:t xml:space="preserve">7.3 Decision Logic</w:t>
            </w:r>
            <w:r>
              <w:tab/>
            </w:r>
            <w:r>
              <w:t>39</w:t>
            </w:r>
          </w:hyperlink>
        </w:p>
        <w:p>
          <w:pPr>
            <w:pStyle w:val="TOC2"/>
          </w:pPr>
          <w:hyperlink w:anchor="expected-loss-formulation" w:history="1">
            <w:r>
              <w:t xml:space="preserve">7.4 Expected-Loss Formulation</w:t>
            </w:r>
            <w:r>
              <w:tab/>
            </w:r>
            <w:r>
              <w:t>40</w:t>
            </w:r>
          </w:hyperlink>
        </w:p>
        <w:p>
          <w:pPr>
            <w:pStyle w:val="TOC2"/>
          </w:pPr>
          <w:hyperlink w:anchor="operational-meaning-of-the-four-verdicts" w:history="1">
            <w:r>
              <w:t xml:space="preserve">7.5 Operational Meaning of the Four Verdicts</w:t>
            </w:r>
            <w:r>
              <w:tab/>
            </w:r>
            <w:r>
              <w:t>41</w:t>
            </w:r>
          </w:hyperlink>
        </w:p>
        <w:p>
          <w:pPr>
            <w:pStyle w:val="TOC2"/>
          </w:pPr>
          <w:hyperlink w:anchor="consequence-independent-baseline" w:history="1">
            <w:r>
              <w:t xml:space="preserve">7.6 Consequence-Independent Baseline</w:t>
            </w:r>
            <w:r>
              <w:tab/>
            </w:r>
            <w:r>
              <w:t>41</w:t>
            </w:r>
          </w:hyperlink>
        </w:p>
        <w:p>
          <w:pPr>
            <w:pStyle w:val="TOC2"/>
          </w:pPr>
          <w:hyperlink w:anchor="relation-to-the-nexus-decision-policy" w:history="1">
            <w:r>
              <w:t xml:space="preserve">7.7 Relation to the NEXUS Decision Policy</w:t>
            </w:r>
            <w:r>
              <w:tab/>
            </w:r>
            <w:r>
              <w:t>42</w:t>
            </w:r>
          </w:hyperlink>
        </w:p>
        <w:p>
          <w:pPr>
            <w:pStyle w:val="TOC1"/>
          </w:pPr>
          <w:hyperlink w:anchor="system-design-and-implementation" w:history="1">
            <w:r>
              <w:t xml:space="preserve">8. System Design and Implementation</w:t>
            </w:r>
            <w:r>
              <w:tab/>
            </w:r>
            <w:r>
              <w:t>43</w:t>
            </w:r>
          </w:hyperlink>
        </w:p>
        <w:p>
          <w:pPr>
            <w:pStyle w:val="TOC2"/>
          </w:pPr>
          <w:hyperlink w:anchor="basis-of-this-section" w:history="1">
            <w:r>
              <w:t xml:space="preserve">8.1 Basis of This Section</w:t>
            </w:r>
            <w:r>
              <w:tab/>
            </w:r>
            <w:r>
              <w:t>43</w:t>
            </w:r>
          </w:hyperlink>
        </w:p>
        <w:p>
          <w:pPr>
            <w:pStyle w:val="TOC2"/>
          </w:pPr>
          <w:hyperlink w:anchor="Xe6d9547dde2526a2b6d61d8e0eb5dac74e5c34b" w:history="1">
            <w:r>
              <w:t xml:space="preserve">8.2 Part A — Components Explicitly Specified in Chapter 3</w:t>
            </w:r>
            <w:r>
              <w:tab/>
            </w:r>
            <w:r>
              <w:t>43</w:t>
            </w:r>
          </w:hyperlink>
        </w:p>
        <w:p>
          <w:pPr>
            <w:pStyle w:val="TOC2"/>
          </w:pPr>
          <w:hyperlink w:anchor="X9ecea193bdcea9d51c979157396c259038ba4dc" w:history="1">
            <w:r>
              <w:t xml:space="preserve">8.3 Part B — Elements Necessary but Not Specified in Chapter 3</w:t>
            </w:r>
            <w:r>
              <w:tab/>
            </w:r>
            <w:r>
              <w:t>48</w:t>
            </w:r>
          </w:hyperlink>
        </w:p>
        <w:p>
          <w:pPr>
            <w:pStyle w:val="TOC2"/>
          </w:pPr>
          <w:hyperlink w:anchor="relation-to-the-project-prototype" w:history="1">
            <w:r>
              <w:t xml:space="preserve">8.4 Relation to the Project Prototype</w:t>
            </w:r>
            <w:r>
              <w:tab/>
            </w:r>
            <w:r>
              <w:t>49</w:t>
            </w:r>
          </w:hyperlink>
        </w:p>
        <w:p>
          <w:pPr>
            <w:pStyle w:val="TOC1"/>
          </w:pPr>
          <w:hyperlink w:anchor="implementation-requirements" w:history="1">
            <w:r>
              <w:t xml:space="preserve">9. Implementation Requirements</w:t>
            </w:r>
            <w:r>
              <w:tab/>
            </w:r>
            <w:r>
              <w:t>50</w:t>
            </w:r>
          </w:hyperlink>
        </w:p>
        <w:p>
          <w:pPr>
            <w:pStyle w:val="TOC2"/>
          </w:pPr>
          <w:hyperlink w:anchor="software-requirements" w:history="1">
            <w:r>
              <w:t xml:space="preserve">9.1 Software Requirements</w:t>
            </w:r>
            <w:r>
              <w:tab/>
            </w:r>
            <w:r>
              <w:t>50</w:t>
            </w:r>
          </w:hyperlink>
        </w:p>
        <w:p>
          <w:pPr>
            <w:pStyle w:val="TOC2"/>
          </w:pPr>
          <w:hyperlink w:anchor="data-requirements" w:history="1">
            <w:r>
              <w:t xml:space="preserve">9.2 Data Requirements</w:t>
            </w:r>
            <w:r>
              <w:tab/>
            </w:r>
            <w:r>
              <w:t>50</w:t>
            </w:r>
          </w:hyperlink>
        </w:p>
        <w:p>
          <w:pPr>
            <w:pStyle w:val="TOC2"/>
          </w:pPr>
          <w:hyperlink w:anchor="training-requirements" w:history="1">
            <w:r>
              <w:t xml:space="preserve">9.3 Training Requirements</w:t>
            </w:r>
            <w:r>
              <w:tab/>
            </w:r>
            <w:r>
              <w:t>50</w:t>
            </w:r>
          </w:hyperlink>
        </w:p>
        <w:p>
          <w:pPr>
            <w:pStyle w:val="TOC2"/>
          </w:pPr>
          <w:hyperlink w:anchor="runtime-requirements" w:history="1">
            <w:r>
              <w:t xml:space="preserve">9.4 Runtime Requirements</w:t>
            </w:r>
            <w:r>
              <w:tab/>
            </w:r>
            <w:r>
              <w:t>51</w:t>
            </w:r>
          </w:hyperlink>
        </w:p>
        <w:p>
          <w:pPr>
            <w:pStyle w:val="TOC2"/>
          </w:pPr>
          <w:hyperlink w:anchor="security-requirements" w:history="1">
            <w:r>
              <w:t xml:space="preserve">9.5 Security Requirements</w:t>
            </w:r>
            <w:r>
              <w:tab/>
            </w:r>
            <w:r>
              <w:t>51</w:t>
            </w:r>
          </w:hyperlink>
        </w:p>
        <w:p>
          <w:pPr>
            <w:pStyle w:val="TOC1"/>
          </w:pPr>
          <w:hyperlink w:anchor="data-and-information-flow" w:history="1">
            <w:r>
              <w:t xml:space="preserve">10. Data and Information Flow</w:t>
            </w:r>
            <w:r>
              <w:tab/>
            </w:r>
            <w:r>
              <w:t>53</w:t>
            </w:r>
          </w:hyperlink>
        </w:p>
        <w:p>
          <w:pPr>
            <w:pStyle w:val="TOC1"/>
          </w:pPr>
          <w:hyperlink w:anchor="equation-to-component-traceability" w:history="1">
            <w:r>
              <w:t xml:space="preserve">11. Equation-to-Component Traceability</w:t>
            </w:r>
            <w:r>
              <w:tab/>
            </w:r>
            <w:r>
              <w:t>55</w:t>
            </w:r>
          </w:hyperlink>
        </w:p>
        <w:p>
          <w:pPr>
            <w:pStyle w:val="TOC1"/>
          </w:pPr>
          <w:hyperlink w:anchor="algorithm-to-source-traceability" w:history="1">
            <w:r>
              <w:t xml:space="preserve">12. Algorithm-to-Source Traceability</w:t>
            </w:r>
            <w:r>
              <w:tab/>
            </w:r>
            <w:r>
              <w:t>57</w:t>
            </w:r>
          </w:hyperlink>
        </w:p>
        <w:p>
          <w:pPr>
            <w:pStyle w:val="TOC1"/>
          </w:pPr>
          <w:hyperlink w:anchor="relation-to-prior-work" w:history="1">
            <w:r>
              <w:t xml:space="preserve">13. Relation to Prior Work</w:t>
            </w:r>
            <w:r>
              <w:tab/>
            </w:r>
            <w:r>
              <w:t>58</w:t>
            </w:r>
          </w:hyperlink>
        </w:p>
        <w:p>
          <w:pPr>
            <w:pStyle w:val="TOC2"/>
          </w:pPr>
          <w:hyperlink w:anchor="nexus-hossain-et-al.-2026" w:history="1">
            <w:r>
              <w:t xml:space="preserve">13.1 NEXUS (Hossain et al., 2026)</w:t>
            </w:r>
            <w:r>
              <w:tab/>
            </w:r>
            <w:r>
              <w:t>58</w:t>
            </w:r>
          </w:hyperlink>
        </w:p>
        <w:p>
          <w:pPr>
            <w:pStyle w:val="TOC2"/>
          </w:pPr>
          <w:hyperlink w:anchor="agenttrust-c.-yang-2026" w:history="1">
            <w:r>
              <w:t xml:space="preserve">13.2 AgentTrust (C. Yang, 2026)</w:t>
            </w:r>
            <w:r>
              <w:tab/>
            </w:r>
            <w:r>
              <w:t>58</w:t>
            </w:r>
          </w:hyperlink>
        </w:p>
        <w:p>
          <w:pPr>
            <w:pStyle w:val="TOC2"/>
          </w:pPr>
          <w:hyperlink w:anchor="safeagent-h.-liu-et-al.-2026" w:history="1">
            <w:r>
              <w:t xml:space="preserve">13.3 SafeAgent (H. Liu et al., 2026)</w:t>
            </w:r>
            <w:r>
              <w:tab/>
            </w:r>
            <w:r>
              <w:t>58</w:t>
            </w:r>
          </w:hyperlink>
        </w:p>
        <w:p>
          <w:pPr>
            <w:pStyle w:val="TOC2"/>
          </w:pPr>
          <w:hyperlink w:anchor="provenanceguard-she-et-al.-2026" w:history="1">
            <w:r>
              <w:t xml:space="preserve">13.4 ProvenanceGuard (She et al., 2026)</w:t>
            </w:r>
            <w:r>
              <w:tab/>
            </w:r>
            <w:r>
              <w:t>59</w:t>
            </w:r>
          </w:hyperlink>
        </w:p>
        <w:p>
          <w:pPr>
            <w:pStyle w:val="TOC2"/>
          </w:pPr>
          <w:hyperlink w:anchor="X8b16122f8b60b33ce9ade5538e020ff23c74959" w:history="1">
            <w:r>
              <w:t xml:space="preserve">13.5 H.-H. Chen’s Authority Frontier Framework (H.-H. Chen, 2026)</w:t>
            </w:r>
            <w:r>
              <w:tab/>
            </w:r>
            <w:r>
              <w:t>59</w:t>
            </w:r>
          </w:hyperlink>
        </w:p>
        <w:p>
          <w:pPr>
            <w:pStyle w:val="TOC2"/>
          </w:pPr>
          <w:hyperlink w:anchor="Xe9750f0bb2b031359b6787adcc1093cec348490" w:history="1">
            <w:r>
              <w:t xml:space="preserve">13.6 Calibration and Oversight: C. Zhang et al. (2026)</w:t>
            </w:r>
            <w:r>
              <w:tab/>
            </w:r>
            <w:r>
              <w:t>59</w:t>
            </w:r>
          </w:hyperlink>
        </w:p>
        <w:p>
          <w:pPr>
            <w:pStyle w:val="TOC2"/>
          </w:pPr>
          <w:hyperlink w:anchor="other-prior-work-named-in-chapter-3" w:history="1">
            <w:r>
              <w:t xml:space="preserve">13.7 Other Prior Work Named in Chapter 3</w:t>
            </w:r>
            <w:r>
              <w:tab/>
            </w:r>
            <w:r>
              <w:t>59</w:t>
            </w:r>
          </w:hyperlink>
        </w:p>
        <w:p>
          <w:pPr>
            <w:pStyle w:val="TOC1"/>
          </w:pPr>
          <w:hyperlink w:anchor="contribution-of-the-current-design" w:history="1">
            <w:r>
              <w:t xml:space="preserve">14. Contribution of the Current Design</w:t>
            </w:r>
            <w:r>
              <w:tab/>
            </w:r>
            <w:r>
              <w:t>61</w:t>
            </w:r>
          </w:hyperlink>
        </w:p>
        <w:p>
          <w:pPr>
            <w:pStyle w:val="TOC2"/>
          </w:pPr>
          <w:hyperlink w:anchor="algorithms-from-the-literature" w:history="1">
            <w:r>
              <w:t xml:space="preserve">14.1 Algorithms from the Literature</w:t>
            </w:r>
            <w:r>
              <w:tab/>
            </w:r>
            <w:r>
              <w:t>61</w:t>
            </w:r>
          </w:hyperlink>
        </w:p>
        <w:p>
          <w:pPr>
            <w:pStyle w:val="TOC2"/>
          </w:pPr>
          <w:hyperlink w:anchor="security-concepts-from-prior-work" w:history="1">
            <w:r>
              <w:t xml:space="preserve">14.2 Security Concepts from Prior Work</w:t>
            </w:r>
            <w:r>
              <w:tab/>
            </w:r>
            <w:r>
              <w:t>61</w:t>
            </w:r>
          </w:hyperlink>
        </w:p>
        <w:p>
          <w:pPr>
            <w:pStyle w:val="TOC2"/>
          </w:pPr>
          <w:hyperlink w:anchor="shared-architectural-concepts" w:history="1">
            <w:r>
              <w:t xml:space="preserve">14.3 Shared Architectural Concepts</w:t>
            </w:r>
            <w:r>
              <w:tab/>
            </w:r>
            <w:r>
              <w:t>61</w:t>
            </w:r>
          </w:hyperlink>
        </w:p>
        <w:p>
          <w:pPr>
            <w:pStyle w:val="TOC2"/>
          </w:pPr>
          <w:hyperlink w:anchor="composition-specific-to-rem" w:history="1">
            <w:r>
              <w:t xml:space="preserve">14.4 Composition Specific to REM</w:t>
            </w:r>
            <w:r>
              <w:tab/>
            </w:r>
            <w:r>
              <w:t>61</w:t>
            </w:r>
          </w:hyperlink>
        </w:p>
        <w:p>
          <w:pPr>
            <w:pStyle w:val="TOC2"/>
          </w:pPr>
          <w:hyperlink w:anchor="financial-agent-specialization" w:history="1">
            <w:r>
              <w:t xml:space="preserve">14.5 Financial-Agent Specialization</w:t>
            </w:r>
            <w:r>
              <w:tab/>
            </w:r>
            <w:r>
              <w:t>61</w:t>
            </w:r>
          </w:hyperlink>
        </w:p>
        <w:p>
          <w:pPr>
            <w:pStyle w:val="TOC2"/>
          </w:pPr>
          <w:hyperlink w:anchor="evaluation-and-measurement-aspects" w:history="1">
            <w:r>
              <w:t xml:space="preserve">14.6 Evaluation and Measurement Aspects</w:t>
            </w:r>
            <w:r>
              <w:tab/>
            </w:r>
            <w:r>
              <w:t>62</w:t>
            </w:r>
          </w:hyperlink>
        </w:p>
        <w:p>
          <w:pPr>
            <w:pStyle w:val="TOC2"/>
          </w:pPr>
          <w:hyperlink w:anchor="explicitly-not-claimed" w:history="1">
            <w:r>
              <w:t xml:space="preserve">14.7 Explicitly Not Claimed</w:t>
            </w:r>
            <w:r>
              <w:tab/>
            </w:r>
            <w:r>
              <w:t>62</w:t>
            </w:r>
          </w:hyperlink>
        </w:p>
        <w:p>
          <w:pPr>
            <w:pStyle w:val="TOC1"/>
          </w:pPr>
          <w:hyperlink w:anchor="limitations-and-open-issues" w:history="1">
            <w:r>
              <w:t xml:space="preserve">15. Limitations and Open Issues</w:t>
            </w:r>
            <w:r>
              <w:tab/>
            </w:r>
            <w:r>
              <w:t>63</w:t>
            </w:r>
          </w:hyperlink>
        </w:p>
        <w:p>
          <w:pPr>
            <w:pStyle w:val="TOC2"/>
          </w:pPr>
          <w:hyperlink w:anchor="Xf269649d21bcb7d7a5a3c41acfe5081a5ed2bd5" w:history="1">
            <w:r>
              <w:t xml:space="preserve">15.1 Specification Conflicts Requiring Supervisor Decision</w:t>
            </w:r>
            <w:r>
              <w:tab/>
            </w:r>
            <w:r>
              <w:t>63</w:t>
            </w:r>
          </w:hyperlink>
        </w:p>
        <w:p>
          <w:pPr>
            <w:pStyle w:val="TOC2"/>
          </w:pPr>
          <w:hyperlink w:anchor="open-evidence-issues" w:history="1">
            <w:r>
              <w:t xml:space="preserve">15.2 Open Evidence Issues</w:t>
            </w:r>
            <w:r>
              <w:tab/>
            </w:r>
            <w:r>
              <w:t>63</w:t>
            </w:r>
          </w:hyperlink>
        </w:p>
        <w:p>
          <w:pPr>
            <w:pStyle w:val="TOC2"/>
          </w:pPr>
          <w:hyperlink w:anchor="Xacf7994814c7599152c43684ef860f83d80196c" w:history="1">
            <w:r>
              <w:t xml:space="preserve">15.3 Equations with Incomplete Source Verification</w:t>
            </w:r>
            <w:r>
              <w:tab/>
            </w:r>
            <w:r>
              <w:t>64</w:t>
            </w:r>
          </w:hyperlink>
        </w:p>
        <w:p>
          <w:pPr>
            <w:pStyle w:val="TOC2"/>
          </w:pPr>
          <w:hyperlink w:anchor="assumptions-not-empirically-validated" w:history="1">
            <w:r>
              <w:t xml:space="preserve">15.4 Assumptions Not Empirically Validated</w:t>
            </w:r>
            <w:r>
              <w:tab/>
            </w:r>
            <w:r>
              <w:t>64</w:t>
            </w:r>
          </w:hyperlink>
        </w:p>
        <w:p>
          <w:pPr>
            <w:pStyle w:val="TOC2"/>
          </w:pPr>
          <w:hyperlink w:anchor="Xc08bc18d5243135bf2006bae51eeb3fa4d6c8ce" w:history="1">
            <w:r>
              <w:t xml:space="preserve">15.5 Design Items Pending Supervisor Decision (as Stated in Chapter 3)</w:t>
            </w:r>
            <w:r>
              <w:tab/>
            </w:r>
            <w:r>
              <w:t>65</w:t>
            </w:r>
          </w:hyperlink>
        </w:p>
        <w:p>
          <w:pPr>
            <w:pStyle w:val="TOC2"/>
          </w:pPr>
          <w:hyperlink w:anchor="Xa20f62c9e9b8b92283ddbd238755046f05750e6" w:history="1">
            <w:r>
              <w:t xml:space="preserve">15.6 Implementation Elements Not Specified in Chapter 3</w:t>
            </w:r>
            <w:r>
              <w:tab/>
            </w:r>
            <w:r>
              <w:t>65</w:t>
            </w:r>
          </w:hyperlink>
        </w:p>
        <w:p>
          <w:pPr>
            <w:pStyle w:val="TOC2"/>
          </w:pPr>
          <w:hyperlink w:anchor="X5bb0b2ab80cc39872d36fe816d3ee1db91170aa" w:history="1">
            <w:r>
              <w:t xml:space="preserve">15.7 Threats to Validity Recorded in Chapter 3</w:t>
            </w:r>
            <w:r>
              <w:tab/>
            </w:r>
            <w:r>
              <w:t>65</w:t>
            </w:r>
          </w:hyperlink>
        </w:p>
        <w:p>
          <w:pPr>
            <w:pStyle w:val="TOC2"/>
          </w:pPr>
          <w:hyperlink w:anchor="claim-level-audit-coverage" w:history="1">
            <w:r>
              <w:t xml:space="preserve">15.8 Claim-Level Audit Coverage</w:t>
            </w:r>
            <w:r>
              <w:tab/>
            </w:r>
            <w:r>
              <w:t>65</w:t>
            </w:r>
          </w:hyperlink>
        </w:p>
        <w:p>
          <w:pPr>
            <w:pStyle w:val="TOC1"/>
          </w:pPr>
          <w:hyperlink w:anchor="executive-technical-summary" w:history="1">
            <w:r>
              <w:t xml:space="preserve">16. Executive Technical Summary</w:t>
            </w:r>
            <w:r>
              <w:tab/>
            </w:r>
            <w:r>
              <w:t>66</w:t>
            </w:r>
          </w:hyperlink>
        </w:p>
        <w:p>
          <w:pPr>
            <w:pStyle w:val="TOC1"/>
          </w:pPr>
          <w:hyperlink w:anchor="references-used-in-this-summary" w:history="1">
            <w:r>
              <w:t xml:space="preserve">References Used in This Summary</w:t>
            </w:r>
            <w:r>
              <w:tab/>
            </w:r>
            <w:r>
              <w:t>68</w:t>
            </w:r>
          </w:hyperlink>
        </w:p>
        <w:p>
          <w:pPr>
            <w:pStyle w:val="TOC2"/>
          </w:pPr>
          <w:hyperlink w:anchor="academic-sources-36" w:history="1">
            <w:r>
              <w:t xml:space="preserve">Academic Sources (36)</w:t>
            </w:r>
            <w:r>
              <w:tab/>
            </w:r>
            <w:r>
              <w:t>68</w:t>
            </w:r>
          </w:hyperlink>
        </w:p>
        <w:p>
          <w:pPr>
            <w:pStyle w:val="TOC2"/>
          </w:pPr>
          <w:hyperlink w:anchor="other-source-1" w:history="1">
            <w:r>
              <w:t xml:space="preserve">Other Source (1)</w:t>
            </w:r>
            <w:r>
              <w:tab/>
            </w:r>
            <w:r>
              <w:t>71</w:t>
            </w:r>
          </w:hyperlink>
          <w:r>
            <w:fldChar w:fldCharType="end"/>
          </w:r>
        </w:p>
      </w:sdtContent>
    </w:sdt>
    <w:bookmarkStart w:id="24" w:name="document-scope-and-conventions"/>
    <w:p>
      <w:pPr>
        <w:pStyle w:val="Heading1"/>
      </w:pPr>
      <w:r>
        <w:t xml:space="preserve">Document Scope and Conventions</w:t>
      </w:r>
    </w:p>
    <w:bookmarkStart w:id="21" w:name="sources"/>
    <w:p>
      <w:pPr>
        <w:pStyle w:val="Heading2"/>
      </w:pPr>
      <w:r>
        <w:t xml:space="preserve">Sources</w:t>
      </w:r>
    </w:p>
    <w:p>
      <w:pPr>
        <w:pStyle w:val="FirstParagraph"/>
      </w:pPr>
      <w:r>
        <w:t xml:space="preserve">The primary source is the current Chapter 3 working file. Supporting evidence is taken only from the following project records:</w:t>
      </w:r>
    </w:p>
    <w:p>
      <w:pPr>
        <w:pStyle w:val="Compact"/>
        <w:numPr>
          <w:ilvl w:val="0"/>
          <w:numId w:val="1001"/>
        </w:numPr>
      </w:pPr>
      <w:r>
        <w:rPr>
          <w:rStyle w:val="VerbatimChar"/>
        </w:rPr>
        <w:t xml:space="preserve">REM_STAGE2_INPUT_PACKAGE/THESIS_READING_INDEX.md</w:t>
      </w:r>
      <w:r>
        <w:t xml:space="preserve"> </w:t>
      </w:r>
      <w:r>
        <w:t xml:space="preserve">(reference-level verification status of every cited source);</w:t>
      </w:r>
    </w:p>
    <w:p>
      <w:pPr>
        <w:pStyle w:val="Compact"/>
        <w:numPr>
          <w:ilvl w:val="0"/>
          <w:numId w:val="1001"/>
        </w:numPr>
      </w:pPr>
      <w:r>
        <w:rPr>
          <w:rStyle w:val="VerbatimChar"/>
        </w:rPr>
        <w:t xml:space="preserve">REM_STAGE2_INPUT_PACKAGE/PAPER_READING_PACK/</w:t>
      </w:r>
      <w:r>
        <w:t xml:space="preserve"> </w:t>
      </w:r>
      <w:r>
        <w:t xml:space="preserve">(claim-to-paper map and per-paper reading notes);</w:t>
      </w:r>
    </w:p>
    <w:p>
      <w:pPr>
        <w:pStyle w:val="Compact"/>
        <w:numPr>
          <w:ilvl w:val="0"/>
          <w:numId w:val="1001"/>
        </w:numPr>
      </w:pPr>
      <w:r>
        <w:rPr>
          <w:rStyle w:val="VerbatimChar"/>
        </w:rPr>
        <w:t xml:space="preserve">REM_STAGE2_OUTPUT/STAGE2_RESOLUTION_REPORT.md</w:t>
      </w:r>
      <w:r>
        <w:t xml:space="preserve"> </w:t>
      </w:r>
      <w:r>
        <w:t xml:space="preserve">(Stage 2 verification results);</w:t>
      </w:r>
    </w:p>
    <w:p>
      <w:pPr>
        <w:pStyle w:val="Compact"/>
        <w:numPr>
          <w:ilvl w:val="0"/>
          <w:numId w:val="1001"/>
        </w:numPr>
      </w:pPr>
      <w:r>
        <w:t xml:space="preserve">the Stage 1 audit workbooks (reference master, claim audits, equation-source audit, numerical-claims audit);</w:t>
      </w:r>
    </w:p>
    <w:p>
      <w:pPr>
        <w:pStyle w:val="Compact"/>
        <w:numPr>
          <w:ilvl w:val="0"/>
          <w:numId w:val="1001"/>
        </w:numPr>
      </w:pPr>
      <w:r>
        <w:t xml:space="preserve">the existing algorithm-selection and mathematical-decision documents, and the design contract</w:t>
      </w:r>
      <w:r>
        <w:t xml:space="preserve"> </w:t>
      </w:r>
      <w:r>
        <w:rPr>
          <w:rStyle w:val="VerbatimChar"/>
        </w:rPr>
        <w:t xml:space="preserve">CLAUDE.md</w:t>
      </w:r>
      <w:r>
        <w:t xml:space="preserve">.</w:t>
      </w:r>
    </w:p>
    <w:p>
      <w:pPr>
        <w:pStyle w:val="FirstParagraph"/>
      </w:pPr>
      <w:r>
        <w:t xml:space="preserve">Line numbers written as</w:t>
      </w:r>
      <w:r>
        <w:t xml:space="preserve"> </w:t>
      </w:r>
      <w:r>
        <w:t xml:space="preserve">“L”</w:t>
      </w:r>
      <w:r>
        <w:t xml:space="preserve"> </w:t>
      </w:r>
      <w:r>
        <w:t xml:space="preserve">followed by a number refer to the Chapter 3 working file unless another file is named.</w:t>
      </w:r>
    </w:p>
    <w:bookmarkEnd w:id="21"/>
    <w:bookmarkStart w:id="22" w:name="verification-terminology"/>
    <w:p>
      <w:pPr>
        <w:pStyle w:val="Heading2"/>
      </w:pPr>
      <w:r>
        <w:t xml:space="preserve">Verification Terminology</w:t>
      </w:r>
    </w:p>
    <w:p>
      <w:pPr>
        <w:pStyle w:val="FirstParagraph"/>
      </w:pPr>
      <w:r>
        <w:t xml:space="preserve">Two independent kinds of verification status are reported, and they are not merged.</w:t>
      </w:r>
    </w:p>
    <w:p>
      <w:pPr>
        <w:pStyle w:val="TableCaption"/>
      </w:pPr>
      <w:r>
        <w:t xml:space="preserve">Table 1. Verification terminology used in this document</w:t>
      </w:r>
    </w:p>
    <w:tbl>
      <w:tblPr>
        <w:tblStyle w:val="Table"/>
        <w:tblW w:type="pct" w:w="5000"/>
        <w:tblLayout w:type="fixed"/>
        <w:tblLook w:firstRow="1" w:lastRow="0" w:firstColumn="0" w:lastColumn="0" w:noHBand="0" w:noVBand="0" w:val="0020"/>
        <w:tblCaption w:val="Table 1. Verification terminology used in this document"/>
      </w:tblPr>
      <w:tblGrid>
        <w:gridCol w:w="1425"/>
        <w:gridCol w:w="3564"/>
        <w:gridCol w:w="2930"/>
      </w:tblGrid>
      <w:tr>
        <w:trPr>
          <w:tblHeader w:val="on"/>
        </w:trPr>
        <w:tc>
          <w:tcPr/>
          <w:p>
            <w:pPr>
              <w:pStyle w:val="TableText"/>
            </w:pPr>
            <w:r>
              <w:t xml:space="preserve">Term</w:t>
            </w:r>
          </w:p>
        </w:tc>
        <w:tc>
          <w:tcPr/>
          <w:p>
            <w:pPr>
              <w:pStyle w:val="TableText"/>
            </w:pPr>
            <w:r>
              <w:t xml:space="preserve">Meaning</w:t>
            </w:r>
          </w:p>
        </w:tc>
        <w:tc>
          <w:tcPr/>
          <w:p>
            <w:pPr>
              <w:pStyle w:val="TableText"/>
            </w:pPr>
            <w:r>
              <w:t xml:space="preserve">Origin</w:t>
            </w:r>
          </w:p>
        </w:tc>
      </w:tr>
      <w:tr>
        <w:tc>
          <w:tcPr/>
          <w:p>
            <w:pPr>
              <w:pStyle w:val="TableText"/>
            </w:pPr>
            <w:r>
              <w:t xml:space="preserve">VERIFIED</w:t>
            </w:r>
          </w:p>
        </w:tc>
        <w:tc>
          <w:tcPr/>
          <w:p>
            <w:pPr>
              <w:pStyle w:val="TableText"/>
            </w:pPr>
            <w:r>
              <w:t xml:space="preserve">Reference-level status: the work exists, its metadata matches the record, and the content attributed to it was checked in the source (full text, or the abstract where the claim appears there)</w:t>
            </w:r>
          </w:p>
        </w:tc>
        <w:tc>
          <w:tcPr/>
          <w:p>
            <w:pPr>
              <w:pStyle w:val="TableText"/>
            </w:pPr>
            <w:r>
              <w:t xml:space="preserve">THESIS_READING_INDEX.md</w:t>
            </w:r>
          </w:p>
        </w:tc>
      </w:tr>
      <w:tr>
        <w:tc>
          <w:tcPr/>
          <w:p>
            <w:pPr>
              <w:pStyle w:val="TableText"/>
            </w:pPr>
            <w:r>
              <w:t xml:space="preserve">PARTIALLY VERIFIED</w:t>
            </w:r>
          </w:p>
        </w:tc>
        <w:tc>
          <w:tcPr/>
          <w:p>
            <w:pPr>
              <w:pStyle w:val="TableText"/>
            </w:pPr>
            <w:r>
              <w:t xml:space="preserve">Reference-level status: the work is identified, but the content used was not checked in the source, or part of the cited metadata conflicts with the record</w:t>
            </w:r>
          </w:p>
        </w:tc>
        <w:tc>
          <w:tcPr/>
          <w:p>
            <w:pPr>
              <w:pStyle w:val="TableText"/>
            </w:pPr>
            <w:r>
              <w:t xml:space="preserve">THESIS_READING_INDEX.md</w:t>
            </w:r>
          </w:p>
        </w:tc>
      </w:tr>
      <w:tr>
        <w:tc>
          <w:tcPr/>
          <w:p>
            <w:pPr>
              <w:pStyle w:val="TableText"/>
            </w:pPr>
            <w:r>
              <w:t xml:space="preserve">FV</w:t>
            </w:r>
          </w:p>
        </w:tc>
        <w:tc>
          <w:tcPr/>
          <w:p>
            <w:pPr>
              <w:pStyle w:val="TableText"/>
            </w:pPr>
            <w:r>
              <w:t xml:space="preserve">Equation formulation checked against the source</w:t>
            </w:r>
          </w:p>
        </w:tc>
        <w:tc>
          <w:tcPr/>
          <w:p>
            <w:pPr>
              <w:pStyle w:val="TableText"/>
            </w:pPr>
            <w:r>
              <w:t xml:space="preserve">Chapter 3, Table 3.17</w:t>
            </w:r>
          </w:p>
        </w:tc>
      </w:tr>
      <w:tr>
        <w:tc>
          <w:tcPr/>
          <w:p>
            <w:pPr>
              <w:pStyle w:val="TableText"/>
            </w:pPr>
            <w:r>
              <w:t xml:space="preserve">IV</w:t>
            </w:r>
          </w:p>
        </w:tc>
        <w:tc>
          <w:tcPr/>
          <w:p>
            <w:pPr>
              <w:pStyle w:val="TableText"/>
            </w:pPr>
            <w:r>
              <w:t xml:space="preserve">Source identity confirmed; formulation still to be checked against the full text</w:t>
            </w:r>
          </w:p>
        </w:tc>
        <w:tc>
          <w:tcPr/>
          <w:p>
            <w:pPr>
              <w:pStyle w:val="TableText"/>
            </w:pPr>
            <w:r>
              <w:t xml:space="preserve">Chapter 3, Table 3.17</w:t>
            </w:r>
          </w:p>
        </w:tc>
      </w:tr>
      <w:tr>
        <w:tc>
          <w:tcPr/>
          <w:p>
            <w:pPr>
              <w:pStyle w:val="TableText"/>
            </w:pPr>
            <w:r>
              <w:t xml:space="preserve">NC</w:t>
            </w:r>
          </w:p>
        </w:tc>
        <w:tc>
          <w:tcPr/>
          <w:p>
            <w:pPr>
              <w:pStyle w:val="TableText"/>
            </w:pPr>
            <w:r>
              <w:t xml:space="preserve">Source not accessible during the revision</w:t>
            </w:r>
          </w:p>
        </w:tc>
        <w:tc>
          <w:tcPr/>
          <w:p>
            <w:pPr>
              <w:pStyle w:val="TableText"/>
            </w:pPr>
            <w:r>
              <w:t xml:space="preserve">Chapter 3, Table 3.17</w:t>
            </w:r>
          </w:p>
        </w:tc>
      </w:tr>
      <w:tr>
        <w:tc>
          <w:tcPr/>
          <w:p>
            <w:pPr>
              <w:pStyle w:val="TableText"/>
            </w:pPr>
            <w:r>
              <w:t xml:space="preserve">DER</w:t>
            </w:r>
          </w:p>
        </w:tc>
        <w:tc>
          <w:tcPr/>
          <w:p>
            <w:pPr>
              <w:pStyle w:val="TableText"/>
            </w:pPr>
            <w:r>
              <w:t xml:space="preserve">Derived within Chapter 3</w:t>
            </w:r>
          </w:p>
        </w:tc>
        <w:tc>
          <w:tcPr/>
          <w:p>
            <w:pPr>
              <w:pStyle w:val="TableText"/>
            </w:pPr>
            <w:r>
              <w:t xml:space="preserve">Chapter 3, Table 3.17</w:t>
            </w:r>
          </w:p>
        </w:tc>
      </w:tr>
      <w:tr>
        <w:tc>
          <w:tcPr/>
          <w:p>
            <w:pPr>
              <w:pStyle w:val="TableText"/>
            </w:pPr>
            <w:r>
              <w:t xml:space="preserve">DEF</w:t>
            </w:r>
          </w:p>
        </w:tc>
        <w:tc>
          <w:tcPr/>
          <w:p>
            <w:pPr>
              <w:pStyle w:val="TableText"/>
            </w:pPr>
            <w:r>
              <w:t xml:space="preserve">Design definition introduced by Chapter 3</w:t>
            </w:r>
          </w:p>
        </w:tc>
        <w:tc>
          <w:tcPr/>
          <w:p>
            <w:pPr>
              <w:pStyle w:val="TableText"/>
            </w:pPr>
            <w:r>
              <w:t xml:space="preserve">Chapter 3, Table 3.17</w:t>
            </w:r>
          </w:p>
        </w:tc>
      </w:tr>
      <w:tr>
        <w:tc>
          <w:tcPr/>
          <w:p>
            <w:pPr>
              <w:pStyle w:val="TableText"/>
            </w:pPr>
            <w:r>
              <w:t xml:space="preserve">SOURCE NOT FULLY VERIFIED</w:t>
            </w:r>
          </w:p>
        </w:tc>
        <w:tc>
          <w:tcPr/>
          <w:p>
            <w:pPr>
              <w:pStyle w:val="TableText"/>
            </w:pPr>
            <w:r>
              <w:t xml:space="preserve">The attribution of an expression to a source has not been confirmed against the source text</w:t>
            </w:r>
          </w:p>
        </w:tc>
        <w:tc>
          <w:tcPr/>
          <w:p>
            <w:pPr>
              <w:pStyle w:val="TableText"/>
            </w:pPr>
            <w:r>
              <w:t xml:space="preserve">This document</w:t>
            </w:r>
          </w:p>
        </w:tc>
      </w:tr>
      <w:tr>
        <w:tc>
          <w:tcPr/>
          <w:p>
            <w:pPr>
              <w:pStyle w:val="TableText"/>
            </w:pPr>
            <w:r>
              <w:t xml:space="preserve">NOT SPECIFIED IN CURRENT CHAPTER 3</w:t>
            </w:r>
          </w:p>
        </w:tc>
        <w:tc>
          <w:tcPr/>
          <w:p>
            <w:pPr>
              <w:pStyle w:val="TableText"/>
            </w:pPr>
            <w:r>
              <w:t xml:space="preserve">A requirement that implementation needs but that Chapter 3 does not specify</w:t>
            </w:r>
          </w:p>
        </w:tc>
        <w:tc>
          <w:tcPr/>
          <w:p>
            <w:pPr>
              <w:pStyle w:val="TableText"/>
            </w:pPr>
            <w:r>
              <w:t xml:space="preserve">This document</w:t>
            </w:r>
          </w:p>
        </w:tc>
      </w:tr>
      <w:tr>
        <w:tc>
          <w:tcPr/>
          <w:p>
            <w:pPr>
              <w:pStyle w:val="TableText"/>
            </w:pPr>
            <w:r>
              <w:t xml:space="preserve">SUPERVISOR DECISION REQUIRED</w:t>
            </w:r>
          </w:p>
        </w:tc>
        <w:tc>
          <w:tcPr/>
          <w:p>
            <w:pPr>
              <w:pStyle w:val="TableText"/>
            </w:pPr>
            <w:r>
              <w:t xml:space="preserve">An item that Chapter 3 or the project records leave open, or a conflict between Chapter 3 and a frozen project record</w:t>
            </w:r>
          </w:p>
        </w:tc>
        <w:tc>
          <w:tcPr/>
          <w:p>
            <w:pPr>
              <w:pStyle w:val="TableText"/>
            </w:pPr>
            <w:r>
              <w:t xml:space="preserve">This document</w:t>
            </w:r>
          </w:p>
        </w:tc>
      </w:tr>
    </w:tbl>
    <w:p>
      <w:pPr>
        <w:spacing w:before="0" w:after="0" w:line="140" w:lineRule="exact"/>
      </w:pPr>
    </w:p>
    <w:p>
      <w:pPr>
        <w:pStyle w:val="BodyText"/>
      </w:pPr>
      <w:r>
        <w:t xml:space="preserve">Open verification items are cited by the identifiers used in</w:t>
      </w:r>
      <w:r>
        <w:t xml:space="preserve"> </w:t>
      </w:r>
      <w:r>
        <w:rPr>
          <w:rStyle w:val="VerbatimChar"/>
        </w:rPr>
        <w:t xml:space="preserve">THESIS_READING_INDEX.md</w:t>
      </w:r>
      <w:r>
        <w:t xml:space="preserve">, Section 6 (for example OI-01 and OI-07). Where a reference is marked VERIFIED, the verification may have been performed at abstract level; the reference list at the end of this document states the basis for each source.</w:t>
      </w:r>
    </w:p>
    <w:bookmarkEnd w:id="22"/>
    <w:bookmarkStart w:id="23" w:name="X240e5d6e0fe9f98be5eb7cd16e17e83263d8f25"/>
    <w:p>
      <w:pPr>
        <w:pStyle w:val="Heading2"/>
      </w:pPr>
      <w:r>
        <w:t xml:space="preserve">Specification Conflicts Identified During Preparation</w:t>
      </w:r>
    </w:p>
    <w:p>
      <w:pPr>
        <w:pStyle w:val="FirstParagraph"/>
      </w:pPr>
      <w:r>
        <w:t xml:space="preserve">Two points on which the current Chapter 3 differs from other frozen project records were identified while this summary was prepared. They are described in Sections 7.5 and 15.1 and are not resolved here.</w:t>
      </w:r>
    </w:p>
    <w:p>
      <w:pPr>
        <w:pStyle w:val="Compact"/>
        <w:numPr>
          <w:ilvl w:val="0"/>
          <w:numId w:val="1002"/>
        </w:numPr>
      </w:pPr>
      <w:r>
        <w:rPr>
          <w:b/>
          <w:bCs/>
        </w:rPr>
        <w:t xml:space="preserve">Mitigation semantics.</w:t>
      </w:r>
      <w:r>
        <w:t xml:space="preserve"> </w:t>
      </w:r>
      <w:r>
        <w:t xml:space="preserve">Chapter 3 (Table 3.14, L536–L538) specifies Modify as removal of a tool class for the rest of the episode and Block as restriction of every tool in the declared set</w:t>
      </w:r>
      <w:r>
        <w:t xml:space="preserve"> </w:t>
      </w:r>
      <m:oMath>
        <m:sSub>
          <m:e>
            <m:r>
              <m:rPr>
                <m:scr m:val="script"/>
                <m:sty m:val="p"/>
              </m:rPr>
              <m:t>T</m:t>
            </m:r>
          </m:e>
          <m:sub>
            <m:r>
              <m:t>R</m:t>
            </m:r>
          </m:sub>
        </m:sSub>
      </m:oMath>
      <w:r>
        <w:t xml:space="preserve"> </w:t>
      </w:r>
      <w:r>
        <w:t xml:space="preserve">for the rest of the episode. The project design contract (</w:t>
      </w:r>
      <w:r>
        <w:rPr>
          <w:rStyle w:val="VerbatimChar"/>
        </w:rPr>
        <w:t xml:space="preserve">CLAUDE.md</w:t>
      </w:r>
      <w:r>
        <w:t xml:space="preserve">, Mitigation Lock) defines Modify and Block at the level of the current action and states that any episode-level restriction is a separate experimental policy requiring explicit specification. SUPERVISOR DECISION REQUIRED.</w:t>
      </w:r>
    </w:p>
    <w:p>
      <w:pPr>
        <w:pStyle w:val="Compact"/>
        <w:numPr>
          <w:ilvl w:val="0"/>
          <w:numId w:val="1002"/>
        </w:numPr>
      </w:pPr>
      <w:r>
        <w:rPr>
          <w:b/>
          <w:bCs/>
        </w:rPr>
        <w:t xml:space="preserve">Tie-breaking.</w:t>
      </w:r>
      <w:r>
        <w:t xml:space="preserve"> </w:t>
      </w:r>
      <w:r>
        <w:t xml:space="preserve">Chapter 3 resolves an exact tie in the verdict rule toward the more restrictive verdict (Equation 3.7). The project prototype records that no tie-breaking rule is frozen and raises an error on an exact tie. SUPERVISOR DECISION REQUIRED.</w:t>
      </w:r>
    </w:p>
    <w:bookmarkEnd w:id="23"/>
    <w:bookmarkEnd w:id="24"/>
    <w:bookmarkStart w:id="34" w:name="introduction-and-purpose"/>
    <w:p>
      <w:pPr>
        <w:pStyle w:val="Heading1"/>
      </w:pPr>
      <w:r>
        <w:t xml:space="preserve">1. Introduction and Purpose</w:t>
      </w:r>
    </w:p>
    <w:bookmarkStart w:id="25" w:name="purpose-of-chapter-3"/>
    <w:p>
      <w:pPr>
        <w:pStyle w:val="Heading2"/>
      </w:pPr>
      <w:r>
        <w:t xml:space="preserve">1.1 Purpose of Chapter 3</w:t>
      </w:r>
    </w:p>
    <w:p>
      <w:pPr>
        <w:pStyle w:val="FirstParagraph"/>
      </w:pPr>
      <w:r>
        <w:t xml:space="preserve">Chapter 3,</w:t>
      </w:r>
      <w:r>
        <w:t xml:space="preserve"> </w:t>
      </w:r>
      <w:r>
        <w:rPr>
          <w:i/>
          <w:iCs/>
        </w:rPr>
        <w:t xml:space="preserve">Research Methodology and Design of the REM Framework</w:t>
      </w:r>
      <w:r>
        <w:t xml:space="preserve">, states the research methodology of the thesis and specifies the design of the Runtime Evaluation and Mitigation (REM) framework. The thesis follows design science research, in which knowledge is produced by building an artifact that addresses an identified problem and evaluating it rigorously (Hevner et al., 2004). The research process follows the six activities of the design science research methodology of Peffers et al. (2007).</w:t>
      </w:r>
    </w:p>
    <w:p>
      <w:pPr>
        <w:pStyle w:val="TableCaption"/>
      </w:pPr>
      <w:r>
        <w:t xml:space="preserve">Table 2. Design science research activities (Chapter 3, Table 3.1)</w:t>
      </w:r>
    </w:p>
    <w:tbl>
      <w:tblPr>
        <w:tblStyle w:val="Table"/>
        <w:tblW w:type="pct" w:w="5000"/>
        <w:tblLayout w:type="fixed"/>
        <w:tblLook w:firstRow="1" w:lastRow="0" w:firstColumn="0" w:lastColumn="0" w:noHBand="0" w:noVBand="0" w:val="0020"/>
        <w:tblCaption w:val="Table 2. Design science research activities (Chapter 3, Table 3.1)"/>
      </w:tblPr>
      <w:tblGrid>
        <w:gridCol w:w="2080"/>
        <w:gridCol w:w="3680"/>
        <w:gridCol w:w="2160"/>
      </w:tblGrid>
      <w:tr>
        <w:trPr>
          <w:tblHeader w:val="on"/>
        </w:trPr>
        <w:tc>
          <w:tcPr/>
          <w:p>
            <w:pPr>
              <w:pStyle w:val="TableText"/>
            </w:pPr>
            <w:r>
              <w:t xml:space="preserve">Activity</w:t>
            </w:r>
          </w:p>
        </w:tc>
        <w:tc>
          <w:tcPr/>
          <w:p>
            <w:pPr>
              <w:pStyle w:val="TableText"/>
            </w:pPr>
            <w:r>
              <w:t xml:space="preserve">Realization in the thesis</w:t>
            </w:r>
          </w:p>
        </w:tc>
        <w:tc>
          <w:tcPr/>
          <w:p>
            <w:pPr>
              <w:pStyle w:val="TableText"/>
            </w:pPr>
            <w:r>
              <w:t xml:space="preserve">Location</w:t>
            </w:r>
          </w:p>
        </w:tc>
      </w:tr>
      <w:tr>
        <w:tc>
          <w:tcPr/>
          <w:p>
            <w:pPr>
              <w:pStyle w:val="TableText"/>
            </w:pPr>
            <w:r>
              <w:t xml:space="preserve">Problem identification and motivation</w:t>
            </w:r>
          </w:p>
        </w:tc>
        <w:tc>
          <w:tcPr/>
          <w:p>
            <w:pPr>
              <w:pStyle w:val="TableText"/>
            </w:pPr>
            <w:r>
              <w:t xml:space="preserve">Runtime compromise of tool-using financial agents through indirect prompt injection</w:t>
            </w:r>
          </w:p>
        </w:tc>
        <w:tc>
          <w:tcPr/>
          <w:p>
            <w:pPr>
              <w:pStyle w:val="TableText"/>
            </w:pPr>
            <w:r>
              <w:t xml:space="preserve">Chapters 1 and 2</w:t>
            </w:r>
          </w:p>
        </w:tc>
      </w:tr>
      <w:tr>
        <w:tc>
          <w:tcPr/>
          <w:p>
            <w:pPr>
              <w:pStyle w:val="TableText"/>
            </w:pPr>
            <w:r>
              <w:t xml:space="preserve">Definition of objectives for a solution</w:t>
            </w:r>
          </w:p>
        </w:tc>
        <w:tc>
          <w:tcPr/>
          <w:p>
            <w:pPr>
              <w:pStyle w:val="TableText"/>
            </w:pPr>
            <w:r>
              <w:t xml:space="preserve">Objectives O1–O3; research questions RQ1–RQ4; security objectives SO-1 to SO-6</w:t>
            </w:r>
          </w:p>
        </w:tc>
        <w:tc>
          <w:tcPr/>
          <w:p>
            <w:pPr>
              <w:pStyle w:val="TableText"/>
            </w:pPr>
            <w:r>
              <w:t xml:space="preserve">Chapter 3, Sections 3.1.2, 3.1.3, 3.3.7</w:t>
            </w:r>
          </w:p>
        </w:tc>
      </w:tr>
      <w:tr>
        <w:tc>
          <w:tcPr/>
          <w:p>
            <w:pPr>
              <w:pStyle w:val="TableText"/>
            </w:pPr>
            <w:r>
              <w:t xml:space="preserve">Design and development</w:t>
            </w:r>
          </w:p>
        </w:tc>
        <w:tc>
          <w:tcPr/>
          <w:p>
            <w:pPr>
              <w:pStyle w:val="TableText"/>
            </w:pPr>
            <w:r>
              <w:t xml:space="preserve">Five-layer REM architecture and runtime pipeline</w:t>
            </w:r>
          </w:p>
        </w:tc>
        <w:tc>
          <w:tcPr/>
          <w:p>
            <w:pPr>
              <w:pStyle w:val="TableText"/>
            </w:pPr>
            <w:r>
              <w:t xml:space="preserve">Chapter 3, Sections 3.2–3.10</w:t>
            </w:r>
          </w:p>
        </w:tc>
      </w:tr>
      <w:tr>
        <w:tc>
          <w:tcPr/>
          <w:p>
            <w:pPr>
              <w:pStyle w:val="TableText"/>
            </w:pPr>
            <w:r>
              <w:t xml:space="preserve">Demonstration</w:t>
            </w:r>
          </w:p>
        </w:tc>
        <w:tc>
          <w:tcPr/>
          <w:p>
            <w:pPr>
              <w:pStyle w:val="TableText"/>
            </w:pPr>
            <w:r>
              <w:t xml:space="preserve">Integration of REM with the AgentDojo banking environment</w:t>
            </w:r>
          </w:p>
        </w:tc>
        <w:tc>
          <w:tcPr/>
          <w:p>
            <w:pPr>
              <w:pStyle w:val="TableText"/>
            </w:pPr>
            <w:r>
              <w:t xml:space="preserve">Chapter 4</w:t>
            </w:r>
          </w:p>
        </w:tc>
      </w:tr>
      <w:tr>
        <w:tc>
          <w:tcPr/>
          <w:p>
            <w:pPr>
              <w:pStyle w:val="TableText"/>
            </w:pPr>
            <w:r>
              <w:t xml:space="preserve">Evaluation</w:t>
            </w:r>
          </w:p>
        </w:tc>
        <w:tc>
          <w:tcPr/>
          <w:p>
            <w:pPr>
              <w:pStyle w:val="TableText"/>
            </w:pPr>
            <w:r>
              <w:t xml:space="preserve">Controlled experiments, baseline comparison and ablation</w:t>
            </w:r>
          </w:p>
        </w:tc>
        <w:tc>
          <w:tcPr/>
          <w:p>
            <w:pPr>
              <w:pStyle w:val="TableText"/>
            </w:pPr>
            <w:r>
              <w:t xml:space="preserve">Chapter 3, Sections 3.11–3.12; Chapter 5</w:t>
            </w:r>
          </w:p>
        </w:tc>
      </w:tr>
      <w:tr>
        <w:tc>
          <w:tcPr/>
          <w:p>
            <w:pPr>
              <w:pStyle w:val="TableText"/>
            </w:pPr>
            <w:r>
              <w:t xml:space="preserve">Communication</w:t>
            </w:r>
          </w:p>
        </w:tc>
        <w:tc>
          <w:tcPr/>
          <w:p>
            <w:pPr>
              <w:pStyle w:val="TableText"/>
            </w:pPr>
            <w:r>
              <w:t xml:space="preserve">Thesis and derived publications</w:t>
            </w:r>
          </w:p>
        </w:tc>
        <w:tc>
          <w:tcPr/>
          <w:p>
            <w:pPr>
              <w:pStyle w:val="TableText"/>
            </w:pPr>
            <w:r>
              <w:t xml:space="preserve">Chapter 6</w:t>
            </w:r>
          </w:p>
        </w:tc>
      </w:tr>
    </w:tbl>
    <w:p>
      <w:pPr>
        <w:spacing w:before="0" w:after="0" w:line="140" w:lineRule="exact"/>
      </w:pPr>
    </w:p>
    <w:p>
      <w:pPr>
        <w:pStyle w:val="BodyText"/>
      </w:pPr>
      <w:r>
        <w:t xml:space="preserve">The evaluation is quantitative and experimental. REM is compared against a baseline that uses the same probability estimator with a consequence-independent decision rule, so that differences in outcome can be attributed to the decision rule rather than to the estimator.</w:t>
      </w:r>
    </w:p>
    <w:bookmarkEnd w:id="25"/>
    <w:bookmarkStart w:id="26" w:name="problem-addressed"/>
    <w:p>
      <w:pPr>
        <w:pStyle w:val="Heading2"/>
      </w:pPr>
      <w:r>
        <w:t xml:space="preserve">1.2 Problem Addressed</w:t>
      </w:r>
    </w:p>
    <w:p>
      <w:pPr>
        <w:pStyle w:val="FirstParagraph"/>
      </w:pPr>
      <w:r>
        <w:t xml:space="preserve">The problem addressed is the runtime compromise of tool-using financial agents through indirect prompt injection. Indirect prompt injection occurs when content from an external source, processed by the agent, alters its behavior (OWASP Gen AI Security Project, 2025). Chapter 3 defines REM’s target event more narrowly and at the level of the action: a proposed action</w:t>
      </w:r>
      <w:r>
        <w:t xml:space="preserve"> </w:t>
      </w:r>
      <m:oMath>
        <m:sSub>
          <m:e>
            <m:r>
              <m:t>a</m:t>
            </m:r>
          </m:e>
          <m:sub>
            <m:r>
              <m:t>t</m:t>
            </m:r>
          </m:sub>
        </m:sSub>
      </m:oMath>
      <w:r>
        <w:t xml:space="preserve"> </w:t>
      </w:r>
      <w:r>
        <w:t xml:space="preserve">is</w:t>
      </w:r>
      <w:r>
        <w:t xml:space="preserve"> </w:t>
      </w:r>
      <w:r>
        <w:rPr>
          <w:i/>
          <w:iCs/>
        </w:rPr>
        <w:t xml:space="preserve">adversarially induced</w:t>
      </w:r>
      <w:r>
        <w:t xml:space="preserve"> </w:t>
      </w:r>
      <w:r>
        <w:t xml:space="preserve">(</w:t>
      </w:r>
      <m:oMath>
        <m:sSub>
          <m:e>
            <m:r>
              <m:t>y</m:t>
            </m:r>
          </m:e>
          <m:sub>
            <m:r>
              <m:t>t</m:t>
            </m:r>
          </m:sub>
        </m:sSub>
        <m:r>
          <m:rPr>
            <m:sty m:val="p"/>
          </m:rPr>
          <m:t>=</m:t>
        </m:r>
        <m:r>
          <m:t>1</m:t>
        </m:r>
      </m:oMath>
      <w:r>
        <w:t xml:space="preserve">) if executing it would advance an objective introduced by the adversary rather than the user objective</w:t>
      </w:r>
      <w:r>
        <w:t xml:space="preserve"> </w:t>
      </w:r>
      <m:oMath>
        <m:r>
          <m:t>g</m:t>
        </m:r>
      </m:oMath>
      <w:r>
        <w:t xml:space="preserve">. The label is not observable at runtime. Actions that are unsafe because of the agent’s own error, without adversarial involvement, are outside this definition (Chapter 3, Section 3.3.5).</w:t>
      </w:r>
    </w:p>
    <w:bookmarkEnd w:id="26"/>
    <w:bookmarkStart w:id="27" w:name="runtime-evaluation-and-mitigation-rem"/>
    <w:p>
      <w:pPr>
        <w:pStyle w:val="Heading2"/>
      </w:pPr>
      <w:r>
        <w:t xml:space="preserve">1.3 Runtime Evaluation and Mitigation (REM)</w:t>
      </w:r>
    </w:p>
    <w:p>
      <w:pPr>
        <w:pStyle w:val="FirstParagraph"/>
      </w:pPr>
      <w:r>
        <w:t xml:space="preserve">Chapter 3 describes REM as a runtime mediation layer between one agent and its environment, comprising exactly five layers (Section 2). At each step REM evaluates the action the agent proposes, estimates the probability that the action is adversarially induced, selects one of four verdicts (Allow, Modify, Escalate, Block) and executes the associated mitigation mechanism before the action is released to the environment.</w:t>
      </w:r>
    </w:p>
    <w:bookmarkEnd w:id="27"/>
    <w:bookmarkStart w:id="28" w:name="financial-ai-agent-security-context"/>
    <w:p>
      <w:pPr>
        <w:pStyle w:val="Heading2"/>
      </w:pPr>
      <w:r>
        <w:t xml:space="preserve">1.4 Financial AI-Agent Security Context</w:t>
      </w:r>
    </w:p>
    <w:p>
      <w:pPr>
        <w:pStyle w:val="FirstParagraph"/>
      </w:pPr>
      <w:r>
        <w:t xml:space="preserve">The evaluation instance is an agent operating the AgentDojo banking environment (Debenedetti et al., 2024). Chapter 3 groups the eleven tools of that environment by the consequence of an adversarially induced call. The grouping is a design classification, not a property reported by the benchmark.</w:t>
      </w:r>
    </w:p>
    <w:p>
      <w:pPr>
        <w:pStyle w:val="TableCaption"/>
      </w:pPr>
      <w:r>
        <w:t xml:space="preserve">Table 3. Action categories in the banking environment (Chapter 3, Table 3.7)</w:t>
      </w:r>
    </w:p>
    <w:tbl>
      <w:tblPr>
        <w:tblStyle w:val="Table"/>
        <w:tblW w:type="pct" w:w="5000"/>
        <w:tblLayout w:type="fixed"/>
        <w:tblLook w:firstRow="1" w:lastRow="0" w:firstColumn="0" w:lastColumn="0" w:noHBand="0" w:noVBand="0" w:val="0020"/>
        <w:tblCaption w:val="Table 3. Action categories in the banking environment (Chapter 3, Table 3.7)"/>
      </w:tblPr>
      <w:tblGrid>
        <w:gridCol w:w="1333"/>
        <w:gridCol w:w="3058"/>
        <w:gridCol w:w="3528"/>
      </w:tblGrid>
      <w:tr>
        <w:trPr>
          <w:tblHeader w:val="on"/>
        </w:trPr>
        <w:tc>
          <w:tcPr/>
          <w:p>
            <w:pPr>
              <w:pStyle w:val="TableText"/>
            </w:pPr>
            <w:r>
              <w:t xml:space="preserve">Category</w:t>
            </w:r>
          </w:p>
        </w:tc>
        <w:tc>
          <w:tcPr/>
          <w:p>
            <w:pPr>
              <w:pStyle w:val="TableText"/>
            </w:pPr>
            <w:r>
              <w:t xml:space="preserve">Tools</w:t>
            </w:r>
          </w:p>
        </w:tc>
        <w:tc>
          <w:tcPr/>
          <w:p>
            <w:pPr>
              <w:pStyle w:val="TableText"/>
            </w:pPr>
            <w:r>
              <w:t xml:space="preserve">Consequence if adversarially induced</w:t>
            </w:r>
          </w:p>
        </w:tc>
      </w:tr>
      <w:tr>
        <w:tc>
          <w:tcPr/>
          <w:p>
            <w:pPr>
              <w:pStyle w:val="TableText"/>
            </w:pPr>
            <w:r>
              <w:t xml:space="preserve">Read</w:t>
            </w:r>
          </w:p>
        </w:tc>
        <w:tc>
          <w:tcPr/>
          <w:p>
            <w:pPr>
              <w:pStyle w:val="TableText"/>
            </w:pPr>
            <w:r>
              <w:t xml:space="preserve">get_balance, get_iban, get_most_recent_transactions, get_scheduled_transactions, get_user_info, read_file</w:t>
            </w:r>
          </w:p>
        </w:tc>
        <w:tc>
          <w:tcPr/>
          <w:p>
            <w:pPr>
              <w:pStyle w:val="TableText"/>
            </w:pPr>
            <w:r>
              <w:t xml:space="preserve">No direct external effect; may expose data later sent elsewhere</w:t>
            </w:r>
          </w:p>
        </w:tc>
      </w:tr>
      <w:tr>
        <w:tc>
          <w:tcPr/>
          <w:p>
            <w:pPr>
              <w:pStyle w:val="TableText"/>
            </w:pPr>
            <w:r>
              <w:t xml:space="preserve">Value transfer</w:t>
            </w:r>
          </w:p>
        </w:tc>
        <w:tc>
          <w:tcPr/>
          <w:p>
            <w:pPr>
              <w:pStyle w:val="TableText"/>
            </w:pPr>
            <w:r>
              <w:t xml:space="preserve">send_money, schedule_transaction</w:t>
            </w:r>
          </w:p>
        </w:tc>
        <w:tc>
          <w:tcPr/>
          <w:p>
            <w:pPr>
              <w:pStyle w:val="TableText"/>
            </w:pPr>
            <w:r>
              <w:t xml:space="preserve">Money sent to an attacker-controlled account</w:t>
            </w:r>
          </w:p>
        </w:tc>
      </w:tr>
      <w:tr>
        <w:tc>
          <w:tcPr/>
          <w:p>
            <w:pPr>
              <w:pStyle w:val="TableText"/>
            </w:pPr>
            <w:r>
              <w:t xml:space="preserve">Payment modification</w:t>
            </w:r>
          </w:p>
        </w:tc>
        <w:tc>
          <w:tcPr/>
          <w:p>
            <w:pPr>
              <w:pStyle w:val="TableText"/>
            </w:pPr>
            <w:r>
              <w:t xml:space="preserve">update_scheduled_transaction</w:t>
            </w:r>
          </w:p>
        </w:tc>
        <w:tc>
          <w:tcPr/>
          <w:p>
            <w:pPr>
              <w:pStyle w:val="TableText"/>
            </w:pPr>
            <w:r>
              <w:t xml:space="preserve">Redirection or alteration of a recurring payment</w:t>
            </w:r>
          </w:p>
        </w:tc>
      </w:tr>
      <w:tr>
        <w:tc>
          <w:tcPr/>
          <w:p>
            <w:pPr>
              <w:pStyle w:val="TableText"/>
            </w:pPr>
            <w:r>
              <w:t xml:space="preserve">Credential change</w:t>
            </w:r>
          </w:p>
        </w:tc>
        <w:tc>
          <w:tcPr/>
          <w:p>
            <w:pPr>
              <w:pStyle w:val="TableText"/>
            </w:pPr>
            <w:r>
              <w:t xml:space="preserve">update_password</w:t>
            </w:r>
          </w:p>
        </w:tc>
        <w:tc>
          <w:tcPr/>
          <w:p>
            <w:pPr>
              <w:pStyle w:val="TableText"/>
            </w:pPr>
            <w:r>
              <w:t xml:space="preserve">Loss of control over the account</w:t>
            </w:r>
          </w:p>
        </w:tc>
      </w:tr>
      <w:tr>
        <w:tc>
          <w:tcPr/>
          <w:p>
            <w:pPr>
              <w:pStyle w:val="TableText"/>
            </w:pPr>
            <w:r>
              <w:t xml:space="preserve">Profile change</w:t>
            </w:r>
          </w:p>
        </w:tc>
        <w:tc>
          <w:tcPr/>
          <w:p>
            <w:pPr>
              <w:pStyle w:val="TableText"/>
            </w:pPr>
            <w:r>
              <w:t xml:space="preserve">update_user_info</w:t>
            </w:r>
          </w:p>
        </w:tc>
        <w:tc>
          <w:tcPr/>
          <w:p>
            <w:pPr>
              <w:pStyle w:val="TableText"/>
            </w:pPr>
            <w:r>
              <w:t xml:space="preserve">Alteration of account holder information</w:t>
            </w:r>
          </w:p>
        </w:tc>
      </w:tr>
    </w:tbl>
    <w:p>
      <w:pPr>
        <w:spacing w:before="0" w:after="0" w:line="140" w:lineRule="exact"/>
      </w:pPr>
    </w:p>
    <w:bookmarkEnd w:id="28"/>
    <w:bookmarkStart w:id="29" w:name="non-invasive-deployment"/>
    <w:p>
      <w:pPr>
        <w:pStyle w:val="Heading2"/>
      </w:pPr>
      <w:r>
        <w:t xml:space="preserve">1.5 Non-Invasive Deployment</w:t>
      </w:r>
    </w:p>
    <w:p>
      <w:pPr>
        <w:pStyle w:val="FirstParagraph"/>
      </w:pPr>
      <w:r>
        <w:t xml:space="preserve">REM is designed to operate without modifying the agent. Training-time defences and modification of the agent’s model or prompts are out of scope (Chapter 3, Section 3.1.4). REM is placed at the tool-execution boundary of the agent loop, where it intercepts each proposed tool call before execution and each tool result on return (Section 3.11.1). Chapter 3 states that the achievability of this placement without modifying the agent’s internals is assumption AS-1,</w:t>
      </w:r>
      <w:r>
        <w:t xml:space="preserve"> </w:t>
      </w:r>
      <w:r>
        <w:t xml:space="preserve">“to be demonstrated”</w:t>
      </w:r>
      <w:r>
        <w:t xml:space="preserve"> </w:t>
      </w:r>
      <w:r>
        <w:t xml:space="preserve">in Chapter 4. Non-invasiveness is therefore a design requirement whose feasibility has not yet been demonstrated.</w:t>
      </w:r>
    </w:p>
    <w:bookmarkEnd w:id="29"/>
    <w:bookmarkStart w:id="30" w:name="agent-rem-and-external-environment"/>
    <w:p>
      <w:pPr>
        <w:pStyle w:val="Heading2"/>
      </w:pPr>
      <w:r>
        <w:t xml:space="preserve">1.6 Agent, REM and External Environment</w:t>
      </w:r>
    </w:p>
    <w:p>
      <w:pPr>
        <w:pStyle w:val="FirstParagraph"/>
      </w:pPr>
      <w:r>
        <w:t xml:space="preserve">The protected system is a single LLM-based agent that pursues a user objective by proposing tool calls. REM treats the agent as opaque (Section 3.3.1). At each step, REM executes its five layers before the proposed action is released to the environment. After an action is released, its tool result re-enters REM’s first layer as untrusted content for the next step (Section 3.2.2). The external elements named in the architecture specification are user and system inputs, tool outputs and retrieved content (untrusted), the agent (opaque), tools and environment, and a human reviewer.</w:t>
      </w:r>
    </w:p>
    <w:bookmarkEnd w:id="30"/>
    <w:bookmarkStart w:id="31" w:name="observation-and-action-boundaries"/>
    <w:p>
      <w:pPr>
        <w:pStyle w:val="Heading2"/>
      </w:pPr>
      <w:r>
        <w:t xml:space="preserve">1.7 Observation and Action Boundaries</w:t>
      </w:r>
    </w:p>
    <w:p>
      <w:pPr>
        <w:pStyle w:val="FirstParagraph"/>
      </w:pPr>
      <w:r>
        <w:t xml:space="preserve">Chapter 3 defines four trust boundaries.</w:t>
      </w:r>
    </w:p>
    <w:p>
      <w:pPr>
        <w:pStyle w:val="TableCaption"/>
      </w:pPr>
      <w:r>
        <w:t xml:space="preserve">Table 4. Trust boundaries (Chapter 3, Table 3.6)</w:t>
      </w:r>
    </w:p>
    <w:tbl>
      <w:tblPr>
        <w:tblStyle w:val="Table"/>
        <w:tblW w:type="pct" w:w="5000"/>
        <w:tblLayout w:type="fixed"/>
        <w:tblLook w:firstRow="1" w:lastRow="0" w:firstColumn="0" w:lastColumn="0" w:noHBand="0" w:noVBand="0" w:val="0020"/>
        <w:tblCaption w:val="Table 4. Trust boundaries (Chapter 3, Table 3.6)"/>
      </w:tblPr>
      <w:tblGrid>
        <w:gridCol w:w="792"/>
        <w:gridCol w:w="1267"/>
        <w:gridCol w:w="2851"/>
        <w:gridCol w:w="3009"/>
      </w:tblGrid>
      <w:tr>
        <w:trPr>
          <w:tblHeader w:val="on"/>
        </w:trPr>
        <w:tc>
          <w:tcPr/>
          <w:p>
            <w:pPr>
              <w:pStyle w:val="TableText"/>
            </w:pPr>
            <w:r>
              <w:t xml:space="preserve">ID</w:t>
            </w:r>
          </w:p>
        </w:tc>
        <w:tc>
          <w:tcPr/>
          <w:p>
            <w:pPr>
              <w:pStyle w:val="TableText"/>
            </w:pPr>
            <w:r>
              <w:t xml:space="preserve">Boundary</w:t>
            </w:r>
          </w:p>
        </w:tc>
        <w:tc>
          <w:tcPr/>
          <w:p>
            <w:pPr>
              <w:pStyle w:val="TableText"/>
            </w:pPr>
            <w:r>
              <w:t xml:space="preserve">Direction</w:t>
            </w:r>
          </w:p>
        </w:tc>
        <w:tc>
          <w:tcPr/>
          <w:p>
            <w:pPr>
              <w:pStyle w:val="TableText"/>
            </w:pPr>
            <w:r>
              <w:t xml:space="preserve">Treatment in REM</w:t>
            </w:r>
          </w:p>
        </w:tc>
      </w:tr>
      <w:tr>
        <w:tc>
          <w:tcPr/>
          <w:p>
            <w:pPr>
              <w:pStyle w:val="TableText"/>
            </w:pPr>
            <w:r>
              <w:t xml:space="preserve">TB-1</w:t>
            </w:r>
          </w:p>
        </w:tc>
        <w:tc>
          <w:tcPr/>
          <w:p>
            <w:pPr>
              <w:pStyle w:val="TableText"/>
            </w:pPr>
            <w:r>
              <w:t xml:space="preserve">User input</w:t>
            </w:r>
          </w:p>
        </w:tc>
        <w:tc>
          <w:tcPr/>
          <w:p>
            <w:pPr>
              <w:pStyle w:val="TableText"/>
            </w:pPr>
            <w:r>
              <w:t xml:space="preserve">User → agent context</w:t>
            </w:r>
          </w:p>
        </w:tc>
        <w:tc>
          <w:tcPr/>
          <w:p>
            <w:pPr>
              <w:pStyle w:val="TableText"/>
            </w:pPr>
            <w:r>
              <w:t xml:space="preserve">Labeled semi-trusted</w:t>
            </w:r>
          </w:p>
        </w:tc>
      </w:tr>
      <w:tr>
        <w:tc>
          <w:tcPr/>
          <w:p>
            <w:pPr>
              <w:pStyle w:val="TableText"/>
            </w:pPr>
            <w:r>
              <w:t xml:space="preserve">TB-2</w:t>
            </w:r>
          </w:p>
        </w:tc>
        <w:tc>
          <w:tcPr/>
          <w:p>
            <w:pPr>
              <w:pStyle w:val="TableText"/>
            </w:pPr>
            <w:r>
              <w:t xml:space="preserve">Observation</w:t>
            </w:r>
          </w:p>
        </w:tc>
        <w:tc>
          <w:tcPr/>
          <w:p>
            <w:pPr>
              <w:pStyle w:val="TableText"/>
            </w:pPr>
            <w:r>
              <w:t xml:space="preserve">Tool outputs and retrieved content → agent context</w:t>
            </w:r>
          </w:p>
        </w:tc>
        <w:tc>
          <w:tcPr/>
          <w:p>
            <w:pPr>
              <w:pStyle w:val="TableText"/>
            </w:pPr>
            <w:r>
              <w:t xml:space="preserve">Labeled untrusted; primary observation point</w:t>
            </w:r>
          </w:p>
        </w:tc>
      </w:tr>
      <w:tr>
        <w:tc>
          <w:tcPr/>
          <w:p>
            <w:pPr>
              <w:pStyle w:val="TableText"/>
            </w:pPr>
            <w:r>
              <w:t xml:space="preserve">TB-3</w:t>
            </w:r>
          </w:p>
        </w:tc>
        <w:tc>
          <w:tcPr/>
          <w:p>
            <w:pPr>
              <w:pStyle w:val="TableText"/>
            </w:pPr>
            <w:r>
              <w:t xml:space="preserve">Action</w:t>
            </w:r>
          </w:p>
        </w:tc>
        <w:tc>
          <w:tcPr/>
          <w:p>
            <w:pPr>
              <w:pStyle w:val="TableText"/>
            </w:pPr>
            <w:r>
              <w:t xml:space="preserve">Agent → tools and external systems</w:t>
            </w:r>
          </w:p>
        </w:tc>
        <w:tc>
          <w:tcPr/>
          <w:p>
            <w:pPr>
              <w:pStyle w:val="TableText"/>
            </w:pPr>
            <w:r>
              <w:t xml:space="preserve">Primary enforcement point</w:t>
            </w:r>
          </w:p>
        </w:tc>
      </w:tr>
      <w:tr>
        <w:tc>
          <w:tcPr/>
          <w:p>
            <w:pPr>
              <w:pStyle w:val="TableText"/>
            </w:pPr>
            <w:r>
              <w:t xml:space="preserve">TB-4</w:t>
            </w:r>
          </w:p>
        </w:tc>
        <w:tc>
          <w:tcPr/>
          <w:p>
            <w:pPr>
              <w:pStyle w:val="TableText"/>
            </w:pPr>
            <w:r>
              <w:t xml:space="preserve">Memory</w:t>
            </w:r>
          </w:p>
        </w:tc>
        <w:tc>
          <w:tcPr/>
          <w:p>
            <w:pPr>
              <w:pStyle w:val="TableText"/>
            </w:pPr>
            <w:r>
              <w:t xml:space="preserve">Context ↔ persistent store</w:t>
            </w:r>
          </w:p>
        </w:tc>
        <w:tc>
          <w:tcPr/>
          <w:p>
            <w:pPr>
              <w:pStyle w:val="TableText"/>
            </w:pPr>
            <w:r>
              <w:t xml:space="preserve">Provenance retained on read and write (design scope only)</w:t>
            </w:r>
          </w:p>
        </w:tc>
      </w:tr>
    </w:tbl>
    <w:p>
      <w:pPr>
        <w:spacing w:before="0" w:after="0" w:line="140" w:lineRule="exact"/>
      </w:pPr>
    </w:p>
    <w:p>
      <w:pPr>
        <w:pStyle w:val="BodyText"/>
      </w:pPr>
      <w:r>
        <w:t xml:space="preserve">Untrusted content is any context segment that entered through TB-2 or TB-4, or that was derived from such a segment. The observation boundary matters because content arriving there enters after the user’s request, which is the route exploited by indirect prompt injection (Greshake et al., 2023; OWASP Gen AI Security Project, 2025). The action boundary matters because it is the last point at which an induced action can be prevented rather than repaired (Section 3.3.3).</w:t>
      </w:r>
    </w:p>
    <w:bookmarkEnd w:id="31"/>
    <w:bookmarkStart w:id="32" w:name="X3263baee973b7b3fffb83b0a0ed46203e646a26"/>
    <w:p>
      <w:pPr>
        <w:pStyle w:val="Heading2"/>
      </w:pPr>
      <w:r>
        <w:t xml:space="preserve">1.8 What REM Observes and What It Does Not Modify</w:t>
      </w:r>
    </w:p>
    <w:p>
      <w:pPr>
        <w:pStyle w:val="FirstParagraph"/>
      </w:pPr>
      <w:r>
        <w:t xml:space="preserve">At step</w:t>
      </w:r>
      <w:r>
        <w:t xml:space="preserve"> </w:t>
      </w:r>
      <m:oMath>
        <m:r>
          <m:t>t</m:t>
        </m:r>
      </m:oMath>
      <w:r>
        <w:t xml:space="preserve">, REM observes the user objective</w:t>
      </w:r>
      <w:r>
        <w:t xml:space="preserve"> </w:t>
      </w:r>
      <m:oMath>
        <m:r>
          <m:t>g</m:t>
        </m:r>
      </m:oMath>
      <w:r>
        <w:t xml:space="preserve">, the labeled context</w:t>
      </w:r>
      <w:r>
        <w:t xml:space="preserve"> </w:t>
      </w:r>
      <m:oMath>
        <m:sSub>
          <m:e>
            <m:r>
              <m:t>c</m:t>
            </m:r>
          </m:e>
          <m:sub>
            <m:r>
              <m:t>t</m:t>
            </m:r>
          </m:sub>
        </m:sSub>
      </m:oMath>
      <w:r>
        <w:t xml:space="preserve">, the proposed action</w:t>
      </w:r>
      <w:r>
        <w:t xml:space="preserve"> </w:t>
      </w:r>
      <m:oMath>
        <m:sSub>
          <m:e>
            <m:r>
              <m:t>a</m:t>
            </m:r>
          </m:e>
          <m:sub>
            <m:r>
              <m:t>t</m:t>
            </m:r>
          </m:sub>
        </m:sSub>
      </m:oMath>
      <w:r>
        <w:t xml:space="preserve">, and the history</w:t>
      </w:r>
      <w:r>
        <w:t xml:space="preserve"> </w:t>
      </w:r>
      <m:oMath>
        <m:sSub>
          <m:e>
            <m:r>
              <m:t>H</m:t>
            </m:r>
          </m:e>
          <m:sub>
            <m:r>
              <m:t>t</m:t>
            </m:r>
          </m:sub>
        </m:sSub>
      </m:oMath>
      <w:r>
        <w:t xml:space="preserve"> </w:t>
      </w:r>
      <w:r>
        <w:t xml:space="preserve">of prior contexts, actions, verdicts and tool results (Section 3.3.2). REM observes inputs, context, proposed actions and tool results, but not model parameters or internal reasoning (assumption AS-10).</w:t>
      </w:r>
    </w:p>
    <w:p>
      <w:pPr>
        <w:pStyle w:val="BodyText"/>
      </w:pPr>
      <w:r>
        <w:t xml:space="preserve">REM does not modify the agent’s model, prompts or internals (Section 3.1.4; AS-1). The Mitigation Layer never initiates an action on the agent’s behalf (Section 3.8). REM’s own parameters are never changed during an episode; fitting and recalibration are performed offline between deployments (Section 3.9).</w:t>
      </w:r>
    </w:p>
    <w:bookmarkEnd w:id="32"/>
    <w:bookmarkStart w:id="33" w:name="objectives-research-questions-and-scope"/>
    <w:p>
      <w:pPr>
        <w:pStyle w:val="Heading2"/>
      </w:pPr>
      <w:r>
        <w:t xml:space="preserve">1.9 Objectives, Research Questions and Scope</w:t>
      </w:r>
    </w:p>
    <w:p>
      <w:pPr>
        <w:pStyle w:val="FirstParagraph"/>
      </w:pPr>
      <w:r>
        <w:t xml:space="preserve">The approved objectives are O1 (design a REM framework for financial AI agents’ and task automation agents’ security), O2 (evaluate the framework against adversarial attacks) and O3 (compare performance with existing security approaches). The evaluation uses a financial (banking) environment; task-automation environments are outside the evaluation scope unless approved as an extension.</w:t>
      </w:r>
    </w:p>
    <w:p>
      <w:pPr>
        <w:pStyle w:val="BodyText"/>
      </w:pPr>
      <w:r>
        <w:t xml:space="preserve">The approved proposal does not state research questions. Chapter 3 derives four research questions from the objectives and presents them for supervisor confirmation. They are therefore proposed, not approved: RQ1 (estimation), RQ2 (decision), RQ3 (mitigation and cost) and RQ4 (component contribution). SUPERVISOR DECISION REQUIRED (confirmation of RQ1–RQ4).</w:t>
      </w:r>
    </w:p>
    <w:p>
      <w:pPr>
        <w:pStyle w:val="TableCaption"/>
      </w:pPr>
      <w:r>
        <w:t xml:space="preserve">Table 5. Scope (Chapter 3, Section 3.1.4)</w:t>
      </w:r>
    </w:p>
    <w:tbl>
      <w:tblPr>
        <w:tblStyle w:val="Table"/>
        <w:tblW w:type="pct" w:w="5000"/>
        <w:tblLayout w:type="fixed"/>
        <w:tblLook w:firstRow="1" w:lastRow="0" w:firstColumn="0" w:lastColumn="0" w:noHBand="0" w:noVBand="0" w:val="0020"/>
        <w:tblCaption w:val="Table 5. Scope (Chapter 3, Section 3.1.4)"/>
      </w:tblPr>
      <w:tblGrid>
        <w:gridCol w:w="3960"/>
        <w:gridCol w:w="3960"/>
      </w:tblGrid>
      <w:tr>
        <w:trPr>
          <w:tblHeader w:val="on"/>
        </w:trPr>
        <w:tc>
          <w:tcPr/>
          <w:p>
            <w:pPr>
              <w:pStyle w:val="TableText"/>
            </w:pPr>
            <w:r>
              <w:t xml:space="preserve">In scope</w:t>
            </w:r>
          </w:p>
        </w:tc>
        <w:tc>
          <w:tcPr/>
          <w:p>
            <w:pPr>
              <w:pStyle w:val="TableText"/>
            </w:pPr>
            <w:r>
              <w:t xml:space="preserve">Out of scope</w:t>
            </w:r>
          </w:p>
        </w:tc>
      </w:tr>
      <w:tr>
        <w:tc>
          <w:tcPr/>
          <w:p>
            <w:pPr>
              <w:pStyle w:val="TableText"/>
            </w:pPr>
            <w:r>
              <w:t xml:space="preserve">A single LLM-based agent that invokes tools with generated arguments</w:t>
            </w:r>
          </w:p>
        </w:tc>
        <w:tc>
          <w:tcPr/>
          <w:p>
            <w:pPr>
              <w:pStyle w:val="TableText"/>
            </w:pPr>
            <w:r>
              <w:t xml:space="preserve">Training-time defences and modification of the agent’s model or prompts</w:t>
            </w:r>
          </w:p>
        </w:tc>
      </w:tr>
      <w:tr>
        <w:tc>
          <w:tcPr/>
          <w:p>
            <w:pPr>
              <w:pStyle w:val="TableText"/>
            </w:pPr>
            <w:r>
              <w:t xml:space="preserve">A financial (banking) task environment with executable tools and state-based checks</w:t>
            </w:r>
          </w:p>
        </w:tc>
        <w:tc>
          <w:tcPr/>
          <w:p>
            <w:pPr>
              <w:pStyle w:val="TableText"/>
            </w:pPr>
            <w:r>
              <w:t xml:space="preserve">Multi-agent systems</w:t>
            </w:r>
          </w:p>
        </w:tc>
      </w:tr>
      <w:tr>
        <w:tc>
          <w:tcPr/>
          <w:p>
            <w:pPr>
              <w:pStyle w:val="TableText"/>
            </w:pPr>
            <w:r>
              <w:t xml:space="preserve">Indirect prompt injection through tool outputs as the evaluated attack class</w:t>
            </w:r>
          </w:p>
        </w:tc>
        <w:tc>
          <w:tcPr/>
          <w:p>
            <w:pPr>
              <w:pStyle w:val="TableText"/>
            </w:pPr>
            <w:r>
              <w:t xml:space="preserve">Evaluation against adaptive adversaries who tune attacks to REM</w:t>
            </w:r>
          </w:p>
        </w:tc>
      </w:tr>
      <w:tr>
        <w:tc>
          <w:tcPr/>
          <w:p>
            <w:pPr>
              <w:pStyle w:val="TableText"/>
            </w:pPr>
            <w:r>
              <w:t xml:space="preserve">Runtime mediation of each proposed tool call before it is released</w:t>
            </w:r>
          </w:p>
        </w:tc>
        <w:tc>
          <w:tcPr/>
          <w:p>
            <w:pPr>
              <w:pStyle w:val="TableText"/>
            </w:pPr>
            <w:r>
              <w:t xml:space="preserve">Production deployment in a financial institution; counterfactual estimation of intervention value by replaying agent trajectories</w:t>
            </w:r>
          </w:p>
        </w:tc>
      </w:tr>
    </w:tbl>
    <w:p>
      <w:pPr>
        <w:spacing w:before="0" w:after="0" w:line="140" w:lineRule="exact"/>
      </w:pPr>
    </w:p>
    <w:p>
      <w:pPr>
        <w:pStyle w:val="BodyText"/>
      </w:pPr>
      <w:r>
        <w:t xml:space="preserve">The evaluated adversary (AD-1) can author or modify content that the agent receives through tool outputs, including instruction-like text and values such as account identifiers. It cannot access the user channel, observe or modify REM’s parameters, or modify agent or REM code. A prompt-channel adversary (AD-2) is in design scope only. Adversaries who modify model weights, agent code or REM, infrastructure compromise, a malicious operator and adaptive adversaries are excluded (Section 3.3.4).</w:t>
      </w:r>
    </w:p>
    <w:bookmarkEnd w:id="33"/>
    <w:bookmarkEnd w:id="34"/>
    <w:bookmarkStart w:id="43" w:name="rem-framework-architecture"/>
    <w:p>
      <w:pPr>
        <w:pStyle w:val="Heading1"/>
      </w:pPr>
      <w:r>
        <w:t xml:space="preserve">2. REM Framework Architecture</w:t>
      </w:r>
    </w:p>
    <w:bookmarkStart w:id="35" w:name="overview-of-the-five-layers"/>
    <w:p>
      <w:pPr>
        <w:pStyle w:val="Heading2"/>
      </w:pPr>
      <w:r>
        <w:t xml:space="preserve">2.1 Overview of the Five Layers</w:t>
      </w:r>
    </w:p>
    <w:p>
      <w:pPr>
        <w:pStyle w:val="FirstParagraph"/>
      </w:pPr>
      <w:r>
        <w:t xml:space="preserve">REM comprises exactly five layers, as approved in the research proposal. Offline fitting and recalibration are cross-cutting activities performed between deployments. They are not a layer, are not numbered with the layers, and never change REM’s parameters during an episode. No sixth layer, separate risk-score layer or feedback-loop layer exists in the design.</w:t>
      </w:r>
    </w:p>
    <w:p>
      <w:pPr>
        <w:pStyle w:val="TableCaption"/>
      </w:pPr>
      <w:r>
        <w:t xml:space="preserve">Table 6. The five REM layers (Chapter 3, Sections 3.2.1 and 3.2.3)</w:t>
      </w:r>
    </w:p>
    <w:tbl>
      <w:tblPr>
        <w:tblStyle w:val="Table"/>
        <w:tblW w:type="pct" w:w="5000"/>
        <w:tblLayout w:type="fixed"/>
        <w:tblLook w:firstRow="1" w:lastRow="0" w:firstColumn="0" w:lastColumn="0" w:noHBand="0" w:noVBand="0" w:val="0020"/>
        <w:tblCaption w:val="Table 6. The five REM layers (Chapter 3, Sections 3.2.1 and 3.2.3)"/>
      </w:tblPr>
      <w:tblGrid>
        <w:gridCol w:w="1188"/>
        <w:gridCol w:w="2772"/>
        <w:gridCol w:w="2059"/>
        <w:gridCol w:w="1900"/>
      </w:tblGrid>
      <w:tr>
        <w:trPr>
          <w:tblHeader w:val="on"/>
        </w:trPr>
        <w:tc>
          <w:tcPr/>
          <w:p>
            <w:pPr>
              <w:pStyle w:val="TableText"/>
            </w:pPr>
            <w:r>
              <w:t xml:space="preserve">Layer</w:t>
            </w:r>
          </w:p>
        </w:tc>
        <w:tc>
          <w:tcPr/>
          <w:p>
            <w:pPr>
              <w:pStyle w:val="TableText"/>
            </w:pPr>
            <w:r>
              <w:t xml:space="preserve">Purpose</w:t>
            </w:r>
          </w:p>
        </w:tc>
        <w:tc>
          <w:tcPr/>
          <w:p>
            <w:pPr>
              <w:pStyle w:val="TableText"/>
            </w:pPr>
            <w:r>
              <w:t xml:space="preserve">Consumes</w:t>
            </w:r>
          </w:p>
        </w:tc>
        <w:tc>
          <w:tcPr/>
          <w:p>
            <w:pPr>
              <w:pStyle w:val="TableText"/>
            </w:pPr>
            <w:r>
              <w:t xml:space="preserve">Produces</w:t>
            </w:r>
          </w:p>
        </w:tc>
      </w:tr>
      <w:tr>
        <w:tc>
          <w:tcPr/>
          <w:p>
            <w:pPr>
              <w:pStyle w:val="TableText"/>
            </w:pPr>
            <w:r>
              <w:t xml:space="preserve">L1 Input &amp; Context</w:t>
            </w:r>
          </w:p>
        </w:tc>
        <w:tc>
          <w:tcPr/>
          <w:p>
            <w:pPr>
              <w:pStyle w:val="TableText"/>
            </w:pPr>
            <w:r>
              <w:t xml:space="preserve">Capture the information the agent handles and the action it proposes; label each context segment with its provenance</w:t>
            </w:r>
          </w:p>
        </w:tc>
        <w:tc>
          <w:tcPr/>
          <w:p>
            <w:pPr>
              <w:pStyle w:val="TableText"/>
            </w:pPr>
            <w:r>
              <w:t xml:space="preserve">Objective, system prompt, user messages, tool results, proposed action</w:t>
            </w:r>
          </w:p>
        </w:tc>
        <w:tc>
          <w:tcPr/>
          <w:p>
            <w:pPr>
              <w:pStyle w:val="TableText"/>
            </w:pPr>
            <w:r>
              <w:t xml:space="preserve">Labeled context</w:t>
            </w:r>
            <w:r>
              <w:t xml:space="preserve"> </w:t>
            </w:r>
            <m:oMath>
              <m:sSub>
                <m:e>
                  <m:r>
                    <m:t>c</m:t>
                  </m:r>
                </m:e>
                <m:sub>
                  <m:r>
                    <m:t>t</m:t>
                  </m:r>
                </m:sub>
              </m:sSub>
            </m:oMath>
            <w:r>
              <w:t xml:space="preserve">; entities with provenance; held action</w:t>
            </w:r>
            <w:r>
              <w:t xml:space="preserve"> </w:t>
            </w:r>
            <m:oMath>
              <m:sSub>
                <m:e>
                  <m:r>
                    <m:t>a</m:t>
                  </m:r>
                </m:e>
                <m:sub>
                  <m:r>
                    <m:t>t</m:t>
                  </m:r>
                </m:sub>
              </m:sSub>
            </m:oMath>
          </w:p>
        </w:tc>
      </w:tr>
      <w:tr>
        <w:tc>
          <w:tcPr/>
          <w:p>
            <w:pPr>
              <w:pStyle w:val="TableText"/>
            </w:pPr>
            <w:r>
              <w:t xml:space="preserve">L2 Detection</w:t>
            </w:r>
          </w:p>
        </w:tc>
        <w:tc>
          <w:tcPr/>
          <w:p>
            <w:pPr>
              <w:pStyle w:val="TableText"/>
            </w:pPr>
            <w:r>
              <w:t xml:space="preserve">Compute evidence about untrusted context</w:t>
            </w:r>
          </w:p>
        </w:tc>
        <w:tc>
          <w:tcPr/>
          <w:p>
            <w:pPr>
              <w:pStyle w:val="TableText"/>
            </w:pPr>
            <w:r>
              <w:t xml:space="preserve">Untrusted segments of</w:t>
            </w:r>
            <w:r>
              <w:t xml:space="preserve"> </w:t>
            </w:r>
            <m:oMath>
              <m:sSub>
                <m:e>
                  <m:r>
                    <m:t>c</m:t>
                  </m:r>
                </m:e>
                <m:sub>
                  <m:r>
                    <m:t>t</m:t>
                  </m:r>
                </m:sub>
              </m:sSub>
            </m:oMath>
          </w:p>
        </w:tc>
        <w:tc>
          <w:tcPr/>
          <w:p>
            <w:pPr>
              <w:pStyle w:val="TableText"/>
            </w:pPr>
            <w:r>
              <w:t xml:space="preserve">Context evidence</w:t>
            </w:r>
            <w:r>
              <w:t xml:space="preserve"> </w:t>
            </w:r>
            <m:oMath>
              <m:sSup>
                <m:e>
                  <m:r>
                    <m:t>x</m:t>
                  </m:r>
                </m:e>
                <m:sup>
                  <m:r>
                    <m:rPr>
                      <m:nor/>
                      <m:sty m:val="p"/>
                    </m:rPr>
                    <m:t>ctx</m:t>
                  </m:r>
                </m:sup>
              </m:sSup>
            </m:oMath>
          </w:p>
        </w:tc>
      </w:tr>
      <w:tr>
        <w:tc>
          <w:tcPr/>
          <w:p>
            <w:pPr>
              <w:pStyle w:val="TableText"/>
            </w:pPr>
            <w:r>
              <w:t xml:space="preserve">L3 Behavioral Analysis</w:t>
            </w:r>
          </w:p>
        </w:tc>
        <w:tc>
          <w:tcPr/>
          <w:p>
            <w:pPr>
              <w:pStyle w:val="TableText"/>
            </w:pPr>
            <w:r>
              <w:t xml:space="preserve">Compute evidence about the episode history and the proposed action</w:t>
            </w:r>
          </w:p>
        </w:tc>
        <w:tc>
          <w:tcPr/>
          <w:p>
            <w:pPr>
              <w:pStyle w:val="TableText"/>
            </w:pPr>
            <m:oMath>
              <m:sSub>
                <m:e>
                  <m:r>
                    <m:t>H</m:t>
                  </m:r>
                </m:e>
                <m:sub>
                  <m:r>
                    <m:t>t</m:t>
                  </m:r>
                </m:sub>
              </m:sSub>
            </m:oMath>
            <w:r>
              <w:t xml:space="preserve">,</w:t>
            </w:r>
            <w:r>
              <w:t xml:space="preserve"> </w:t>
            </w:r>
            <m:oMath>
              <m:sSub>
                <m:e>
                  <m:r>
                    <m:t>a</m:t>
                  </m:r>
                </m:e>
                <m:sub>
                  <m:r>
                    <m:t>t</m:t>
                  </m:r>
                </m:sub>
              </m:sSub>
            </m:oMath>
            <w:r>
              <w:t xml:space="preserve">, entities, benign reference transitions, privilege map</w:t>
            </w:r>
          </w:p>
        </w:tc>
        <w:tc>
          <w:tcPr/>
          <w:p>
            <w:pPr>
              <w:pStyle w:val="TableText"/>
            </w:pPr>
            <w:r>
              <w:t xml:space="preserve">Behavioral evidence</w:t>
            </w:r>
            <w:r>
              <w:t xml:space="preserve"> </w:t>
            </w:r>
            <m:oMath>
              <m:sSup>
                <m:e>
                  <m:r>
                    <m:t>x</m:t>
                  </m:r>
                </m:e>
                <m:sup>
                  <m:r>
                    <m:rPr>
                      <m:nor/>
                      <m:sty m:val="p"/>
                    </m:rPr>
                    <m:t>beh</m:t>
                  </m:r>
                </m:sup>
              </m:sSup>
            </m:oMath>
            <w:r>
              <w:t xml:space="preserve">; action evidence</w:t>
            </w:r>
            <w:r>
              <w:t xml:space="preserve"> </w:t>
            </w:r>
            <m:oMath>
              <m:sSup>
                <m:e>
                  <m:r>
                    <m:t>x</m:t>
                  </m:r>
                </m:e>
                <m:sup>
                  <m:r>
                    <m:rPr>
                      <m:nor/>
                      <m:sty m:val="p"/>
                    </m:rPr>
                    <m:t>act</m:t>
                  </m:r>
                </m:sup>
              </m:sSup>
            </m:oMath>
          </w:p>
        </w:tc>
      </w:tr>
      <w:tr>
        <w:tc>
          <w:tcPr/>
          <w:p>
            <w:pPr>
              <w:pStyle w:val="TableText"/>
            </w:pPr>
            <w:r>
              <w:t xml:space="preserve">L4 Decision Engine</w:t>
            </w:r>
          </w:p>
        </w:tc>
        <w:tc>
          <w:tcPr/>
          <w:p>
            <w:pPr>
              <w:pStyle w:val="TableText"/>
            </w:pPr>
            <w:r>
              <w:t xml:space="preserve">Estimate the probability of adversarial induction, assign a consequence tier, apply policy predicates, select a verdict and write the audit record</w:t>
            </w:r>
          </w:p>
        </w:tc>
        <w:tc>
          <w:tcPr/>
          <w:p>
            <w:pPr>
              <w:pStyle w:val="TableText"/>
            </w:pPr>
            <m:oMath>
              <m:sSub>
                <m:e>
                  <m:r>
                    <m:t>x</m:t>
                  </m:r>
                </m:e>
                <m:sub>
                  <m:r>
                    <m:t>t</m:t>
                  </m:r>
                </m:sub>
              </m:sSub>
            </m:oMath>
            <w:r>
              <w:t xml:space="preserve">, consequence descriptors</w:t>
            </w:r>
            <w:r>
              <w:t xml:space="preserve"> </w:t>
            </w:r>
            <m:oMath>
              <m:sSub>
                <m:e>
                  <m:r>
                    <m:t>z</m:t>
                  </m:r>
                </m:e>
                <m:sub>
                  <m:r>
                    <m:t>t</m:t>
                  </m:r>
                </m:sub>
              </m:sSub>
            </m:oMath>
            <w:r>
              <w:t xml:space="preserve">, frozen parameters, declared policy</w:t>
            </w:r>
          </w:p>
        </w:tc>
        <w:tc>
          <w:tcPr/>
          <w:p>
            <w:pPr>
              <w:pStyle w:val="TableText"/>
            </w:pPr>
            <m:oMath>
              <m:sSub>
                <m:e>
                  <m:r>
                    <m:t>p</m:t>
                  </m:r>
                </m:e>
                <m:sub>
                  <m:r>
                    <m:t>t</m:t>
                  </m:r>
                </m:sub>
              </m:sSub>
            </m:oMath>
            <w:r>
              <w:t xml:space="preserve">,</w:t>
            </w:r>
            <w:r>
              <w:t xml:space="preserve"> </w:t>
            </w:r>
            <m:oMath>
              <m:sSub>
                <m:e>
                  <m:r>
                    <m:t>k</m:t>
                  </m:r>
                </m:e>
                <m:sub>
                  <m:r>
                    <m:t>t</m:t>
                  </m:r>
                </m:sub>
              </m:sSub>
            </m:oMath>
            <w:r>
              <w:t xml:space="preserve">,</w:t>
            </w:r>
            <w:r>
              <w:t xml:space="preserve"> </w:t>
            </w:r>
            <m:oMath>
              <m:sSub>
                <m:e>
                  <m:r>
                    <m:t>R</m:t>
                  </m:r>
                </m:e>
                <m:sub>
                  <m:r>
                    <m:t>t</m:t>
                  </m:r>
                </m:sub>
              </m:sSub>
              <m:r>
                <m:rPr>
                  <m:sty m:val="p"/>
                </m:rPr>
                <m:t>(</m:t>
              </m:r>
              <m:r>
                <m:rPr>
                  <m:sty m:val="p"/>
                </m:rPr>
                <m:t>⋅</m:t>
              </m:r>
              <m:r>
                <m:rPr>
                  <m:sty m:val="p"/>
                </m:rPr>
                <m:t>)</m:t>
              </m:r>
            </m:oMath>
            <w:r>
              <w:t xml:space="preserve">, verdict</w:t>
            </w:r>
            <w:r>
              <w:t xml:space="preserve"> </w:t>
            </w:r>
            <m:oMath>
              <m:sSub>
                <m:e>
                  <m:r>
                    <m:t>v</m:t>
                  </m:r>
                </m:e>
                <m:sub>
                  <m:r>
                    <m:t>t</m:t>
                  </m:r>
                </m:sub>
              </m:sSub>
            </m:oMath>
            <w:r>
              <w:t xml:space="preserve">, audit record</w:t>
            </w:r>
          </w:p>
        </w:tc>
      </w:tr>
      <w:tr>
        <w:tc>
          <w:tcPr/>
          <w:p>
            <w:pPr>
              <w:pStyle w:val="TableText"/>
            </w:pPr>
            <w:r>
              <w:t xml:space="preserve">L5 Mitigation</w:t>
            </w:r>
          </w:p>
        </w:tc>
        <w:tc>
          <w:tcPr/>
          <w:p>
            <w:pPr>
              <w:pStyle w:val="TableText"/>
            </w:pPr>
            <w:r>
              <w:t xml:space="preserve">Execute the mechanism associated with the verdict</w:t>
            </w:r>
          </w:p>
        </w:tc>
        <w:tc>
          <w:tcPr/>
          <w:p>
            <w:pPr>
              <w:pStyle w:val="TableText"/>
            </w:pPr>
            <m:oMath>
              <m:sSub>
                <m:e>
                  <m:r>
                    <m:t>v</m:t>
                  </m:r>
                </m:e>
                <m:sub>
                  <m:r>
                    <m:t>t</m:t>
                  </m:r>
                </m:sub>
              </m:sSub>
            </m:oMath>
            <w:r>
              <w:t xml:space="preserve">,</w:t>
            </w:r>
            <w:r>
              <w:t xml:space="preserve"> </w:t>
            </w:r>
            <m:oMath>
              <m:sSub>
                <m:e>
                  <m:r>
                    <m:t>a</m:t>
                  </m:r>
                </m:e>
                <m:sub>
                  <m:r>
                    <m:t>t</m:t>
                  </m:r>
                </m:sub>
              </m:sSub>
            </m:oMath>
            <w:r>
              <w:t xml:space="preserve">, episode restrictions</w:t>
            </w:r>
          </w:p>
        </w:tc>
        <w:tc>
          <w:tcPr/>
          <w:p>
            <w:pPr>
              <w:pStyle w:val="TableText"/>
            </w:pPr>
            <w:r>
              <w:t xml:space="preserve">Released, restricted, withheld or refused action</w:t>
            </w:r>
          </w:p>
        </w:tc>
      </w:tr>
    </w:tbl>
    <w:p>
      <w:pPr>
        <w:spacing w:before="0" w:after="0" w:line="140" w:lineRule="exact"/>
      </w:pPr>
    </w:p>
    <w:p>
      <w:pPr>
        <w:pStyle w:val="BodyText"/>
      </w:pPr>
      <w:r>
        <w:t xml:space="preserve">The four functions are separated architecturally. Layers 2 and 3 produce evidence and issue no verdicts. Layer 4 performs probability estimation and decision. Layer 5 performs mitigation. At each step REM executes Layer 1, then Layers 2 and 3 in parallel on Layer 1’s output, then Layer 4, then Layer 5. Because Layers 2 and 3 compute their evidence independently and are combined only in the Decision Engine, an evidence group can be removed in ablation without changing the computation of the other (Section 3.2.2).</w:t>
      </w:r>
    </w:p>
    <w:bookmarkEnd w:id="35"/>
    <w:bookmarkStart w:id="36" w:name="layer-1-input-context-layer"/>
    <w:p>
      <w:pPr>
        <w:pStyle w:val="Heading2"/>
      </w:pPr>
      <w:r>
        <w:t xml:space="preserve">2.2 Layer 1: Input &amp; Context Layer</w:t>
      </w:r>
    </w:p>
    <w:p>
      <w:pPr>
        <w:pStyle w:val="TableCaption"/>
      </w:pPr>
      <w:r>
        <w:t xml:space="preserve">Table 7. Layer 1 — Input &amp; Context</w:t>
      </w:r>
    </w:p>
    <w:tbl>
      <w:tblPr>
        <w:tblStyle w:val="Table"/>
        <w:tblW w:type="pct" w:w="5000"/>
        <w:tblLayout w:type="fixed"/>
        <w:tblLook w:firstRow="1" w:lastRow="0" w:firstColumn="0" w:lastColumn="0" w:noHBand="0" w:noVBand="0" w:val="0020"/>
        <w:tblCaption w:val="Table 7. Layer 1 — Input &amp; Context"/>
      </w:tblPr>
      <w:tblGrid>
        <w:gridCol w:w="1504"/>
        <w:gridCol w:w="6415"/>
      </w:tblGrid>
      <w:tr>
        <w:trPr>
          <w:tblHeader w:val="on"/>
        </w:trPr>
        <w:tc>
          <w:tcPr/>
          <w:p>
            <w:pPr>
              <w:pStyle w:val="TableText"/>
            </w:pPr>
            <w:r>
              <w:t xml:space="preserve">Aspect</w:t>
            </w:r>
          </w:p>
        </w:tc>
        <w:tc>
          <w:tcPr/>
          <w:p>
            <w:pPr>
              <w:pStyle w:val="TableText"/>
            </w:pPr>
            <w:r>
              <w:t xml:space="preserve">Description (Chapter 3, Section 3.4)</w:t>
            </w:r>
          </w:p>
        </w:tc>
      </w:tr>
      <w:tr>
        <w:tc>
          <w:tcPr/>
          <w:p>
            <w:pPr>
              <w:pStyle w:val="TableText"/>
            </w:pPr>
            <w:r>
              <w:t xml:space="preserve">Purpose</w:t>
            </w:r>
          </w:p>
        </w:tc>
        <w:tc>
          <w:tcPr/>
          <w:p>
            <w:pPr>
              <w:pStyle w:val="TableText"/>
            </w:pPr>
            <w:r>
              <w:t xml:space="preserve">Collect and label information. The layer computes no risk evidence.</w:t>
            </w:r>
          </w:p>
        </w:tc>
      </w:tr>
      <w:tr>
        <w:tc>
          <w:tcPr/>
          <w:p>
            <w:pPr>
              <w:pStyle w:val="TableText"/>
            </w:pPr>
            <w:r>
              <w:t xml:space="preserve">Inputs</w:t>
            </w:r>
          </w:p>
        </w:tc>
        <w:tc>
          <w:tcPr/>
          <w:p>
            <w:pPr>
              <w:pStyle w:val="TableText"/>
            </w:pPr>
            <w:r>
              <w:t xml:space="preserve">User objective</w:t>
            </w:r>
            <w:r>
              <w:t xml:space="preserve"> </w:t>
            </w:r>
            <m:oMath>
              <m:r>
                <m:t>g</m:t>
              </m:r>
            </m:oMath>
            <w:r>
              <w:t xml:space="preserve"> </w:t>
            </w:r>
            <w:r>
              <w:t xml:space="preserve">and user messages (TB-1); system prompt; results of previously executed tools (TB-2); proposed action</w:t>
            </w:r>
            <w:r>
              <w:t xml:space="preserve"> </w:t>
            </w:r>
            <m:oMath>
              <m:sSub>
                <m:e>
                  <m:r>
                    <m:t>a</m:t>
                  </m:r>
                </m:e>
                <m:sub>
                  <m:r>
                    <m:t>t</m:t>
                  </m:r>
                </m:sub>
              </m:sSub>
            </m:oMath>
            <w:r>
              <w:t xml:space="preserve">, captured at TB-3 and held until Layer 5 acts.</w:t>
            </w:r>
          </w:p>
        </w:tc>
      </w:tr>
      <w:tr>
        <w:tc>
          <w:tcPr/>
          <w:p>
            <w:pPr>
              <w:pStyle w:val="TableText"/>
            </w:pPr>
            <w:r>
              <w:t xml:space="preserve">Processing</w:t>
            </w:r>
          </w:p>
        </w:tc>
        <w:tc>
          <w:tcPr/>
          <w:p>
            <w:pPr>
              <w:pStyle w:val="TableText"/>
            </w:pPr>
            <w:r>
              <w:t xml:space="preserve">(i) Removal of invisible and formatting characters, such as zero-width characters, from untrusted text (deterministic hygiene). (ii) Provenance labeling with the ordered set trusted (system prompt) ≻ semi-trusted (user input) ≻ untrusted (tool output, retrieved content, memory); derived content inherits the least-trusted label among its sources, and processing never promotes content to a more trusted label. (iii) Extraction of security-relevant entities with the provenance of each occurrence: account identifiers (such as IBAN-formatted strings), monetary amounts, password and credential values, user-profile values, and tool names mentioned in text.</w:t>
            </w:r>
          </w:p>
        </w:tc>
      </w:tr>
      <w:tr>
        <w:tc>
          <w:tcPr/>
          <w:p>
            <w:pPr>
              <w:pStyle w:val="TableText"/>
            </w:pPr>
            <w:r>
              <w:t xml:space="preserve">Outputs</w:t>
            </w:r>
          </w:p>
        </w:tc>
        <w:tc>
          <w:tcPr/>
          <w:p>
            <w:pPr>
              <w:pStyle w:val="TableText"/>
            </w:pPr>
            <w:r>
              <w:t xml:space="preserve">Labeled context</w:t>
            </w:r>
            <w:r>
              <w:t xml:space="preserve"> </w:t>
            </w:r>
            <m:oMath>
              <m:sSub>
                <m:e>
                  <m:r>
                    <m:t>c</m:t>
                  </m:r>
                </m:e>
                <m:sub>
                  <m:r>
                    <m:t>t</m:t>
                  </m:r>
                </m:sub>
              </m:sSub>
            </m:oMath>
            <w:r>
              <w:t xml:space="preserve">; extracted entities with provenance (</w:t>
            </w:r>
            <m:oMath>
              <m:sSub>
                <m:e>
                  <m:r>
                    <m:rPr>
                      <m:nor/>
                      <m:sty m:val="p"/>
                    </m:rPr>
                    <m:t>Ent</m:t>
                  </m:r>
                </m:e>
                <m:sub>
                  <m:r>
                    <m:t>t</m:t>
                  </m:r>
                </m:sub>
              </m:sSub>
            </m:oMath>
            <w:r>
              <w:t xml:space="preserve"> </w:t>
            </w:r>
            <w:r>
              <w:t xml:space="preserve">in Algorithm 1); the held action</w:t>
            </w:r>
            <w:r>
              <w:t xml:space="preserve"> </w:t>
            </w:r>
            <m:oMath>
              <m:sSub>
                <m:e>
                  <m:r>
                    <m:t>a</m:t>
                  </m:r>
                </m:e>
                <m:sub>
                  <m:r>
                    <m:t>t</m:t>
                  </m:r>
                </m:sub>
              </m:sSub>
            </m:oMath>
            <w:r>
              <w:t xml:space="preserve">.</w:t>
            </w:r>
          </w:p>
        </w:tc>
      </w:tr>
      <w:tr>
        <w:tc>
          <w:tcPr/>
          <w:p>
            <w:pPr>
              <w:pStyle w:val="TableText"/>
            </w:pPr>
            <w:r>
              <w:t xml:space="preserve">Relationship with next layer</w:t>
            </w:r>
          </w:p>
        </w:tc>
        <w:tc>
          <w:tcPr/>
          <w:p>
            <w:pPr>
              <w:pStyle w:val="TableText"/>
            </w:pPr>
            <w:r>
              <w:t xml:space="preserve">Provides untrusted segments to Layer 2 and history, action and entities to Layer 3; both run in parallel on its output.</w:t>
            </w:r>
          </w:p>
        </w:tc>
      </w:tr>
      <w:tr>
        <w:tc>
          <w:tcPr/>
          <w:p>
            <w:pPr>
              <w:pStyle w:val="TableText"/>
            </w:pPr>
            <w:r>
              <w:t xml:space="preserve">Security role</w:t>
            </w:r>
          </w:p>
        </w:tc>
        <w:tc>
          <w:tcPr/>
          <w:p>
            <w:pPr>
              <w:pStyle w:val="TableText"/>
            </w:pPr>
            <w:r>
              <w:t xml:space="preserve">Preserves the distinction between data and instruction that indirect injection exploits; enables Layer 3 to test whether an argument of the proposed action can be traced to the user objective or trusted content, or only to untrusted content.</w:t>
            </w:r>
          </w:p>
        </w:tc>
      </w:tr>
      <w:tr>
        <w:tc>
          <w:tcPr/>
          <w:p>
            <w:pPr>
              <w:pStyle w:val="TableText"/>
            </w:pPr>
            <w:r>
              <w:t xml:space="preserve">Implementation implications</w:t>
            </w:r>
          </w:p>
        </w:tc>
        <w:tc>
          <w:tcPr/>
          <w:p>
            <w:pPr>
              <w:pStyle w:val="TableText"/>
            </w:pPr>
            <w:r>
              <w:t xml:space="preserve">Extraction patterns are declared in configuration and fixed before evaluation. Reliable attribution of context segments to their source channel is assumption AS-2 (</w:t>
            </w:r>
            <w:r>
              <w:t xml:space="preserve">“to be demonstrated”</w:t>
            </w:r>
            <w:r>
              <w:t xml:space="preserve">). The hygiene step reduces some encoding-based concealment but does not prevent paraphrase-based evasion. The provenance rule is a design definition and asserts no empirical claim.</w:t>
            </w:r>
          </w:p>
        </w:tc>
      </w:tr>
    </w:tbl>
    <w:p>
      <w:pPr>
        <w:spacing w:before="0" w:after="0" w:line="140" w:lineRule="exact"/>
      </w:pPr>
    </w:p>
    <w:bookmarkEnd w:id="36"/>
    <w:bookmarkStart w:id="37" w:name="layer-2-detection-layer"/>
    <w:p>
      <w:pPr>
        <w:pStyle w:val="Heading2"/>
      </w:pPr>
      <w:r>
        <w:t xml:space="preserve">2.3 Layer 2: Detection Layer</w:t>
      </w:r>
    </w:p>
    <w:p>
      <w:pPr>
        <w:pStyle w:val="TableCaption"/>
      </w:pPr>
      <w:r>
        <w:t xml:space="preserve">Table 8. Layer 2 — Detection</w:t>
      </w:r>
    </w:p>
    <w:tbl>
      <w:tblPr>
        <w:tblStyle w:val="Table"/>
        <w:tblW w:type="pct" w:w="5000"/>
        <w:tblLayout w:type="fixed"/>
        <w:tblLook w:firstRow="1" w:lastRow="0" w:firstColumn="0" w:lastColumn="0" w:noHBand="0" w:noVBand="0" w:val="0020"/>
        <w:tblCaption w:val="Table 8. Layer 2 — Detection"/>
      </w:tblPr>
      <w:tblGrid>
        <w:gridCol w:w="1504"/>
        <w:gridCol w:w="6415"/>
      </w:tblGrid>
      <w:tr>
        <w:trPr>
          <w:tblHeader w:val="on"/>
        </w:trPr>
        <w:tc>
          <w:tcPr/>
          <w:p>
            <w:pPr>
              <w:pStyle w:val="TableText"/>
            </w:pPr>
            <w:r>
              <w:t xml:space="preserve">Aspect</w:t>
            </w:r>
          </w:p>
        </w:tc>
        <w:tc>
          <w:tcPr/>
          <w:p>
            <w:pPr>
              <w:pStyle w:val="TableText"/>
            </w:pPr>
            <w:r>
              <w:t xml:space="preserve">Description (Chapter 3, Section 3.5)</w:t>
            </w:r>
          </w:p>
        </w:tc>
      </w:tr>
      <w:tr>
        <w:tc>
          <w:tcPr/>
          <w:p>
            <w:pPr>
              <w:pStyle w:val="TableText"/>
            </w:pPr>
            <w:r>
              <w:t xml:space="preserve">Purpose</w:t>
            </w:r>
          </w:p>
        </w:tc>
        <w:tc>
          <w:tcPr/>
          <w:p>
            <w:pPr>
              <w:pStyle w:val="TableText"/>
            </w:pPr>
            <w:r>
              <w:t xml:space="preserve">Compute context evidence from untrusted segments. The layer issues no verdict.</w:t>
            </w:r>
          </w:p>
        </w:tc>
      </w:tr>
      <w:tr>
        <w:tc>
          <w:tcPr/>
          <w:p>
            <w:pPr>
              <w:pStyle w:val="TableText"/>
            </w:pPr>
            <w:r>
              <w:t xml:space="preserve">Inputs</w:t>
            </w:r>
          </w:p>
        </w:tc>
        <w:tc>
          <w:tcPr/>
          <w:p>
            <w:pPr>
              <w:pStyle w:val="TableText"/>
            </w:pPr>
            <w:r>
              <w:t xml:space="preserve">Untrusted segments of</w:t>
            </w:r>
            <w:r>
              <w:t xml:space="preserve"> </w:t>
            </w:r>
            <m:oMath>
              <m:sSub>
                <m:e>
                  <m:r>
                    <m:t>c</m:t>
                  </m:r>
                </m:e>
                <m:sub>
                  <m:r>
                    <m:t>t</m:t>
                  </m:r>
                </m:sub>
              </m:sSub>
            </m:oMath>
            <w:r>
              <w:t xml:space="preserve"> </w:t>
            </w:r>
            <w:r>
              <w:t xml:space="preserve">added since the previous step.</w:t>
            </w:r>
          </w:p>
        </w:tc>
      </w:tr>
      <w:tr>
        <w:tc>
          <w:tcPr/>
          <w:p>
            <w:pPr>
              <w:pStyle w:val="TableText"/>
            </w:pPr>
            <w:r>
              <w:t xml:space="preserve">Processing</w:t>
            </w:r>
          </w:p>
        </w:tc>
        <w:tc>
          <w:tcPr/>
          <w:p>
            <w:pPr>
              <w:pStyle w:val="TableText"/>
            </w:pPr>
            <m:oMath>
              <m:sSubSup>
                <m:e>
                  <m:r>
                    <m:t>x</m:t>
                  </m:r>
                </m:e>
                <m:sub>
                  <m:r>
                    <m:t>1</m:t>
                  </m:r>
                </m:sub>
                <m:sup>
                  <m:r>
                    <m:rPr>
                      <m:nor/>
                      <m:sty m:val="p"/>
                    </m:rPr>
                    <m:t>ctx</m:t>
                  </m:r>
                </m:sup>
              </m:sSubSup>
            </m:oMath>
            <w:r>
              <w:t xml:space="preserve">: maximum score of a fixed, pre-trained prompt-injection classifier over untrusted segments added since the previous step (range [0, 1]).</w:t>
            </w:r>
            <w:r>
              <w:t xml:space="preserve"> </w:t>
            </w:r>
            <m:oMath>
              <m:sSubSup>
                <m:e>
                  <m:r>
                    <m:t>x</m:t>
                  </m:r>
                </m:e>
                <m:sub>
                  <m:r>
                    <m:t>2</m:t>
                  </m:r>
                </m:sub>
                <m:sup>
                  <m:r>
                    <m:rPr>
                      <m:nor/>
                      <m:sty m:val="p"/>
                    </m:rPr>
                    <m:t>ctx</m:t>
                  </m:r>
                </m:sup>
              </m:sSubSup>
            </m:oMath>
            <w:r>
              <w:t xml:space="preserve">: indicator (binary) that an untrusted segment added since the previous step matches the declared instruction-pattern set (imperative instructions addressed to an assistant, references to tool names, role or delimiter markers).</w:t>
            </w:r>
          </w:p>
        </w:tc>
      </w:tr>
      <w:tr>
        <w:tc>
          <w:tcPr/>
          <w:p>
            <w:pPr>
              <w:pStyle w:val="TableText"/>
            </w:pPr>
            <w:r>
              <w:t xml:space="preserve">Outputs</w:t>
            </w:r>
          </w:p>
        </w:tc>
        <w:tc>
          <w:tcPr/>
          <w:p>
            <w:pPr>
              <w:pStyle w:val="TableText"/>
            </w:pPr>
            <w:r>
              <w:t xml:space="preserve">Context evidence</w:t>
            </w:r>
            <w:r>
              <w:t xml:space="preserve"> </w:t>
            </w:r>
            <m:oMath>
              <m:sSup>
                <m:e>
                  <m:r>
                    <m:t>x</m:t>
                  </m:r>
                </m:e>
                <m:sup>
                  <m:r>
                    <m:rPr>
                      <m:nor/>
                      <m:sty m:val="p"/>
                    </m:rPr>
                    <m:t>ctx</m:t>
                  </m:r>
                </m:sup>
              </m:sSup>
              <m:r>
                <m:rPr>
                  <m:sty m:val="p"/>
                </m:rPr>
                <m:t>=</m:t>
              </m:r>
              <m:r>
                <m:rPr>
                  <m:sty m:val="p"/>
                </m:rPr>
                <m:t>(</m:t>
              </m:r>
              <m:sSubSup>
                <m:e>
                  <m:r>
                    <m:t>x</m:t>
                  </m:r>
                </m:e>
                <m:sub>
                  <m:r>
                    <m:t>1</m:t>
                  </m:r>
                </m:sub>
                <m:sup>
                  <m:r>
                    <m:rPr>
                      <m:nor/>
                      <m:sty m:val="p"/>
                    </m:rPr>
                    <m:t>ctx</m:t>
                  </m:r>
                </m:sup>
              </m:sSubSup>
              <m:r>
                <m:rPr>
                  <m:sty m:val="p"/>
                </m:rPr>
                <m:t>,</m:t>
              </m:r>
              <m:sSubSup>
                <m:e>
                  <m:r>
                    <m:t>x</m:t>
                  </m:r>
                </m:e>
                <m:sub>
                  <m:r>
                    <m:t>2</m:t>
                  </m:r>
                </m:sub>
                <m:sup>
                  <m:r>
                    <m:rPr>
                      <m:nor/>
                      <m:sty m:val="p"/>
                    </m:rPr>
                    <m:t>ctx</m:t>
                  </m:r>
                </m:sup>
              </m:sSubSup>
              <m:r>
                <m:rPr>
                  <m:sty m:val="p"/>
                </m:rPr>
                <m:t>)</m:t>
              </m:r>
            </m:oMath>
            <w:r>
              <w:t xml:space="preserve">.</w:t>
            </w:r>
          </w:p>
        </w:tc>
      </w:tr>
      <w:tr>
        <w:tc>
          <w:tcPr/>
          <w:p>
            <w:pPr>
              <w:pStyle w:val="TableText"/>
            </w:pPr>
            <w:r>
              <w:t xml:space="preserve">Relationship with next layer</w:t>
            </w:r>
          </w:p>
        </w:tc>
        <w:tc>
          <w:tcPr/>
          <w:p>
            <w:pPr>
              <w:pStyle w:val="TableText"/>
            </w:pPr>
            <w:r>
              <w:t xml:space="preserve">Passed to the Decision Engine, where it is combined with behavioral and action evidence.</w:t>
            </w:r>
          </w:p>
        </w:tc>
      </w:tr>
      <w:tr>
        <w:tc>
          <w:tcPr/>
          <w:p>
            <w:pPr>
              <w:pStyle w:val="TableText"/>
            </w:pPr>
            <w:r>
              <w:t xml:space="preserve">Security role</w:t>
            </w:r>
          </w:p>
        </w:tc>
        <w:tc>
          <w:tcPr/>
          <w:p>
            <w:pPr>
              <w:pStyle w:val="TableText"/>
            </w:pPr>
            <w:r>
              <w:t xml:space="preserve">Provides evidence about content arriving at the observation boundary TB-2 (security objective SO-1).</w:t>
            </w:r>
          </w:p>
        </w:tc>
      </w:tr>
      <w:tr>
        <w:tc>
          <w:tcPr/>
          <w:p>
            <w:pPr>
              <w:pStyle w:val="TableText"/>
            </w:pPr>
            <w:r>
              <w:t xml:space="preserve">Implementation implications</w:t>
            </w:r>
          </w:p>
        </w:tc>
        <w:tc>
          <w:tcPr/>
          <w:p>
            <w:pPr>
              <w:pStyle w:val="TableText"/>
            </w:pPr>
            <w:r>
              <w:t xml:space="preserve">The classifier is used with fixed inference and is not retrained. The classifier choice is pending supervisor approval; PromptGuard 2 in LlamaFirewall (Chennabasappa et al., 2025) is named as a candidate only. Both features are individually evadable and benchmark-based detector scores are fragile (Arp et al., 2022; M. Q. Li et al., 2026); the layer is therefore not relied upon to be decisive, and its contribution is measured by ablation.</w:t>
            </w:r>
          </w:p>
        </w:tc>
      </w:tr>
    </w:tbl>
    <w:p>
      <w:pPr>
        <w:spacing w:before="0" w:after="0" w:line="140" w:lineRule="exact"/>
      </w:pPr>
    </w:p>
    <w:bookmarkEnd w:id="37"/>
    <w:bookmarkStart w:id="38" w:name="layer-3-behavioral-analysis-layer"/>
    <w:p>
      <w:pPr>
        <w:pStyle w:val="Heading2"/>
      </w:pPr>
      <w:r>
        <w:t xml:space="preserve">2.4 Layer 3: Behavioral Analysis Layer</w:t>
      </w:r>
    </w:p>
    <w:p>
      <w:pPr>
        <w:pStyle w:val="TableCaption"/>
      </w:pPr>
      <w:r>
        <w:t xml:space="preserve">Table 9. Layer 3 — Behavioral Analysis</w:t>
      </w:r>
    </w:p>
    <w:tbl>
      <w:tblPr>
        <w:tblStyle w:val="Table"/>
        <w:tblW w:type="pct" w:w="5000"/>
        <w:tblLayout w:type="fixed"/>
        <w:tblLook w:firstRow="1" w:lastRow="0" w:firstColumn="0" w:lastColumn="0" w:noHBand="0" w:noVBand="0" w:val="0020"/>
        <w:tblCaption w:val="Table 9. Layer 3 — Behavioral Analysis"/>
      </w:tblPr>
      <w:tblGrid>
        <w:gridCol w:w="1504"/>
        <w:gridCol w:w="6415"/>
      </w:tblGrid>
      <w:tr>
        <w:trPr>
          <w:tblHeader w:val="on"/>
        </w:trPr>
        <w:tc>
          <w:tcPr/>
          <w:p>
            <w:pPr>
              <w:pStyle w:val="TableText"/>
            </w:pPr>
            <w:r>
              <w:t xml:space="preserve">Aspect</w:t>
            </w:r>
          </w:p>
        </w:tc>
        <w:tc>
          <w:tcPr/>
          <w:p>
            <w:pPr>
              <w:pStyle w:val="TableText"/>
            </w:pPr>
            <w:r>
              <w:t xml:space="preserve">Description (Chapter 3, Section 3.6)</w:t>
            </w:r>
          </w:p>
        </w:tc>
      </w:tr>
      <w:tr>
        <w:tc>
          <w:tcPr/>
          <w:p>
            <w:pPr>
              <w:pStyle w:val="TableText"/>
            </w:pPr>
            <w:r>
              <w:t xml:space="preserve">Purpose</w:t>
            </w:r>
          </w:p>
        </w:tc>
        <w:tc>
          <w:tcPr/>
          <w:p>
            <w:pPr>
              <w:pStyle w:val="TableText"/>
            </w:pPr>
            <w:r>
              <w:t xml:space="preserve">Maintain the episode history and compute evidence about the trajectory and the proposed action.</w:t>
            </w:r>
          </w:p>
        </w:tc>
      </w:tr>
      <w:tr>
        <w:tc>
          <w:tcPr/>
          <w:p>
            <w:pPr>
              <w:pStyle w:val="TableText"/>
            </w:pPr>
            <w:r>
              <w:t xml:space="preserve">Inputs</w:t>
            </w:r>
          </w:p>
        </w:tc>
        <w:tc>
          <w:tcPr/>
          <w:p>
            <w:pPr>
              <w:pStyle w:val="TableText"/>
            </w:pPr>
            <w:r>
              <w:t xml:space="preserve">History</w:t>
            </w:r>
            <w:r>
              <w:t xml:space="preserve"> </w:t>
            </w:r>
            <m:oMath>
              <m:sSub>
                <m:e>
                  <m:r>
                    <m:t>H</m:t>
                  </m:r>
                </m:e>
                <m:sub>
                  <m:r>
                    <m:t>t</m:t>
                  </m:r>
                </m:sub>
              </m:sSub>
            </m:oMath>
            <w:r>
              <w:t xml:space="preserve">; proposed action</w:t>
            </w:r>
            <w:r>
              <w:t xml:space="preserve"> </w:t>
            </w:r>
            <m:oMath>
              <m:sSub>
                <m:e>
                  <m:r>
                    <m:t>a</m:t>
                  </m:r>
                </m:e>
                <m:sub>
                  <m:r>
                    <m:t>t</m:t>
                  </m:r>
                </m:sub>
              </m:sSub>
            </m:oMath>
            <w:r>
              <w:t xml:space="preserve">; Layer 1 entities; benign reference transition set; declared privilege map.</w:t>
            </w:r>
          </w:p>
        </w:tc>
      </w:tr>
      <w:tr>
        <w:tc>
          <w:tcPr/>
          <w:p>
            <w:pPr>
              <w:pStyle w:val="TableText"/>
            </w:pPr>
            <w:r>
              <w:t xml:space="preserve">Processing</w:t>
            </w:r>
          </w:p>
        </w:tc>
        <w:tc>
          <w:tcPr/>
          <w:p>
            <w:pPr>
              <w:pStyle w:val="TableText"/>
            </w:pPr>
            <w:r>
              <w:t xml:space="preserve">Step tracking:</w:t>
            </w:r>
            <w:r>
              <w:t xml:space="preserve"> </w:t>
            </w:r>
            <m:oMath>
              <m:sSub>
                <m:e>
                  <m:r>
                    <m:t>H</m:t>
                  </m:r>
                </m:e>
                <m:sub>
                  <m:r>
                    <m:t>t</m:t>
                  </m:r>
                </m:sub>
              </m:sSub>
            </m:oMath>
            <w:r>
              <w:t xml:space="preserve"> </w:t>
            </w:r>
            <w:r>
              <w:t xml:space="preserve">holds the sequence of proposed actions, their arguments with provenance, the verdicts issued and the tool results returned, and is reset at the start of each episode. Four behavioral features (post-observation shift, repeated calls, privilege escalation, transition deviation) and three action features (argument provenance, destination novelty, sensitive egress) are computed as defined in Chapter 3, Table 3.9.</w:t>
            </w:r>
          </w:p>
        </w:tc>
      </w:tr>
      <w:tr>
        <w:tc>
          <w:tcPr/>
          <w:p>
            <w:pPr>
              <w:pStyle w:val="TableText"/>
            </w:pPr>
            <w:r>
              <w:t xml:space="preserve">Outputs</w:t>
            </w:r>
          </w:p>
        </w:tc>
        <w:tc>
          <w:tcPr/>
          <w:p>
            <w:pPr>
              <w:pStyle w:val="TableText"/>
            </w:pPr>
            <w:r>
              <w:t xml:space="preserve">Behavioral evidence</w:t>
            </w:r>
            <w:r>
              <w:t xml:space="preserve"> </w:t>
            </w:r>
            <m:oMath>
              <m:sSup>
                <m:e>
                  <m:r>
                    <m:t>x</m:t>
                  </m:r>
                </m:e>
                <m:sup>
                  <m:r>
                    <m:rPr>
                      <m:nor/>
                      <m:sty m:val="p"/>
                    </m:rPr>
                    <m:t>beh</m:t>
                  </m:r>
                </m:sup>
              </m:sSup>
              <m:r>
                <m:rPr>
                  <m:sty m:val="p"/>
                </m:rPr>
                <m:t>=</m:t>
              </m:r>
              <m:r>
                <m:rPr>
                  <m:sty m:val="p"/>
                </m:rPr>
                <m:t>(</m:t>
              </m:r>
              <m:sSubSup>
                <m:e>
                  <m:r>
                    <m:t>x</m:t>
                  </m:r>
                </m:e>
                <m:sub>
                  <m:r>
                    <m:t>1</m:t>
                  </m:r>
                </m:sub>
                <m:sup>
                  <m:r>
                    <m:rPr>
                      <m:nor/>
                      <m:sty m:val="p"/>
                    </m:rPr>
                    <m:t>beh</m:t>
                  </m:r>
                </m:sup>
              </m:sSubSup>
              <m:r>
                <m:rPr>
                  <m:sty m:val="p"/>
                </m:rPr>
                <m:t>,</m:t>
              </m:r>
              <m:r>
                <m:rPr>
                  <m:sty m:val="p"/>
                </m:rPr>
                <m:t>…</m:t>
              </m:r>
              <m:r>
                <m:rPr>
                  <m:sty m:val="p"/>
                </m:rPr>
                <m:t>,</m:t>
              </m:r>
              <m:sSubSup>
                <m:e>
                  <m:r>
                    <m:t>x</m:t>
                  </m:r>
                </m:e>
                <m:sub>
                  <m:r>
                    <m:t>4</m:t>
                  </m:r>
                </m:sub>
                <m:sup>
                  <m:r>
                    <m:rPr>
                      <m:nor/>
                      <m:sty m:val="p"/>
                    </m:rPr>
                    <m:t>beh</m:t>
                  </m:r>
                </m:sup>
              </m:sSubSup>
              <m:r>
                <m:rPr>
                  <m:sty m:val="p"/>
                </m:rPr>
                <m:t>)</m:t>
              </m:r>
            </m:oMath>
            <w:r>
              <w:t xml:space="preserve">; action evidence</w:t>
            </w:r>
            <w:r>
              <w:t xml:space="preserve"> </w:t>
            </w:r>
            <m:oMath>
              <m:sSup>
                <m:e>
                  <m:r>
                    <m:t>x</m:t>
                  </m:r>
                </m:e>
                <m:sup>
                  <m:r>
                    <m:rPr>
                      <m:nor/>
                      <m:sty m:val="p"/>
                    </m:rPr>
                    <m:t>act</m:t>
                  </m:r>
                </m:sup>
              </m:sSup>
              <m:r>
                <m:rPr>
                  <m:sty m:val="p"/>
                </m:rPr>
                <m:t>=</m:t>
              </m:r>
              <m:r>
                <m:rPr>
                  <m:sty m:val="p"/>
                </m:rPr>
                <m:t>(</m:t>
              </m:r>
              <m:sSubSup>
                <m:e>
                  <m:r>
                    <m:t>x</m:t>
                  </m:r>
                </m:e>
                <m:sub>
                  <m:r>
                    <m:t>1</m:t>
                  </m:r>
                </m:sub>
                <m:sup>
                  <m:r>
                    <m:rPr>
                      <m:nor/>
                      <m:sty m:val="p"/>
                    </m:rPr>
                    <m:t>act</m:t>
                  </m:r>
                </m:sup>
              </m:sSubSup>
              <m:r>
                <m:rPr>
                  <m:sty m:val="p"/>
                </m:rPr>
                <m:t>,</m:t>
              </m:r>
              <m:sSubSup>
                <m:e>
                  <m:r>
                    <m:t>x</m:t>
                  </m:r>
                </m:e>
                <m:sub>
                  <m:r>
                    <m:t>2</m:t>
                  </m:r>
                </m:sub>
                <m:sup>
                  <m:r>
                    <m:rPr>
                      <m:nor/>
                      <m:sty m:val="p"/>
                    </m:rPr>
                    <m:t>act</m:t>
                  </m:r>
                </m:sup>
              </m:sSubSup>
              <m:r>
                <m:rPr>
                  <m:sty m:val="p"/>
                </m:rPr>
                <m:t>,</m:t>
              </m:r>
              <m:sSubSup>
                <m:e>
                  <m:r>
                    <m:t>x</m:t>
                  </m:r>
                </m:e>
                <m:sub>
                  <m:r>
                    <m:t>3</m:t>
                  </m:r>
                </m:sub>
                <m:sup>
                  <m:r>
                    <m:rPr>
                      <m:nor/>
                      <m:sty m:val="p"/>
                    </m:rPr>
                    <m:t>act</m:t>
                  </m:r>
                </m:sup>
              </m:sSubSup>
              <m:r>
                <m:rPr>
                  <m:sty m:val="p"/>
                </m:rPr>
                <m:t>)</m:t>
              </m:r>
            </m:oMath>
            <w:r>
              <w:t xml:space="preserve">. All features are bounded in [0, 1].</w:t>
            </w:r>
          </w:p>
        </w:tc>
      </w:tr>
      <w:tr>
        <w:tc>
          <w:tcPr/>
          <w:p>
            <w:pPr>
              <w:pStyle w:val="TableText"/>
            </w:pPr>
            <w:r>
              <w:t xml:space="preserve">Relationship with next layer</w:t>
            </w:r>
          </w:p>
        </w:tc>
        <w:tc>
          <w:tcPr/>
          <w:p>
            <w:pPr>
              <w:pStyle w:val="TableText"/>
            </w:pPr>
            <w:r>
              <w:t xml:space="preserve">Passed to the Decision Engine.</w:t>
            </w:r>
          </w:p>
        </w:tc>
      </w:tr>
      <w:tr>
        <w:tc>
          <w:tcPr/>
          <w:p>
            <w:pPr>
              <w:pStyle w:val="TableText"/>
            </w:pPr>
            <w:r>
              <w:t xml:space="preserve">Security role</w:t>
            </w:r>
          </w:p>
        </w:tc>
        <w:tc>
          <w:tcPr/>
          <w:p>
            <w:pPr>
              <w:pStyle w:val="TableText"/>
            </w:pPr>
            <w:r>
              <w:t xml:space="preserve">Detects proposed actions whose arguments originate in untrusted content or that deviate from the episode’s benign pattern (security objective SO-2).</w:t>
            </w:r>
          </w:p>
        </w:tc>
      </w:tr>
      <w:tr>
        <w:tc>
          <w:tcPr/>
          <w:p>
            <w:pPr>
              <w:pStyle w:val="TableText"/>
            </w:pPr>
            <w:r>
              <w:t xml:space="preserve">Implementation implications</w:t>
            </w:r>
          </w:p>
        </w:tc>
        <w:tc>
          <w:tcPr/>
          <w:p>
            <w:pPr>
              <w:pStyle w:val="TableText"/>
            </w:pPr>
            <w:r>
              <w:t xml:space="preserve">All reference quantities are estimated offline from benign data and frozen at runtime. No feature may encode a specific account identifier, because one attacker account identifier is shared by most injection tasks and a feature keyed on it would leak the label. Evidence about</w:t>
            </w:r>
            <w:r>
              <w:t xml:space="preserve"> </w:t>
            </w:r>
            <w:r>
              <w:rPr>
                <w:i/>
                <w:iCs/>
              </w:rPr>
              <w:t xml:space="preserve">whether</w:t>
            </w:r>
            <w:r>
              <w:t xml:space="preserve"> </w:t>
            </w:r>
            <w:r>
              <w:t xml:space="preserve">an action is induced is kept separate from consequence (</w:t>
            </w:r>
            <w:r>
              <w:rPr>
                <w:i/>
                <w:iCs/>
              </w:rPr>
              <w:t xml:space="preserve">what would happen</w:t>
            </w:r>
            <w:r>
              <w:t xml:space="preserve">), which enters only through the loss. The feature set is frozen after pilot E0, before held-out predictions are examined.</w:t>
            </w:r>
          </w:p>
        </w:tc>
      </w:tr>
    </w:tbl>
    <w:p>
      <w:pPr>
        <w:spacing w:before="0" w:after="0" w:line="140" w:lineRule="exact"/>
      </w:pPr>
    </w:p>
    <w:p/>
    <w:p>
      <w:pPr>
        <w:pStyle w:val="TableCaption"/>
      </w:pPr>
      <w:r>
        <w:t xml:space="preserve">Table 10. Behavioral and action evidence (Chapter 3, Table 3.9)</w:t>
      </w:r>
    </w:p>
    <w:tbl>
      <w:tblPr>
        <w:tblStyle w:val="Table"/>
        <w:tblW w:type="pct" w:w="5000"/>
        <w:tblLayout w:type="fixed"/>
        <w:tblLook w:firstRow="1" w:lastRow="0" w:firstColumn="0" w:lastColumn="0" w:noHBand="0" w:noVBand="0" w:val="0020"/>
        <w:tblCaption w:val="Table 10. Behavioral and action evidence (Chapter 3, Table 3.9)"/>
      </w:tblPr>
      <w:tblGrid>
        <w:gridCol w:w="871"/>
        <w:gridCol w:w="6256"/>
        <w:gridCol w:w="792"/>
      </w:tblGrid>
      <w:tr>
        <w:trPr>
          <w:tblHeader w:val="on"/>
        </w:trPr>
        <w:tc>
          <w:tcPr/>
          <w:p>
            <w:pPr>
              <w:pStyle w:val="TableText"/>
            </w:pPr>
            <w:r>
              <w:t xml:space="preserve">Feature</w:t>
            </w:r>
          </w:p>
        </w:tc>
        <w:tc>
          <w:tcPr/>
          <w:p>
            <w:pPr>
              <w:pStyle w:val="TableText"/>
            </w:pPr>
            <w:r>
              <w:t xml:space="preserve">Definition</w:t>
            </w:r>
          </w:p>
        </w:tc>
        <w:tc>
          <w:tcPr/>
          <w:p>
            <w:pPr>
              <w:pStyle w:val="TableText"/>
            </w:pPr>
            <w:r>
              <w:t xml:space="preserve">Type</w:t>
            </w:r>
          </w:p>
        </w:tc>
      </w:tr>
      <w:tr>
        <w:tc>
          <w:tcPr/>
          <w:p>
            <w:pPr>
              <w:pStyle w:val="TableText"/>
            </w:pPr>
            <m:oMath>
              <m:sSubSup>
                <m:e>
                  <m:r>
                    <m:t>x</m:t>
                  </m:r>
                </m:e>
                <m:sub>
                  <m:r>
                    <m:t>1</m:t>
                  </m:r>
                </m:sub>
                <m:sup>
                  <m:r>
                    <m:rPr>
                      <m:nor/>
                      <m:sty m:val="p"/>
                    </m:rPr>
                    <m:t>beh</m:t>
                  </m:r>
                </m:sup>
              </m:sSubSup>
            </m:oMath>
          </w:p>
        </w:tc>
        <w:tc>
          <w:tcPr/>
          <w:p>
            <w:pPr>
              <w:pStyle w:val="TableText"/>
            </w:pPr>
            <w:r>
              <w:t xml:space="preserve">Post-observation shift: 1 if the most recent tool result was untrusted and had</w:t>
            </w:r>
            <w:r>
              <w:t xml:space="preserve"> </w:t>
            </w:r>
            <m:oMath>
              <m:sSubSup>
                <m:e>
                  <m:r>
                    <m:t>x</m:t>
                  </m:r>
                </m:e>
                <m:sub>
                  <m:r>
                    <m:t>2</m:t>
                  </m:r>
                </m:sub>
                <m:sup>
                  <m:r>
                    <m:rPr>
                      <m:nor/>
                      <m:sty m:val="p"/>
                    </m:rPr>
                    <m:t>ctx</m:t>
                  </m:r>
                </m:sup>
              </m:sSubSup>
              <m:r>
                <m:rPr>
                  <m:sty m:val="p"/>
                </m:rPr>
                <m:t>=</m:t>
              </m:r>
              <m:r>
                <m:t>1</m:t>
              </m:r>
            </m:oMath>
            <w:r>
              <w:t xml:space="preserve">; otherwise 0</w:t>
            </w:r>
          </w:p>
        </w:tc>
        <w:tc>
          <w:tcPr/>
          <w:p>
            <w:pPr>
              <w:pStyle w:val="TableText"/>
            </w:pPr>
            <w:r>
              <w:t xml:space="preserve">Binary</w:t>
            </w:r>
          </w:p>
        </w:tc>
      </w:tr>
      <w:tr>
        <w:tc>
          <w:tcPr/>
          <w:p>
            <w:pPr>
              <w:pStyle w:val="TableText"/>
            </w:pPr>
            <m:oMath>
              <m:sSubSup>
                <m:e>
                  <m:r>
                    <m:t>x</m:t>
                  </m:r>
                </m:e>
                <m:sub>
                  <m:r>
                    <m:t>2</m:t>
                  </m:r>
                </m:sub>
                <m:sup>
                  <m:r>
                    <m:rPr>
                      <m:nor/>
                      <m:sty m:val="p"/>
                    </m:rPr>
                    <m:t>beh</m:t>
                  </m:r>
                </m:sup>
              </m:sSubSup>
            </m:oMath>
          </w:p>
        </w:tc>
        <w:tc>
          <w:tcPr/>
          <w:p>
            <w:pPr>
              <w:pStyle w:val="TableText"/>
            </w:pPr>
            <w:r>
              <w:t xml:space="preserve">Repeated calls:</w:t>
            </w:r>
            <w:r>
              <w:t xml:space="preserve"> </w:t>
            </w:r>
            <m:oMath>
              <m:r>
                <m:rPr>
                  <m:sty m:val="p"/>
                </m:rPr>
                <m:t>min</m:t>
              </m:r>
              <m:r>
                <m:rPr>
                  <m:sty m:val="p"/>
                </m:rPr>
                <m:t>(</m:t>
              </m:r>
              <m:sSub>
                <m:e>
                  <m:r>
                    <m:t>n</m:t>
                  </m:r>
                </m:e>
                <m:sub>
                  <m:r>
                    <m:rPr>
                      <m:nor/>
                      <m:sty m:val="p"/>
                    </m:rPr>
                    <m:t>rep</m:t>
                  </m:r>
                </m:sub>
              </m:sSub>
              <m:r>
                <m:rPr>
                  <m:sty m:val="p"/>
                </m:rPr>
                <m:t>,</m:t>
              </m:r>
              <m:sSub>
                <m:e>
                  <m:r>
                    <m:t>n</m:t>
                  </m:r>
                </m:e>
                <m:sub>
                  <m:r>
                    <m:rPr>
                      <m:nor/>
                      <m:sty m:val="p"/>
                    </m:rPr>
                    <m:t>max</m:t>
                  </m:r>
                </m:sub>
              </m:sSub>
              <m:r>
                <m:rPr>
                  <m:sty m:val="p"/>
                </m:rPr>
                <m:t>)</m:t>
              </m:r>
              <m:r>
                <m:rPr>
                  <m:sty m:val="p"/>
                </m:rPr>
                <m:t>/</m:t>
              </m:r>
              <m:sSub>
                <m:e>
                  <m:r>
                    <m:t>n</m:t>
                  </m:r>
                </m:e>
                <m:sub>
                  <m:r>
                    <m:rPr>
                      <m:nor/>
                      <m:sty m:val="p"/>
                    </m:rPr>
                    <m:t>max</m:t>
                  </m:r>
                </m:sub>
              </m:sSub>
            </m:oMath>
            <w:r>
              <w:t xml:space="preserve">, where</w:t>
            </w:r>
            <w:r>
              <w:t xml:space="preserve"> </w:t>
            </w:r>
            <m:oMath>
              <m:sSub>
                <m:e>
                  <m:r>
                    <m:t>n</m:t>
                  </m:r>
                </m:e>
                <m:sub>
                  <m:r>
                    <m:rPr>
                      <m:nor/>
                      <m:sty m:val="p"/>
                    </m:rPr>
                    <m:t>rep</m:t>
                  </m:r>
                </m:sub>
              </m:sSub>
            </m:oMath>
            <w:r>
              <w:t xml:space="preserve"> </w:t>
            </w:r>
            <w:r>
              <w:t xml:space="preserve">is the number of consecutive calls with the same tool and key arguments and</w:t>
            </w:r>
            <w:r>
              <w:t xml:space="preserve"> </w:t>
            </w:r>
            <m:oMath>
              <m:sSub>
                <m:e>
                  <m:r>
                    <m:t>n</m:t>
                  </m:r>
                </m:e>
                <m:sub>
                  <m:r>
                    <m:rPr>
                      <m:nor/>
                      <m:sty m:val="p"/>
                    </m:rPr>
                    <m:t>max</m:t>
                  </m:r>
                </m:sub>
              </m:sSub>
            </m:oMath>
            <w:r>
              <w:t xml:space="preserve"> </w:t>
            </w:r>
            <w:r>
              <w:t xml:space="preserve">is declared</w:t>
            </w:r>
          </w:p>
        </w:tc>
        <w:tc>
          <w:tcPr/>
          <w:p>
            <w:pPr>
              <w:pStyle w:val="TableText"/>
            </w:pPr>
            <w:r>
              <w:t xml:space="preserve">[0, 1]</w:t>
            </w:r>
          </w:p>
        </w:tc>
      </w:tr>
      <w:tr>
        <w:tc>
          <w:tcPr/>
          <w:p>
            <w:pPr>
              <w:pStyle w:val="TableText"/>
            </w:pPr>
            <m:oMath>
              <m:sSubSup>
                <m:e>
                  <m:r>
                    <m:t>x</m:t>
                  </m:r>
                </m:e>
                <m:sub>
                  <m:r>
                    <m:t>3</m:t>
                  </m:r>
                </m:sub>
                <m:sup>
                  <m:r>
                    <m:rPr>
                      <m:nor/>
                      <m:sty m:val="p"/>
                    </m:rPr>
                    <m:t>beh</m:t>
                  </m:r>
                </m:sup>
              </m:sSubSup>
            </m:oMath>
          </w:p>
        </w:tc>
        <w:tc>
          <w:tcPr/>
          <w:p>
            <w:pPr>
              <w:pStyle w:val="TableText"/>
            </w:pPr>
            <w:r>
              <w:t xml:space="preserve">Privilege escalation: 1 if the privilege level of</w:t>
            </w:r>
            <w:r>
              <w:t xml:space="preserve"> </w:t>
            </w:r>
            <m:oMath>
              <m:sSub>
                <m:e>
                  <m:r>
                    <m:t>a</m:t>
                  </m:r>
                </m:e>
                <m:sub>
                  <m:r>
                    <m:t>t</m:t>
                  </m:r>
                </m:sub>
              </m:sSub>
            </m:oMath>
            <w:r>
              <w:t xml:space="preserve">’s tool exceeds the highest level used so far in the episode; otherwise 0</w:t>
            </w:r>
          </w:p>
        </w:tc>
        <w:tc>
          <w:tcPr/>
          <w:p>
            <w:pPr>
              <w:pStyle w:val="TableText"/>
            </w:pPr>
            <w:r>
              <w:t xml:space="preserve">Binary</w:t>
            </w:r>
          </w:p>
        </w:tc>
      </w:tr>
      <w:tr>
        <w:tc>
          <w:tcPr/>
          <w:p>
            <w:pPr>
              <w:pStyle w:val="TableText"/>
            </w:pPr>
            <m:oMath>
              <m:sSubSup>
                <m:e>
                  <m:r>
                    <m:t>x</m:t>
                  </m:r>
                </m:e>
                <m:sub>
                  <m:r>
                    <m:t>4</m:t>
                  </m:r>
                </m:sub>
                <m:sup>
                  <m:r>
                    <m:rPr>
                      <m:nor/>
                      <m:sty m:val="p"/>
                    </m:rPr>
                    <m:t>beh</m:t>
                  </m:r>
                </m:sup>
              </m:sSubSup>
            </m:oMath>
          </w:p>
        </w:tc>
        <w:tc>
          <w:tcPr/>
          <w:p>
            <w:pPr>
              <w:pStyle w:val="TableText"/>
            </w:pPr>
            <w:r>
              <w:t xml:space="preserve">Transition deviation: 1 if the pair (previous tool, current tool) does not occur in the benign reference transition set; otherwise 0</w:t>
            </w:r>
          </w:p>
        </w:tc>
        <w:tc>
          <w:tcPr/>
          <w:p>
            <w:pPr>
              <w:pStyle w:val="TableText"/>
            </w:pPr>
            <w:r>
              <w:t xml:space="preserve">Binary</w:t>
            </w:r>
          </w:p>
        </w:tc>
      </w:tr>
      <w:tr>
        <w:tc>
          <w:tcPr/>
          <w:p>
            <w:pPr>
              <w:pStyle w:val="TableText"/>
            </w:pPr>
            <m:oMath>
              <m:sSubSup>
                <m:e>
                  <m:r>
                    <m:t>x</m:t>
                  </m:r>
                </m:e>
                <m:sub>
                  <m:r>
                    <m:t>1</m:t>
                  </m:r>
                </m:sub>
                <m:sup>
                  <m:r>
                    <m:rPr>
                      <m:nor/>
                      <m:sty m:val="p"/>
                    </m:rPr>
                    <m:t>act</m:t>
                  </m:r>
                </m:sup>
              </m:sSubSup>
            </m:oMath>
          </w:p>
        </w:tc>
        <w:tc>
          <w:tcPr/>
          <w:p>
            <w:pPr>
              <w:pStyle w:val="TableText"/>
            </w:pPr>
            <w:r>
              <w:t xml:space="preserve">Argument provenance: 1 if a key argument of</w:t>
            </w:r>
            <w:r>
              <w:t xml:space="preserve"> </w:t>
            </w:r>
            <m:oMath>
              <m:sSub>
                <m:e>
                  <m:r>
                    <m:t>a</m:t>
                  </m:r>
                </m:e>
                <m:sub>
                  <m:r>
                    <m:t>t</m:t>
                  </m:r>
                </m:sub>
              </m:sSub>
            </m:oMath>
            <w:r>
              <w:t xml:space="preserve"> </w:t>
            </w:r>
            <w:r>
              <w:t xml:space="preserve">(recipient account identifier, amount, password or profile value) occurs in untrusted content but not in</w:t>
            </w:r>
            <w:r>
              <w:t xml:space="preserve"> </w:t>
            </w:r>
            <m:oMath>
              <m:r>
                <m:t>g</m:t>
              </m:r>
            </m:oMath>
            <w:r>
              <w:t xml:space="preserve"> </w:t>
            </w:r>
            <w:r>
              <w:t xml:space="preserve">or trusted content; otherwise 0</w:t>
            </w:r>
          </w:p>
        </w:tc>
        <w:tc>
          <w:tcPr/>
          <w:p>
            <w:pPr>
              <w:pStyle w:val="TableText"/>
            </w:pPr>
            <w:r>
              <w:t xml:space="preserve">Binary</w:t>
            </w:r>
          </w:p>
        </w:tc>
      </w:tr>
      <w:tr>
        <w:tc>
          <w:tcPr/>
          <w:p>
            <w:pPr>
              <w:pStyle w:val="TableText"/>
            </w:pPr>
            <m:oMath>
              <m:sSubSup>
                <m:e>
                  <m:r>
                    <m:t>x</m:t>
                  </m:r>
                </m:e>
                <m:sub>
                  <m:r>
                    <m:t>2</m:t>
                  </m:r>
                </m:sub>
                <m:sup>
                  <m:r>
                    <m:rPr>
                      <m:nor/>
                      <m:sty m:val="p"/>
                    </m:rPr>
                    <m:t>act</m:t>
                  </m:r>
                </m:sup>
              </m:sSubSup>
            </m:oMath>
          </w:p>
        </w:tc>
        <w:tc>
          <w:tcPr/>
          <w:p>
            <w:pPr>
              <w:pStyle w:val="TableText"/>
            </w:pPr>
            <w:r>
              <w:t xml:space="preserve">Destination novelty: 1 if the recipient of</w:t>
            </w:r>
            <w:r>
              <w:t xml:space="preserve"> </w:t>
            </w:r>
            <m:oMath>
              <m:sSub>
                <m:e>
                  <m:r>
                    <m:t>a</m:t>
                  </m:r>
                </m:e>
                <m:sub>
                  <m:r>
                    <m:t>t</m:t>
                  </m:r>
                </m:sub>
              </m:sSub>
            </m:oMath>
            <w:r>
              <w:t xml:space="preserve"> </w:t>
            </w:r>
            <w:r>
              <w:t xml:space="preserve">appears neither in</w:t>
            </w:r>
            <w:r>
              <w:t xml:space="preserve"> </w:t>
            </w:r>
            <m:oMath>
              <m:r>
                <m:t>g</m:t>
              </m:r>
            </m:oMath>
            <w:r>
              <w:t xml:space="preserve"> </w:t>
            </w:r>
            <w:r>
              <w:t xml:space="preserve">nor among the transactions observed before the episode’s first untrusted ingestion; otherwise 0 (value-transfer and payment-modification tools)</w:t>
            </w:r>
          </w:p>
        </w:tc>
        <w:tc>
          <w:tcPr/>
          <w:p>
            <w:pPr>
              <w:pStyle w:val="TableText"/>
            </w:pPr>
            <w:r>
              <w:t xml:space="preserve">Binary</w:t>
            </w:r>
          </w:p>
        </w:tc>
      </w:tr>
      <w:tr>
        <w:tc>
          <w:tcPr/>
          <w:p>
            <w:pPr>
              <w:pStyle w:val="TableText"/>
            </w:pPr>
            <m:oMath>
              <m:sSubSup>
                <m:e>
                  <m:r>
                    <m:t>x</m:t>
                  </m:r>
                </m:e>
                <m:sub>
                  <m:r>
                    <m:t>3</m:t>
                  </m:r>
                </m:sub>
                <m:sup>
                  <m:r>
                    <m:rPr>
                      <m:nor/>
                      <m:sty m:val="p"/>
                    </m:rPr>
                    <m:t>act</m:t>
                  </m:r>
                </m:sup>
              </m:sSubSup>
            </m:oMath>
          </w:p>
        </w:tc>
        <w:tc>
          <w:tcPr/>
          <w:p>
            <w:pPr>
              <w:pStyle w:val="TableText"/>
            </w:pPr>
            <w:r>
              <w:t xml:space="preserve">Sensitive egress: 1 if</w:t>
            </w:r>
            <w:r>
              <w:t xml:space="preserve"> </w:t>
            </w:r>
            <m:oMath>
              <m:sSub>
                <m:e>
                  <m:r>
                    <m:t>a</m:t>
                  </m:r>
                </m:e>
                <m:sub>
                  <m:r>
                    <m:t>t</m:t>
                  </m:r>
                </m:sub>
              </m:sSub>
            </m:oMath>
            <w:r>
              <w:t xml:space="preserve"> </w:t>
            </w:r>
            <w:r>
              <w:t xml:space="preserve">sends to an external recipient a value obtained from a sensitive read (account identifier, profile value or credential); otherwise 0</w:t>
            </w:r>
          </w:p>
        </w:tc>
        <w:tc>
          <w:tcPr/>
          <w:p>
            <w:pPr>
              <w:pStyle w:val="TableText"/>
            </w:pPr>
            <w:r>
              <w:t xml:space="preserve">Binary</w:t>
            </w:r>
          </w:p>
        </w:tc>
      </w:tr>
    </w:tbl>
    <w:p>
      <w:pPr>
        <w:spacing w:before="0" w:after="0" w:line="140" w:lineRule="exact"/>
      </w:pPr>
    </w:p>
    <w:bookmarkEnd w:id="38"/>
    <w:bookmarkStart w:id="39" w:name="layer-4-decision-engine-layer"/>
    <w:p>
      <w:pPr>
        <w:pStyle w:val="Heading2"/>
      </w:pPr>
      <w:r>
        <w:t xml:space="preserve">2.5 Layer 4: Decision Engine Layer</w:t>
      </w:r>
    </w:p>
    <w:p>
      <w:pPr>
        <w:pStyle w:val="TableCaption"/>
      </w:pPr>
      <w:r>
        <w:t xml:space="preserve">Table 11. Layer 4 — Decision Engine</w:t>
      </w:r>
    </w:p>
    <w:tbl>
      <w:tblPr>
        <w:tblStyle w:val="Table"/>
        <w:tblW w:type="pct" w:w="5000"/>
        <w:tblLayout w:type="fixed"/>
        <w:tblLook w:firstRow="1" w:lastRow="0" w:firstColumn="0" w:lastColumn="0" w:noHBand="0" w:noVBand="0" w:val="0020"/>
        <w:tblCaption w:val="Table 11. Layer 4 — Decision Engine"/>
      </w:tblPr>
      <w:tblGrid>
        <w:gridCol w:w="1504"/>
        <w:gridCol w:w="6415"/>
      </w:tblGrid>
      <w:tr>
        <w:trPr>
          <w:tblHeader w:val="on"/>
        </w:trPr>
        <w:tc>
          <w:tcPr/>
          <w:p>
            <w:pPr>
              <w:pStyle w:val="TableText"/>
            </w:pPr>
            <w:r>
              <w:t xml:space="preserve">Aspect</w:t>
            </w:r>
          </w:p>
        </w:tc>
        <w:tc>
          <w:tcPr/>
          <w:p>
            <w:pPr>
              <w:pStyle w:val="TableText"/>
            </w:pPr>
            <w:r>
              <w:t xml:space="preserve">Description (Chapter 3, Section 3.7)</w:t>
            </w:r>
          </w:p>
        </w:tc>
      </w:tr>
      <w:tr>
        <w:tc>
          <w:tcPr/>
          <w:p>
            <w:pPr>
              <w:pStyle w:val="TableText"/>
            </w:pPr>
            <w:r>
              <w:t xml:space="preserve">Purpose</w:t>
            </w:r>
          </w:p>
        </w:tc>
        <w:tc>
          <w:tcPr/>
          <w:p>
            <w:pPr>
              <w:pStyle w:val="TableText"/>
            </w:pPr>
            <w:r>
              <w:t xml:space="preserve">Turn evidence into a verdict in five stages — probability estimation, calibration, consequence assessment, policy predicates and expected-loss verdict selection — and write the audit record.</w:t>
            </w:r>
          </w:p>
        </w:tc>
      </w:tr>
      <w:tr>
        <w:tc>
          <w:tcPr/>
          <w:p>
            <w:pPr>
              <w:pStyle w:val="TableText"/>
            </w:pPr>
            <w:r>
              <w:t xml:space="preserve">Inputs</w:t>
            </w:r>
          </w:p>
        </w:tc>
        <w:tc>
          <w:tcPr/>
          <w:p>
            <w:pPr>
              <w:pStyle w:val="TableText"/>
            </w:pPr>
            <w:r>
              <w:t xml:space="preserve">Evidence vector</w:t>
            </w:r>
            <w:r>
              <w:t xml:space="preserve"> </w:t>
            </w:r>
            <m:oMath>
              <m:sSub>
                <m:e>
                  <m:r>
                    <m:t>x</m:t>
                  </m:r>
                </m:e>
                <m:sub>
                  <m:r>
                    <m:t>t</m:t>
                  </m:r>
                </m:sub>
              </m:sSub>
              <m:r>
                <m:rPr>
                  <m:sty m:val="p"/>
                </m:rPr>
                <m:t>=</m:t>
              </m:r>
              <m:r>
                <m:rPr>
                  <m:sty m:val="p"/>
                </m:rPr>
                <m:t>[</m:t>
              </m:r>
              <m:sSup>
                <m:e>
                  <m:r>
                    <m:t>x</m:t>
                  </m:r>
                </m:e>
                <m:sup>
                  <m:r>
                    <m:rPr>
                      <m:nor/>
                      <m:sty m:val="p"/>
                    </m:rPr>
                    <m:t>ctx</m:t>
                  </m:r>
                </m:sup>
              </m:sSup>
              <m:r>
                <m:rPr>
                  <m:sty m:val="p"/>
                </m:rPr>
                <m:t>;</m:t>
              </m:r>
              <m:sSup>
                <m:e>
                  <m:r>
                    <m:t>x</m:t>
                  </m:r>
                </m:e>
                <m:sup>
                  <m:r>
                    <m:rPr>
                      <m:nor/>
                      <m:sty m:val="p"/>
                    </m:rPr>
                    <m:t>beh</m:t>
                  </m:r>
                </m:sup>
              </m:sSup>
              <m:r>
                <m:rPr>
                  <m:sty m:val="p"/>
                </m:rPr>
                <m:t>;</m:t>
              </m:r>
              <m:sSup>
                <m:e>
                  <m:r>
                    <m:t>x</m:t>
                  </m:r>
                </m:e>
                <m:sup>
                  <m:r>
                    <m:rPr>
                      <m:nor/>
                      <m:sty m:val="p"/>
                    </m:rPr>
                    <m:t>act</m:t>
                  </m:r>
                </m:sup>
              </m:sSup>
              <m:r>
                <m:rPr>
                  <m:sty m:val="p"/>
                </m:rPr>
                <m:t>]</m:t>
              </m:r>
            </m:oMath>
            <w:r>
              <w:t xml:space="preserve">; consequence descriptors</w:t>
            </w:r>
            <w:r>
              <w:t xml:space="preserve"> </w:t>
            </w:r>
            <m:oMath>
              <m:sSub>
                <m:e>
                  <m:r>
                    <m:t>z</m:t>
                  </m:r>
                </m:e>
                <m:sub>
                  <m:r>
                    <m:t>t</m:t>
                  </m:r>
                </m:sub>
              </m:sSub>
            </m:oMath>
            <w:r>
              <w:t xml:space="preserve">; frozen parameters; declared policy.</w:t>
            </w:r>
          </w:p>
        </w:tc>
      </w:tr>
      <w:tr>
        <w:tc>
          <w:tcPr/>
          <w:p>
            <w:pPr>
              <w:pStyle w:val="TableText"/>
            </w:pPr>
            <w:r>
              <w:t xml:space="preserve">Processing</w:t>
            </w:r>
          </w:p>
        </w:tc>
        <w:tc>
          <w:tcPr/>
          <w:p>
            <w:pPr>
              <w:pStyle w:val="TableText"/>
            </w:pPr>
            <w:r>
              <w:t xml:space="preserve">Logit and uncalibrated probability (Equation 3.1); calibrated probability (Equation 3.3); consequence tier</w:t>
            </w:r>
            <w:r>
              <w:t xml:space="preserve"> </w:t>
            </w:r>
            <m:oMath>
              <m:sSub>
                <m:e>
                  <m:r>
                    <m:t>k</m:t>
                  </m:r>
                </m:e>
                <m:sub>
                  <m:r>
                    <m:t>t</m:t>
                  </m:r>
                </m:sub>
              </m:sSub>
              <m:r>
                <m:rPr>
                  <m:sty m:val="p"/>
                </m:rPr>
                <m:t>=</m:t>
              </m:r>
              <m:r>
                <m:t>κ</m:t>
              </m:r>
              <m:r>
                <m:rPr>
                  <m:sty m:val="p"/>
                </m:rPr>
                <m:t>(</m:t>
              </m:r>
              <m:sSub>
                <m:e>
                  <m:r>
                    <m:t>z</m:t>
                  </m:r>
                </m:e>
                <m:sub>
                  <m:r>
                    <m:t>t</m:t>
                  </m:r>
                </m:sub>
              </m:sSub>
              <m:r>
                <m:rPr>
                  <m:sty m:val="p"/>
                </m:rPr>
                <m:t>)</m:t>
              </m:r>
            </m:oMath>
            <w:r>
              <w:t xml:space="preserve">; predicates D1 (prohibited action → Block) and D2 (missing required evidence at tier</w:t>
            </w:r>
            <w:r>
              <w:t xml:space="preserve"> </w:t>
            </w:r>
            <m:oMath>
              <m:sSub>
                <m:e>
                  <m:r>
                    <m:t>k</m:t>
                  </m:r>
                </m:e>
                <m:sub>
                  <m:r>
                    <m:t>t</m:t>
                  </m:r>
                </m:sub>
              </m:sSub>
              <m:r>
                <m:rPr>
                  <m:sty m:val="p"/>
                </m:rPr>
                <m:t>≥</m:t>
              </m:r>
              <m:sSub>
                <m:e>
                  <m:r>
                    <m:t>k</m:t>
                  </m:r>
                </m:e>
                <m:sub>
                  <m:r>
                    <m:rPr>
                      <m:nor/>
                      <m:sty m:val="p"/>
                    </m:rPr>
                    <m:t>D2</m:t>
                  </m:r>
                </m:sub>
              </m:sSub>
            </m:oMath>
            <w:r>
              <w:t xml:space="preserve"> </w:t>
            </w:r>
            <w:r>
              <w:t xml:space="preserve">→ Escalate); otherwise, conditional risk of each feasible verdict (Equation 3.6) and minimum-risk verdict (Equation 3.7); linear attribution for the audit record (Equations 3.11–3.13).</w:t>
            </w:r>
          </w:p>
        </w:tc>
      </w:tr>
      <w:tr>
        <w:tc>
          <w:tcPr/>
          <w:p>
            <w:pPr>
              <w:pStyle w:val="TableText"/>
            </w:pPr>
            <w:r>
              <w:t xml:space="preserve">Outputs</w:t>
            </w:r>
          </w:p>
        </w:tc>
        <w:tc>
          <w:tcPr/>
          <w:p>
            <w:pPr>
              <w:pStyle w:val="TableText"/>
            </w:pPr>
            <w:r>
              <w:t xml:space="preserve">Calibrated probability</w:t>
            </w:r>
            <w:r>
              <w:t xml:space="preserve"> </w:t>
            </w:r>
            <m:oMath>
              <m:sSub>
                <m:e>
                  <m:r>
                    <m:t>p</m:t>
                  </m:r>
                </m:e>
                <m:sub>
                  <m:r>
                    <m:t>t</m:t>
                  </m:r>
                </m:sub>
              </m:sSub>
            </m:oMath>
            <w:r>
              <w:t xml:space="preserve">, tier</w:t>
            </w:r>
            <w:r>
              <w:t xml:space="preserve"> </w:t>
            </w:r>
            <m:oMath>
              <m:sSub>
                <m:e>
                  <m:r>
                    <m:t>k</m:t>
                  </m:r>
                </m:e>
                <m:sub>
                  <m:r>
                    <m:t>t</m:t>
                  </m:r>
                </m:sub>
              </m:sSub>
            </m:oMath>
            <w:r>
              <w:t xml:space="preserve">, conditional risks</w:t>
            </w:r>
            <w:r>
              <w:t xml:space="preserve"> </w:t>
            </w:r>
            <m:oMath>
              <m:sSub>
                <m:e>
                  <m:r>
                    <m:t>R</m:t>
                  </m:r>
                </m:e>
                <m:sub>
                  <m:r>
                    <m:t>t</m:t>
                  </m:r>
                </m:sub>
              </m:sSub>
              <m:r>
                <m:rPr>
                  <m:sty m:val="p"/>
                </m:rPr>
                <m:t>(</m:t>
              </m:r>
              <m:r>
                <m:rPr>
                  <m:sty m:val="p"/>
                </m:rPr>
                <m:t>⋅</m:t>
              </m:r>
              <m:r>
                <m:rPr>
                  <m:sty m:val="p"/>
                </m:rPr>
                <m:t>)</m:t>
              </m:r>
            </m:oMath>
            <w:r>
              <w:t xml:space="preserve">, verdict</w:t>
            </w:r>
            <w:r>
              <w:t xml:space="preserve"> </w:t>
            </w:r>
            <m:oMath>
              <m:sSub>
                <m:e>
                  <m:r>
                    <m:t>v</m:t>
                  </m:r>
                </m:e>
                <m:sub>
                  <m:r>
                    <m:t>t</m:t>
                  </m:r>
                </m:sub>
              </m:sSub>
            </m:oMath>
            <w:r>
              <w:t xml:space="preserve"> </w:t>
            </w:r>
            <w:r>
              <w:t xml:space="preserve">with its source (D1, D2 or the expected-loss rule), and the audit record.</w:t>
            </w:r>
          </w:p>
        </w:tc>
      </w:tr>
      <w:tr>
        <w:tc>
          <w:tcPr/>
          <w:p>
            <w:pPr>
              <w:pStyle w:val="TableText"/>
            </w:pPr>
            <w:r>
              <w:t xml:space="preserve">Relationship with next layer</w:t>
            </w:r>
          </w:p>
        </w:tc>
        <w:tc>
          <w:tcPr/>
          <w:p>
            <w:pPr>
              <w:pStyle w:val="TableText"/>
            </w:pPr>
            <w:r>
              <w:t xml:space="preserve">The verdict is passed to Layer 5, which executes the associated mechanism.</w:t>
            </w:r>
          </w:p>
        </w:tc>
      </w:tr>
      <w:tr>
        <w:tc>
          <w:tcPr/>
          <w:p>
            <w:pPr>
              <w:pStyle w:val="TableText"/>
            </w:pPr>
            <w:r>
              <w:t xml:space="preserve">Security role</w:t>
            </w:r>
          </w:p>
        </w:tc>
        <w:tc>
          <w:tcPr/>
          <w:p>
            <w:pPr>
              <w:pStyle w:val="TableText"/>
            </w:pPr>
            <w:r>
              <w:t xml:space="preserve">Accounts for the consequence of the proposed action when selecting a verdict (SO-3); provides human escalation as a response (SO-4); emits an audit record from which every verdict can be reproduced (SO-5).</w:t>
            </w:r>
          </w:p>
        </w:tc>
      </w:tr>
      <w:tr>
        <w:tc>
          <w:tcPr/>
          <w:p>
            <w:pPr>
              <w:pStyle w:val="TableText"/>
            </w:pPr>
            <w:r>
              <w:t xml:space="preserve">Implementation implications</w:t>
            </w:r>
          </w:p>
        </w:tc>
        <w:tc>
          <w:tcPr/>
          <w:p>
            <w:pPr>
              <w:pStyle w:val="TableText"/>
            </w:pPr>
            <w:r>
              <w:t xml:space="preserve">Parameters</w:t>
            </w:r>
            <w:r>
              <w:t xml:space="preserve"> </w:t>
            </w:r>
            <m:oMath>
              <m:sSub>
                <m:e>
                  <m:r>
                    <m:t>β</m:t>
                  </m:r>
                </m:e>
                <m:sub>
                  <m:r>
                    <m:t>0</m:t>
                  </m:r>
                </m:sub>
              </m:sSub>
            </m:oMath>
            <w:r>
              <w:t xml:space="preserve">,</w:t>
            </w:r>
            <w:r>
              <w:t xml:space="preserve"> </w:t>
            </w:r>
            <m:oMath>
              <m:r>
                <m:t>β</m:t>
              </m:r>
            </m:oMath>
            <w:r>
              <w:t xml:space="preserve">,</w:t>
            </w:r>
            <w:r>
              <w:t xml:space="preserve"> </w:t>
            </w:r>
            <m:oMath>
              <m:sSub>
                <m:e>
                  <m:r>
                    <m:t>γ</m:t>
                  </m:r>
                </m:e>
                <m:sub>
                  <m:r>
                    <m:t>1</m:t>
                  </m:r>
                </m:sub>
              </m:sSub>
            </m:oMath>
            <w:r>
              <w:t xml:space="preserve">,</w:t>
            </w:r>
            <w:r>
              <w:t xml:space="preserve"> </w:t>
            </w:r>
            <m:oMath>
              <m:sSub>
                <m:e>
                  <m:r>
                    <m:t>γ</m:t>
                  </m:r>
                </m:e>
                <m:sub>
                  <m:r>
                    <m:t>0</m:t>
                  </m:r>
                </m:sub>
              </m:sSub>
            </m:oMath>
            <w:r>
              <w:t xml:space="preserve"> </w:t>
            </w:r>
            <w:r>
              <w:t xml:space="preserve">are learned offline and frozen; policy quantities are declared before evaluation. The attribution never influences the verdict. Details are given in Section 7.</w:t>
            </w:r>
          </w:p>
        </w:tc>
      </w:tr>
    </w:tbl>
    <w:p>
      <w:pPr>
        <w:spacing w:before="0" w:after="0" w:line="140" w:lineRule="exact"/>
      </w:pPr>
    </w:p>
    <w:bookmarkEnd w:id="39"/>
    <w:bookmarkStart w:id="40" w:name="layer-5-mitigation-layer"/>
    <w:p>
      <w:pPr>
        <w:pStyle w:val="Heading2"/>
      </w:pPr>
      <w:r>
        <w:t xml:space="preserve">2.6 Layer 5: Mitigation Layer</w:t>
      </w:r>
    </w:p>
    <w:p>
      <w:pPr>
        <w:pStyle w:val="TableCaption"/>
      </w:pPr>
      <w:r>
        <w:t xml:space="preserve">Table 12. Layer 5 — Mitigation</w:t>
      </w:r>
    </w:p>
    <w:tbl>
      <w:tblPr>
        <w:tblStyle w:val="Table"/>
        <w:tblW w:type="pct" w:w="5000"/>
        <w:tblLayout w:type="fixed"/>
        <w:tblLook w:firstRow="1" w:lastRow="0" w:firstColumn="0" w:lastColumn="0" w:noHBand="0" w:noVBand="0" w:val="0020"/>
        <w:tblCaption w:val="Table 12. Layer 5 — Mitigation"/>
      </w:tblPr>
      <w:tblGrid>
        <w:gridCol w:w="1504"/>
        <w:gridCol w:w="6415"/>
      </w:tblGrid>
      <w:tr>
        <w:trPr>
          <w:tblHeader w:val="on"/>
        </w:trPr>
        <w:tc>
          <w:tcPr/>
          <w:p>
            <w:pPr>
              <w:pStyle w:val="TableText"/>
            </w:pPr>
            <w:r>
              <w:t xml:space="preserve">Aspect</w:t>
            </w:r>
          </w:p>
        </w:tc>
        <w:tc>
          <w:tcPr/>
          <w:p>
            <w:pPr>
              <w:pStyle w:val="TableText"/>
            </w:pPr>
            <w:r>
              <w:t xml:space="preserve">Description (Chapter 3, Section 3.8)</w:t>
            </w:r>
          </w:p>
        </w:tc>
      </w:tr>
      <w:tr>
        <w:tc>
          <w:tcPr/>
          <w:p>
            <w:pPr>
              <w:pStyle w:val="TableText"/>
            </w:pPr>
            <w:r>
              <w:t xml:space="preserve">Purpose</w:t>
            </w:r>
          </w:p>
        </w:tc>
        <w:tc>
          <w:tcPr/>
          <w:p>
            <w:pPr>
              <w:pStyle w:val="TableText"/>
            </w:pPr>
            <w:r>
              <w:t xml:space="preserve">Execute, deterministically, the mechanism associated with each verdict. The layer never initiates an action on the agent’s behalf.</w:t>
            </w:r>
          </w:p>
        </w:tc>
      </w:tr>
      <w:tr>
        <w:tc>
          <w:tcPr/>
          <w:p>
            <w:pPr>
              <w:pStyle w:val="TableText"/>
            </w:pPr>
            <w:r>
              <w:t xml:space="preserve">Inputs</w:t>
            </w:r>
          </w:p>
        </w:tc>
        <w:tc>
          <w:tcPr/>
          <w:p>
            <w:pPr>
              <w:pStyle w:val="TableText"/>
            </w:pPr>
            <w:r>
              <w:t xml:space="preserve">Verdict</w:t>
            </w:r>
            <w:r>
              <w:t xml:space="preserve"> </w:t>
            </w:r>
            <m:oMath>
              <m:sSub>
                <m:e>
                  <m:r>
                    <m:t>v</m:t>
                  </m:r>
                </m:e>
                <m:sub>
                  <m:r>
                    <m:t>t</m:t>
                  </m:r>
                </m:sub>
              </m:sSub>
            </m:oMath>
            <w:r>
              <w:t xml:space="preserve">; proposed action</w:t>
            </w:r>
            <w:r>
              <w:t xml:space="preserve"> </w:t>
            </w:r>
            <m:oMath>
              <m:sSub>
                <m:e>
                  <m:r>
                    <m:t>a</m:t>
                  </m:r>
                </m:e>
                <m:sub>
                  <m:r>
                    <m:t>t</m:t>
                  </m:r>
                </m:sub>
              </m:sSub>
            </m:oMath>
            <w:r>
              <w:t xml:space="preserve">; episode restrictions</w:t>
            </w:r>
            <w:r>
              <w:t xml:space="preserve"> </w:t>
            </w:r>
            <m:oMath>
              <m:r>
                <m:t>S</m:t>
              </m:r>
            </m:oMath>
            <w:r>
              <w:t xml:space="preserve">.</w:t>
            </w:r>
          </w:p>
        </w:tc>
      </w:tr>
      <w:tr>
        <w:tc>
          <w:tcPr/>
          <w:p>
            <w:pPr>
              <w:pStyle w:val="TableText"/>
            </w:pPr>
            <w:r>
              <w:t xml:space="preserve">Processing</w:t>
            </w:r>
          </w:p>
        </w:tc>
        <w:tc>
          <w:tcPr/>
          <w:p>
            <w:pPr>
              <w:pStyle w:val="TableText"/>
            </w:pPr>
            <w:r>
              <w:t xml:space="preserve">Allow → release; Modify → tool restriction; Escalate → withhold and refer to a human reviewer; Block → interrupt with safe fallback (Chapter 3, Table 3.14; see Section 7.5 of this document). Calls to tools already restricted in the episode are refused (Algorithm 1, line 29).</w:t>
            </w:r>
          </w:p>
        </w:tc>
      </w:tr>
      <w:tr>
        <w:tc>
          <w:tcPr/>
          <w:p>
            <w:pPr>
              <w:pStyle w:val="TableText"/>
            </w:pPr>
            <w:r>
              <w:t xml:space="preserve">Outputs</w:t>
            </w:r>
          </w:p>
        </w:tc>
        <w:tc>
          <w:tcPr/>
          <w:p>
            <w:pPr>
              <w:pStyle w:val="TableText"/>
            </w:pPr>
            <w:r>
              <w:t xml:space="preserve">Released, restricted, withheld or refused action; a structured notice or refusal returned to the agent where applicable.</w:t>
            </w:r>
          </w:p>
        </w:tc>
      </w:tr>
      <w:tr>
        <w:tc>
          <w:tcPr/>
          <w:p>
            <w:pPr>
              <w:pStyle w:val="TableText"/>
            </w:pPr>
            <w:r>
              <w:t xml:space="preserve">Relationship with next step</w:t>
            </w:r>
          </w:p>
        </w:tc>
        <w:tc>
          <w:tcPr/>
          <w:p>
            <w:pPr>
              <w:pStyle w:val="TableText"/>
            </w:pPr>
            <w:r>
              <w:t xml:space="preserve">A released action’s tool result re-enters Layer 1 as untrusted content at step</w:t>
            </w:r>
            <w:r>
              <w:t xml:space="preserve"> </w:t>
            </w:r>
            <m:oMath>
              <m:r>
                <m:t>t</m:t>
              </m:r>
              <m:r>
                <m:rPr>
                  <m:sty m:val="p"/>
                </m:rPr>
                <m:t>+</m:t>
              </m:r>
              <m:r>
                <m:t>1</m:t>
              </m:r>
            </m:oMath>
            <w:r>
              <w:t xml:space="preserve">; the history</w:t>
            </w:r>
            <w:r>
              <w:t xml:space="preserve"> </w:t>
            </w:r>
            <m:oMath>
              <m:sSub>
                <m:e>
                  <m:r>
                    <m:t>H</m:t>
                  </m:r>
                </m:e>
                <m:sub>
                  <m:r>
                    <m:t>t</m:t>
                  </m:r>
                </m:sub>
              </m:sSub>
            </m:oMath>
            <w:r>
              <w:t xml:space="preserve"> </w:t>
            </w:r>
            <w:r>
              <w:t xml:space="preserve">is updated with the action and verdict.</w:t>
            </w:r>
          </w:p>
        </w:tc>
      </w:tr>
      <w:tr>
        <w:tc>
          <w:tcPr/>
          <w:p>
            <w:pPr>
              <w:pStyle w:val="TableText"/>
            </w:pPr>
            <w:r>
              <w:t xml:space="preserve">Security role</w:t>
            </w:r>
          </w:p>
        </w:tc>
        <w:tc>
          <w:tcPr/>
          <w:p>
            <w:pPr>
              <w:pStyle w:val="TableText"/>
            </w:pPr>
            <w:r>
              <w:t xml:space="preserve">Enforces the verdict at the action boundary TB-3.</w:t>
            </w:r>
          </w:p>
        </w:tc>
      </w:tr>
      <w:tr>
        <w:tc>
          <w:tcPr/>
          <w:p>
            <w:pPr>
              <w:pStyle w:val="TableText"/>
            </w:pPr>
            <w:r>
              <w:t xml:space="preserve">Implementation implications</w:t>
            </w:r>
          </w:p>
        </w:tc>
        <w:tc>
          <w:tcPr/>
          <w:p>
            <w:pPr>
              <w:pStyle w:val="TableText"/>
            </w:pPr>
            <w:r>
              <w:t xml:space="preserve">The set</w:t>
            </w:r>
            <w:r>
              <w:t xml:space="preserve"> </w:t>
            </w:r>
            <m:oMath>
              <m:sSub>
                <m:e>
                  <m:r>
                    <m:rPr>
                      <m:scr m:val="script"/>
                      <m:sty m:val="p"/>
                    </m:rPr>
                    <m:t>T</m:t>
                  </m:r>
                </m:e>
                <m:sub>
                  <m:r>
                    <m:t>R</m:t>
                  </m:r>
                </m:sub>
              </m:sSub>
            </m:oMath>
            <w:r>
              <w:t xml:space="preserve"> </w:t>
            </w:r>
            <w:r>
              <w:t xml:space="preserve">of tools to which Modify applies is declared; in the banking environment it contains value-transfer, payment-modification, credential-change and profile-change tools, and read tools are not restricted. Mitigation effectiveness is measured, not assumed:</w:t>
            </w:r>
            <w:r>
              <w:t xml:space="preserve"> </w:t>
            </w:r>
            <m:oMath>
              <m:sSub>
                <m:e>
                  <m:r>
                    <m:t>r</m:t>
                  </m:r>
                </m:e>
                <m:sub>
                  <m:r>
                    <m:rPr>
                      <m:nor/>
                      <m:sty m:val="p"/>
                    </m:rPr>
                    <m:t>mod</m:t>
                  </m:r>
                </m:sub>
              </m:sSub>
              <m:r>
                <m:rPr>
                  <m:sty m:val="p"/>
                </m:rPr>
                <m:t>(</m:t>
              </m:r>
              <m:r>
                <m:t>k</m:t>
              </m:r>
              <m:r>
                <m:rPr>
                  <m:sty m:val="p"/>
                </m:rPr>
                <m:t>)</m:t>
              </m:r>
            </m:oMath>
            <w:r>
              <w:t xml:space="preserve"> </w:t>
            </w:r>
            <w:r>
              <w:t xml:space="preserve">is estimated from enforcing-mode runs. A restricted or blocked agent may retry; retries raise</w:t>
            </w:r>
            <w:r>
              <w:t xml:space="preserve"> </w:t>
            </w:r>
            <m:oMath>
              <m:sSubSup>
                <m:e>
                  <m:r>
                    <m:t>x</m:t>
                  </m:r>
                </m:e>
                <m:sub>
                  <m:r>
                    <m:t>2</m:t>
                  </m:r>
                </m:sub>
                <m:sup>
                  <m:r>
                    <m:rPr>
                      <m:nor/>
                      <m:sty m:val="p"/>
                    </m:rPr>
                    <m:t>beh</m:t>
                  </m:r>
                </m:sup>
              </m:sSubSup>
            </m:oMath>
            <w:r>
              <w:t xml:space="preserve"> </w:t>
            </w:r>
            <w:r>
              <w:t xml:space="preserve">and calls to restricted tools are refused. The episode-level restriction semantics conflict with the project design contract (Section 15.1).</w:t>
            </w:r>
          </w:p>
        </w:tc>
      </w:tr>
    </w:tbl>
    <w:p>
      <w:pPr>
        <w:spacing w:before="0" w:after="0" w:line="140" w:lineRule="exact"/>
      </w:pPr>
    </w:p>
    <w:bookmarkEnd w:id="40"/>
    <w:bookmarkStart w:id="41" w:name="X41e30c456874a756c6181b675c554695f6df994"/>
    <w:p>
      <w:pPr>
        <w:pStyle w:val="Heading2"/>
      </w:pPr>
      <w:r>
        <w:t xml:space="preserve">2.7 Cross-Cutting Offline Fitting and Recalibration (Not a Layer)</w:t>
      </w:r>
    </w:p>
    <w:p>
      <w:pPr>
        <w:pStyle w:val="FirstParagraph"/>
      </w:pPr>
      <w:r>
        <w:t xml:space="preserve">Offline fitting and recalibration are performed between deployments on logged data (Chapter 3, Section 3.9). They fit and freeze the benign reference quantities, the coefficients (Equation 3.2), the calibration parameters (Equation 3.4), the baseline thresholds (Equation 3.14) and the measured residual rates</w:t>
      </w:r>
      <w:r>
        <w:t xml:space="preserve"> </w:t>
      </w:r>
      <m:oMath>
        <m:sSub>
          <m:e>
            <m:r>
              <m:t>r</m:t>
            </m:r>
          </m:e>
          <m:sub>
            <m:r>
              <m:rPr>
                <m:nor/>
                <m:sty m:val="p"/>
              </m:rPr>
              <m:t>mod</m:t>
            </m:r>
          </m:sub>
        </m:sSub>
        <m:r>
          <m:rPr>
            <m:sty m:val="p"/>
          </m:rPr>
          <m:t>(</m:t>
        </m:r>
        <m:r>
          <m:t>k</m:t>
        </m:r>
        <m:r>
          <m:rPr>
            <m:sty m:val="p"/>
          </m:rPr>
          <m:t>)</m:t>
        </m:r>
      </m:oMath>
      <w:r>
        <w:t xml:space="preserve">, check the declared loss structure for dominated verdicts, and record all model, data, policy, benchmark and software versions. Runtime adaptation from observed traffic is excluded because it would allow an adversary who generates traffic to shift REM’s reference behaviour. Between deployments, calibration can be monitored against later-established labels; if calibration drifts beyond a declared tolerance, the procedure is repeated on new data. This mechanism is the only feedback path in the design. It is a cross-cutting support activity, not a sixth layer, and no arrow connects it to the runtime path within an episode.</w:t>
      </w:r>
    </w:p>
    <w:bookmarkEnd w:id="41"/>
    <w:bookmarkStart w:id="42" w:name="Xdccd04da7b24523be01da3a1bc003333ddbbbeb"/>
    <w:p>
      <w:pPr>
        <w:pStyle w:val="Heading2"/>
      </w:pPr>
      <w:r>
        <w:t xml:space="preserve">2.8 Stores and Architecture Figure Specification</w:t>
      </w:r>
    </w:p>
    <w:p>
      <w:pPr>
        <w:pStyle w:val="FirstParagraph"/>
      </w:pPr>
      <w:r>
        <w:t xml:space="preserve">Chapter 3 specifies Figure 3.1 textually, to be drawn with the listed elements and no others. The specification is reproduced below; no figure is drawn in this summary.</w:t>
      </w:r>
    </w:p>
    <w:p>
      <w:pPr>
        <w:pStyle w:val="TableCaption"/>
      </w:pPr>
      <w:r>
        <w:t xml:space="preserve">Table 13. Specification of Figure 3.1 (Chapter 3, Section 3.2.2)</w:t>
      </w:r>
    </w:p>
    <w:tbl>
      <w:tblPr>
        <w:tblStyle w:val="Table"/>
        <w:tblW w:type="pct" w:w="5000"/>
        <w:tblLayout w:type="fixed"/>
        <w:tblLook w:firstRow="1" w:lastRow="0" w:firstColumn="0" w:lastColumn="0" w:noHBand="0" w:noVBand="0" w:val="0020"/>
        <w:tblCaption w:val="Table 13. Specification of Figure 3.1 (Chapter 3, Section 3.2.2)"/>
      </w:tblPr>
      <w:tblGrid>
        <w:gridCol w:w="1425"/>
        <w:gridCol w:w="6494"/>
      </w:tblGrid>
      <w:tr>
        <w:trPr>
          <w:tblHeader w:val="on"/>
        </w:trPr>
        <w:tc>
          <w:tcPr/>
          <w:p>
            <w:pPr>
              <w:pStyle w:val="TableText"/>
            </w:pPr>
            <w:r>
              <w:t xml:space="preserve">Element</w:t>
            </w:r>
          </w:p>
        </w:tc>
        <w:tc>
          <w:tcPr/>
          <w:p>
            <w:pPr>
              <w:pStyle w:val="TableText"/>
            </w:pPr>
            <w:r>
              <w:t xml:space="preserve">Content</w:t>
            </w:r>
          </w:p>
        </w:tc>
      </w:tr>
      <w:tr>
        <w:tc>
          <w:tcPr/>
          <w:p>
            <w:pPr>
              <w:pStyle w:val="TableText"/>
            </w:pPr>
            <w:r>
              <w:t xml:space="preserve">External elements</w:t>
            </w:r>
          </w:p>
        </w:tc>
        <w:tc>
          <w:tcPr/>
          <w:p>
            <w:pPr>
              <w:pStyle w:val="TableText"/>
            </w:pPr>
            <w:r>
              <w:t xml:space="preserve">User and system inputs; tool outputs and retrieved content (untrusted); the agent (opaque); tools and environment; human reviewer</w:t>
            </w:r>
          </w:p>
        </w:tc>
      </w:tr>
      <w:tr>
        <w:tc>
          <w:tcPr/>
          <w:p>
            <w:pPr>
              <w:pStyle w:val="TableText"/>
            </w:pPr>
            <w:r>
              <w:t xml:space="preserve">L1</w:t>
            </w:r>
          </w:p>
        </w:tc>
        <w:tc>
          <w:tcPr/>
          <w:p>
            <w:pPr>
              <w:pStyle w:val="TableText"/>
            </w:pPr>
            <w:r>
              <w:t xml:space="preserve">Capture and normalization; provenance labeling; entity extraction</w:t>
            </w:r>
          </w:p>
        </w:tc>
      </w:tr>
      <w:tr>
        <w:tc>
          <w:tcPr/>
          <w:p>
            <w:pPr>
              <w:pStyle w:val="TableText"/>
            </w:pPr>
            <w:r>
              <w:t xml:space="preserve">L2</w:t>
            </w:r>
          </w:p>
        </w:tc>
        <w:tc>
          <w:tcPr/>
          <w:p>
            <w:pPr>
              <w:pStyle w:val="TableText"/>
            </w:pPr>
            <w:r>
              <w:t xml:space="preserve">Injection-classifier score; instruction-pattern indicator</w:t>
            </w:r>
          </w:p>
        </w:tc>
      </w:tr>
      <w:tr>
        <w:tc>
          <w:tcPr/>
          <w:p>
            <w:pPr>
              <w:pStyle w:val="TableText"/>
            </w:pPr>
            <w:r>
              <w:t xml:space="preserve">L3</w:t>
            </w:r>
          </w:p>
        </w:tc>
        <w:tc>
          <w:tcPr/>
          <w:p>
            <w:pPr>
              <w:pStyle w:val="TableText"/>
            </w:pPr>
            <w:r>
              <w:t xml:space="preserve">History tracker; behavioral features; action features</w:t>
            </w:r>
          </w:p>
        </w:tc>
      </w:tr>
      <w:tr>
        <w:tc>
          <w:tcPr/>
          <w:p>
            <w:pPr>
              <w:pStyle w:val="TableText"/>
            </w:pPr>
            <w:r>
              <w:t xml:space="preserve">L4</w:t>
            </w:r>
          </w:p>
        </w:tc>
        <w:tc>
          <w:tcPr/>
          <w:p>
            <w:pPr>
              <w:pStyle w:val="TableText"/>
            </w:pPr>
            <w:r>
              <w:t xml:space="preserve">Logistic estimation; calibration; consequence tier; policy predicates; expected-loss verdict with four outputs; audit record</w:t>
            </w:r>
          </w:p>
        </w:tc>
      </w:tr>
      <w:tr>
        <w:tc>
          <w:tcPr/>
          <w:p>
            <w:pPr>
              <w:pStyle w:val="TableText"/>
            </w:pPr>
            <w:r>
              <w:t xml:space="preserve">L5</w:t>
            </w:r>
          </w:p>
        </w:tc>
        <w:tc>
          <w:tcPr/>
          <w:p>
            <w:pPr>
              <w:pStyle w:val="TableText"/>
            </w:pPr>
            <w:r>
              <w:t xml:space="preserve">Release; tool restriction; withhold and escalate; block with safe fallback</w:t>
            </w:r>
          </w:p>
        </w:tc>
      </w:tr>
      <w:tr>
        <w:tc>
          <w:tcPr/>
          <w:p>
            <w:pPr>
              <w:pStyle w:val="TableText"/>
            </w:pPr>
            <w:r>
              <w:t xml:space="preserve">Stores (not layers)</w:t>
            </w:r>
          </w:p>
        </w:tc>
        <w:tc>
          <w:tcPr/>
          <w:p>
            <w:pPr>
              <w:pStyle w:val="TableText"/>
            </w:pPr>
            <w:r>
              <w:t xml:space="preserve">Declared policy; frozen parameters; audit log</w:t>
            </w:r>
          </w:p>
        </w:tc>
      </w:tr>
      <w:tr>
        <w:tc>
          <w:tcPr/>
          <w:p>
            <w:pPr>
              <w:pStyle w:val="TableText"/>
            </w:pPr>
            <w:r>
              <w:t xml:space="preserve">Cross-cutting box</w:t>
            </w:r>
          </w:p>
        </w:tc>
        <w:tc>
          <w:tcPr/>
          <w:p>
            <w:pPr>
              <w:pStyle w:val="TableText"/>
            </w:pPr>
            <w:r>
              <w:t xml:space="preserve">Offline fitting and recalibration (dashed, outside the layer stack), connected to the audit log and the frozen parameters</w:t>
            </w:r>
          </w:p>
        </w:tc>
      </w:tr>
      <w:tr>
        <w:tc>
          <w:tcPr/>
          <w:p>
            <w:pPr>
              <w:pStyle w:val="TableText"/>
            </w:pPr>
            <w:r>
              <w:t xml:space="preserve">Runtime arrows</w:t>
            </w:r>
          </w:p>
        </w:tc>
        <w:tc>
          <w:tcPr/>
          <w:p>
            <w:pPr>
              <w:pStyle w:val="TableText"/>
            </w:pPr>
            <w:r>
              <w:t xml:space="preserve">L1 to L2 and L3 in parallel; L2 and L3 to L4; each verdict to its mechanism in L5; L5 to the environment or back to the agent. No arrow connects the offline box to the runtime path within an episode.</w:t>
            </w:r>
          </w:p>
        </w:tc>
      </w:tr>
    </w:tbl>
    <w:p>
      <w:pPr>
        <w:spacing w:before="0" w:after="0" w:line="140" w:lineRule="exact"/>
      </w:pPr>
    </w:p>
    <w:bookmarkEnd w:id="42"/>
    <w:bookmarkEnd w:id="43"/>
    <w:bookmarkStart w:id="47" w:name="end-to-end-operation"/>
    <w:p>
      <w:pPr>
        <w:pStyle w:val="Heading1"/>
      </w:pPr>
      <w:r>
        <w:t xml:space="preserve">3. End-to-End Operation</w:t>
      </w:r>
    </w:p>
    <w:bookmarkStart w:id="44" w:name="execution-sequence"/>
    <w:p>
      <w:pPr>
        <w:pStyle w:val="Heading2"/>
      </w:pPr>
      <w:r>
        <w:t xml:space="preserve">3.1 Execution Sequence</w:t>
      </w:r>
    </w:p>
    <w:p>
      <w:pPr>
        <w:pStyle w:val="FirstParagraph"/>
      </w:pPr>
      <w:r>
        <w:t xml:space="preserve">The per-step procedure is Algorithm 1 of Chapter 3 (Section 3.10). Every operation in it is defined in Chapter 3, Sections 3.4–3.8. Table 14 follows the algorithm’s order.</w:t>
      </w:r>
    </w:p>
    <w:p>
      <w:pPr>
        <w:pStyle w:val="TableCaption"/>
      </w:pPr>
      <w:r>
        <w:t xml:space="preserve">Table 14. End-to-end execution flow (Chapter 3, Algorithm 1)</w:t>
      </w:r>
    </w:p>
    <w:tbl>
      <w:tblPr>
        <w:tblStyle w:val="Table"/>
        <w:tblW w:type="pct" w:w="5000"/>
        <w:tblLayout w:type="fixed"/>
        <w:tblLook w:firstRow="1" w:lastRow="0" w:firstColumn="0" w:lastColumn="0" w:noHBand="0" w:noVBand="0" w:val="0020"/>
        <w:tblCaption w:val="Table 14. End-to-end execution flow (Chapter 3, Algorithm 1)"/>
      </w:tblPr>
      <w:tblGrid>
        <w:gridCol w:w="1159"/>
        <w:gridCol w:w="1094"/>
        <w:gridCol w:w="1609"/>
        <w:gridCol w:w="901"/>
        <w:gridCol w:w="1352"/>
        <w:gridCol w:w="1802"/>
      </w:tblGrid>
      <w:tr>
        <w:trPr>
          <w:tblHeader w:val="on"/>
        </w:trPr>
        <w:tc>
          <w:tcPr/>
          <w:p>
            <w:pPr>
              <w:pStyle w:val="TableText"/>
            </w:pPr>
            <w:r>
              <w:t xml:space="preserve">Stage</w:t>
            </w:r>
          </w:p>
        </w:tc>
        <w:tc>
          <w:tcPr/>
          <w:p>
            <w:pPr>
              <w:pStyle w:val="TableText"/>
            </w:pPr>
            <w:r>
              <w:t xml:space="preserve">Input</w:t>
            </w:r>
          </w:p>
        </w:tc>
        <w:tc>
          <w:tcPr/>
          <w:p>
            <w:pPr>
              <w:pStyle w:val="TableText"/>
            </w:pPr>
            <w:r>
              <w:t xml:space="preserve">Process</w:t>
            </w:r>
          </w:p>
        </w:tc>
        <w:tc>
          <w:tcPr/>
          <w:p>
            <w:pPr>
              <w:pStyle w:val="TableText"/>
            </w:pPr>
            <w:r>
              <w:t xml:space="preserve">Output</w:t>
            </w:r>
          </w:p>
        </w:tc>
        <w:tc>
          <w:tcPr/>
          <w:p>
            <w:pPr>
              <w:pStyle w:val="TableText"/>
            </w:pPr>
            <w:r>
              <w:t xml:space="preserve">Purpose</w:t>
            </w:r>
          </w:p>
        </w:tc>
        <w:tc>
          <w:tcPr/>
          <w:p>
            <w:pPr>
              <w:pStyle w:val="TableText"/>
            </w:pPr>
            <w:r>
              <w:t xml:space="preserve">Security significance</w:t>
            </w:r>
          </w:p>
        </w:tc>
      </w:tr>
      <w:tr>
        <w:tc>
          <w:tcPr/>
          <w:p>
            <w:pPr>
              <w:pStyle w:val="TableText"/>
            </w:pPr>
            <w:r>
              <w:t xml:space="preserve">1. Input capture (L1; lines 1–4)</w:t>
            </w:r>
          </w:p>
        </w:tc>
        <w:tc>
          <w:tcPr/>
          <w:p>
            <w:pPr>
              <w:pStyle w:val="TableText"/>
            </w:pPr>
            <w:r>
              <w:t xml:space="preserve">Objective</w:t>
            </w:r>
            <w:r>
              <w:t xml:space="preserve"> </w:t>
            </w:r>
            <m:oMath>
              <m:r>
                <m:t>g</m:t>
              </m:r>
            </m:oMath>
            <w:r>
              <w:t xml:space="preserve">; new context segments with source channel; proposed action</w:t>
            </w:r>
            <w:r>
              <w:t xml:space="preserve"> </w:t>
            </w:r>
            <m:oMath>
              <m:sSub>
                <m:e>
                  <m:r>
                    <m:t>a</m:t>
                  </m:r>
                </m:e>
                <m:sub>
                  <m:r>
                    <m:t>t</m:t>
                  </m:r>
                </m:sub>
              </m:sSub>
            </m:oMath>
          </w:p>
        </w:tc>
        <w:tc>
          <w:tcPr/>
          <w:p>
            <w:pPr>
              <w:pStyle w:val="TableText"/>
            </w:pPr>
            <w:r>
              <w:t xml:space="preserve">Capture and hold</w:t>
            </w:r>
            <w:r>
              <w:t xml:space="preserve"> </w:t>
            </w:r>
            <m:oMath>
              <m:sSub>
                <m:e>
                  <m:r>
                    <m:t>a</m:t>
                  </m:r>
                </m:e>
                <m:sub>
                  <m:r>
                    <m:t>t</m:t>
                  </m:r>
                </m:sub>
              </m:sSub>
            </m:oMath>
            <w:r>
              <w:t xml:space="preserve"> </w:t>
            </w:r>
            <w:r>
              <w:t xml:space="preserve">at TB-3</w:t>
            </w:r>
          </w:p>
        </w:tc>
        <w:tc>
          <w:tcPr/>
          <w:p>
            <w:pPr>
              <w:pStyle w:val="TableText"/>
            </w:pPr>
            <w:r>
              <w:t xml:space="preserve">Held action; raw context</w:t>
            </w:r>
          </w:p>
        </w:tc>
        <w:tc>
          <w:tcPr/>
          <w:p>
            <w:pPr>
              <w:pStyle w:val="TableText"/>
            </w:pPr>
            <w:r>
              <w:t xml:space="preserve">Ensure nothing is released before evaluation</w:t>
            </w:r>
          </w:p>
        </w:tc>
        <w:tc>
          <w:tcPr/>
          <w:p>
            <w:pPr>
              <w:pStyle w:val="TableText"/>
            </w:pPr>
            <w:r>
              <w:t xml:space="preserve">The action boundary is the last point of prevention</w:t>
            </w:r>
          </w:p>
        </w:tc>
      </w:tr>
      <w:tr>
        <w:tc>
          <w:tcPr/>
          <w:p>
            <w:pPr>
              <w:pStyle w:val="TableText"/>
            </w:pPr>
            <w:r>
              <w:t xml:space="preserve">2. Context inspection (L1)</w:t>
            </w:r>
          </w:p>
        </w:tc>
        <w:tc>
          <w:tcPr/>
          <w:p>
            <w:pPr>
              <w:pStyle w:val="TableText"/>
            </w:pPr>
            <w:r>
              <w:t xml:space="preserve">New untrusted segments</w:t>
            </w:r>
          </w:p>
        </w:tc>
        <w:tc>
          <w:tcPr/>
          <w:p>
            <w:pPr>
              <w:pStyle w:val="TableText"/>
            </w:pPr>
            <w:r>
              <w:t xml:space="preserve">Remove invisible and formatting characters; label provenance with least-trusted inheritance; extract entities with provenance</w:t>
            </w:r>
          </w:p>
        </w:tc>
        <w:tc>
          <w:tcPr/>
          <w:p>
            <w:pPr>
              <w:pStyle w:val="TableText"/>
            </w:pPr>
            <m:oMath>
              <m:sSub>
                <m:e>
                  <m:r>
                    <m:t>c</m:t>
                  </m:r>
                </m:e>
                <m:sub>
                  <m:r>
                    <m:t>t</m:t>
                  </m:r>
                </m:sub>
              </m:sSub>
            </m:oMath>
            <w:r>
              <w:t xml:space="preserve">;</w:t>
            </w:r>
            <w:r>
              <w:t xml:space="preserve"> </w:t>
            </w:r>
            <m:oMath>
              <m:sSub>
                <m:e>
                  <m:r>
                    <m:rPr>
                      <m:nor/>
                      <m:sty m:val="p"/>
                    </m:rPr>
                    <m:t>Ent</m:t>
                  </m:r>
                </m:e>
                <m:sub>
                  <m:r>
                    <m:t>t</m:t>
                  </m:r>
                </m:sub>
              </m:sSub>
            </m:oMath>
          </w:p>
        </w:tc>
        <w:tc>
          <w:tcPr/>
          <w:p>
            <w:pPr>
              <w:pStyle w:val="TableText"/>
            </w:pPr>
            <w:r>
              <w:t xml:space="preserve">Establish the origin of every segment and value</w:t>
            </w:r>
          </w:p>
        </w:tc>
        <w:tc>
          <w:tcPr/>
          <w:p>
            <w:pPr>
              <w:pStyle w:val="TableText"/>
            </w:pPr>
            <w:r>
              <w:t xml:space="preserve">Preserves the data–instruction distinction exploited by indirect injection</w:t>
            </w:r>
          </w:p>
        </w:tc>
      </w:tr>
      <w:tr>
        <w:tc>
          <w:tcPr/>
          <w:p>
            <w:pPr>
              <w:pStyle w:val="TableText"/>
            </w:pPr>
            <w:r>
              <w:t xml:space="preserve">3. Detection (L2; lines 5–6)</w:t>
            </w:r>
          </w:p>
        </w:tc>
        <w:tc>
          <w:tcPr/>
          <w:p>
            <w:pPr>
              <w:pStyle w:val="TableText"/>
            </w:pPr>
            <w:r>
              <w:t xml:space="preserve">Untrusted segments since the previous step</w:t>
            </w:r>
          </w:p>
        </w:tc>
        <w:tc>
          <w:tcPr/>
          <w:p>
            <w:pPr>
              <w:pStyle w:val="TableText"/>
            </w:pPr>
            <w:r>
              <w:t xml:space="preserve">Classifier score and instruction-pattern match</w:t>
            </w:r>
          </w:p>
        </w:tc>
        <w:tc>
          <w:tcPr/>
          <w:p>
            <w:pPr>
              <w:pStyle w:val="TableText"/>
            </w:pPr>
            <m:oMath>
              <m:sSup>
                <m:e>
                  <m:r>
                    <m:t>x</m:t>
                  </m:r>
                </m:e>
                <m:sup>
                  <m:r>
                    <m:rPr>
                      <m:nor/>
                      <m:sty m:val="p"/>
                    </m:rPr>
                    <m:t>ctx</m:t>
                  </m:r>
                </m:sup>
              </m:sSup>
            </m:oMath>
          </w:p>
        </w:tc>
        <w:tc>
          <w:tcPr/>
          <w:p>
            <w:pPr>
              <w:pStyle w:val="TableText"/>
            </w:pPr>
            <w:r>
              <w:t xml:space="preserve">Evidence about untrusted content</w:t>
            </w:r>
          </w:p>
        </w:tc>
        <w:tc>
          <w:tcPr/>
          <w:p>
            <w:pPr>
              <w:pStyle w:val="TableText"/>
            </w:pPr>
            <w:r>
              <w:t xml:space="preserve">Observation-boundary evidence (SO-1); not decisive on its own</w:t>
            </w:r>
          </w:p>
        </w:tc>
      </w:tr>
      <w:tr>
        <w:tc>
          <w:tcPr/>
          <w:p>
            <w:pPr>
              <w:pStyle w:val="TableText"/>
            </w:pPr>
            <w:r>
              <w:t xml:space="preserve">4. Behavioral analysis (L3; lines 7–9)</w:t>
            </w:r>
          </w:p>
        </w:tc>
        <w:tc>
          <w:tcPr/>
          <w:p>
            <w:pPr>
              <w:pStyle w:val="TableText"/>
            </w:pPr>
            <m:oMath>
              <m:sSub>
                <m:e>
                  <m:r>
                    <m:t>H</m:t>
                  </m:r>
                </m:e>
                <m:sub>
                  <m:r>
                    <m:t>t</m:t>
                  </m:r>
                </m:sub>
              </m:sSub>
            </m:oMath>
            <w:r>
              <w:t xml:space="preserve">,</w:t>
            </w:r>
            <w:r>
              <w:t xml:space="preserve"> </w:t>
            </w:r>
            <m:oMath>
              <m:sSub>
                <m:e>
                  <m:r>
                    <m:t>a</m:t>
                  </m:r>
                </m:e>
                <m:sub>
                  <m:r>
                    <m:t>t</m:t>
                  </m:r>
                </m:sub>
              </m:sSub>
            </m:oMath>
            <w:r>
              <w:t xml:space="preserve">,</w:t>
            </w:r>
            <w:r>
              <w:t xml:space="preserve"> </w:t>
            </w:r>
            <m:oMath>
              <m:sSub>
                <m:e>
                  <m:r>
                    <m:rPr>
                      <m:nor/>
                      <m:sty m:val="p"/>
                    </m:rPr>
                    <m:t>Ent</m:t>
                  </m:r>
                </m:e>
                <m:sub>
                  <m:r>
                    <m:t>t</m:t>
                  </m:r>
                </m:sub>
              </m:sSub>
            </m:oMath>
            <w:r>
              <w:t xml:space="preserve">,</w:t>
            </w:r>
            <w:r>
              <w:t xml:space="preserve"> </w:t>
            </w:r>
            <m:oMath>
              <m:r>
                <m:t>g</m:t>
              </m:r>
            </m:oMath>
            <w:r>
              <w:t xml:space="preserve">, benign transitions, privilege map</w:t>
            </w:r>
          </w:p>
        </w:tc>
        <w:tc>
          <w:tcPr/>
          <w:p>
            <w:pPr>
              <w:pStyle w:val="TableText"/>
            </w:pPr>
            <w:r>
              <w:t xml:space="preserve">Compute four behavioral and three action features</w:t>
            </w:r>
          </w:p>
        </w:tc>
        <w:tc>
          <w:tcPr/>
          <w:p>
            <w:pPr>
              <w:pStyle w:val="TableText"/>
            </w:pPr>
            <m:oMath>
              <m:sSup>
                <m:e>
                  <m:r>
                    <m:t>x</m:t>
                  </m:r>
                </m:e>
                <m:sup>
                  <m:r>
                    <m:rPr>
                      <m:nor/>
                      <m:sty m:val="p"/>
                    </m:rPr>
                    <m:t>beh</m:t>
                  </m:r>
                </m:sup>
              </m:sSup>
            </m:oMath>
            <w:r>
              <w:t xml:space="preserve">,</w:t>
            </w:r>
            <w:r>
              <w:t xml:space="preserve"> </w:t>
            </w:r>
            <m:oMath>
              <m:sSup>
                <m:e>
                  <m:r>
                    <m:t>x</m:t>
                  </m:r>
                </m:e>
                <m:sup>
                  <m:r>
                    <m:rPr>
                      <m:nor/>
                      <m:sty m:val="p"/>
                    </m:rPr>
                    <m:t>act</m:t>
                  </m:r>
                </m:sup>
              </m:sSup>
            </m:oMath>
          </w:p>
        </w:tc>
        <w:tc>
          <w:tcPr/>
          <w:p>
            <w:pPr>
              <w:pStyle w:val="TableText"/>
            </w:pPr>
            <w:r>
              <w:t xml:space="preserve">Evidence about the trajectory and the action</w:t>
            </w:r>
          </w:p>
        </w:tc>
        <w:tc>
          <w:tcPr/>
          <w:p>
            <w:pPr>
              <w:pStyle w:val="TableText"/>
            </w:pPr>
            <w:r>
              <w:t xml:space="preserve">Detects arguments traced only to untrusted content and deviations from benign patterns (SO-2)</w:t>
            </w:r>
          </w:p>
        </w:tc>
      </w:tr>
      <w:tr>
        <w:tc>
          <w:tcPr/>
          <w:p>
            <w:pPr>
              <w:pStyle w:val="TableText"/>
            </w:pPr>
            <w:r>
              <w:t xml:space="preserve">5. Evidence assembly (L4; line 11)</w:t>
            </w:r>
          </w:p>
        </w:tc>
        <w:tc>
          <w:tcPr/>
          <w:p>
            <w:pPr>
              <w:pStyle w:val="TableText"/>
            </w:pPr>
            <m:oMath>
              <m:sSup>
                <m:e>
                  <m:r>
                    <m:t>x</m:t>
                  </m:r>
                </m:e>
                <m:sup>
                  <m:r>
                    <m:rPr>
                      <m:nor/>
                      <m:sty m:val="p"/>
                    </m:rPr>
                    <m:t>ctx</m:t>
                  </m:r>
                </m:sup>
              </m:sSup>
            </m:oMath>
            <w:r>
              <w:t xml:space="preserve">,</w:t>
            </w:r>
            <w:r>
              <w:t xml:space="preserve"> </w:t>
            </w:r>
            <m:oMath>
              <m:sSup>
                <m:e>
                  <m:r>
                    <m:t>x</m:t>
                  </m:r>
                </m:e>
                <m:sup>
                  <m:r>
                    <m:rPr>
                      <m:nor/>
                      <m:sty m:val="p"/>
                    </m:rPr>
                    <m:t>beh</m:t>
                  </m:r>
                </m:sup>
              </m:sSup>
            </m:oMath>
            <w:r>
              <w:t xml:space="preserve">,</w:t>
            </w:r>
            <w:r>
              <w:t xml:space="preserve"> </w:t>
            </w:r>
            <m:oMath>
              <m:sSup>
                <m:e>
                  <m:r>
                    <m:t>x</m:t>
                  </m:r>
                </m:e>
                <m:sup>
                  <m:r>
                    <m:rPr>
                      <m:nor/>
                      <m:sty m:val="p"/>
                    </m:rPr>
                    <m:t>act</m:t>
                  </m:r>
                </m:sup>
              </m:sSup>
            </m:oMath>
          </w:p>
        </w:tc>
        <w:tc>
          <w:tcPr/>
          <w:p>
            <w:pPr>
              <w:pStyle w:val="TableText"/>
            </w:pPr>
            <w:r>
              <w:t xml:space="preserve">Concatenate; record which features are computable (avail)</w:t>
            </w:r>
          </w:p>
        </w:tc>
        <w:tc>
          <w:tcPr/>
          <w:p>
            <w:pPr>
              <w:pStyle w:val="TableText"/>
            </w:pPr>
            <m:oMath>
              <m:sSub>
                <m:e>
                  <m:r>
                    <m:t>x</m:t>
                  </m:r>
                </m:e>
                <m:sub>
                  <m:r>
                    <m:t>t</m:t>
                  </m:r>
                </m:sub>
              </m:sSub>
            </m:oMath>
            <w:r>
              <w:t xml:space="preserve">; avail</w:t>
            </w:r>
          </w:p>
        </w:tc>
        <w:tc>
          <w:tcPr/>
          <w:p>
            <w:pPr>
              <w:pStyle w:val="TableText"/>
            </w:pPr>
            <w:r>
              <w:t xml:space="preserve">Single evidence vector for estimation</w:t>
            </w:r>
          </w:p>
        </w:tc>
        <w:tc>
          <w:tcPr/>
          <w:p>
            <w:pPr>
              <w:pStyle w:val="TableText"/>
            </w:pPr>
            <w:r>
              <w:t xml:space="preserve">Missing evidence is tracked explicitly and used by predicate D2</w:t>
            </w:r>
          </w:p>
        </w:tc>
      </w:tr>
      <w:tr>
        <w:tc>
          <w:tcPr/>
          <w:p>
            <w:pPr>
              <w:pStyle w:val="TableText"/>
            </w:pPr>
            <w:r>
              <w:t xml:space="preserve">6. Estimation and calibration (L4; lines 12–13)</w:t>
            </w:r>
          </w:p>
        </w:tc>
        <w:tc>
          <w:tcPr/>
          <w:p>
            <w:pPr>
              <w:pStyle w:val="TableText"/>
            </w:pPr>
            <m:oMath>
              <m:sSub>
                <m:e>
                  <m:r>
                    <m:t>x</m:t>
                  </m:r>
                </m:e>
                <m:sub>
                  <m:r>
                    <m:t>t</m:t>
                  </m:r>
                </m:sub>
              </m:sSub>
            </m:oMath>
            <w:r>
              <w:t xml:space="preserve">; frozen</w:t>
            </w:r>
            <w:r>
              <w:t xml:space="preserve"> </w:t>
            </w:r>
            <m:oMath>
              <m:sSub>
                <m:e>
                  <m:r>
                    <m:t>β</m:t>
                  </m:r>
                </m:e>
                <m:sub>
                  <m:r>
                    <m:t>0</m:t>
                  </m:r>
                </m:sub>
              </m:sSub>
            </m:oMath>
            <w:r>
              <w:t xml:space="preserve">,</w:t>
            </w:r>
            <w:r>
              <w:t xml:space="preserve"> </w:t>
            </w:r>
            <m:oMath>
              <m:r>
                <m:t>β</m:t>
              </m:r>
            </m:oMath>
            <w:r>
              <w:t xml:space="preserve">,</w:t>
            </w:r>
            <w:r>
              <w:t xml:space="preserve"> </w:t>
            </w:r>
            <m:oMath>
              <m:sSub>
                <m:e>
                  <m:r>
                    <m:t>γ</m:t>
                  </m:r>
                </m:e>
                <m:sub>
                  <m:r>
                    <m:t>1</m:t>
                  </m:r>
                </m:sub>
              </m:sSub>
            </m:oMath>
            <w:r>
              <w:t xml:space="preserve">,</w:t>
            </w:r>
            <w:r>
              <w:t xml:space="preserve"> </w:t>
            </w:r>
            <m:oMath>
              <m:sSub>
                <m:e>
                  <m:r>
                    <m:t>γ</m:t>
                  </m:r>
                </m:e>
                <m:sub>
                  <m:r>
                    <m:t>0</m:t>
                  </m:r>
                </m:sub>
              </m:sSub>
            </m:oMath>
          </w:p>
        </w:tc>
        <w:tc>
          <w:tcPr/>
          <w:p>
            <w:pPr>
              <w:pStyle w:val="TableText"/>
            </w:pPr>
            <w:r>
              <w:t xml:space="preserve">Equations 3.1 and 3.3</w:t>
            </w:r>
          </w:p>
        </w:tc>
        <w:tc>
          <w:tcPr/>
          <w:p>
            <w:pPr>
              <w:pStyle w:val="TableText"/>
            </w:pPr>
            <m:oMath>
              <m:sSub>
                <m:e>
                  <m:r>
                    <m:t>s</m:t>
                  </m:r>
                </m:e>
                <m:sub>
                  <m:r>
                    <m:t>t</m:t>
                  </m:r>
                </m:sub>
              </m:sSub>
            </m:oMath>
            <w:r>
              <w:t xml:space="preserve">,</w:t>
            </w:r>
            <w:r>
              <w:t xml:space="preserve"> </w:t>
            </w:r>
            <m:oMath>
              <m:sSub>
                <m:e>
                  <m:acc>
                    <m:accPr>
                      <m:chr m:val="̃"/>
                    </m:accPr>
                    <m:e>
                      <m:r>
                        <m:t>p</m:t>
                      </m:r>
                    </m:e>
                  </m:acc>
                </m:e>
                <m:sub>
                  <m:r>
                    <m:t>t</m:t>
                  </m:r>
                </m:sub>
              </m:sSub>
            </m:oMath>
            <w:r>
              <w:t xml:space="preserve">,</w:t>
            </w:r>
            <w:r>
              <w:t xml:space="preserve"> </w:t>
            </w:r>
            <m:oMath>
              <m:sSub>
                <m:e>
                  <m:r>
                    <m:t>p</m:t>
                  </m:r>
                </m:e>
                <m:sub>
                  <m:r>
                    <m:t>t</m:t>
                  </m:r>
                </m:sub>
              </m:sSub>
            </m:oMath>
          </w:p>
        </w:tc>
        <w:tc>
          <w:tcPr/>
          <w:p>
            <w:pPr>
              <w:pStyle w:val="TableText"/>
            </w:pPr>
            <w:r>
              <w:t xml:space="preserve">Calibrated probability of adversarial induction</w:t>
            </w:r>
          </w:p>
        </w:tc>
        <w:tc>
          <w:tcPr/>
          <w:p>
            <w:pPr>
              <w:pStyle w:val="TableText"/>
            </w:pPr>
            <w:r>
              <w:t xml:space="preserve">The decision rule treats</w:t>
            </w:r>
            <w:r>
              <w:t xml:space="preserve"> </w:t>
            </w:r>
            <m:oMath>
              <m:sSub>
                <m:e>
                  <m:r>
                    <m:t>p</m:t>
                  </m:r>
                </m:e>
                <m:sub>
                  <m:r>
                    <m:t>t</m:t>
                  </m:r>
                </m:sub>
              </m:sSub>
            </m:oMath>
            <w:r>
              <w:t xml:space="preserve"> </w:t>
            </w:r>
            <w:r>
              <w:t xml:space="preserve">as a probability</w:t>
            </w:r>
          </w:p>
        </w:tc>
      </w:tr>
      <w:tr>
        <w:tc>
          <w:tcPr/>
          <w:p>
            <w:pPr>
              <w:pStyle w:val="TableText"/>
            </w:pPr>
            <w:r>
              <w:t xml:space="preserve">7. Consequence assessment (L4; line 14)</w:t>
            </w:r>
          </w:p>
        </w:tc>
        <w:tc>
          <w:tcPr/>
          <w:p>
            <w:pPr>
              <w:pStyle w:val="TableText"/>
            </w:pPr>
            <w:r>
              <w:t xml:space="preserve">Descriptors</w:t>
            </w:r>
            <w:r>
              <w:t xml:space="preserve"> </w:t>
            </w:r>
            <m:oMath>
              <m:sSub>
                <m:e>
                  <m:r>
                    <m:t>z</m:t>
                  </m:r>
                </m:e>
                <m:sub>
                  <m:r>
                    <m:t>t</m:t>
                  </m:r>
                </m:sub>
              </m:sSub>
            </m:oMath>
            <w:r>
              <w:t xml:space="preserve"> </w:t>
            </w:r>
            <w:r>
              <w:t xml:space="preserve">of</w:t>
            </w:r>
            <w:r>
              <w:t xml:space="preserve"> </w:t>
            </w:r>
            <m:oMath>
              <m:sSub>
                <m:e>
                  <m:r>
                    <m:t>a</m:t>
                  </m:r>
                </m:e>
                <m:sub>
                  <m:r>
                    <m:t>t</m:t>
                  </m:r>
                </m:sub>
              </m:sSub>
            </m:oMath>
          </w:p>
        </w:tc>
        <w:tc>
          <w:tcPr/>
          <w:p>
            <w:pPr>
              <w:pStyle w:val="TableText"/>
            </w:pPr>
            <m:oMath>
              <m:sSub>
                <m:e>
                  <m:r>
                    <m:t>k</m:t>
                  </m:r>
                </m:e>
                <m:sub>
                  <m:r>
                    <m:t>t</m:t>
                  </m:r>
                </m:sub>
              </m:sSub>
              <m:r>
                <m:rPr>
                  <m:sty m:val="p"/>
                </m:rPr>
                <m:t>=</m:t>
              </m:r>
              <m:r>
                <m:t>κ</m:t>
              </m:r>
              <m:r>
                <m:rPr>
                  <m:sty m:val="p"/>
                </m:rPr>
                <m:t>(</m:t>
              </m:r>
              <m:sSub>
                <m:e>
                  <m:r>
                    <m:t>z</m:t>
                  </m:r>
                </m:e>
                <m:sub>
                  <m:r>
                    <m:t>t</m:t>
                  </m:r>
                </m:sub>
              </m:sSub>
              <m:r>
                <m:rPr>
                  <m:sty m:val="p"/>
                </m:rPr>
                <m:t>)</m:t>
              </m:r>
            </m:oMath>
          </w:p>
        </w:tc>
        <w:tc>
          <w:tcPr/>
          <w:p>
            <w:pPr>
              <w:pStyle w:val="TableText"/>
            </w:pPr>
            <w:r>
              <w:t xml:space="preserve">Tier</w:t>
            </w:r>
            <w:r>
              <w:t xml:space="preserve"> </w:t>
            </w:r>
            <m:oMath>
              <m:sSub>
                <m:e>
                  <m:r>
                    <m:t>k</m:t>
                  </m:r>
                </m:e>
                <m:sub>
                  <m:r>
                    <m:t>t</m:t>
                  </m:r>
                </m:sub>
              </m:sSub>
            </m:oMath>
          </w:p>
        </w:tc>
        <w:tc>
          <w:tcPr/>
          <w:p>
            <w:pPr>
              <w:pStyle w:val="TableText"/>
            </w:pPr>
            <w:r>
              <w:t xml:space="preserve">Index the losses by consequence</w:t>
            </w:r>
          </w:p>
        </w:tc>
        <w:tc>
          <w:tcPr/>
          <w:p>
            <w:pPr>
              <w:pStyle w:val="TableText"/>
            </w:pPr>
            <w:r>
              <w:t xml:space="preserve">Consequence enters only through the loss (SO-3)</w:t>
            </w:r>
          </w:p>
        </w:tc>
      </w:tr>
      <w:tr>
        <w:tc>
          <w:tcPr/>
          <w:p>
            <w:pPr>
              <w:pStyle w:val="TableText"/>
            </w:pPr>
            <w:r>
              <w:t xml:space="preserve">8. Policy predicates (L4; lines 15–18)</w:t>
            </w:r>
          </w:p>
        </w:tc>
        <w:tc>
          <w:tcPr/>
          <w:p>
            <w:pPr>
              <w:pStyle w:val="TableText"/>
            </w:pPr>
            <m:oMath>
              <m:sSub>
                <m:e>
                  <m:r>
                    <m:t>a</m:t>
                  </m:r>
                </m:e>
                <m:sub>
                  <m:r>
                    <m:t>t</m:t>
                  </m:r>
                </m:sub>
              </m:sSub>
            </m:oMath>
            <w:r>
              <w:t xml:space="preserve">,</w:t>
            </w:r>
            <w:r>
              <w:t xml:space="preserve"> </w:t>
            </w:r>
            <m:oMath>
              <m:r>
                <m:rPr>
                  <m:sty m:val="p"/>
                </m:rPr>
                <m:t>Π</m:t>
              </m:r>
            </m:oMath>
            <w:r>
              <w:t xml:space="preserve">, avail,</w:t>
            </w:r>
            <w:r>
              <w:t xml:space="preserve"> </w:t>
            </w:r>
            <m:oMath>
              <m:sSub>
                <m:e>
                  <m:r>
                    <m:t>k</m:t>
                  </m:r>
                </m:e>
                <m:sub>
                  <m:r>
                    <m:t>t</m:t>
                  </m:r>
                </m:sub>
              </m:sSub>
            </m:oMath>
            <w:r>
              <w:t xml:space="preserve">,</w:t>
            </w:r>
            <w:r>
              <w:t xml:space="preserve"> </w:t>
            </w:r>
            <m:oMath>
              <m:sSub>
                <m:e>
                  <m:r>
                    <m:t>k</m:t>
                  </m:r>
                </m:e>
                <m:sub>
                  <m:r>
                    <m:rPr>
                      <m:nor/>
                      <m:sty m:val="p"/>
                    </m:rPr>
                    <m:t>D2</m:t>
                  </m:r>
                </m:sub>
              </m:sSub>
            </m:oMath>
          </w:p>
        </w:tc>
        <w:tc>
          <w:tcPr/>
          <w:p>
            <w:pPr>
              <w:pStyle w:val="TableText"/>
            </w:pPr>
            <w:r>
              <w:t xml:space="preserve">D1, then D2</w:t>
            </w:r>
          </w:p>
        </w:tc>
        <w:tc>
          <w:tcPr/>
          <w:p>
            <w:pPr>
              <w:pStyle w:val="TableText"/>
            </w:pPr>
            <w:r>
              <w:t xml:space="preserve">Verdict Block or Escalate, if a predicate applies</w:t>
            </w:r>
          </w:p>
        </w:tc>
        <w:tc>
          <w:tcPr/>
          <w:p>
            <w:pPr>
              <w:pStyle w:val="TableText"/>
            </w:pPr>
            <w:r>
              <w:t xml:space="preserve">Deterministic overrides</w:t>
            </w:r>
          </w:p>
        </w:tc>
        <w:tc>
          <w:tcPr/>
          <w:p>
            <w:pPr>
              <w:pStyle w:val="TableText"/>
            </w:pPr>
            <w:r>
              <w:t xml:space="preserve">A prohibition cannot be overridden by a low probability; absent evidence is not treated as evidence of safety</w:t>
            </w:r>
          </w:p>
        </w:tc>
      </w:tr>
      <w:tr>
        <w:tc>
          <w:tcPr/>
          <w:p>
            <w:pPr>
              <w:pStyle w:val="TableText"/>
            </w:pPr>
            <w:r>
              <w:t xml:space="preserve">9. Expected-loss verdict (L4; lines 19–23)</w:t>
            </w:r>
          </w:p>
        </w:tc>
        <w:tc>
          <w:tcPr/>
          <w:p>
            <w:pPr>
              <w:pStyle w:val="TableText"/>
            </w:pPr>
            <m:oMath>
              <m:sSub>
                <m:e>
                  <m:r>
                    <m:t>p</m:t>
                  </m:r>
                </m:e>
                <m:sub>
                  <m:r>
                    <m:t>t</m:t>
                  </m:r>
                </m:sub>
              </m:sSub>
            </m:oMath>
            <w:r>
              <w:t xml:space="preserve">,</w:t>
            </w:r>
            <w:r>
              <w:t xml:space="preserve"> </w:t>
            </w:r>
            <m:oMath>
              <m:sSub>
                <m:e>
                  <m:r>
                    <m:t>k</m:t>
                  </m:r>
                </m:e>
                <m:sub>
                  <m:r>
                    <m:t>t</m:t>
                  </m:r>
                </m:sub>
              </m:sSub>
            </m:oMath>
            <w:r>
              <w:t xml:space="preserve">, loss structure, feasible set</w:t>
            </w:r>
          </w:p>
        </w:tc>
        <w:tc>
          <w:tcPr/>
          <w:p>
            <w:pPr>
              <w:pStyle w:val="TableText"/>
            </w:pPr>
            <w:r>
              <w:t xml:space="preserve">Equation 3.6 for each feasible verdict; Equation 3.7 with restrictive tie-breaking</w:t>
            </w:r>
          </w:p>
        </w:tc>
        <w:tc>
          <w:tcPr/>
          <w:p>
            <w:pPr>
              <w:pStyle w:val="TableText"/>
            </w:pPr>
            <m:oMath>
              <m:sSub>
                <m:e>
                  <m:r>
                    <m:t>v</m:t>
                  </m:r>
                </m:e>
                <m:sub>
                  <m:r>
                    <m:t>t</m:t>
                  </m:r>
                </m:sub>
              </m:sSub>
            </m:oMath>
            <w:r>
              <w:t xml:space="preserve"> </w:t>
            </w:r>
            <w:r>
              <w:t xml:space="preserve">∈ {Allow, Modify, Escalate, Block}; source</w:t>
            </w:r>
          </w:p>
        </w:tc>
        <w:tc>
          <w:tcPr/>
          <w:p>
            <w:pPr>
              <w:pStyle w:val="TableText"/>
            </w:pPr>
            <w:r>
              <w:t xml:space="preserve">Select the minimum-risk verdict</w:t>
            </w:r>
          </w:p>
        </w:tc>
        <w:tc>
          <w:tcPr/>
          <w:p>
            <w:pPr>
              <w:pStyle w:val="TableText"/>
            </w:pPr>
            <w:r>
              <w:t xml:space="preserve">Consequence-dependent response</w:t>
            </w:r>
          </w:p>
        </w:tc>
      </w:tr>
      <w:tr>
        <w:tc>
          <w:tcPr/>
          <w:p>
            <w:pPr>
              <w:pStyle w:val="TableText"/>
            </w:pPr>
            <w:r>
              <w:t xml:space="preserve">10. Audit record (L4; lines 24–27)</w:t>
            </w:r>
          </w:p>
        </w:tc>
        <w:tc>
          <w:tcPr/>
          <w:p>
            <w:pPr>
              <w:pStyle w:val="TableText"/>
            </w:pPr>
            <m:oMath>
              <m:sSub>
                <m:e>
                  <m:r>
                    <m:t>x</m:t>
                  </m:r>
                </m:e>
                <m:sub>
                  <m:r>
                    <m:t>t</m:t>
                  </m:r>
                </m:sub>
              </m:sSub>
            </m:oMath>
            <w:r>
              <w:t xml:space="preserve">,</w:t>
            </w:r>
            <w:r>
              <w:t xml:space="preserve"> </w:t>
            </w:r>
            <m:oMath>
              <m:sSub>
                <m:e>
                  <m:r>
                    <m:t>s</m:t>
                  </m:r>
                </m:e>
                <m:sub>
                  <m:r>
                    <m:t>t</m:t>
                  </m:r>
                </m:sub>
              </m:sSub>
            </m:oMath>
            <w:r>
              <w:t xml:space="preserve">,</w:t>
            </w:r>
            <w:r>
              <w:t xml:space="preserve"> </w:t>
            </w:r>
            <m:oMath>
              <m:sSub>
                <m:e>
                  <m:acc>
                    <m:accPr>
                      <m:chr m:val="̃"/>
                    </m:accPr>
                    <m:e>
                      <m:r>
                        <m:t>p</m:t>
                      </m:r>
                    </m:e>
                  </m:acc>
                </m:e>
                <m:sub>
                  <m:r>
                    <m:t>t</m:t>
                  </m:r>
                </m:sub>
              </m:sSub>
            </m:oMath>
            <w:r>
              <w:t xml:space="preserve">,</w:t>
            </w:r>
            <w:r>
              <w:t xml:space="preserve"> </w:t>
            </w:r>
            <m:oMath>
              <m:sSub>
                <m:e>
                  <m:r>
                    <m:t>p</m:t>
                  </m:r>
                </m:e>
                <m:sub>
                  <m:r>
                    <m:t>t</m:t>
                  </m:r>
                </m:sub>
              </m:sSub>
            </m:oMath>
            <w:r>
              <w:t xml:space="preserve">,</w:t>
            </w:r>
            <w:r>
              <w:t xml:space="preserve"> </w:t>
            </w:r>
            <m:oMath>
              <m:sSub>
                <m:e>
                  <m:r>
                    <m:t>k</m:t>
                  </m:r>
                </m:e>
                <m:sub>
                  <m:r>
                    <m:t>t</m:t>
                  </m:r>
                </m:sub>
              </m:sSub>
            </m:oMath>
            <w:r>
              <w:t xml:space="preserve">,</w:t>
            </w:r>
            <w:r>
              <w:t xml:space="preserve"> </w:t>
            </w:r>
            <m:oMath>
              <m:r>
                <m:t>R</m:t>
              </m:r>
            </m:oMath>
            <w:r>
              <w:t xml:space="preserve">,</w:t>
            </w:r>
            <w:r>
              <w:t xml:space="preserve"> </w:t>
            </w:r>
            <m:oMath>
              <m:sSub>
                <m:e>
                  <m:r>
                    <m:t>v</m:t>
                  </m:r>
                </m:e>
                <m:sub>
                  <m:r>
                    <m:t>t</m:t>
                  </m:r>
                </m:sub>
              </m:sSub>
            </m:oMath>
            <w:r>
              <w:t xml:space="preserve">, source, parameters</w:t>
            </w:r>
          </w:p>
        </w:tc>
        <w:tc>
          <w:tcPr/>
          <w:p>
            <w:pPr>
              <w:pStyle w:val="TableText"/>
            </w:pPr>
            <w:r>
              <w:t xml:space="preserve">Equations 3.11–3.13; identity check (Equation 3.12); append to log</w:t>
            </w:r>
          </w:p>
        </w:tc>
        <w:tc>
          <w:tcPr/>
          <w:p>
            <w:pPr>
              <w:pStyle w:val="TableText"/>
            </w:pPr>
            <w:r>
              <w:t xml:space="preserve">Record</w:t>
            </w:r>
            <w:r>
              <w:t xml:space="preserve"> </w:t>
            </w:r>
            <m:oMath>
              <m:sSub>
                <m:e>
                  <m:r>
                    <m:t>r</m:t>
                  </m:r>
                </m:e>
                <m:sub>
                  <m:r>
                    <m:t>t</m:t>
                  </m:r>
                </m:sub>
              </m:sSub>
            </m:oMath>
          </w:p>
        </w:tc>
        <w:tc>
          <w:tcPr/>
          <w:p>
            <w:pPr>
              <w:pStyle w:val="TableText"/>
            </w:pPr>
            <w:r>
              <w:t xml:space="preserve">Reproducibility of every verdict (SO-5)</w:t>
            </w:r>
          </w:p>
        </w:tc>
        <w:tc>
          <w:tcPr/>
          <w:p>
            <w:pPr>
              <w:pStyle w:val="TableText"/>
            </w:pPr>
            <w:r>
              <w:t xml:space="preserve">Audit operations do not affect the verdict</w:t>
            </w:r>
          </w:p>
        </w:tc>
      </w:tr>
      <w:tr>
        <w:tc>
          <w:tcPr/>
          <w:p>
            <w:pPr>
              <w:pStyle w:val="TableText"/>
            </w:pPr>
            <w:r>
              <w:t xml:space="preserve">11. Mitigation (L5; lines 28–33)</w:t>
            </w:r>
          </w:p>
        </w:tc>
        <w:tc>
          <w:tcPr/>
          <w:p>
            <w:pPr>
              <w:pStyle w:val="TableText"/>
            </w:pPr>
            <m:oMath>
              <m:sSub>
                <m:e>
                  <m:r>
                    <m:t>v</m:t>
                  </m:r>
                </m:e>
                <m:sub>
                  <m:r>
                    <m:t>t</m:t>
                  </m:r>
                </m:sub>
              </m:sSub>
            </m:oMath>
            <w:r>
              <w:t xml:space="preserve">,</w:t>
            </w:r>
            <w:r>
              <w:t xml:space="preserve"> </w:t>
            </w:r>
            <m:oMath>
              <m:sSub>
                <m:e>
                  <m:r>
                    <m:t>a</m:t>
                  </m:r>
                </m:e>
                <m:sub>
                  <m:r>
                    <m:t>t</m:t>
                  </m:r>
                </m:sub>
              </m:sSub>
            </m:oMath>
            <w:r>
              <w:t xml:space="preserve">, restrictions</w:t>
            </w:r>
            <w:r>
              <w:t xml:space="preserve"> </w:t>
            </w:r>
            <m:oMath>
              <m:r>
                <m:t>S</m:t>
              </m:r>
            </m:oMath>
          </w:p>
        </w:tc>
        <w:tc>
          <w:tcPr/>
          <w:p>
            <w:pPr>
              <w:pStyle w:val="TableText"/>
            </w:pPr>
            <w:r>
              <w:t xml:space="preserve">Refuse if the tool is restricted; otherwise release, restrict, withhold and refer, or interrupt</w:t>
            </w:r>
          </w:p>
        </w:tc>
        <w:tc>
          <w:tcPr/>
          <w:p>
            <w:pPr>
              <w:pStyle w:val="TableText"/>
            </w:pPr>
            <w:r>
              <w:t xml:space="preserve">Mitigated outcome; structured notice or refusal</w:t>
            </w:r>
          </w:p>
        </w:tc>
        <w:tc>
          <w:tcPr/>
          <w:p>
            <w:pPr>
              <w:pStyle w:val="TableText"/>
            </w:pPr>
            <w:r>
              <w:t xml:space="preserve">Enforce the verdict</w:t>
            </w:r>
          </w:p>
        </w:tc>
        <w:tc>
          <w:tcPr/>
          <w:p>
            <w:pPr>
              <w:pStyle w:val="TableText"/>
            </w:pPr>
            <w:r>
              <w:t xml:space="preserve">Enforcement at TB-3</w:t>
            </w:r>
          </w:p>
        </w:tc>
      </w:tr>
      <w:tr>
        <w:tc>
          <w:tcPr/>
          <w:p>
            <w:pPr>
              <w:pStyle w:val="TableText"/>
            </w:pPr>
            <w:r>
              <w:t xml:space="preserve">12. History update (line 34)</w:t>
            </w:r>
          </w:p>
        </w:tc>
        <w:tc>
          <w:tcPr/>
          <w:p>
            <w:pPr>
              <w:pStyle w:val="TableText"/>
            </w:pPr>
            <m:oMath>
              <m:sSub>
                <m:e>
                  <m:r>
                    <m:t>a</m:t>
                  </m:r>
                </m:e>
                <m:sub>
                  <m:r>
                    <m:t>t</m:t>
                  </m:r>
                </m:sub>
              </m:sSub>
            </m:oMath>
            <w:r>
              <w:t xml:space="preserve">,</w:t>
            </w:r>
            <w:r>
              <w:t xml:space="preserve"> </w:t>
            </w:r>
            <m:oMath>
              <m:sSub>
                <m:e>
                  <m:r>
                    <m:t>v</m:t>
                  </m:r>
                </m:e>
                <m:sub>
                  <m:r>
                    <m:t>t</m:t>
                  </m:r>
                </m:sub>
              </m:sSub>
            </m:oMath>
            <w:r>
              <w:t xml:space="preserve">, tool result</w:t>
            </w:r>
          </w:p>
        </w:tc>
        <w:tc>
          <w:tcPr/>
          <w:p>
            <w:pPr>
              <w:pStyle w:val="TableText"/>
            </w:pPr>
            <w:r>
              <w:t xml:space="preserve">Update</w:t>
            </w:r>
            <w:r>
              <w:t xml:space="preserve"> </w:t>
            </w:r>
            <m:oMath>
              <m:sSub>
                <m:e>
                  <m:r>
                    <m:t>H</m:t>
                  </m:r>
                </m:e>
                <m:sub>
                  <m:r>
                    <m:t>t</m:t>
                  </m:r>
                </m:sub>
              </m:sSub>
            </m:oMath>
            <w:r>
              <w:t xml:space="preserve">; released tool result enters Layer 1 at</w:t>
            </w:r>
            <w:r>
              <w:t xml:space="preserve"> </w:t>
            </w:r>
            <m:oMath>
              <m:r>
                <m:t>t</m:t>
              </m:r>
              <m:r>
                <m:rPr>
                  <m:sty m:val="p"/>
                </m:rPr>
                <m:t>+</m:t>
              </m:r>
              <m:r>
                <m:t>1</m:t>
              </m:r>
            </m:oMath>
          </w:p>
        </w:tc>
        <w:tc>
          <w:tcPr/>
          <w:p>
            <w:pPr>
              <w:pStyle w:val="TableText"/>
            </w:pPr>
            <m:oMath>
              <m:sSub>
                <m:e>
                  <m:r>
                    <m:t>H</m:t>
                  </m:r>
                </m:e>
                <m:sub>
                  <m:r>
                    <m:t>t</m:t>
                  </m:r>
                  <m:r>
                    <m:rPr>
                      <m:sty m:val="p"/>
                    </m:rPr>
                    <m:t>+</m:t>
                  </m:r>
                  <m:r>
                    <m:t>1</m:t>
                  </m:r>
                </m:sub>
              </m:sSub>
            </m:oMath>
          </w:p>
        </w:tc>
        <w:tc>
          <w:tcPr/>
          <w:p>
            <w:pPr>
              <w:pStyle w:val="TableText"/>
            </w:pPr>
            <w:r>
              <w:t xml:space="preserve">Continuity of the episode</w:t>
            </w:r>
          </w:p>
        </w:tc>
        <w:tc>
          <w:tcPr/>
          <w:p>
            <w:pPr>
              <w:pStyle w:val="TableText"/>
            </w:pPr>
            <w:r>
              <w:t xml:space="preserve">Tool results are treated as untrusted at the next step</w:t>
            </w:r>
          </w:p>
        </w:tc>
      </w:tr>
    </w:tbl>
    <w:p>
      <w:pPr>
        <w:spacing w:before="0" w:after="0" w:line="140" w:lineRule="exact"/>
      </w:pPr>
    </w:p>
    <w:bookmarkEnd w:id="44"/>
    <w:bookmarkStart w:id="45" w:name="X7d3c921c6e6768b018f9275cebedb4acc5d9b4a"/>
    <w:p>
      <w:pPr>
        <w:pStyle w:val="Heading2"/>
      </w:pPr>
      <w:r>
        <w:t xml:space="preserve">3.2 Continuation, Interruption and Safe Fallback</w:t>
      </w:r>
    </w:p>
    <w:p>
      <w:pPr>
        <w:pStyle w:val="FirstParagraph"/>
      </w:pPr>
      <w:r>
        <w:t xml:space="preserve">Under Allow, the action is released and the episode continues. Under Modify, the action is not executed, a structured notice is returned, and the agent may continue with its remaining tools. Under Escalate, the action is withheld and released only if the reviewer approves. Under Block, the action is not executed, a structured refusal is returned, and — as specified in Chapter 3 — every tool in</w:t>
      </w:r>
      <w:r>
        <w:t xml:space="preserve"> </w:t>
      </w:r>
      <m:oMath>
        <m:sSub>
          <m:e>
            <m:r>
              <m:rPr>
                <m:scr m:val="script"/>
                <m:sty m:val="p"/>
              </m:rPr>
              <m:t>T</m:t>
            </m:r>
          </m:e>
          <m:sub>
            <m:r>
              <m:t>R</m:t>
            </m:r>
          </m:sub>
        </m:sSub>
      </m:oMath>
      <w:r>
        <w:t xml:space="preserve"> </w:t>
      </w:r>
      <w:r>
        <w:t xml:space="preserve">is restricted for the rest of the episode, so that read tools remain available while no further side-effecting action is released (Chapter 3, L639). The episode-level parts of these semantics are subject to the specification conflict described in Section 15.1.</w:t>
      </w:r>
    </w:p>
    <w:bookmarkEnd w:id="45"/>
    <w:bookmarkStart w:id="46" w:name="operating-modes"/>
    <w:p>
      <w:pPr>
        <w:pStyle w:val="Heading2"/>
      </w:pPr>
      <w:r>
        <w:t xml:space="preserve">3.3 Operating Modes</w:t>
      </w:r>
    </w:p>
    <w:p>
      <w:pPr>
        <w:pStyle w:val="FirstParagraph"/>
      </w:pPr>
      <w:r>
        <w:t xml:space="preserve">REM runs in two modes (Chapter 3, Section 3.11.1). In observe-only mode, verdicts are computed and logged but not enforced; fitting data are collected in this mode because enforced verdicts would alter the trajectories from which REM is fitted. In enforcing mode, verdicts are executed by the Mitigation Layer.</w:t>
      </w:r>
    </w:p>
    <w:bookmarkEnd w:id="46"/>
    <w:bookmarkEnd w:id="47"/>
    <w:bookmarkStart w:id="61" w:name="algorithmic-design"/>
    <w:p>
      <w:pPr>
        <w:pStyle w:val="Heading1"/>
      </w:pPr>
      <w:r>
        <w:t xml:space="preserve">4. Algorithmic Design</w:t>
      </w:r>
    </w:p>
    <w:p>
      <w:pPr>
        <w:pStyle w:val="FirstParagraph"/>
      </w:pPr>
      <w:r>
        <w:t xml:space="preserve">This section identifies only the algorithms and methods that are present in Chapter 3. Thirteen methods are identified. Where Chapter 3 names an alternative only in order to state that it is not adopted (beta calibration, isotonic regression, input sanitization), this is recorded as such.</w:t>
      </w:r>
    </w:p>
    <w:bookmarkStart w:id="48" w:name="X6e03684b0a31ea51c4fd7f8bd38492da7de3651"/>
    <w:p>
      <w:pPr>
        <w:pStyle w:val="Heading2"/>
      </w:pPr>
      <w:r>
        <w:t xml:space="preserve">4.1 Provenance Labeling and Entity Extraction</w:t>
      </w:r>
    </w:p>
    <w:p>
      <w:pPr>
        <w:pStyle w:val="TableCaption"/>
      </w:pPr>
      <w:r>
        <w:t xml:space="preserve">Table 15. Method 1 — Provenance labeling and entity extraction</w:t>
      </w:r>
    </w:p>
    <w:tbl>
      <w:tblPr>
        <w:tblStyle w:val="Table"/>
        <w:tblW w:type="pct" w:w="5000"/>
        <w:tblLayout w:type="fixed"/>
        <w:tblLook w:firstRow="1" w:lastRow="0" w:firstColumn="0" w:lastColumn="0" w:noHBand="0" w:noVBand="0" w:val="0020"/>
        <w:tblCaption w:val="Table 15. Method 1 — Provenance labeling and entity extraction"/>
      </w:tblPr>
      <w:tblGrid>
        <w:gridCol w:w="1663"/>
        <w:gridCol w:w="6256"/>
      </w:tblGrid>
      <w:tr>
        <w:trPr>
          <w:tblHeader w:val="on"/>
        </w:trPr>
        <w:tc>
          <w:tcPr/>
          <w:p>
            <w:pPr>
              <w:pStyle w:val="TableText"/>
            </w:pPr>
            <w:r>
              <w:t xml:space="preserve">Aspect</w:t>
            </w:r>
          </w:p>
        </w:tc>
        <w:tc>
          <w:tcPr/>
          <w:p>
            <w:pPr>
              <w:pStyle w:val="TableText"/>
            </w:pPr>
            <w:r>
              <w:t xml:space="preserve">Description</w:t>
            </w:r>
          </w:p>
        </w:tc>
      </w:tr>
      <w:tr>
        <w:tc>
          <w:tcPr/>
          <w:p>
            <w:pPr>
              <w:pStyle w:val="TableText"/>
            </w:pPr>
            <w:r>
              <w:t xml:space="preserve">Definition</w:t>
            </w:r>
          </w:p>
        </w:tc>
        <w:tc>
          <w:tcPr/>
          <w:p>
            <w:pPr>
              <w:pStyle w:val="TableText"/>
            </w:pPr>
            <w:r>
              <w:t xml:space="preserve">Each context segment receives one label from the ordered set trusted ≻ semi-trusted ≻ untrusted; derived content inherits the least-trusted label and is never promoted. Security-relevant entities are extracted with the provenance of each occurrence.</w:t>
            </w:r>
          </w:p>
        </w:tc>
      </w:tr>
      <w:tr>
        <w:tc>
          <w:tcPr/>
          <w:p>
            <w:pPr>
              <w:pStyle w:val="TableText"/>
            </w:pPr>
            <w:r>
              <w:t xml:space="preserve">Role in REM</w:t>
            </w:r>
          </w:p>
        </w:tc>
        <w:tc>
          <w:tcPr/>
          <w:p>
            <w:pPr>
              <w:pStyle w:val="TableText"/>
            </w:pPr>
            <w:r>
              <w:t xml:space="preserve">Layer 1; supplies provenance to the argument-provenance and sensitive-egress features.</w:t>
            </w:r>
          </w:p>
        </w:tc>
      </w:tr>
      <w:tr>
        <w:tc>
          <w:tcPr/>
          <w:p>
            <w:pPr>
              <w:pStyle w:val="TableText"/>
            </w:pPr>
            <w:r>
              <w:t xml:space="preserve">Input</w:t>
            </w:r>
          </w:p>
        </w:tc>
        <w:tc>
          <w:tcPr/>
          <w:p>
            <w:pPr>
              <w:pStyle w:val="TableText"/>
            </w:pPr>
            <w:r>
              <w:t xml:space="preserve">Context segments with their source channel; arguments of</w:t>
            </w:r>
            <w:r>
              <w:t xml:space="preserve"> </w:t>
            </w:r>
            <m:oMath>
              <m:sSub>
                <m:e>
                  <m:r>
                    <m:t>a</m:t>
                  </m:r>
                </m:e>
                <m:sub>
                  <m:r>
                    <m:t>t</m:t>
                  </m:r>
                </m:sub>
              </m:sSub>
            </m:oMath>
            <w:r>
              <w:t xml:space="preserve">.</w:t>
            </w:r>
          </w:p>
        </w:tc>
      </w:tr>
      <w:tr>
        <w:tc>
          <w:tcPr/>
          <w:p>
            <w:pPr>
              <w:pStyle w:val="TableText"/>
            </w:pPr>
            <w:r>
              <w:t xml:space="preserve">Output</w:t>
            </w:r>
          </w:p>
        </w:tc>
        <w:tc>
          <w:tcPr/>
          <w:p>
            <w:pPr>
              <w:pStyle w:val="TableText"/>
            </w:pPr>
            <w:r>
              <w:t xml:space="preserve">Labeled context</w:t>
            </w:r>
            <w:r>
              <w:t xml:space="preserve"> </w:t>
            </w:r>
            <m:oMath>
              <m:sSub>
                <m:e>
                  <m:r>
                    <m:t>c</m:t>
                  </m:r>
                </m:e>
                <m:sub>
                  <m:r>
                    <m:t>t</m:t>
                  </m:r>
                </m:sub>
              </m:sSub>
            </m:oMath>
            <w:r>
              <w:t xml:space="preserve">; entities with provenance.</w:t>
            </w:r>
          </w:p>
        </w:tc>
      </w:tr>
      <w:tr>
        <w:tc>
          <w:tcPr/>
          <w:p>
            <w:pPr>
              <w:pStyle w:val="TableText"/>
            </w:pPr>
            <w:r>
              <w:t xml:space="preserve">Rationale</w:t>
            </w:r>
          </w:p>
        </w:tc>
        <w:tc>
          <w:tcPr/>
          <w:p>
            <w:pPr>
              <w:pStyle w:val="TableText"/>
            </w:pPr>
            <w:r>
              <w:t xml:space="preserve">Preserves the distinction between data and instruction exploited by indirect injection (Chapter 3, Section 3.4.2).</w:t>
            </w:r>
          </w:p>
        </w:tc>
      </w:tr>
      <w:tr>
        <w:tc>
          <w:tcPr/>
          <w:p>
            <w:pPr>
              <w:pStyle w:val="TableText"/>
            </w:pPr>
            <w:r>
              <w:t xml:space="preserve">Assumptions</w:t>
            </w:r>
          </w:p>
        </w:tc>
        <w:tc>
          <w:tcPr/>
          <w:p>
            <w:pPr>
              <w:pStyle w:val="TableText"/>
            </w:pPr>
            <w:r>
              <w:t xml:space="preserve">AS-2: segments can be attributed to their source channel reliably (to be demonstrated).</w:t>
            </w:r>
          </w:p>
        </w:tc>
      </w:tr>
      <w:tr>
        <w:tc>
          <w:tcPr/>
          <w:p>
            <w:pPr>
              <w:pStyle w:val="TableText"/>
            </w:pPr>
            <w:r>
              <w:t xml:space="preserve">Implementation requirements</w:t>
            </w:r>
          </w:p>
        </w:tc>
        <w:tc>
          <w:tcPr/>
          <w:p>
            <w:pPr>
              <w:pStyle w:val="TableText"/>
            </w:pPr>
            <w:r>
              <w:t xml:space="preserve">Extraction patterns declared in configuration and fixed before evaluation.</w:t>
            </w:r>
          </w:p>
        </w:tc>
      </w:tr>
      <w:tr>
        <w:tc>
          <w:tcPr/>
          <w:p>
            <w:pPr>
              <w:pStyle w:val="TableText"/>
            </w:pPr>
            <w:r>
              <w:t xml:space="preserve">Source</w:t>
            </w:r>
          </w:p>
        </w:tc>
        <w:tc>
          <w:tcPr/>
          <w:p>
            <w:pPr>
              <w:pStyle w:val="TableText"/>
            </w:pPr>
            <w:r>
              <w:t xml:space="preserve">Design definition of Chapter 3; no literature source is claimed.</w:t>
            </w:r>
          </w:p>
        </w:tc>
      </w:tr>
      <w:tr>
        <w:tc>
          <w:tcPr/>
          <w:p>
            <w:pPr>
              <w:pStyle w:val="TableText"/>
            </w:pPr>
            <w:r>
              <w:t xml:space="preserve">Verification status</w:t>
            </w:r>
          </w:p>
        </w:tc>
        <w:tc>
          <w:tcPr/>
          <w:p>
            <w:pPr>
              <w:pStyle w:val="TableText"/>
            </w:pPr>
            <w:r>
              <w:t xml:space="preserve">DEF (design definition);</w:t>
            </w:r>
            <w:r>
              <w:t xml:space="preserve"> </w:t>
            </w:r>
            <w:r>
              <w:t xml:space="preserve">“asserts no empirical claim”</w:t>
            </w:r>
            <w:r>
              <w:t xml:space="preserve"> </w:t>
            </w:r>
            <w:r>
              <w:t xml:space="preserve">(Chapter 3).</w:t>
            </w:r>
          </w:p>
        </w:tc>
      </w:tr>
    </w:tbl>
    <w:p>
      <w:pPr>
        <w:spacing w:before="0" w:after="0" w:line="140" w:lineRule="exact"/>
      </w:pPr>
    </w:p>
    <w:bookmarkEnd w:id="48"/>
    <w:bookmarkStart w:id="49" w:name="Xf669339256688faf9007cc30f1e89acb68fcda2"/>
    <w:p>
      <w:pPr>
        <w:pStyle w:val="Heading2"/>
      </w:pPr>
      <w:r>
        <w:t xml:space="preserve">4.2 Context Evidence: Fixed Injection Classifier and Instruction-Pattern Indicator</w:t>
      </w:r>
    </w:p>
    <w:p>
      <w:pPr>
        <w:pStyle w:val="TableCaption"/>
      </w:pPr>
      <w:r>
        <w:t xml:space="preserve">Table 16. Method 2 — Context evidence</w:t>
      </w:r>
    </w:p>
    <w:tbl>
      <w:tblPr>
        <w:tblStyle w:val="Table"/>
        <w:tblW w:type="pct" w:w="5000"/>
        <w:tblLayout w:type="fixed"/>
        <w:tblLook w:firstRow="1" w:lastRow="0" w:firstColumn="0" w:lastColumn="0" w:noHBand="0" w:noVBand="0" w:val="0020"/>
        <w:tblCaption w:val="Table 16. Method 2 — Context evidence"/>
      </w:tblPr>
      <w:tblGrid>
        <w:gridCol w:w="1742"/>
        <w:gridCol w:w="6177"/>
      </w:tblGrid>
      <w:tr>
        <w:trPr>
          <w:tblHeader w:val="on"/>
        </w:trPr>
        <w:tc>
          <w:tcPr/>
          <w:p>
            <w:pPr>
              <w:pStyle w:val="TableText"/>
            </w:pPr>
            <w:r>
              <w:t xml:space="preserve">Aspect</w:t>
            </w:r>
          </w:p>
        </w:tc>
        <w:tc>
          <w:tcPr/>
          <w:p>
            <w:pPr>
              <w:pStyle w:val="TableText"/>
            </w:pPr>
            <w:r>
              <w:t xml:space="preserve">Description</w:t>
            </w:r>
          </w:p>
        </w:tc>
      </w:tr>
      <w:tr>
        <w:tc>
          <w:tcPr/>
          <w:p>
            <w:pPr>
              <w:pStyle w:val="TableText"/>
            </w:pPr>
            <w:r>
              <w:t xml:space="preserve">Definition</w:t>
            </w:r>
          </w:p>
        </w:tc>
        <w:tc>
          <w:tcPr/>
          <w:p>
            <w:pPr>
              <w:pStyle w:val="TableText"/>
            </w:pPr>
            <m:oMath>
              <m:sSubSup>
                <m:e>
                  <m:r>
                    <m:t>x</m:t>
                  </m:r>
                </m:e>
                <m:sub>
                  <m:r>
                    <m:t>1</m:t>
                  </m:r>
                </m:sub>
                <m:sup>
                  <m:r>
                    <m:rPr>
                      <m:nor/>
                      <m:sty m:val="p"/>
                    </m:rPr>
                    <m:t>ctx</m:t>
                  </m:r>
                </m:sup>
              </m:sSubSup>
            </m:oMath>
            <w:r>
              <w:t xml:space="preserve">: maximum score of a fixed, pre-trained prompt-injection classifier over untrusted segments added since the previous step.</w:t>
            </w:r>
            <w:r>
              <w:t xml:space="preserve"> </w:t>
            </w:r>
            <m:oMath>
              <m:sSubSup>
                <m:e>
                  <m:r>
                    <m:t>x</m:t>
                  </m:r>
                </m:e>
                <m:sub>
                  <m:r>
                    <m:t>2</m:t>
                  </m:r>
                </m:sub>
                <m:sup>
                  <m:r>
                    <m:rPr>
                      <m:nor/>
                      <m:sty m:val="p"/>
                    </m:rPr>
                    <m:t>ctx</m:t>
                  </m:r>
                </m:sup>
              </m:sSubSup>
            </m:oMath>
            <w:r>
              <w:t xml:space="preserve">: binary indicator of a match with a declared instruction-pattern set.</w:t>
            </w:r>
          </w:p>
        </w:tc>
      </w:tr>
      <w:tr>
        <w:tc>
          <w:tcPr/>
          <w:p>
            <w:pPr>
              <w:pStyle w:val="TableText"/>
            </w:pPr>
            <w:r>
              <w:t xml:space="preserve">Role in REM</w:t>
            </w:r>
          </w:p>
        </w:tc>
        <w:tc>
          <w:tcPr/>
          <w:p>
            <w:pPr>
              <w:pStyle w:val="TableText"/>
            </w:pPr>
            <w:r>
              <w:t xml:space="preserve">Layer 2 (Detection).</w:t>
            </w:r>
          </w:p>
        </w:tc>
      </w:tr>
      <w:tr>
        <w:tc>
          <w:tcPr/>
          <w:p>
            <w:pPr>
              <w:pStyle w:val="TableText"/>
            </w:pPr>
            <w:r>
              <w:t xml:space="preserve">Input</w:t>
            </w:r>
          </w:p>
        </w:tc>
        <w:tc>
          <w:tcPr/>
          <w:p>
            <w:pPr>
              <w:pStyle w:val="TableText"/>
            </w:pPr>
            <w:r>
              <w:t xml:space="preserve">Untrusted segments added since the previous step.</w:t>
            </w:r>
          </w:p>
        </w:tc>
      </w:tr>
      <w:tr>
        <w:tc>
          <w:tcPr/>
          <w:p>
            <w:pPr>
              <w:pStyle w:val="TableText"/>
            </w:pPr>
            <w:r>
              <w:t xml:space="preserve">Output</w:t>
            </w:r>
          </w:p>
        </w:tc>
        <w:tc>
          <w:tcPr/>
          <w:p>
            <w:pPr>
              <w:pStyle w:val="TableText"/>
            </w:pPr>
            <m:oMath>
              <m:sSup>
                <m:e>
                  <m:r>
                    <m:t>x</m:t>
                  </m:r>
                </m:e>
                <m:sup>
                  <m:r>
                    <m:rPr>
                      <m:nor/>
                      <m:sty m:val="p"/>
                    </m:rPr>
                    <m:t>ctx</m:t>
                  </m:r>
                </m:sup>
              </m:sSup>
              <m:r>
                <m:rPr>
                  <m:sty m:val="p"/>
                </m:rPr>
                <m:t>∈</m:t>
              </m:r>
              <m:sSup>
                <m:e>
                  <m:r>
                    <m:rPr>
                      <m:sty m:val="p"/>
                    </m:rPr>
                    <m:t>[</m:t>
                  </m:r>
                  <m:r>
                    <m:t>0</m:t>
                  </m:r>
                  <m:r>
                    <m:rPr>
                      <m:sty m:val="p"/>
                    </m:rPr>
                    <m:t>,</m:t>
                  </m:r>
                  <m:r>
                    <m:t>1</m:t>
                  </m:r>
                  <m:r>
                    <m:rPr>
                      <m:sty m:val="p"/>
                    </m:rPr>
                    <m:t>]</m:t>
                  </m:r>
                </m:e>
                <m:sup>
                  <m:r>
                    <m:t>2</m:t>
                  </m:r>
                </m:sup>
              </m:sSup>
            </m:oMath>
            <w:r>
              <w:t xml:space="preserve">.</w:t>
            </w:r>
          </w:p>
        </w:tc>
      </w:tr>
      <w:tr>
        <w:tc>
          <w:tcPr/>
          <w:p>
            <w:pPr>
              <w:pStyle w:val="TableText"/>
            </w:pPr>
            <w:r>
              <w:t xml:space="preserve">Rationale</w:t>
            </w:r>
          </w:p>
        </w:tc>
        <w:tc>
          <w:tcPr/>
          <w:p>
            <w:pPr>
              <w:pStyle w:val="TableText"/>
            </w:pPr>
            <w:r>
              <w:t xml:space="preserve">Evidence about untrusted content entering through TB-2 (SO-1).</w:t>
            </w:r>
          </w:p>
        </w:tc>
      </w:tr>
      <w:tr>
        <w:tc>
          <w:tcPr/>
          <w:p>
            <w:pPr>
              <w:pStyle w:val="TableText"/>
            </w:pPr>
            <w:r>
              <w:t xml:space="preserve">Assumptions</w:t>
            </w:r>
          </w:p>
        </w:tc>
        <w:tc>
          <w:tcPr/>
          <w:p>
            <w:pPr>
              <w:pStyle w:val="TableText"/>
            </w:pPr>
            <w:r>
              <w:t xml:space="preserve">Neither feature is assumed decisive; both are individually evadable.</w:t>
            </w:r>
          </w:p>
        </w:tc>
      </w:tr>
      <w:tr>
        <w:tc>
          <w:tcPr/>
          <w:p>
            <w:pPr>
              <w:pStyle w:val="TableText"/>
            </w:pPr>
            <w:r>
              <w:t xml:space="preserve">Implementation requirements</w:t>
            </w:r>
          </w:p>
        </w:tc>
        <w:tc>
          <w:tcPr/>
          <w:p>
            <w:pPr>
              <w:pStyle w:val="TableText"/>
            </w:pPr>
            <w:r>
              <w:t xml:space="preserve">A fixed classifier with fixed inference, not retrained; an instruction-pattern set declared before evaluation.</w:t>
            </w:r>
          </w:p>
        </w:tc>
      </w:tr>
      <w:tr>
        <w:tc>
          <w:tcPr/>
          <w:p>
            <w:pPr>
              <w:pStyle w:val="TableText"/>
            </w:pPr>
            <w:r>
              <w:t xml:space="preserve">Source</w:t>
            </w:r>
          </w:p>
        </w:tc>
        <w:tc>
          <w:tcPr/>
          <w:p>
            <w:pPr>
              <w:pStyle w:val="TableText"/>
            </w:pPr>
            <w:r>
              <w:t xml:space="preserve">Candidate classifier: PromptGuard 2 in LlamaFirewall (Chennabasappa et al., 2025). The final choice is pending supervisor approval.</w:t>
            </w:r>
          </w:p>
        </w:tc>
      </w:tr>
      <w:tr>
        <w:tc>
          <w:tcPr/>
          <w:p>
            <w:pPr>
              <w:pStyle w:val="TableText"/>
            </w:pPr>
            <w:r>
              <w:t xml:space="preserve">Verification status</w:t>
            </w:r>
          </w:p>
        </w:tc>
        <w:tc>
          <w:tcPr/>
          <w:p>
            <w:pPr>
              <w:pStyle w:val="TableText"/>
            </w:pPr>
            <w:r>
              <w:t xml:space="preserve">Chennabasappa et al. (2025): VERIFIED at reference level (abstract). Classifier choice: SUPERVISOR DECISION REQUIRED.</w:t>
            </w:r>
          </w:p>
        </w:tc>
      </w:tr>
    </w:tbl>
    <w:p>
      <w:pPr>
        <w:spacing w:before="0" w:after="0" w:line="140" w:lineRule="exact"/>
      </w:pPr>
    </w:p>
    <w:bookmarkEnd w:id="49"/>
    <w:bookmarkStart w:id="50" w:name="behavioral-and-action-features"/>
    <w:p>
      <w:pPr>
        <w:pStyle w:val="Heading2"/>
      </w:pPr>
      <w:r>
        <w:t xml:space="preserve">4.3 Behavioral and Action Features</w:t>
      </w:r>
    </w:p>
    <w:p>
      <w:pPr>
        <w:pStyle w:val="TableCaption"/>
      </w:pPr>
      <w:r>
        <w:t xml:space="preserve">Table 17. Method 3 — Behavioral and action features</w:t>
      </w:r>
    </w:p>
    <w:tbl>
      <w:tblPr>
        <w:tblStyle w:val="Table"/>
        <w:tblW w:type="pct" w:w="5000"/>
        <w:tblLayout w:type="fixed"/>
        <w:tblLook w:firstRow="1" w:lastRow="0" w:firstColumn="0" w:lastColumn="0" w:noHBand="0" w:noVBand="0" w:val="0020"/>
        <w:tblCaption w:val="Table 17. Method 3 — Behavioral and action features"/>
      </w:tblPr>
      <w:tblGrid>
        <w:gridCol w:w="1821"/>
        <w:gridCol w:w="6098"/>
      </w:tblGrid>
      <w:tr>
        <w:trPr>
          <w:tblHeader w:val="on"/>
        </w:trPr>
        <w:tc>
          <w:tcPr/>
          <w:p>
            <w:pPr>
              <w:pStyle w:val="TableText"/>
            </w:pPr>
            <w:r>
              <w:t xml:space="preserve">Aspect</w:t>
            </w:r>
          </w:p>
        </w:tc>
        <w:tc>
          <w:tcPr/>
          <w:p>
            <w:pPr>
              <w:pStyle w:val="TableText"/>
            </w:pPr>
            <w:r>
              <w:t xml:space="preserve">Description</w:t>
            </w:r>
          </w:p>
        </w:tc>
      </w:tr>
      <w:tr>
        <w:tc>
          <w:tcPr/>
          <w:p>
            <w:pPr>
              <w:pStyle w:val="TableText"/>
            </w:pPr>
            <w:r>
              <w:t xml:space="preserve">Definition</w:t>
            </w:r>
          </w:p>
        </w:tc>
        <w:tc>
          <w:tcPr/>
          <w:p>
            <w:pPr>
              <w:pStyle w:val="TableText"/>
            </w:pPr>
            <w:r>
              <w:t xml:space="preserve">Seven features defined in Chapter 3, Table 3.9 (reproduced in Table 10).</w:t>
            </w:r>
          </w:p>
        </w:tc>
      </w:tr>
      <w:tr>
        <w:tc>
          <w:tcPr/>
          <w:p>
            <w:pPr>
              <w:pStyle w:val="TableText"/>
            </w:pPr>
            <w:r>
              <w:t xml:space="preserve">Role in REM</w:t>
            </w:r>
          </w:p>
        </w:tc>
        <w:tc>
          <w:tcPr/>
          <w:p>
            <w:pPr>
              <w:pStyle w:val="TableText"/>
            </w:pPr>
            <w:r>
              <w:t xml:space="preserve">Layer 3 (Behavioral Analysis).</w:t>
            </w:r>
          </w:p>
        </w:tc>
      </w:tr>
      <w:tr>
        <w:tc>
          <w:tcPr/>
          <w:p>
            <w:pPr>
              <w:pStyle w:val="TableText"/>
            </w:pPr>
            <w:r>
              <w:t xml:space="preserve">Input</w:t>
            </w:r>
          </w:p>
        </w:tc>
        <w:tc>
          <w:tcPr/>
          <w:p>
            <w:pPr>
              <w:pStyle w:val="TableText"/>
            </w:pPr>
            <m:oMath>
              <m:sSub>
                <m:e>
                  <m:r>
                    <m:t>H</m:t>
                  </m:r>
                </m:e>
                <m:sub>
                  <m:r>
                    <m:t>t</m:t>
                  </m:r>
                </m:sub>
              </m:sSub>
            </m:oMath>
            <w:r>
              <w:t xml:space="preserve">,</w:t>
            </w:r>
            <w:r>
              <w:t xml:space="preserve"> </w:t>
            </w:r>
            <m:oMath>
              <m:sSub>
                <m:e>
                  <m:r>
                    <m:t>a</m:t>
                  </m:r>
                </m:e>
                <m:sub>
                  <m:r>
                    <m:t>t</m:t>
                  </m:r>
                </m:sub>
              </m:sSub>
            </m:oMath>
            <w:r>
              <w:t xml:space="preserve">, entities with provenance,</w:t>
            </w:r>
            <w:r>
              <w:t xml:space="preserve"> </w:t>
            </w:r>
            <m:oMath>
              <m:r>
                <m:t>g</m:t>
              </m:r>
            </m:oMath>
            <w:r>
              <w:t xml:space="preserve">, benign reference transition set, privilege map, declared</w:t>
            </w:r>
            <w:r>
              <w:t xml:space="preserve"> </w:t>
            </w:r>
            <m:oMath>
              <m:sSub>
                <m:e>
                  <m:r>
                    <m:t>n</m:t>
                  </m:r>
                </m:e>
                <m:sub>
                  <m:r>
                    <m:rPr>
                      <m:nor/>
                      <m:sty m:val="p"/>
                    </m:rPr>
                    <m:t>max</m:t>
                  </m:r>
                </m:sub>
              </m:sSub>
            </m:oMath>
            <w:r>
              <w:t xml:space="preserve">.</w:t>
            </w:r>
          </w:p>
        </w:tc>
      </w:tr>
      <w:tr>
        <w:tc>
          <w:tcPr/>
          <w:p>
            <w:pPr>
              <w:pStyle w:val="TableText"/>
            </w:pPr>
            <w:r>
              <w:t xml:space="preserve">Output</w:t>
            </w:r>
          </w:p>
        </w:tc>
        <w:tc>
          <w:tcPr/>
          <w:p>
            <w:pPr>
              <w:pStyle w:val="TableText"/>
            </w:pPr>
            <m:oMath>
              <m:sSup>
                <m:e>
                  <m:r>
                    <m:t>x</m:t>
                  </m:r>
                </m:e>
                <m:sup>
                  <m:r>
                    <m:rPr>
                      <m:nor/>
                      <m:sty m:val="p"/>
                    </m:rPr>
                    <m:t>beh</m:t>
                  </m:r>
                </m:sup>
              </m:sSup>
              <m:r>
                <m:rPr>
                  <m:sty m:val="p"/>
                </m:rPr>
                <m:t>∈</m:t>
              </m:r>
              <m:sSup>
                <m:e>
                  <m:r>
                    <m:rPr>
                      <m:sty m:val="p"/>
                    </m:rPr>
                    <m:t>[</m:t>
                  </m:r>
                  <m:r>
                    <m:t>0</m:t>
                  </m:r>
                  <m:r>
                    <m:rPr>
                      <m:sty m:val="p"/>
                    </m:rPr>
                    <m:t>,</m:t>
                  </m:r>
                  <m:r>
                    <m:t>1</m:t>
                  </m:r>
                  <m:r>
                    <m:rPr>
                      <m:sty m:val="p"/>
                    </m:rPr>
                    <m:t>]</m:t>
                  </m:r>
                </m:e>
                <m:sup>
                  <m:r>
                    <m:t>4</m:t>
                  </m:r>
                </m:sup>
              </m:sSup>
            </m:oMath>
            <w:r>
              <w:t xml:space="preserve">,</w:t>
            </w:r>
            <w:r>
              <w:t xml:space="preserve"> </w:t>
            </w:r>
            <m:oMath>
              <m:sSup>
                <m:e>
                  <m:r>
                    <m:t>x</m:t>
                  </m:r>
                </m:e>
                <m:sup>
                  <m:r>
                    <m:rPr>
                      <m:nor/>
                      <m:sty m:val="p"/>
                    </m:rPr>
                    <m:t>act</m:t>
                  </m:r>
                </m:sup>
              </m:sSup>
              <m:r>
                <m:rPr>
                  <m:sty m:val="p"/>
                </m:rPr>
                <m:t>∈</m:t>
              </m:r>
              <m:r>
                <m:rPr>
                  <m:sty m:val="p"/>
                </m:rPr>
                <m:t>{</m:t>
              </m:r>
              <m:r>
                <m:t>0</m:t>
              </m:r>
              <m:r>
                <m:rPr>
                  <m:sty m:val="p"/>
                </m:rPr>
                <m:t>,</m:t>
              </m:r>
              <m:r>
                <m:t>1</m:t>
              </m:r>
              <m:sSup>
                <m:e>
                  <m:r>
                    <m:rPr>
                      <m:sty m:val="p"/>
                    </m:rPr>
                    <m:t>}</m:t>
                  </m:r>
                </m:e>
                <m:sup>
                  <m:r>
                    <m:t>3</m:t>
                  </m:r>
                </m:sup>
              </m:sSup>
            </m:oMath>
            <w:r>
              <w:t xml:space="preserve">.</w:t>
            </w:r>
          </w:p>
        </w:tc>
      </w:tr>
      <w:tr>
        <w:tc>
          <w:tcPr/>
          <w:p>
            <w:pPr>
              <w:pStyle w:val="TableText"/>
            </w:pPr>
            <w:r>
              <w:t xml:space="preserve">Rationale</w:t>
            </w:r>
          </w:p>
        </w:tc>
        <w:tc>
          <w:tcPr/>
          <w:p>
            <w:pPr>
              <w:pStyle w:val="TableText"/>
            </w:pPr>
            <w:r>
              <w:t xml:space="preserve">Evidence about argument origin and deviation from benign behaviour (SO-2).</w:t>
            </w:r>
          </w:p>
        </w:tc>
      </w:tr>
      <w:tr>
        <w:tc>
          <w:tcPr/>
          <w:p>
            <w:pPr>
              <w:pStyle w:val="TableText"/>
            </w:pPr>
            <w:r>
              <w:t xml:space="preserve">Assumptions</w:t>
            </w:r>
          </w:p>
        </w:tc>
        <w:tc>
          <w:tcPr/>
          <w:p>
            <w:pPr>
              <w:pStyle w:val="TableText"/>
            </w:pPr>
            <w:r>
              <w:t xml:space="preserve">AS-7: observable evidence separates adversarially induced from benign proposed actions (tested in pilot E0). AS-8: benign reference data are representative (threatened by benchmark scope).</w:t>
            </w:r>
          </w:p>
        </w:tc>
      </w:tr>
      <w:tr>
        <w:tc>
          <w:tcPr/>
          <w:p>
            <w:pPr>
              <w:pStyle w:val="TableText"/>
            </w:pPr>
            <w:r>
              <w:t xml:space="preserve">Implementation requirements</w:t>
            </w:r>
          </w:p>
        </w:tc>
        <w:tc>
          <w:tcPr/>
          <w:p>
            <w:pPr>
              <w:pStyle w:val="TableText"/>
            </w:pPr>
            <w:r>
              <w:t xml:space="preserve">Reference quantities estimated on benign fitting data within each outer fold and frozen; no identity-based features; feature set frozen after pilot E0.</w:t>
            </w:r>
          </w:p>
        </w:tc>
      </w:tr>
      <w:tr>
        <w:tc>
          <w:tcPr/>
          <w:p>
            <w:pPr>
              <w:pStyle w:val="TableText"/>
            </w:pPr>
            <w:r>
              <w:t xml:space="preserve">Source</w:t>
            </w:r>
          </w:p>
        </w:tc>
        <w:tc>
          <w:tcPr/>
          <w:p>
            <w:pPr>
              <w:pStyle w:val="TableText"/>
            </w:pPr>
            <w:r>
              <w:t xml:space="preserve">Design definitions of Chapter 3.</w:t>
            </w:r>
          </w:p>
        </w:tc>
      </w:tr>
      <w:tr>
        <w:tc>
          <w:tcPr/>
          <w:p>
            <w:pPr>
              <w:pStyle w:val="TableText"/>
            </w:pPr>
            <w:r>
              <w:t xml:space="preserve">Verification status</w:t>
            </w:r>
          </w:p>
        </w:tc>
        <w:tc>
          <w:tcPr/>
          <w:p>
            <w:pPr>
              <w:pStyle w:val="TableText"/>
            </w:pPr>
            <w:r>
              <w:t xml:space="preserve">DEF. Empirical adequacy is to be tested (AS-7).</w:t>
            </w:r>
          </w:p>
        </w:tc>
      </w:tr>
    </w:tbl>
    <w:p>
      <w:pPr>
        <w:spacing w:before="0" w:after="0" w:line="140" w:lineRule="exact"/>
      </w:pPr>
    </w:p>
    <w:bookmarkEnd w:id="50"/>
    <w:bookmarkStart w:id="51" w:name="logistic-regression"/>
    <w:p>
      <w:pPr>
        <w:pStyle w:val="Heading2"/>
      </w:pPr>
      <w:r>
        <w:t xml:space="preserve">4.4 Logistic Regression</w:t>
      </w:r>
    </w:p>
    <w:p>
      <w:pPr>
        <w:pStyle w:val="TableCaption"/>
      </w:pPr>
      <w:r>
        <w:t xml:space="preserve">Table 18. Method 4 — Logistic regression</w:t>
      </w:r>
    </w:p>
    <w:tbl>
      <w:tblPr>
        <w:tblStyle w:val="Table"/>
        <w:tblW w:type="pct" w:w="5000"/>
        <w:tblLayout w:type="fixed"/>
        <w:tblLook w:firstRow="1" w:lastRow="0" w:firstColumn="0" w:lastColumn="0" w:noHBand="0" w:noVBand="0" w:val="0020"/>
        <w:tblCaption w:val="Table 18. Method 4 — Logistic regression"/>
      </w:tblPr>
      <w:tblGrid>
        <w:gridCol w:w="1900"/>
        <w:gridCol w:w="6019"/>
      </w:tblGrid>
      <w:tr>
        <w:trPr>
          <w:tblHeader w:val="on"/>
        </w:trPr>
        <w:tc>
          <w:tcPr/>
          <w:p>
            <w:pPr>
              <w:pStyle w:val="TableText"/>
            </w:pPr>
            <w:r>
              <w:t xml:space="preserve">Aspect</w:t>
            </w:r>
          </w:p>
        </w:tc>
        <w:tc>
          <w:tcPr/>
          <w:p>
            <w:pPr>
              <w:pStyle w:val="TableText"/>
            </w:pPr>
            <w:r>
              <w:t xml:space="preserve">Description</w:t>
            </w:r>
          </w:p>
        </w:tc>
      </w:tr>
      <w:tr>
        <w:tc>
          <w:tcPr/>
          <w:p>
            <w:pPr>
              <w:pStyle w:val="TableText"/>
            </w:pPr>
            <w:r>
              <w:t xml:space="preserve">Definition</w:t>
            </w:r>
          </w:p>
        </w:tc>
        <w:tc>
          <w:tcPr/>
          <w:p>
            <w:pPr>
              <w:pStyle w:val="TableText"/>
            </w:pPr>
            <m:oMath>
              <m:sSub>
                <m:e>
                  <m:r>
                    <m:t>s</m:t>
                  </m:r>
                </m:e>
                <m:sub>
                  <m:r>
                    <m:t>t</m:t>
                  </m:r>
                </m:sub>
              </m:sSub>
              <m:r>
                <m:rPr>
                  <m:sty m:val="p"/>
                </m:rPr>
                <m:t>=</m:t>
              </m:r>
              <m:sSub>
                <m:e>
                  <m:r>
                    <m:t>β</m:t>
                  </m:r>
                </m:e>
                <m:sub>
                  <m:r>
                    <m:t>0</m:t>
                  </m:r>
                </m:sub>
              </m:sSub>
              <m:r>
                <m:rPr>
                  <m:sty m:val="p"/>
                </m:rPr>
                <m:t>+</m:t>
              </m:r>
              <m:sSup>
                <m:e>
                  <m:r>
                    <m:t>β</m:t>
                  </m:r>
                </m:e>
                <m:sup>
                  <m:r>
                    <m:rPr>
                      <m:sty m:val="p"/>
                    </m:rPr>
                    <m:t>⊤</m:t>
                  </m:r>
                </m:sup>
              </m:sSup>
              <m:sSub>
                <m:e>
                  <m:r>
                    <m:t>x</m:t>
                  </m:r>
                </m:e>
                <m:sub>
                  <m:r>
                    <m:t>t</m:t>
                  </m:r>
                </m:sub>
              </m:sSub>
            </m:oMath>
            <w:r>
              <w:t xml:space="preserve"> </w:t>
            </w:r>
            <w:r>
              <w:t xml:space="preserve">and</w:t>
            </w:r>
            <w:r>
              <w:t xml:space="preserve"> </w:t>
            </w:r>
            <m:oMath>
              <m:sSub>
                <m:e>
                  <m:acc>
                    <m:accPr>
                      <m:chr m:val="̃"/>
                    </m:accPr>
                    <m:e>
                      <m:r>
                        <m:t>p</m:t>
                      </m:r>
                    </m:e>
                  </m:acc>
                </m:e>
                <m:sub>
                  <m:r>
                    <m:t>t</m:t>
                  </m:r>
                </m:sub>
              </m:sSub>
              <m:r>
                <m:rPr>
                  <m:sty m:val="p"/>
                </m:rPr>
                <m:t>=</m:t>
              </m:r>
              <m:r>
                <m:t>σ</m:t>
              </m:r>
              <m:r>
                <m:rPr>
                  <m:sty m:val="p"/>
                </m:rPr>
                <m:t>(</m:t>
              </m:r>
              <m:sSub>
                <m:e>
                  <m:r>
                    <m:t>s</m:t>
                  </m:r>
                </m:e>
                <m:sub>
                  <m:r>
                    <m:t>t</m:t>
                  </m:r>
                </m:sub>
              </m:sSub>
              <m:r>
                <m:rPr>
                  <m:sty m:val="p"/>
                </m:rPr>
                <m:t>)</m:t>
              </m:r>
            </m:oMath>
            <w:r>
              <w:t xml:space="preserve"> </w:t>
            </w:r>
            <w:r>
              <w:t xml:space="preserve">(Equation 3.1).</w:t>
            </w:r>
          </w:p>
        </w:tc>
      </w:tr>
      <w:tr>
        <w:tc>
          <w:tcPr/>
          <w:p>
            <w:pPr>
              <w:pStyle w:val="TableText"/>
            </w:pPr>
            <w:r>
              <w:t xml:space="preserve">Role in REM</w:t>
            </w:r>
          </w:p>
        </w:tc>
        <w:tc>
          <w:tcPr/>
          <w:p>
            <w:pPr>
              <w:pStyle w:val="TableText"/>
            </w:pPr>
            <w:r>
              <w:t xml:space="preserve">Layer 4, stage 1: maps the evidence of Layers 2 and 3 to a logit and an uncalibrated probability.</w:t>
            </w:r>
          </w:p>
        </w:tc>
      </w:tr>
      <w:tr>
        <w:tc>
          <w:tcPr/>
          <w:p>
            <w:pPr>
              <w:pStyle w:val="TableText"/>
            </w:pPr>
            <w:r>
              <w:t xml:space="preserve">Input</w:t>
            </w:r>
          </w:p>
        </w:tc>
        <w:tc>
          <w:tcPr/>
          <w:p>
            <w:pPr>
              <w:pStyle w:val="TableText"/>
            </w:pPr>
            <w:r>
              <w:t xml:space="preserve">Evidence vector</w:t>
            </w:r>
            <w:r>
              <w:t xml:space="preserve"> </w:t>
            </w:r>
            <m:oMath>
              <m:sSub>
                <m:e>
                  <m:r>
                    <m:t>x</m:t>
                  </m:r>
                </m:e>
                <m:sub>
                  <m:r>
                    <m:t>t</m:t>
                  </m:r>
                </m:sub>
              </m:sSub>
              <m:r>
                <m:rPr>
                  <m:sty m:val="p"/>
                </m:rPr>
                <m:t>∈</m:t>
              </m:r>
              <m:sSup>
                <m:e>
                  <m:r>
                    <m:rPr>
                      <m:sty m:val="p"/>
                    </m:rPr>
                    <m:t>[</m:t>
                  </m:r>
                  <m:r>
                    <m:t>0</m:t>
                  </m:r>
                  <m:r>
                    <m:rPr>
                      <m:sty m:val="p"/>
                    </m:rPr>
                    <m:t>,</m:t>
                  </m:r>
                  <m:r>
                    <m:t>1</m:t>
                  </m:r>
                  <m:r>
                    <m:rPr>
                      <m:sty m:val="p"/>
                    </m:rPr>
                    <m:t>]</m:t>
                  </m:r>
                </m:e>
                <m:sup>
                  <m:r>
                    <m:t>d</m:t>
                  </m:r>
                </m:sup>
              </m:sSup>
            </m:oMath>
            <w:r>
              <w:t xml:space="preserve">; frozen</w:t>
            </w:r>
            <w:r>
              <w:t xml:space="preserve"> </w:t>
            </w:r>
            <m:oMath>
              <m:sSub>
                <m:e>
                  <m:r>
                    <m:t>β</m:t>
                  </m:r>
                </m:e>
                <m:sub>
                  <m:r>
                    <m:t>0</m:t>
                  </m:r>
                </m:sub>
              </m:sSub>
            </m:oMath>
            <w:r>
              <w:t xml:space="preserve">,</w:t>
            </w:r>
            <w:r>
              <w:t xml:space="preserve"> </w:t>
            </w:r>
            <m:oMath>
              <m:r>
                <m:t>β</m:t>
              </m:r>
            </m:oMath>
            <w:r>
              <w:t xml:space="preserve">.</w:t>
            </w:r>
          </w:p>
        </w:tc>
      </w:tr>
      <w:tr>
        <w:tc>
          <w:tcPr/>
          <w:p>
            <w:pPr>
              <w:pStyle w:val="TableText"/>
            </w:pPr>
            <w:r>
              <w:t xml:space="preserve">Output</w:t>
            </w:r>
          </w:p>
        </w:tc>
        <w:tc>
          <w:tcPr/>
          <w:p>
            <w:pPr>
              <w:pStyle w:val="TableText"/>
            </w:pPr>
            <w:r>
              <w:t xml:space="preserve">Logit</w:t>
            </w:r>
            <w:r>
              <w:t xml:space="preserve"> </w:t>
            </w:r>
            <m:oMath>
              <m:sSub>
                <m:e>
                  <m:r>
                    <m:t>s</m:t>
                  </m:r>
                </m:e>
                <m:sub>
                  <m:r>
                    <m:t>t</m:t>
                  </m:r>
                </m:sub>
              </m:sSub>
            </m:oMath>
            <w:r>
              <w:t xml:space="preserve">; uncalibrated probability</w:t>
            </w:r>
            <w:r>
              <w:t xml:space="preserve"> </w:t>
            </w:r>
            <m:oMath>
              <m:sSub>
                <m:e>
                  <m:acc>
                    <m:accPr>
                      <m:chr m:val="̃"/>
                    </m:accPr>
                    <m:e>
                      <m:r>
                        <m:t>p</m:t>
                      </m:r>
                    </m:e>
                  </m:acc>
                </m:e>
                <m:sub>
                  <m:r>
                    <m:t>t</m:t>
                  </m:r>
                </m:sub>
              </m:sSub>
            </m:oMath>
            <w:r>
              <w:t xml:space="preserve">.</w:t>
            </w:r>
          </w:p>
        </w:tc>
      </w:tr>
      <w:tr>
        <w:tc>
          <w:tcPr/>
          <w:p>
            <w:pPr>
              <w:pStyle w:val="TableText"/>
            </w:pPr>
            <w:r>
              <w:t xml:space="preserve">Rationale</w:t>
            </w:r>
          </w:p>
        </w:tc>
        <w:tc>
          <w:tcPr/>
          <w:p>
            <w:pPr>
              <w:pStyle w:val="TableText"/>
            </w:pPr>
            <w:r>
              <w:t xml:space="preserve">Provides a probability estimate of adversarial induction from the combined evidence groups (Chapter 3, Section 3.7.1).</w:t>
            </w:r>
          </w:p>
        </w:tc>
      </w:tr>
      <w:tr>
        <w:tc>
          <w:tcPr/>
          <w:p>
            <w:pPr>
              <w:pStyle w:val="TableText"/>
            </w:pPr>
            <w:r>
              <w:t xml:space="preserve">Assumptions</w:t>
            </w:r>
          </w:p>
        </w:tc>
        <w:tc>
          <w:tcPr/>
          <w:p>
            <w:pPr>
              <w:pStyle w:val="TableText"/>
            </w:pPr>
            <w:r>
              <w:t xml:space="preserve">The log-odds of adversarial induction are approximately linear in the evidence; no interaction terms are included by default.</w:t>
            </w:r>
          </w:p>
        </w:tc>
      </w:tr>
      <w:tr>
        <w:tc>
          <w:tcPr/>
          <w:p>
            <w:pPr>
              <w:pStyle w:val="TableText"/>
            </w:pPr>
            <w:r>
              <w:t xml:space="preserve">Implementation requirements</w:t>
            </w:r>
          </w:p>
        </w:tc>
        <w:tc>
          <w:tcPr/>
          <w:p>
            <w:pPr>
              <w:pStyle w:val="TableText"/>
            </w:pPr>
            <w:r>
              <w:t xml:space="preserve">Coefficients fitted offline (Method 5) and frozen.</w:t>
            </w:r>
          </w:p>
        </w:tc>
      </w:tr>
      <w:tr>
        <w:tc>
          <w:tcPr/>
          <w:p>
            <w:pPr>
              <w:pStyle w:val="TableText"/>
            </w:pPr>
            <w:r>
              <w:t xml:space="preserve">Source</w:t>
            </w:r>
          </w:p>
        </w:tc>
        <w:tc>
          <w:tcPr/>
          <w:p>
            <w:pPr>
              <w:pStyle w:val="TableText"/>
            </w:pPr>
            <w:r>
              <w:t xml:space="preserve">Cox (1958).</w:t>
            </w:r>
          </w:p>
        </w:tc>
      </w:tr>
      <w:tr>
        <w:tc>
          <w:tcPr/>
          <w:p>
            <w:pPr>
              <w:pStyle w:val="TableText"/>
            </w:pPr>
            <w:r>
              <w:t xml:space="preserve">Verification status</w:t>
            </w:r>
          </w:p>
        </w:tc>
        <w:tc>
          <w:tcPr/>
          <w:p>
            <w:pPr>
              <w:pStyle w:val="TableText"/>
            </w:pPr>
            <w:r>
              <w:t xml:space="preserve">Cox (1958): PARTIALLY VERIFIED (Crossref metadata; formulation not read). Chapter 3 code IV. SOURCE NOT FULLY VERIFIED (OI-12).</w:t>
            </w:r>
          </w:p>
        </w:tc>
      </w:tr>
    </w:tbl>
    <w:p>
      <w:pPr>
        <w:spacing w:before="0" w:after="0" w:line="140" w:lineRule="exact"/>
      </w:pPr>
    </w:p>
    <w:bookmarkEnd w:id="51"/>
    <w:bookmarkStart w:id="52" w:name="ridge-l2-penalized-estimation"/>
    <w:p>
      <w:pPr>
        <w:pStyle w:val="Heading2"/>
      </w:pPr>
      <w:r>
        <w:t xml:space="preserve">4.5 Ridge (L2-Penalized) Estimation</w:t>
      </w:r>
    </w:p>
    <w:p>
      <w:pPr>
        <w:pStyle w:val="TableCaption"/>
      </w:pPr>
      <w:r>
        <w:t xml:space="preserve">Table 19. Method 5 — Ridge-penalized logistic regression</w:t>
      </w:r>
    </w:p>
    <w:tbl>
      <w:tblPr>
        <w:tblStyle w:val="Table"/>
        <w:tblW w:type="pct" w:w="5000"/>
        <w:tblLayout w:type="fixed"/>
        <w:tblLook w:firstRow="1" w:lastRow="0" w:firstColumn="0" w:lastColumn="0" w:noHBand="0" w:noVBand="0" w:val="0020"/>
        <w:tblCaption w:val="Table 19. Method 5 — Ridge-penalized logistic regression"/>
      </w:tblPr>
      <w:tblGrid>
        <w:gridCol w:w="1584"/>
        <w:gridCol w:w="6336"/>
      </w:tblGrid>
      <w:tr>
        <w:trPr>
          <w:tblHeader w:val="on"/>
        </w:trPr>
        <w:tc>
          <w:tcPr/>
          <w:p>
            <w:pPr>
              <w:pStyle w:val="TableText"/>
            </w:pPr>
            <w:r>
              <w:t xml:space="preserve">Aspect</w:t>
            </w:r>
          </w:p>
        </w:tc>
        <w:tc>
          <w:tcPr/>
          <w:p>
            <w:pPr>
              <w:pStyle w:val="TableText"/>
            </w:pPr>
            <w:r>
              <w:t xml:space="preserve">Description</w:t>
            </w:r>
          </w:p>
        </w:tc>
      </w:tr>
      <w:tr>
        <w:tc>
          <w:tcPr/>
          <w:p>
            <w:pPr>
              <w:pStyle w:val="TableText"/>
            </w:pPr>
            <w:r>
              <w:t xml:space="preserve">Definition</w:t>
            </w:r>
          </w:p>
        </w:tc>
        <w:tc>
          <w:tcPr/>
          <w:p>
            <w:pPr>
              <w:pStyle w:val="TableText"/>
            </w:pPr>
            <w:r>
              <w:t xml:space="preserve">Maximization of the log-likelihood minus a quadratic penalty</w:t>
            </w:r>
            <w:r>
              <w:t xml:space="preserve"> </w:t>
            </w:r>
            <m:oMath>
              <m:r>
                <m:t>λ</m:t>
              </m:r>
              <m:sSubSup>
                <m:e>
                  <m:d>
                    <m:dPr>
                      <m:begChr m:val="‖"/>
                      <m:sepChr m:val=""/>
                      <m:endChr m:val="‖"/>
                      <m:grow/>
                    </m:dPr>
                    <m:e>
                      <m:r>
                        <m:t>β</m:t>
                      </m:r>
                    </m:e>
                  </m:d>
                </m:e>
                <m:sub>
                  <m:r>
                    <m:t>2</m:t>
                  </m:r>
                </m:sub>
                <m:sup>
                  <m:r>
                    <m:t>2</m:t>
                  </m:r>
                </m:sup>
              </m:sSubSup>
            </m:oMath>
            <w:r>
              <w:t xml:space="preserve"> </w:t>
            </w:r>
            <w:r>
              <w:t xml:space="preserve">on the coefficients; the intercept is not penalized (Equation 3.2).</w:t>
            </w:r>
          </w:p>
        </w:tc>
      </w:tr>
      <w:tr>
        <w:tc>
          <w:tcPr/>
          <w:p>
            <w:pPr>
              <w:pStyle w:val="TableText"/>
            </w:pPr>
            <w:r>
              <w:t xml:space="preserve">Role in REM</w:t>
            </w:r>
          </w:p>
        </w:tc>
        <w:tc>
          <w:tcPr/>
          <w:p>
            <w:pPr>
              <w:pStyle w:val="TableText"/>
            </w:pPr>
            <w:r>
              <w:t xml:space="preserve">Offline fitting of the Layer 4 estimator.</w:t>
            </w:r>
          </w:p>
        </w:tc>
      </w:tr>
      <w:tr>
        <w:tc>
          <w:tcPr/>
          <w:p>
            <w:pPr>
              <w:pStyle w:val="TableText"/>
            </w:pPr>
            <w:r>
              <w:t xml:space="preserve">Input</w:t>
            </w:r>
          </w:p>
        </w:tc>
        <w:tc>
          <w:tcPr/>
          <w:p>
            <w:pPr>
              <w:pStyle w:val="TableText"/>
            </w:pPr>
            <w:r>
              <w:t xml:space="preserve">Labeled fitting steps</w:t>
            </w:r>
            <w:r>
              <w:t xml:space="preserve"> </w:t>
            </w:r>
            <m:oMath>
              <m:sSub>
                <m:e>
                  <m:r>
                    <m:t>D</m:t>
                  </m:r>
                </m:e>
                <m:sub>
                  <m:r>
                    <m:rPr>
                      <m:nor/>
                      <m:sty m:val="p"/>
                    </m:rPr>
                    <m:t>fit</m:t>
                  </m:r>
                </m:sub>
              </m:sSub>
            </m:oMath>
            <w:r>
              <w:t xml:space="preserve">; penalty strength</w:t>
            </w:r>
            <w:r>
              <w:t xml:space="preserve"> </w:t>
            </w:r>
            <m:oMath>
              <m:r>
                <m:t>λ</m:t>
              </m:r>
              <m:r>
                <m:rPr>
                  <m:sty m:val="p"/>
                </m:rPr>
                <m:t>≥</m:t>
              </m:r>
              <m:r>
                <m:t>0</m:t>
              </m:r>
            </m:oMath>
            <w:r>
              <w:t xml:space="preserve">.</w:t>
            </w:r>
          </w:p>
        </w:tc>
      </w:tr>
      <w:tr>
        <w:tc>
          <w:tcPr/>
          <w:p>
            <w:pPr>
              <w:pStyle w:val="TableText"/>
            </w:pPr>
            <w:r>
              <w:t xml:space="preserve">Output</w:t>
            </w:r>
          </w:p>
        </w:tc>
        <w:tc>
          <w:tcPr/>
          <w:p>
            <w:pPr>
              <w:pStyle w:val="TableText"/>
            </w:pPr>
            <w:r>
              <w:t xml:space="preserve">Frozen estimates</w:t>
            </w:r>
            <w:r>
              <w:t xml:space="preserve"> </w:t>
            </w:r>
            <m:oMath>
              <m:sSub>
                <m:e>
                  <m:acc>
                    <m:accPr>
                      <m:chr m:val="̂"/>
                    </m:accPr>
                    <m:e>
                      <m:r>
                        <m:t>β</m:t>
                      </m:r>
                    </m:e>
                  </m:acc>
                </m:e>
                <m:sub>
                  <m:r>
                    <m:t>0</m:t>
                  </m:r>
                </m:sub>
              </m:sSub>
            </m:oMath>
            <w:r>
              <w:t xml:space="preserve">,</w:t>
            </w:r>
            <w:r>
              <w:t xml:space="preserve"> </w:t>
            </w:r>
            <m:oMath>
              <m:acc>
                <m:accPr>
                  <m:chr m:val="̂"/>
                </m:accPr>
                <m:e>
                  <m:r>
                    <m:t>β</m:t>
                  </m:r>
                </m:e>
              </m:acc>
            </m:oMath>
            <w:r>
              <w:t xml:space="preserve">.</w:t>
            </w:r>
          </w:p>
        </w:tc>
      </w:tr>
      <w:tr>
        <w:tc>
          <w:tcPr/>
          <w:p>
            <w:pPr>
              <w:pStyle w:val="TableText"/>
            </w:pPr>
            <w:r>
              <w:t xml:space="preserve">Rationale</w:t>
            </w:r>
          </w:p>
        </w:tc>
        <w:tc>
          <w:tcPr/>
          <w:p>
            <w:pPr>
              <w:pStyle w:val="TableText"/>
            </w:pPr>
            <w:r>
              <w:t xml:space="preserve">The evidence features are mostly binary and adversarial steps are scarce; if an indicator appears only in adversarial fitting steps, the unpenalized maximum-likelihood estimate does not exist as a finite value. The penalty keeps the estimates finite (Chapter 3, L327).</w:t>
            </w:r>
          </w:p>
        </w:tc>
      </w:tr>
      <w:tr>
        <w:tc>
          <w:tcPr/>
          <w:p>
            <w:pPr>
              <w:pStyle w:val="TableText"/>
            </w:pPr>
            <w:r>
              <w:t xml:space="preserve">Assumptions</w:t>
            </w:r>
          </w:p>
        </w:tc>
        <w:tc>
          <w:tcPr/>
          <w:p>
            <w:pPr>
              <w:pStyle w:val="TableText"/>
            </w:pPr>
            <w:r>
              <w:t xml:space="preserve">As for logistic regression.</w:t>
            </w:r>
          </w:p>
        </w:tc>
      </w:tr>
      <w:tr>
        <w:tc>
          <w:tcPr/>
          <w:p>
            <w:pPr>
              <w:pStyle w:val="TableText"/>
            </w:pPr>
            <w:r>
              <w:t xml:space="preserve">Implementation requirements</w:t>
            </w:r>
          </w:p>
        </w:tc>
        <w:tc>
          <w:tcPr/>
          <w:p>
            <w:pPr>
              <w:pStyle w:val="TableText"/>
            </w:pPr>
            <m:oMath>
              <m:r>
                <m:t>λ</m:t>
              </m:r>
            </m:oMath>
            <w:r>
              <w:t xml:space="preserve"> </w:t>
            </w:r>
            <w:r>
              <w:t xml:space="preserve">selected by grouped inner cross-validation on held-out log-loss. The mapping from library parameterization (inverse penalty strength) is to be documented from the library version used. The library itself is NOT SPECIFIED IN CURRENT CHAPTER 3.</w:t>
            </w:r>
          </w:p>
        </w:tc>
      </w:tr>
      <w:tr>
        <w:tc>
          <w:tcPr/>
          <w:p>
            <w:pPr>
              <w:pStyle w:val="TableText"/>
            </w:pPr>
            <w:r>
              <w:t xml:space="preserve">Source</w:t>
            </w:r>
          </w:p>
        </w:tc>
        <w:tc>
          <w:tcPr/>
          <w:p>
            <w:pPr>
              <w:pStyle w:val="TableText"/>
            </w:pPr>
            <w:r>
              <w:t xml:space="preserve">le Cessie &amp; van Houwelingen (1992).</w:t>
            </w:r>
          </w:p>
        </w:tc>
      </w:tr>
      <w:tr>
        <w:tc>
          <w:tcPr/>
          <w:p>
            <w:pPr>
              <w:pStyle w:val="TableText"/>
            </w:pPr>
            <w:r>
              <w:t xml:space="preserve">Verification status</w:t>
            </w:r>
          </w:p>
        </w:tc>
        <w:tc>
          <w:tcPr/>
          <w:p>
            <w:pPr>
              <w:pStyle w:val="TableText"/>
            </w:pPr>
            <w:r>
              <w:t xml:space="preserve">PARTIALLY VERIFIED (Crossref record verified; formulation not read). Chapter 3 code IV (penalty constant pending). SOURCE NOT FULLY VERIFIED (OI-10).</w:t>
            </w:r>
          </w:p>
        </w:tc>
      </w:tr>
    </w:tbl>
    <w:p>
      <w:pPr>
        <w:spacing w:before="0" w:after="0" w:line="140" w:lineRule="exact"/>
      </w:pPr>
    </w:p>
    <w:bookmarkEnd w:id="52"/>
    <w:bookmarkStart w:id="53" w:name="logistic-platt-calibration-on-the-logit"/>
    <w:p>
      <w:pPr>
        <w:pStyle w:val="Heading2"/>
      </w:pPr>
      <w:r>
        <w:t xml:space="preserve">4.6 Logistic (Platt) Calibration on the Logit</w:t>
      </w:r>
    </w:p>
    <w:p>
      <w:pPr>
        <w:pStyle w:val="TableCaption"/>
      </w:pPr>
      <w:r>
        <w:t xml:space="preserve">Table 20. Method 6 — Logistic calibration on the logit</w:t>
      </w:r>
    </w:p>
    <w:tbl>
      <w:tblPr>
        <w:tblStyle w:val="Table"/>
        <w:tblW w:type="pct" w:w="5000"/>
        <w:tblLayout w:type="fixed"/>
        <w:tblLook w:firstRow="1" w:lastRow="0" w:firstColumn="0" w:lastColumn="0" w:noHBand="0" w:noVBand="0" w:val="0020"/>
        <w:tblCaption w:val="Table 20. Method 6 — Logistic calibration on the logit"/>
      </w:tblPr>
      <w:tblGrid>
        <w:gridCol w:w="1742"/>
        <w:gridCol w:w="6177"/>
      </w:tblGrid>
      <w:tr>
        <w:trPr>
          <w:tblHeader w:val="on"/>
        </w:trPr>
        <w:tc>
          <w:tcPr/>
          <w:p>
            <w:pPr>
              <w:pStyle w:val="TableText"/>
            </w:pPr>
            <w:r>
              <w:t xml:space="preserve">Aspect</w:t>
            </w:r>
          </w:p>
        </w:tc>
        <w:tc>
          <w:tcPr/>
          <w:p>
            <w:pPr>
              <w:pStyle w:val="TableText"/>
            </w:pPr>
            <w:r>
              <w:t xml:space="preserve">Description</w:t>
            </w:r>
          </w:p>
        </w:tc>
      </w:tr>
      <w:tr>
        <w:tc>
          <w:tcPr/>
          <w:p>
            <w:pPr>
              <w:pStyle w:val="TableText"/>
            </w:pPr>
            <w:r>
              <w:t xml:space="preserve">Definition</w:t>
            </w:r>
          </w:p>
        </w:tc>
        <w:tc>
          <w:tcPr/>
          <w:p>
            <w:pPr>
              <w:pStyle w:val="TableText"/>
            </w:pPr>
            <m:oMath>
              <m:sSub>
                <m:e>
                  <m:r>
                    <m:t>p</m:t>
                  </m:r>
                </m:e>
                <m:sub>
                  <m:r>
                    <m:t>t</m:t>
                  </m:r>
                </m:sub>
              </m:sSub>
              <m:r>
                <m:rPr>
                  <m:sty m:val="p"/>
                </m:rPr>
                <m:t>=</m:t>
              </m:r>
              <m:r>
                <m:t>σ</m:t>
              </m:r>
              <m:r>
                <m:rPr>
                  <m:sty m:val="p"/>
                </m:rPr>
                <m:t>(</m:t>
              </m:r>
              <m:sSub>
                <m:e>
                  <m:r>
                    <m:t>γ</m:t>
                  </m:r>
                </m:e>
                <m:sub>
                  <m:r>
                    <m:t>1</m:t>
                  </m:r>
                </m:sub>
              </m:sSub>
              <m:sSub>
                <m:e>
                  <m:r>
                    <m:t>s</m:t>
                  </m:r>
                </m:e>
                <m:sub>
                  <m:r>
                    <m:t>t</m:t>
                  </m:r>
                </m:sub>
              </m:sSub>
              <m:r>
                <m:rPr>
                  <m:sty m:val="p"/>
                </m:rPr>
                <m:t>+</m:t>
              </m:r>
              <m:sSub>
                <m:e>
                  <m:r>
                    <m:t>γ</m:t>
                  </m:r>
                </m:e>
                <m:sub>
                  <m:r>
                    <m:t>0</m:t>
                  </m:r>
                </m:sub>
              </m:sSub>
              <m:r>
                <m:rPr>
                  <m:sty m:val="p"/>
                </m:rPr>
                <m:t>)</m:t>
              </m:r>
            </m:oMath>
            <w:r>
              <w:t xml:space="preserve"> </w:t>
            </w:r>
            <w:r>
              <w:t xml:space="preserve">with</w:t>
            </w:r>
            <w:r>
              <w:t xml:space="preserve"> </w:t>
            </w:r>
            <m:oMath>
              <m:sSub>
                <m:e>
                  <m:r>
                    <m:t>γ</m:t>
                  </m:r>
                </m:e>
                <m:sub>
                  <m:r>
                    <m:t>1</m:t>
                  </m:r>
                </m:sub>
              </m:sSub>
              <m:r>
                <m:rPr>
                  <m:sty m:val="p"/>
                </m:rPr>
                <m:t>&gt;</m:t>
              </m:r>
              <m:r>
                <m:t>0</m:t>
              </m:r>
            </m:oMath>
            <w:r>
              <w:t xml:space="preserve"> </w:t>
            </w:r>
            <w:r>
              <w:t xml:space="preserve">(Equation 3.3), with parameters fitted by minimizing the negative log-likelihood on held-out logits (Equation 3.4).</w:t>
            </w:r>
          </w:p>
        </w:tc>
      </w:tr>
      <w:tr>
        <w:tc>
          <w:tcPr/>
          <w:p>
            <w:pPr>
              <w:pStyle w:val="TableText"/>
            </w:pPr>
            <w:r>
              <w:t xml:space="preserve">Role in REM</w:t>
            </w:r>
          </w:p>
        </w:tc>
        <w:tc>
          <w:tcPr/>
          <w:p>
            <w:pPr>
              <w:pStyle w:val="TableText"/>
            </w:pPr>
            <w:r>
              <w:t xml:space="preserve">Layer 4, stage 2: produces the calibrated probability used by the decision rule.</w:t>
            </w:r>
          </w:p>
        </w:tc>
      </w:tr>
      <w:tr>
        <w:tc>
          <w:tcPr/>
          <w:p>
            <w:pPr>
              <w:pStyle w:val="TableText"/>
            </w:pPr>
            <w:r>
              <w:t xml:space="preserve">Input</w:t>
            </w:r>
          </w:p>
        </w:tc>
        <w:tc>
          <w:tcPr/>
          <w:p>
            <w:pPr>
              <w:pStyle w:val="TableText"/>
            </w:pPr>
            <w:r>
              <w:t xml:space="preserve">Logit</w:t>
            </w:r>
            <w:r>
              <w:t xml:space="preserve"> </w:t>
            </w:r>
            <m:oMath>
              <m:sSub>
                <m:e>
                  <m:r>
                    <m:t>s</m:t>
                  </m:r>
                </m:e>
                <m:sub>
                  <m:r>
                    <m:t>t</m:t>
                  </m:r>
                </m:sub>
              </m:sSub>
            </m:oMath>
            <w:r>
              <w:t xml:space="preserve">; frozen</w:t>
            </w:r>
            <w:r>
              <w:t xml:space="preserve"> </w:t>
            </w:r>
            <m:oMath>
              <m:sSub>
                <m:e>
                  <m:r>
                    <m:t>γ</m:t>
                  </m:r>
                </m:e>
                <m:sub>
                  <m:r>
                    <m:t>1</m:t>
                  </m:r>
                </m:sub>
              </m:sSub>
            </m:oMath>
            <w:r>
              <w:t xml:space="preserve">,</w:t>
            </w:r>
            <w:r>
              <w:t xml:space="preserve"> </w:t>
            </w:r>
            <m:oMath>
              <m:sSub>
                <m:e>
                  <m:r>
                    <m:t>γ</m:t>
                  </m:r>
                </m:e>
                <m:sub>
                  <m:r>
                    <m:t>0</m:t>
                  </m:r>
                </m:sub>
              </m:sSub>
            </m:oMath>
            <w:r>
              <w:t xml:space="preserve">. Offline: out-of-fold logits from grouped cross-fitting.</w:t>
            </w:r>
          </w:p>
        </w:tc>
      </w:tr>
      <w:tr>
        <w:tc>
          <w:tcPr/>
          <w:p>
            <w:pPr>
              <w:pStyle w:val="TableText"/>
            </w:pPr>
            <w:r>
              <w:t xml:space="preserve">Output</w:t>
            </w:r>
          </w:p>
        </w:tc>
        <w:tc>
          <w:tcPr/>
          <w:p>
            <w:pPr>
              <w:pStyle w:val="TableText"/>
            </w:pPr>
            <w:r>
              <w:t xml:space="preserve">Calibrated probability</w:t>
            </w:r>
            <w:r>
              <w:t xml:space="preserve"> </w:t>
            </w:r>
            <m:oMath>
              <m:sSub>
                <m:e>
                  <m:r>
                    <m:t>p</m:t>
                  </m:r>
                </m:e>
                <m:sub>
                  <m:r>
                    <m:t>t</m:t>
                  </m:r>
                </m:sub>
              </m:sSub>
            </m:oMath>
            <w:r>
              <w:t xml:space="preserve">.</w:t>
            </w:r>
          </w:p>
        </w:tc>
      </w:tr>
      <w:tr>
        <w:tc>
          <w:tcPr/>
          <w:p>
            <w:pPr>
              <w:pStyle w:val="TableText"/>
            </w:pPr>
            <w:r>
              <w:t xml:space="preserve">Rationale</w:t>
            </w:r>
          </w:p>
        </w:tc>
        <w:tc>
          <w:tcPr/>
          <w:p>
            <w:pPr>
              <w:pStyle w:val="TableText"/>
            </w:pPr>
            <w:r>
              <w:t xml:space="preserve">The uncalibrated probability need not agree with observed frequencies; ridge shrinkage and class imbalance can distort it. Because the decision rule treats the probability as a probability, it is recalibrated (Chapter 3, Section 3.7.2).</w:t>
            </w:r>
          </w:p>
        </w:tc>
      </w:tr>
      <w:tr>
        <w:tc>
          <w:tcPr/>
          <w:p>
            <w:pPr>
              <w:pStyle w:val="TableText"/>
            </w:pPr>
            <w:r>
              <w:t xml:space="preserve">Assumptions</w:t>
            </w:r>
          </w:p>
        </w:tc>
        <w:tc>
          <w:tcPr/>
          <w:p>
            <w:pPr>
              <w:pStyle w:val="TableText"/>
            </w:pPr>
            <w:r>
              <w:t xml:space="preserve">A two-parameter logistic map on the logit is adequate;</w:t>
            </w:r>
            <w:r>
              <w:t xml:space="preserve"> </w:t>
            </w:r>
            <m:oMath>
              <m:sSub>
                <m:e>
                  <m:r>
                    <m:t>γ</m:t>
                  </m:r>
                </m:e>
                <m:sub>
                  <m:r>
                    <m:t>1</m:t>
                  </m:r>
                </m:sub>
              </m:sSub>
              <m:r>
                <m:rPr>
                  <m:sty m:val="p"/>
                </m:rPr>
                <m:t>&gt;</m:t>
              </m:r>
              <m:r>
                <m:t>0</m:t>
              </m:r>
            </m:oMath>
            <w:r>
              <w:t xml:space="preserve">. Fitting on the model’s own training logits would be close to degenerate, so out-of-fold logits are used.</w:t>
            </w:r>
          </w:p>
        </w:tc>
      </w:tr>
      <w:tr>
        <w:tc>
          <w:tcPr/>
          <w:p>
            <w:pPr>
              <w:pStyle w:val="TableText"/>
            </w:pPr>
            <w:r>
              <w:t xml:space="preserve">Implementation requirements</w:t>
            </w:r>
          </w:p>
        </w:tc>
        <w:tc>
          <w:tcPr/>
          <w:p>
            <w:pPr>
              <w:pStyle w:val="TableText"/>
            </w:pPr>
            <w:r>
              <w:t xml:space="preserve">If the fitted slope is not positive, calibration is rejected for that fit and the event is reported (Procedure 3.1, line 6).</w:t>
            </w:r>
          </w:p>
        </w:tc>
      </w:tr>
      <w:tr>
        <w:tc>
          <w:tcPr/>
          <w:p>
            <w:pPr>
              <w:pStyle w:val="TableText"/>
            </w:pPr>
            <w:r>
              <w:t xml:space="preserve">Source</w:t>
            </w:r>
          </w:p>
        </w:tc>
        <w:tc>
          <w:tcPr/>
          <w:p>
            <w:pPr>
              <w:pStyle w:val="TableText"/>
            </w:pPr>
            <w:r>
              <w:t xml:space="preserve">Platt (1999) as the method; Guo et al. (2017) for the two-parameter form and its fit; Kull et al. (2017) for the monotonicity condition.</w:t>
            </w:r>
          </w:p>
        </w:tc>
      </w:tr>
      <w:tr>
        <w:tc>
          <w:tcPr/>
          <w:p>
            <w:pPr>
              <w:pStyle w:val="TableText"/>
            </w:pPr>
            <w:r>
              <w:t xml:space="preserve">Verification status</w:t>
            </w:r>
          </w:p>
        </w:tc>
        <w:tc>
          <w:tcPr/>
          <w:p>
            <w:pPr>
              <w:pStyle w:val="TableText"/>
            </w:pPr>
            <w:r>
              <w:t xml:space="preserve">Guo: FV (full text read in Stage 1). Kull: FV (Section 2.2 and Proposition 1 read). Platt: NC; PARTIALLY VERIFIED; the 1999/2000 citation conflict is unresolved (OI-07).</w:t>
            </w:r>
          </w:p>
        </w:tc>
      </w:tr>
      <w:tr>
        <w:tc>
          <w:tcPr/>
          <w:p>
            <w:pPr>
              <w:pStyle w:val="TableText"/>
            </w:pPr>
            <w:r>
              <w:t xml:space="preserve">Beta calibration and isotonic regression</w:t>
            </w:r>
          </w:p>
        </w:tc>
        <w:tc>
          <w:tcPr/>
          <w:p>
            <w:pPr>
              <w:pStyle w:val="TableText"/>
            </w:pPr>
            <w:r>
              <w:t xml:space="preserve">Not adopted. Chapter 3 cites Kull et al. (2017) for the result that beta calibration with equal shape parameters equals logistic calibration applied to the log-odds of a score; since the log-odds of</w:t>
            </w:r>
            <w:r>
              <w:t xml:space="preserve"> </w:t>
            </w:r>
            <m:oMath>
              <m:sSub>
                <m:e>
                  <m:acc>
                    <m:accPr>
                      <m:chr m:val="̃"/>
                    </m:accPr>
                    <m:e>
                      <m:r>
                        <m:t>p</m:t>
                      </m:r>
                    </m:e>
                  </m:acc>
                </m:e>
                <m:sub>
                  <m:r>
                    <m:t>t</m:t>
                  </m:r>
                </m:sub>
              </m:sSub>
            </m:oMath>
            <w:r>
              <w:t xml:space="preserve"> </w:t>
            </w:r>
            <w:r>
              <w:t xml:space="preserve">is</w:t>
            </w:r>
            <w:r>
              <w:t xml:space="preserve"> </w:t>
            </w:r>
            <m:oMath>
              <m:sSub>
                <m:e>
                  <m:r>
                    <m:t>s</m:t>
                  </m:r>
                </m:e>
                <m:sub>
                  <m:r>
                    <m:t>t</m:t>
                  </m:r>
                </m:sub>
              </m:sSub>
            </m:oMath>
            <w:r>
              <w:t xml:space="preserve">, Equation 3.3 is beta calibration with equal shape parameters applied to</w:t>
            </w:r>
            <w:r>
              <w:t xml:space="preserve"> </w:t>
            </w:r>
            <m:oMath>
              <m:sSub>
                <m:e>
                  <m:acc>
                    <m:accPr>
                      <m:chr m:val="̃"/>
                    </m:accPr>
                    <m:e>
                      <m:r>
                        <m:t>p</m:t>
                      </m:r>
                    </m:e>
                  </m:acc>
                </m:e>
                <m:sub>
                  <m:r>
                    <m:t>t</m:t>
                  </m:r>
                </m:sub>
              </m:sSub>
            </m:oMath>
            <w:r>
              <w:t xml:space="preserve">. Full beta calibration adds a third parameter and isotonic regression is nonparametric; neither is adopted, given the limited calibration data.</w:t>
            </w:r>
          </w:p>
        </w:tc>
      </w:tr>
    </w:tbl>
    <w:p>
      <w:pPr>
        <w:spacing w:before="0" w:after="0" w:line="140" w:lineRule="exact"/>
      </w:pPr>
    </w:p>
    <w:bookmarkEnd w:id="53"/>
    <w:bookmarkStart w:id="54" w:name="X92191fa23c0aacd640dd476e85ec69c0ac22f73"/>
    <w:p>
      <w:pPr>
        <w:pStyle w:val="Heading2"/>
      </w:pPr>
      <w:r>
        <w:t xml:space="preserve">4.7 Consequence Tiering and Policy Predicates</w:t>
      </w:r>
    </w:p>
    <w:p>
      <w:pPr>
        <w:pStyle w:val="TableCaption"/>
      </w:pPr>
      <w:r>
        <w:t xml:space="preserve">Table 21. Method 7 — Consequence tiering and policy predicates</w:t>
      </w:r>
    </w:p>
    <w:tbl>
      <w:tblPr>
        <w:tblStyle w:val="Table"/>
        <w:tblW w:type="pct" w:w="5000"/>
        <w:tblLayout w:type="fixed"/>
        <w:tblLook w:firstRow="1" w:lastRow="0" w:firstColumn="0" w:lastColumn="0" w:noHBand="0" w:noVBand="0" w:val="0020"/>
        <w:tblCaption w:val="Table 21. Method 7 — Consequence tiering and policy predicates"/>
      </w:tblPr>
      <w:tblGrid>
        <w:gridCol w:w="1504"/>
        <w:gridCol w:w="6415"/>
      </w:tblGrid>
      <w:tr>
        <w:trPr>
          <w:tblHeader w:val="on"/>
        </w:trPr>
        <w:tc>
          <w:tcPr/>
          <w:p>
            <w:pPr>
              <w:pStyle w:val="TableText"/>
            </w:pPr>
            <w:r>
              <w:t xml:space="preserve">Aspect</w:t>
            </w:r>
          </w:p>
        </w:tc>
        <w:tc>
          <w:tcPr/>
          <w:p>
            <w:pPr>
              <w:pStyle w:val="TableText"/>
            </w:pPr>
            <w:r>
              <w:t xml:space="preserve">Description</w:t>
            </w:r>
          </w:p>
        </w:tc>
      </w:tr>
      <w:tr>
        <w:tc>
          <w:tcPr/>
          <w:p>
            <w:pPr>
              <w:pStyle w:val="TableText"/>
            </w:pPr>
            <w:r>
              <w:t xml:space="preserve">Definition</w:t>
            </w:r>
          </w:p>
        </w:tc>
        <w:tc>
          <w:tcPr/>
          <w:p>
            <w:pPr>
              <w:pStyle w:val="TableText"/>
            </w:pPr>
            <w:r>
              <w:t xml:space="preserve">Descriptors</w:t>
            </w:r>
            <w:r>
              <w:t xml:space="preserve"> </w:t>
            </w:r>
            <m:oMath>
              <m:sSub>
                <m:e>
                  <m:r>
                    <m:t>z</m:t>
                  </m:r>
                </m:e>
                <m:sub>
                  <m:r>
                    <m:t>t</m:t>
                  </m:r>
                </m:sub>
              </m:sSub>
            </m:oMath>
            <w:r>
              <w:t xml:space="preserve"> </w:t>
            </w:r>
            <w:r>
              <w:t xml:space="preserve">of the action (category, amount, recurring-payment change, credential change, irreversibility) are mapped to a tier</w:t>
            </w:r>
            <w:r>
              <w:t xml:space="preserve"> </w:t>
            </w:r>
            <m:oMath>
              <m:sSub>
                <m:e>
                  <m:r>
                    <m:t>k</m:t>
                  </m:r>
                </m:e>
                <m:sub>
                  <m:r>
                    <m:t>t</m:t>
                  </m:r>
                </m:sub>
              </m:sSub>
              <m:r>
                <m:rPr>
                  <m:sty m:val="p"/>
                </m:rPr>
                <m:t>=</m:t>
              </m:r>
              <m:r>
                <m:t>κ</m:t>
              </m:r>
              <m:r>
                <m:rPr>
                  <m:sty m:val="p"/>
                </m:rPr>
                <m:t>(</m:t>
              </m:r>
              <m:sSub>
                <m:e>
                  <m:r>
                    <m:t>z</m:t>
                  </m:r>
                </m:e>
                <m:sub>
                  <m:r>
                    <m:t>t</m:t>
                  </m:r>
                </m:sub>
              </m:sSub>
              <m:r>
                <m:rPr>
                  <m:sty m:val="p"/>
                </m:rPr>
                <m:t>)</m:t>
              </m:r>
              <m:r>
                <m:rPr>
                  <m:sty m:val="p"/>
                </m:rPr>
                <m:t>∈</m:t>
              </m:r>
              <m:r>
                <m:rPr>
                  <m:sty m:val="p"/>
                </m:rPr>
                <m:t>{</m:t>
              </m:r>
              <m:r>
                <m:t>1</m:t>
              </m:r>
              <m:r>
                <m:rPr>
                  <m:sty m:val="p"/>
                </m:rPr>
                <m:t>,</m:t>
              </m:r>
              <m:r>
                <m:rPr>
                  <m:sty m:val="p"/>
                </m:rPr>
                <m:t>…</m:t>
              </m:r>
              <m:r>
                <m:rPr>
                  <m:sty m:val="p"/>
                </m:rPr>
                <m:t>,</m:t>
              </m:r>
              <m:r>
                <m:t>K</m:t>
              </m:r>
              <m:r>
                <m:rPr>
                  <m:sty m:val="p"/>
                </m:rPr>
                <m:t>}</m:t>
              </m:r>
            </m:oMath>
            <w:r>
              <w:t xml:space="preserve"> </w:t>
            </w:r>
            <w:r>
              <w:t xml:space="preserve">by a declared policy function. D1: if</w:t>
            </w:r>
            <w:r>
              <w:t xml:space="preserve"> </w:t>
            </w:r>
            <m:oMath>
              <m:sSub>
                <m:e>
                  <m:r>
                    <m:t>a</m:t>
                  </m:r>
                </m:e>
                <m:sub>
                  <m:r>
                    <m:t>t</m:t>
                  </m:r>
                </m:sub>
              </m:sSub>
              <m:r>
                <m:rPr>
                  <m:sty m:val="p"/>
                </m:rPr>
                <m:t>∈</m:t>
              </m:r>
              <m:r>
                <m:rPr>
                  <m:sty m:val="p"/>
                </m:rPr>
                <m:t>Π</m:t>
              </m:r>
            </m:oMath>
            <w:r>
              <w:t xml:space="preserve">, the verdict is Block. D2: if evidence required for tier</w:t>
            </w:r>
            <w:r>
              <w:t xml:space="preserve"> </w:t>
            </w:r>
            <m:oMath>
              <m:sSub>
                <m:e>
                  <m:r>
                    <m:t>k</m:t>
                  </m:r>
                </m:e>
                <m:sub>
                  <m:r>
                    <m:t>t</m:t>
                  </m:r>
                </m:sub>
              </m:sSub>
            </m:oMath>
            <w:r>
              <w:t xml:space="preserve"> </w:t>
            </w:r>
            <w:r>
              <w:t xml:space="preserve">cannot be computed and</w:t>
            </w:r>
            <w:r>
              <w:t xml:space="preserve"> </w:t>
            </w:r>
            <m:oMath>
              <m:sSub>
                <m:e>
                  <m:r>
                    <m:t>k</m:t>
                  </m:r>
                </m:e>
                <m:sub>
                  <m:r>
                    <m:t>t</m:t>
                  </m:r>
                </m:sub>
              </m:sSub>
              <m:r>
                <m:rPr>
                  <m:sty m:val="p"/>
                </m:rPr>
                <m:t>≥</m:t>
              </m:r>
              <m:sSub>
                <m:e>
                  <m:r>
                    <m:t>k</m:t>
                  </m:r>
                </m:e>
                <m:sub>
                  <m:r>
                    <m:rPr>
                      <m:nor/>
                      <m:sty m:val="p"/>
                    </m:rPr>
                    <m:t>D2</m:t>
                  </m:r>
                </m:sub>
              </m:sSub>
            </m:oMath>
            <w:r>
              <w:t xml:space="preserve">, the verdict is Escalate.</w:t>
            </w:r>
          </w:p>
        </w:tc>
      </w:tr>
      <w:tr>
        <w:tc>
          <w:tcPr/>
          <w:p>
            <w:pPr>
              <w:pStyle w:val="TableText"/>
            </w:pPr>
            <w:r>
              <w:t xml:space="preserve">Role in REM</w:t>
            </w:r>
          </w:p>
        </w:tc>
        <w:tc>
          <w:tcPr/>
          <w:p>
            <w:pPr>
              <w:pStyle w:val="TableText"/>
            </w:pPr>
            <w:r>
              <w:t xml:space="preserve">Layer 4, stages 3 and 4.</w:t>
            </w:r>
          </w:p>
        </w:tc>
      </w:tr>
      <w:tr>
        <w:tc>
          <w:tcPr/>
          <w:p>
            <w:pPr>
              <w:pStyle w:val="TableText"/>
            </w:pPr>
            <w:r>
              <w:t xml:space="preserve">Input</w:t>
            </w:r>
          </w:p>
        </w:tc>
        <w:tc>
          <w:tcPr/>
          <w:p>
            <w:pPr>
              <w:pStyle w:val="TableText"/>
            </w:pPr>
            <m:oMath>
              <m:sSub>
                <m:e>
                  <m:r>
                    <m:t>a</m:t>
                  </m:r>
                </m:e>
                <m:sub>
                  <m:r>
                    <m:t>t</m:t>
                  </m:r>
                </m:sub>
              </m:sSub>
            </m:oMath>
            <w:r>
              <w:t xml:space="preserve"> </w:t>
            </w:r>
            <w:r>
              <w:t xml:space="preserve">and its descriptors; declared</w:t>
            </w:r>
            <w:r>
              <w:t xml:space="preserve"> </w:t>
            </w:r>
            <m:oMath>
              <m:r>
                <m:t>κ</m:t>
              </m:r>
            </m:oMath>
            <w:r>
              <w:t xml:space="preserve">, amount limits,</w:t>
            </w:r>
            <w:r>
              <w:t xml:space="preserve"> </w:t>
            </w:r>
            <m:oMath>
              <m:r>
                <m:rPr>
                  <m:sty m:val="p"/>
                </m:rPr>
                <m:t>Π</m:t>
              </m:r>
            </m:oMath>
            <w:r>
              <w:t xml:space="preserve">,</w:t>
            </w:r>
            <w:r>
              <w:t xml:space="preserve"> </w:t>
            </w:r>
            <m:oMath>
              <m:sSub>
                <m:e>
                  <m:r>
                    <m:t>k</m:t>
                  </m:r>
                </m:e>
                <m:sub>
                  <m:r>
                    <m:rPr>
                      <m:nor/>
                      <m:sty m:val="p"/>
                    </m:rPr>
                    <m:t>D2</m:t>
                  </m:r>
                </m:sub>
              </m:sSub>
            </m:oMath>
            <w:r>
              <w:t xml:space="preserve">, required evidence per tier; availability of features.</w:t>
            </w:r>
          </w:p>
        </w:tc>
      </w:tr>
      <w:tr>
        <w:tc>
          <w:tcPr/>
          <w:p>
            <w:pPr>
              <w:pStyle w:val="TableText"/>
            </w:pPr>
            <w:r>
              <w:t xml:space="preserve">Output</w:t>
            </w:r>
          </w:p>
        </w:tc>
        <w:tc>
          <w:tcPr/>
          <w:p>
            <w:pPr>
              <w:pStyle w:val="TableText"/>
            </w:pPr>
            <w:r>
              <w:t xml:space="preserve">Tier</w:t>
            </w:r>
            <w:r>
              <w:t xml:space="preserve"> </w:t>
            </w:r>
            <m:oMath>
              <m:sSub>
                <m:e>
                  <m:r>
                    <m:t>k</m:t>
                  </m:r>
                </m:e>
                <m:sub>
                  <m:r>
                    <m:t>t</m:t>
                  </m:r>
                </m:sub>
              </m:sSub>
            </m:oMath>
            <w:r>
              <w:t xml:space="preserve">; a predicate verdict where applicable, with the predicate named as the source in the audit record.</w:t>
            </w:r>
          </w:p>
        </w:tc>
      </w:tr>
      <w:tr>
        <w:tc>
          <w:tcPr/>
          <w:p>
            <w:pPr>
              <w:pStyle w:val="TableText"/>
            </w:pPr>
            <w:r>
              <w:t xml:space="preserve">Rationale</w:t>
            </w:r>
          </w:p>
        </w:tc>
        <w:tc>
          <w:tcPr/>
          <w:p>
            <w:pPr>
              <w:pStyle w:val="TableText"/>
            </w:pPr>
            <w:r>
              <w:t xml:space="preserve">Consequence is kept separate from evidence and enters the decision only through the loss. A prohibition that a sufficiently low probability could override would not be a prohibition; absent evidence is not treated as evidence of safety.</w:t>
            </w:r>
          </w:p>
        </w:tc>
      </w:tr>
      <w:tr>
        <w:tc>
          <w:tcPr/>
          <w:p>
            <w:pPr>
              <w:pStyle w:val="TableText"/>
            </w:pPr>
            <w:r>
              <w:t xml:space="preserve">Assumptions</w:t>
            </w:r>
          </w:p>
        </w:tc>
        <w:tc>
          <w:tcPr/>
          <w:p>
            <w:pPr>
              <w:pStyle w:val="TableText"/>
            </w:pPr>
            <w:r>
              <w:t xml:space="preserve">Irreversibility is declared per tool; the benchmark does not simulate settlement.</w:t>
            </w:r>
          </w:p>
        </w:tc>
      </w:tr>
      <w:tr>
        <w:tc>
          <w:tcPr/>
          <w:p>
            <w:pPr>
              <w:pStyle w:val="TableText"/>
            </w:pPr>
            <w:r>
              <w:t xml:space="preserve">Implementation requirements</w:t>
            </w:r>
          </w:p>
        </w:tc>
        <w:tc>
          <w:tcPr/>
          <w:p>
            <w:pPr>
              <w:pStyle w:val="TableText"/>
            </w:pPr>
            <w:r>
              <w:t xml:space="preserve">Tier policy (Chapter 3, Table 3.11) is illustrative and pending supervisor approval. The number of tiers</w:t>
            </w:r>
            <w:r>
              <w:t xml:space="preserve"> </w:t>
            </w:r>
            <m:oMath>
              <m:r>
                <m:t>K</m:t>
              </m:r>
            </m:oMath>
            <w:r>
              <w:t xml:space="preserve">, the amount limits,</w:t>
            </w:r>
            <w:r>
              <w:t xml:space="preserve"> </w:t>
            </w:r>
            <m:oMath>
              <m:r>
                <m:rPr>
                  <m:sty m:val="p"/>
                </m:rPr>
                <m:t>Π</m:t>
              </m:r>
            </m:oMath>
            <w:r>
              <w:t xml:space="preserve"> </w:t>
            </w:r>
            <w:r>
              <w:t xml:space="preserve">and</w:t>
            </w:r>
            <w:r>
              <w:t xml:space="preserve"> </w:t>
            </w:r>
            <m:oMath>
              <m:sSub>
                <m:e>
                  <m:r>
                    <m:t>k</m:t>
                  </m:r>
                </m:e>
                <m:sub>
                  <m:r>
                    <m:rPr>
                      <m:nor/>
                      <m:sty m:val="p"/>
                    </m:rPr>
                    <m:t>D2</m:t>
                  </m:r>
                </m:sub>
              </m:sSub>
            </m:oMath>
            <w:r>
              <w:t xml:space="preserve"> </w:t>
            </w:r>
            <w:r>
              <w:t xml:space="preserve">are declared policy; their values are NOT SPECIFIED IN CURRENT CHAPTER 3.</w:t>
            </w:r>
          </w:p>
        </w:tc>
      </w:tr>
      <w:tr>
        <w:tc>
          <w:tcPr/>
          <w:p>
            <w:pPr>
              <w:pStyle w:val="TableText"/>
            </w:pPr>
            <w:r>
              <w:t xml:space="preserve">Source</w:t>
            </w:r>
          </w:p>
        </w:tc>
        <w:tc>
          <w:tcPr/>
          <w:p>
            <w:pPr>
              <w:pStyle w:val="TableText"/>
            </w:pPr>
            <w:r>
              <w:t xml:space="preserve">Design definitions of Chapter 3.</w:t>
            </w:r>
          </w:p>
        </w:tc>
      </w:tr>
      <w:tr>
        <w:tc>
          <w:tcPr/>
          <w:p>
            <w:pPr>
              <w:pStyle w:val="TableText"/>
            </w:pPr>
            <w:r>
              <w:t xml:space="preserve">Verification status</w:t>
            </w:r>
          </w:p>
        </w:tc>
        <w:tc>
          <w:tcPr/>
          <w:p>
            <w:pPr>
              <w:pStyle w:val="TableText"/>
            </w:pPr>
            <w:r>
              <w:t xml:space="preserve">DEF. Tier policy: SUPERVISOR DECISION REQUIRED.</w:t>
            </w:r>
          </w:p>
        </w:tc>
      </w:tr>
    </w:tbl>
    <w:p>
      <w:pPr>
        <w:spacing w:before="0" w:after="0" w:line="140" w:lineRule="exact"/>
      </w:pPr>
    </w:p>
    <w:bookmarkEnd w:id="54"/>
    <w:bookmarkStart w:id="55" w:name="expected-loss-bayes-verdict-selection"/>
    <w:p>
      <w:pPr>
        <w:pStyle w:val="Heading2"/>
      </w:pPr>
      <w:r>
        <w:t xml:space="preserve">4.8 Expected-Loss (Bayes) Verdict Selection</w:t>
      </w:r>
    </w:p>
    <w:p>
      <w:pPr>
        <w:pStyle w:val="TableCaption"/>
      </w:pPr>
      <w:r>
        <w:t xml:space="preserve">Table 22. Method 8 — Expected-loss verdict selection over Allow, Modify, Escalate and Block</w:t>
      </w:r>
    </w:p>
    <w:tbl>
      <w:tblPr>
        <w:tblStyle w:val="Table"/>
        <w:tblW w:type="pct" w:w="5000"/>
        <w:tblLayout w:type="fixed"/>
        <w:tblLook w:firstRow="1" w:lastRow="0" w:firstColumn="0" w:lastColumn="0" w:noHBand="0" w:noVBand="0" w:val="0020"/>
        <w:tblCaption w:val="Table 22. Method 8 — Expected-loss verdict selection over Allow, Modify, Escalate and Block"/>
      </w:tblPr>
      <w:tblGrid>
        <w:gridCol w:w="1504"/>
        <w:gridCol w:w="6415"/>
      </w:tblGrid>
      <w:tr>
        <w:trPr>
          <w:tblHeader w:val="on"/>
        </w:trPr>
        <w:tc>
          <w:tcPr/>
          <w:p>
            <w:pPr>
              <w:pStyle w:val="TableText"/>
            </w:pPr>
            <w:r>
              <w:t xml:space="preserve">Aspect</w:t>
            </w:r>
          </w:p>
        </w:tc>
        <w:tc>
          <w:tcPr/>
          <w:p>
            <w:pPr>
              <w:pStyle w:val="TableText"/>
            </w:pPr>
            <w:r>
              <w:t xml:space="preserve">Description</w:t>
            </w:r>
          </w:p>
        </w:tc>
      </w:tr>
      <w:tr>
        <w:tc>
          <w:tcPr/>
          <w:p>
            <w:pPr>
              <w:pStyle w:val="TableText"/>
            </w:pPr>
            <w:r>
              <w:t xml:space="preserve">Definition</w:t>
            </w:r>
          </w:p>
        </w:tc>
        <w:tc>
          <w:tcPr/>
          <w:p>
            <w:pPr>
              <w:pStyle w:val="TableText"/>
            </w:pPr>
            <w:r>
              <w:t xml:space="preserve">For each feasible verdict, the conditional risk</w:t>
            </w:r>
            <w:r>
              <w:t xml:space="preserve"> </w:t>
            </w:r>
            <m:oMath>
              <m:sSub>
                <m:e>
                  <m:r>
                    <m:t>R</m:t>
                  </m:r>
                </m:e>
                <m:sub>
                  <m:r>
                    <m:t>t</m:t>
                  </m:r>
                </m:sub>
              </m:sSub>
              <m:r>
                <m:rPr>
                  <m:sty m:val="p"/>
                </m:rPr>
                <m:t>(</m:t>
              </m:r>
              <m:r>
                <m:t>v</m:t>
              </m:r>
              <m:r>
                <m:rPr>
                  <m:sty m:val="p"/>
                </m:rPr>
                <m:t>)</m:t>
              </m:r>
              <m:r>
                <m:rPr>
                  <m:sty m:val="p"/>
                </m:rPr>
                <m:t>=</m:t>
              </m:r>
              <m:r>
                <m:rPr>
                  <m:sty m:val="p"/>
                </m:rPr>
                <m:t>(</m:t>
              </m:r>
              <m:r>
                <m:t>1</m:t>
              </m:r>
              <m:r>
                <m:rPr>
                  <m:sty m:val="p"/>
                </m:rPr>
                <m:t>−</m:t>
              </m:r>
              <m:sSub>
                <m:e>
                  <m:r>
                    <m:t>p</m:t>
                  </m:r>
                </m:e>
                <m:sub>
                  <m:r>
                    <m:t>t</m:t>
                  </m:r>
                </m:sub>
              </m:sSub>
              <m:r>
                <m:rPr>
                  <m:sty m:val="p"/>
                </m:rPr>
                <m:t>)</m:t>
              </m:r>
              <m:r>
                <m:t>L</m:t>
              </m:r>
              <m:r>
                <m:rPr>
                  <m:sty m:val="p"/>
                </m:rPr>
                <m:t>(</m:t>
              </m:r>
              <m:r>
                <m:t>v</m:t>
              </m:r>
              <m:r>
                <m:rPr>
                  <m:sty m:val="p"/>
                </m:rPr>
                <m:t>,</m:t>
              </m:r>
              <m:r>
                <m:t>0</m:t>
              </m:r>
              <m:r>
                <m:rPr>
                  <m:sty m:val="p"/>
                </m:rPr>
                <m:t>,</m:t>
              </m:r>
              <m:sSub>
                <m:e>
                  <m:r>
                    <m:t>k</m:t>
                  </m:r>
                </m:e>
                <m:sub>
                  <m:r>
                    <m:t>t</m:t>
                  </m:r>
                </m:sub>
              </m:sSub>
              <m:r>
                <m:rPr>
                  <m:sty m:val="p"/>
                </m:rPr>
                <m:t>)</m:t>
              </m:r>
              <m:r>
                <m:rPr>
                  <m:sty m:val="p"/>
                </m:rPr>
                <m:t>+</m:t>
              </m:r>
              <m:sSub>
                <m:e>
                  <m:r>
                    <m:t>p</m:t>
                  </m:r>
                </m:e>
                <m:sub>
                  <m:r>
                    <m:t>t</m:t>
                  </m:r>
                </m:sub>
              </m:sSub>
              <m:r>
                <m:t>L</m:t>
              </m:r>
              <m:r>
                <m:rPr>
                  <m:sty m:val="p"/>
                </m:rPr>
                <m:t>(</m:t>
              </m:r>
              <m:r>
                <m:t>v</m:t>
              </m:r>
              <m:r>
                <m:rPr>
                  <m:sty m:val="p"/>
                </m:rPr>
                <m:t>,</m:t>
              </m:r>
              <m:r>
                <m:t>1</m:t>
              </m:r>
              <m:r>
                <m:rPr>
                  <m:sty m:val="p"/>
                </m:rPr>
                <m:t>,</m:t>
              </m:r>
              <m:sSub>
                <m:e>
                  <m:r>
                    <m:t>k</m:t>
                  </m:r>
                </m:e>
                <m:sub>
                  <m:r>
                    <m:t>t</m:t>
                  </m:r>
                </m:sub>
              </m:sSub>
              <m:r>
                <m:rPr>
                  <m:sty m:val="p"/>
                </m:rPr>
                <m:t>)</m:t>
              </m:r>
            </m:oMath>
            <w:r>
              <w:t xml:space="preserve"> </w:t>
            </w:r>
            <w:r>
              <w:t xml:space="preserve">is computed (Equation 3.6); the verdict with minimum risk is selected, with ties resolved toward the more restrictive verdict (Equation 3.7).</w:t>
            </w:r>
          </w:p>
        </w:tc>
      </w:tr>
      <w:tr>
        <w:tc>
          <w:tcPr/>
          <w:p>
            <w:pPr>
              <w:pStyle w:val="TableText"/>
            </w:pPr>
            <w:r>
              <w:t xml:space="preserve">Role in REM</w:t>
            </w:r>
          </w:p>
        </w:tc>
        <w:tc>
          <w:tcPr/>
          <w:p>
            <w:pPr>
              <w:pStyle w:val="TableText"/>
            </w:pPr>
            <w:r>
              <w:t xml:space="preserve">Layer 4, stage 5.</w:t>
            </w:r>
          </w:p>
        </w:tc>
      </w:tr>
      <w:tr>
        <w:tc>
          <w:tcPr/>
          <w:p>
            <w:pPr>
              <w:pStyle w:val="TableText"/>
            </w:pPr>
            <w:r>
              <w:t xml:space="preserve">Input</w:t>
            </w:r>
          </w:p>
        </w:tc>
        <w:tc>
          <w:tcPr/>
          <w:p>
            <w:pPr>
              <w:pStyle w:val="TableText"/>
            </w:pPr>
            <m:oMath>
              <m:sSub>
                <m:e>
                  <m:r>
                    <m:t>p</m:t>
                  </m:r>
                </m:e>
                <m:sub>
                  <m:r>
                    <m:t>t</m:t>
                  </m:r>
                </m:sub>
              </m:sSub>
            </m:oMath>
            <w:r>
              <w:t xml:space="preserve">;</w:t>
            </w:r>
            <w:r>
              <w:t xml:space="preserve"> </w:t>
            </w:r>
            <m:oMath>
              <m:sSub>
                <m:e>
                  <m:r>
                    <m:t>k</m:t>
                  </m:r>
                </m:e>
                <m:sub>
                  <m:r>
                    <m:t>t</m:t>
                  </m:r>
                </m:sub>
              </m:sSub>
            </m:oMath>
            <w:r>
              <w:t xml:space="preserve">; tier-indexed loss structure (Chapter 3, Table 3.13); feasible set</w:t>
            </w:r>
            <w:r>
              <w:t xml:space="preserve"> </w:t>
            </w:r>
            <m:oMath>
              <m:r>
                <m:rPr>
                  <m:scr m:val="script"/>
                  <m:sty m:val="p"/>
                </m:rPr>
                <m:t>V</m:t>
              </m:r>
              <m:r>
                <m:rPr>
                  <m:sty m:val="p"/>
                </m:rPr>
                <m:t>(</m:t>
              </m:r>
              <m:sSub>
                <m:e>
                  <m:r>
                    <m:t>a</m:t>
                  </m:r>
                </m:e>
                <m:sub>
                  <m:r>
                    <m:t>t</m:t>
                  </m:r>
                </m:sub>
              </m:sSub>
              <m:r>
                <m:rPr>
                  <m:sty m:val="p"/>
                </m:rPr>
                <m:t>)</m:t>
              </m:r>
            </m:oMath>
            <w:r>
              <w:t xml:space="preserve">.</w:t>
            </w:r>
          </w:p>
        </w:tc>
      </w:tr>
      <w:tr>
        <w:tc>
          <w:tcPr/>
          <w:p>
            <w:pPr>
              <w:pStyle w:val="TableText"/>
            </w:pPr>
            <w:r>
              <w:t xml:space="preserve">Output</w:t>
            </w:r>
          </w:p>
        </w:tc>
        <w:tc>
          <w:tcPr/>
          <w:p>
            <w:pPr>
              <w:pStyle w:val="TableText"/>
            </w:pPr>
            <w:r>
              <w:t xml:space="preserve">Verdict</w:t>
            </w:r>
            <w:r>
              <w:t xml:space="preserve"> </w:t>
            </w:r>
            <m:oMath>
              <m:sSub>
                <m:e>
                  <m:r>
                    <m:t>v</m:t>
                  </m:r>
                </m:e>
                <m:sub>
                  <m:r>
                    <m:t>t</m:t>
                  </m:r>
                </m:sub>
              </m:sSub>
            </m:oMath>
            <w:r>
              <w:t xml:space="preserve"> </w:t>
            </w:r>
            <w:r>
              <w:t xml:space="preserve">and conditional risks</w:t>
            </w:r>
            <w:r>
              <w:t xml:space="preserve"> </w:t>
            </w:r>
            <m:oMath>
              <m:sSub>
                <m:e>
                  <m:r>
                    <m:t>R</m:t>
                  </m:r>
                </m:e>
                <m:sub>
                  <m:r>
                    <m:t>t</m:t>
                  </m:r>
                </m:sub>
              </m:sSub>
              <m:r>
                <m:rPr>
                  <m:sty m:val="p"/>
                </m:rPr>
                <m:t>(</m:t>
              </m:r>
              <m:r>
                <m:rPr>
                  <m:sty m:val="p"/>
                </m:rPr>
                <m:t>⋅</m:t>
              </m:r>
              <m:r>
                <m:rPr>
                  <m:sty m:val="p"/>
                </m:rPr>
                <m:t>)</m:t>
              </m:r>
            </m:oMath>
            <w:r>
              <w:t xml:space="preserve">.</w:t>
            </w:r>
          </w:p>
        </w:tc>
      </w:tr>
      <w:tr>
        <w:tc>
          <w:tcPr/>
          <w:p>
            <w:pPr>
              <w:pStyle w:val="TableText"/>
            </w:pPr>
            <w:r>
              <w:t xml:space="preserve">Rationale</w:t>
            </w:r>
          </w:p>
        </w:tc>
        <w:tc>
          <w:tcPr/>
          <w:p>
            <w:pPr>
              <w:pStyle w:val="TableText"/>
            </w:pPr>
            <w:r>
              <w:t xml:space="preserve">Thresholds become consequences of declared costs rather than independently chosen constants (Equations 3.8–3.10).</w:t>
            </w:r>
          </w:p>
        </w:tc>
      </w:tr>
      <w:tr>
        <w:tc>
          <w:tcPr/>
          <w:p>
            <w:pPr>
              <w:pStyle w:val="TableText"/>
            </w:pPr>
            <w:r>
              <w:t xml:space="preserve">Assumptions</w:t>
            </w:r>
          </w:p>
        </w:tc>
        <w:tc>
          <w:tcPr/>
          <w:p>
            <w:pPr>
              <w:pStyle w:val="TableText"/>
            </w:pPr>
            <m:oMath>
              <m:sSub>
                <m:e>
                  <m:r>
                    <m:t>p</m:t>
                  </m:r>
                </m:e>
                <m:sub>
                  <m:r>
                    <m:t>t</m:t>
                  </m:r>
                </m:sub>
              </m:sSub>
            </m:oMath>
            <w:r>
              <w:t xml:space="preserve"> </w:t>
            </w:r>
            <w:r>
              <w:t xml:space="preserve">is calibrated (the substitution of</w:t>
            </w:r>
            <w:r>
              <w:t xml:space="preserve"> </w:t>
            </w:r>
            <m:oMath>
              <m:sSub>
                <m:e>
                  <m:r>
                    <m:t>p</m:t>
                  </m:r>
                </m:e>
                <m:sub>
                  <m:r>
                    <m:t>t</m:t>
                  </m:r>
                </m:sub>
              </m:sSub>
            </m:oMath>
            <w:r>
              <w:t xml:space="preserve"> </w:t>
            </w:r>
            <w:r>
              <w:t xml:space="preserve">for the true posterior is justified only to that extent); assumption A-Mod for the Modify loss; a reviewer who resolves escalations correctly for the Escalate entries.</w:t>
            </w:r>
          </w:p>
        </w:tc>
      </w:tr>
      <w:tr>
        <w:tc>
          <w:tcPr/>
          <w:p>
            <w:pPr>
              <w:pStyle w:val="TableText"/>
            </w:pPr>
            <w:r>
              <w:t xml:space="preserve">Implementation requirements</w:t>
            </w:r>
          </w:p>
        </w:tc>
        <w:tc>
          <w:tcPr/>
          <w:p>
            <w:pPr>
              <w:pStyle w:val="TableText"/>
            </w:pPr>
            <w:r>
              <w:t xml:space="preserve">Declared loss structure checked for dominated verdicts before use; loss values declared before evaluation and varied over a declared grid.</w:t>
            </w:r>
          </w:p>
        </w:tc>
      </w:tr>
      <w:tr>
        <w:tc>
          <w:tcPr/>
          <w:p>
            <w:pPr>
              <w:pStyle w:val="TableText"/>
            </w:pPr>
            <w:r>
              <w:t xml:space="preserve">Source</w:t>
            </w:r>
          </w:p>
        </w:tc>
        <w:tc>
          <w:tcPr/>
          <w:p>
            <w:pPr>
              <w:pStyle w:val="TableText"/>
            </w:pPr>
            <w:r>
              <w:t xml:space="preserve">Elkan (2001), adapted; Chow (1970) as conceptual basis for escalation. Neither source is presented as the origin of the four-verdict architecture.</w:t>
            </w:r>
          </w:p>
        </w:tc>
      </w:tr>
      <w:tr>
        <w:tc>
          <w:tcPr/>
          <w:p>
            <w:pPr>
              <w:pStyle w:val="TableText"/>
            </w:pPr>
            <w:r>
              <w:t xml:space="preserve">Verification status</w:t>
            </w:r>
          </w:p>
        </w:tc>
        <w:tc>
          <w:tcPr/>
          <w:p>
            <w:pPr>
              <w:pStyle w:val="TableText"/>
            </w:pPr>
            <w:r>
              <w:t xml:space="preserve">Elkan: VERIFIED (author PDF; Eq. 1 read); printed threshold not inspected (OI-11). Chow: PARTIALLY VERIFIED; reject rule not read (OI-13).</w:t>
            </w:r>
          </w:p>
        </w:tc>
      </w:tr>
    </w:tbl>
    <w:p>
      <w:pPr>
        <w:spacing w:before="0" w:after="0" w:line="140" w:lineRule="exact"/>
      </w:pPr>
    </w:p>
    <w:bookmarkEnd w:id="55"/>
    <w:bookmarkStart w:id="56" w:name="linear-shapley-attribution-audit-only"/>
    <w:p>
      <w:pPr>
        <w:pStyle w:val="Heading2"/>
      </w:pPr>
      <w:r>
        <w:t xml:space="preserve">4.9 Linear Shapley Attribution (Audit Only)</w:t>
      </w:r>
    </w:p>
    <w:p>
      <w:pPr>
        <w:pStyle w:val="TableCaption"/>
      </w:pPr>
      <w:r>
        <w:t xml:space="preserve">Table 23. Method 9 — Linear Shapley attribution</w:t>
      </w:r>
    </w:p>
    <w:tbl>
      <w:tblPr>
        <w:tblStyle w:val="Table"/>
        <w:tblW w:type="pct" w:w="5000"/>
        <w:tblLayout w:type="fixed"/>
        <w:tblLook w:firstRow="1" w:lastRow="0" w:firstColumn="0" w:lastColumn="0" w:noHBand="0" w:noVBand="0" w:val="0020"/>
        <w:tblCaption w:val="Table 23. Method 9 — Linear Shapley attribution"/>
      </w:tblPr>
      <w:tblGrid>
        <w:gridCol w:w="1742"/>
        <w:gridCol w:w="6177"/>
      </w:tblGrid>
      <w:tr>
        <w:trPr>
          <w:tblHeader w:val="on"/>
        </w:trPr>
        <w:tc>
          <w:tcPr/>
          <w:p>
            <w:pPr>
              <w:pStyle w:val="TableText"/>
            </w:pPr>
            <w:r>
              <w:t xml:space="preserve">Aspect</w:t>
            </w:r>
          </w:p>
        </w:tc>
        <w:tc>
          <w:tcPr/>
          <w:p>
            <w:pPr>
              <w:pStyle w:val="TableText"/>
            </w:pPr>
            <w:r>
              <w:t xml:space="preserve">Description</w:t>
            </w:r>
          </w:p>
        </w:tc>
      </w:tr>
      <w:tr>
        <w:tc>
          <w:tcPr/>
          <w:p>
            <w:pPr>
              <w:pStyle w:val="TableText"/>
            </w:pPr>
            <w:r>
              <w:t xml:space="preserve">Definition</w:t>
            </w:r>
          </w:p>
        </w:tc>
        <w:tc>
          <w:tcPr/>
          <w:p>
            <w:pPr>
              <w:pStyle w:val="TableText"/>
            </w:pPr>
            <m:oMath>
              <m:sSub>
                <m:e>
                  <m:r>
                    <m:t>φ</m:t>
                  </m:r>
                </m:e>
                <m:sub>
                  <m:r>
                    <m:t>t</m:t>
                  </m:r>
                  <m:r>
                    <m:rPr>
                      <m:sty m:val="p"/>
                    </m:rPr>
                    <m:t>,</m:t>
                  </m:r>
                  <m:r>
                    <m:t>i</m:t>
                  </m:r>
                </m:sub>
              </m:sSub>
              <m:r>
                <m:rPr>
                  <m:sty m:val="p"/>
                </m:rPr>
                <m:t>=</m:t>
              </m:r>
              <m:sSub>
                <m:e>
                  <m:r>
                    <m:t>β</m:t>
                  </m:r>
                </m:e>
                <m:sub>
                  <m:r>
                    <m:t>i</m:t>
                  </m:r>
                </m:sub>
              </m:sSub>
              <m:r>
                <m:rPr>
                  <m:sty m:val="p"/>
                </m:rPr>
                <m:t>(</m:t>
              </m:r>
              <m:sSub>
                <m:e>
                  <m:r>
                    <m:t>x</m:t>
                  </m:r>
                </m:e>
                <m:sub>
                  <m:r>
                    <m:t>t</m:t>
                  </m:r>
                  <m:r>
                    <m:rPr>
                      <m:sty m:val="p"/>
                    </m:rPr>
                    <m:t>,</m:t>
                  </m:r>
                  <m:r>
                    <m:t>i</m:t>
                  </m:r>
                </m:sub>
              </m:sSub>
              <m:r>
                <m:rPr>
                  <m:sty m:val="p"/>
                </m:rPr>
                <m:t>−</m:t>
              </m:r>
              <m:sSub>
                <m:e>
                  <m:bar>
                    <m:barPr>
                      <m:pos m:val="top"/>
                    </m:barPr>
                    <m:e>
                      <m:r>
                        <m:t>x</m:t>
                      </m:r>
                    </m:e>
                  </m:bar>
                </m:e>
                <m:sub>
                  <m:r>
                    <m:t>i</m:t>
                  </m:r>
                </m:sub>
              </m:sSub>
              <m:r>
                <m:rPr>
                  <m:sty m:val="p"/>
                </m:rPr>
                <m:t>)</m:t>
              </m:r>
            </m:oMath>
            <w:r>
              <w:t xml:space="preserve"> </w:t>
            </w:r>
            <w:r>
              <w:t xml:space="preserve">with base value</w:t>
            </w:r>
            <w:r>
              <w:t xml:space="preserve"> </w:t>
            </w:r>
            <m:oMath>
              <m:sSub>
                <m:e>
                  <m:r>
                    <m:t>φ</m:t>
                  </m:r>
                </m:e>
                <m:sub>
                  <m:r>
                    <m:t>0</m:t>
                  </m:r>
                </m:sub>
              </m:sSub>
              <m:r>
                <m:rPr>
                  <m:sty m:val="p"/>
                </m:rPr>
                <m:t>=</m:t>
              </m:r>
              <m:sSub>
                <m:e>
                  <m:r>
                    <m:t>β</m:t>
                  </m:r>
                </m:e>
                <m:sub>
                  <m:r>
                    <m:t>0</m:t>
                  </m:r>
                </m:sub>
              </m:sSub>
              <m:r>
                <m:rPr>
                  <m:sty m:val="p"/>
                </m:rPr>
                <m:t>+</m:t>
              </m:r>
              <m:sSup>
                <m:e>
                  <m:r>
                    <m:t>β</m:t>
                  </m:r>
                </m:e>
                <m:sup>
                  <m:r>
                    <m:rPr>
                      <m:sty m:val="p"/>
                    </m:rPr>
                    <m:t>⊤</m:t>
                  </m:r>
                </m:sup>
              </m:sSup>
              <m:bar>
                <m:barPr>
                  <m:pos m:val="top"/>
                </m:barPr>
                <m:e>
                  <m:r>
                    <m:t>x</m:t>
                  </m:r>
                </m:e>
              </m:bar>
            </m:oMath>
            <w:r>
              <w:t xml:space="preserve"> </w:t>
            </w:r>
            <w:r>
              <w:t xml:space="preserve">(Equation 3.11); group sums</w:t>
            </w:r>
            <w:r>
              <w:t xml:space="preserve"> </w:t>
            </w:r>
            <m:oMath>
              <m:sSub>
                <m:e>
                  <m:r>
                    <m:rPr>
                      <m:sty m:val="p"/>
                    </m:rPr>
                    <m:t>Φ</m:t>
                  </m:r>
                </m:e>
                <m:sub>
                  <m:r>
                    <m:t>J</m:t>
                  </m:r>
                </m:sub>
              </m:sSub>
            </m:oMath>
            <w:r>
              <w:t xml:space="preserve"> </w:t>
            </w:r>
            <w:r>
              <w:t xml:space="preserve">(Equation 3.13).</w:t>
            </w:r>
          </w:p>
        </w:tc>
      </w:tr>
      <w:tr>
        <w:tc>
          <w:tcPr/>
          <w:p>
            <w:pPr>
              <w:pStyle w:val="TableText"/>
            </w:pPr>
            <w:r>
              <w:t xml:space="preserve">Role in REM</w:t>
            </w:r>
          </w:p>
        </w:tc>
        <w:tc>
          <w:tcPr/>
          <w:p>
            <w:pPr>
              <w:pStyle w:val="TableText"/>
            </w:pPr>
            <w:r>
              <w:t xml:space="preserve">Audit record only. The attribution never influences the verdict.</w:t>
            </w:r>
          </w:p>
        </w:tc>
      </w:tr>
      <w:tr>
        <w:tc>
          <w:tcPr/>
          <w:p>
            <w:pPr>
              <w:pStyle w:val="TableText"/>
            </w:pPr>
            <w:r>
              <w:t xml:space="preserve">Input</w:t>
            </w:r>
          </w:p>
        </w:tc>
        <w:tc>
          <w:tcPr/>
          <w:p>
            <w:pPr>
              <w:pStyle w:val="TableText"/>
            </w:pPr>
            <m:oMath>
              <m:sSub>
                <m:e>
                  <m:r>
                    <m:t>x</m:t>
                  </m:r>
                </m:e>
                <m:sub>
                  <m:r>
                    <m:t>t</m:t>
                  </m:r>
                </m:sub>
              </m:sSub>
            </m:oMath>
            <w:r>
              <w:t xml:space="preserve">; frozen</w:t>
            </w:r>
            <w:r>
              <w:t xml:space="preserve"> </w:t>
            </w:r>
            <m:oMath>
              <m:sSub>
                <m:e>
                  <m:r>
                    <m:t>β</m:t>
                  </m:r>
                </m:e>
                <m:sub>
                  <m:r>
                    <m:t>0</m:t>
                  </m:r>
                </m:sub>
              </m:sSub>
            </m:oMath>
            <w:r>
              <w:t xml:space="preserve">,</w:t>
            </w:r>
            <w:r>
              <w:t xml:space="preserve"> </w:t>
            </w:r>
            <m:oMath>
              <m:r>
                <m:t>β</m:t>
              </m:r>
            </m:oMath>
            <w:r>
              <w:t xml:space="preserve">; benign reference mean</w:t>
            </w:r>
            <w:r>
              <w:t xml:space="preserve"> </w:t>
            </w:r>
            <m:oMath>
              <m:bar>
                <m:barPr>
                  <m:pos m:val="top"/>
                </m:barPr>
                <m:e>
                  <m:r>
                    <m:t>x</m:t>
                  </m:r>
                </m:e>
              </m:bar>
            </m:oMath>
            <w:r>
              <w:t xml:space="preserve">.</w:t>
            </w:r>
          </w:p>
        </w:tc>
      </w:tr>
      <w:tr>
        <w:tc>
          <w:tcPr/>
          <w:p>
            <w:pPr>
              <w:pStyle w:val="TableText"/>
            </w:pPr>
            <w:r>
              <w:t xml:space="preserve">Output</w:t>
            </w:r>
          </w:p>
        </w:tc>
        <w:tc>
          <w:tcPr/>
          <w:p>
            <w:pPr>
              <w:pStyle w:val="TableText"/>
            </w:pPr>
            <w:r>
              <w:t xml:space="preserve">Per-feature and per-group contributions to the logit.</w:t>
            </w:r>
          </w:p>
        </w:tc>
      </w:tr>
      <w:tr>
        <w:tc>
          <w:tcPr/>
          <w:p>
            <w:pPr>
              <w:pStyle w:val="TableText"/>
            </w:pPr>
            <w:r>
              <w:t xml:space="preserve">Rationale</w:t>
            </w:r>
          </w:p>
        </w:tc>
        <w:tc>
          <w:tcPr/>
          <w:p>
            <w:pPr>
              <w:pStyle w:val="TableText"/>
            </w:pPr>
            <w:r>
              <w:t xml:space="preserve">Makes each verdict’s evidence contributions inspectable and reproducible (SO-5).</w:t>
            </w:r>
          </w:p>
        </w:tc>
      </w:tr>
      <w:tr>
        <w:tc>
          <w:tcPr/>
          <w:p>
            <w:pPr>
              <w:pStyle w:val="TableText"/>
            </w:pPr>
            <w:r>
              <w:t xml:space="preserve">Assumptions</w:t>
            </w:r>
          </w:p>
        </w:tc>
        <w:tc>
          <w:tcPr/>
          <w:p>
            <w:pPr>
              <w:pStyle w:val="TableText"/>
            </w:pPr>
            <w:r>
              <w:t xml:space="preserve">Feature independence affects the interpretation of each contribution as a Shapley value, not the identity of Equation 3.12.</w:t>
            </w:r>
          </w:p>
        </w:tc>
      </w:tr>
      <w:tr>
        <w:tc>
          <w:tcPr/>
          <w:p>
            <w:pPr>
              <w:pStyle w:val="TableText"/>
            </w:pPr>
            <w:r>
              <w:t xml:space="preserve">Implementation requirements</w:t>
            </w:r>
          </w:p>
        </w:tc>
        <w:tc>
          <w:tcPr/>
          <w:p>
            <w:pPr>
              <w:pStyle w:val="TableText"/>
            </w:pPr>
            <w:r>
              <w:t xml:space="preserve">The identity check (Equation 3.12) is applied at runtime as a correctness invariant with tolerance</w:t>
            </w:r>
            <w:r>
              <w:t xml:space="preserve"> </w:t>
            </w:r>
            <m:oMath>
              <m:r>
                <m:t>ε</m:t>
              </m:r>
            </m:oMath>
            <w:r>
              <w:t xml:space="preserve">; the value of</w:t>
            </w:r>
            <w:r>
              <w:t xml:space="preserve"> </w:t>
            </w:r>
            <m:oMath>
              <m:r>
                <m:t>ε</m:t>
              </m:r>
            </m:oMath>
            <w:r>
              <w:t xml:space="preserve"> </w:t>
            </w:r>
            <w:r>
              <w:t xml:space="preserve">is NOT SPECIFIED IN CURRENT CHAPTER 3.</w:t>
            </w:r>
          </w:p>
        </w:tc>
      </w:tr>
      <w:tr>
        <w:tc>
          <w:tcPr/>
          <w:p>
            <w:pPr>
              <w:pStyle w:val="TableText"/>
            </w:pPr>
            <w:r>
              <w:t xml:space="preserve">Source</w:t>
            </w:r>
          </w:p>
        </w:tc>
        <w:tc>
          <w:tcPr/>
          <w:p>
            <w:pPr>
              <w:pStyle w:val="TableText"/>
            </w:pPr>
            <w:r>
              <w:t xml:space="preserve">Lundberg &amp; Lee (2017).</w:t>
            </w:r>
          </w:p>
        </w:tc>
      </w:tr>
      <w:tr>
        <w:tc>
          <w:tcPr/>
          <w:p>
            <w:pPr>
              <w:pStyle w:val="TableText"/>
            </w:pPr>
            <w:r>
              <w:t xml:space="preserve">Verification status</w:t>
            </w:r>
          </w:p>
        </w:tc>
        <w:tc>
          <w:tcPr/>
          <w:p>
            <w:pPr>
              <w:pStyle w:val="TableText"/>
            </w:pPr>
            <w:r>
              <w:t xml:space="preserve">FV (Properties 1–3, Theorem 1 and Corollary 1 read in Stage 1). Chapter 3 notes that the printed indices in the source do not match across the expression and that REM uses an index-consistent form.</w:t>
            </w:r>
          </w:p>
        </w:tc>
      </w:tr>
    </w:tbl>
    <w:p>
      <w:pPr>
        <w:spacing w:before="0" w:after="0" w:line="140" w:lineRule="exact"/>
      </w:pPr>
    </w:p>
    <w:bookmarkEnd w:id="56"/>
    <w:bookmarkStart w:id="57" w:name="deterministic-mitigation-mapping"/>
    <w:p>
      <w:pPr>
        <w:pStyle w:val="Heading2"/>
      </w:pPr>
      <w:r>
        <w:t xml:space="preserve">4.10 Deterministic Mitigation Mapping</w:t>
      </w:r>
    </w:p>
    <w:p>
      <w:pPr>
        <w:pStyle w:val="TableCaption"/>
      </w:pPr>
      <w:r>
        <w:t xml:space="preserve">Table 24. Method 10 — Verdict-to-mitigation mapping</w:t>
      </w:r>
    </w:p>
    <w:tbl>
      <w:tblPr>
        <w:tblStyle w:val="Table"/>
        <w:tblW w:type="pct" w:w="5000"/>
        <w:tblLayout w:type="fixed"/>
        <w:tblLook w:firstRow="1" w:lastRow="0" w:firstColumn="0" w:lastColumn="0" w:noHBand="0" w:noVBand="0" w:val="0020"/>
        <w:tblCaption w:val="Table 24. Method 10 — Verdict-to-mitigation mapping"/>
      </w:tblPr>
      <w:tblGrid>
        <w:gridCol w:w="1821"/>
        <w:gridCol w:w="6098"/>
      </w:tblGrid>
      <w:tr>
        <w:trPr>
          <w:tblHeader w:val="on"/>
        </w:trPr>
        <w:tc>
          <w:tcPr/>
          <w:p>
            <w:pPr>
              <w:pStyle w:val="TableText"/>
            </w:pPr>
            <w:r>
              <w:t xml:space="preserve">Aspect</w:t>
            </w:r>
          </w:p>
        </w:tc>
        <w:tc>
          <w:tcPr/>
          <w:p>
            <w:pPr>
              <w:pStyle w:val="TableText"/>
            </w:pPr>
            <w:r>
              <w:t xml:space="preserve">Description</w:t>
            </w:r>
          </w:p>
        </w:tc>
      </w:tr>
      <w:tr>
        <w:tc>
          <w:tcPr/>
          <w:p>
            <w:pPr>
              <w:pStyle w:val="TableText"/>
            </w:pPr>
            <w:r>
              <w:t xml:space="preserve">Definition</w:t>
            </w:r>
          </w:p>
        </w:tc>
        <w:tc>
          <w:tcPr/>
          <w:p>
            <w:pPr>
              <w:pStyle w:val="TableText"/>
            </w:pPr>
            <w:r>
              <w:t xml:space="preserve">A fixed mapping from each verdict to one mechanism (Chapter 3, Table 3.14): release, tool restriction, withhold and refer, interrupt with safe fallback.</w:t>
            </w:r>
          </w:p>
        </w:tc>
      </w:tr>
      <w:tr>
        <w:tc>
          <w:tcPr/>
          <w:p>
            <w:pPr>
              <w:pStyle w:val="TableText"/>
            </w:pPr>
            <w:r>
              <w:t xml:space="preserve">Role in REM</w:t>
            </w:r>
          </w:p>
        </w:tc>
        <w:tc>
          <w:tcPr/>
          <w:p>
            <w:pPr>
              <w:pStyle w:val="TableText"/>
            </w:pPr>
            <w:r>
              <w:t xml:space="preserve">Layer 5.</w:t>
            </w:r>
          </w:p>
        </w:tc>
      </w:tr>
      <w:tr>
        <w:tc>
          <w:tcPr/>
          <w:p>
            <w:pPr>
              <w:pStyle w:val="TableText"/>
            </w:pPr>
            <w:r>
              <w:t xml:space="preserve">Input</w:t>
            </w:r>
          </w:p>
        </w:tc>
        <w:tc>
          <w:tcPr/>
          <w:p>
            <w:pPr>
              <w:pStyle w:val="TableText"/>
            </w:pPr>
            <m:oMath>
              <m:sSub>
                <m:e>
                  <m:r>
                    <m:t>v</m:t>
                  </m:r>
                </m:e>
                <m:sub>
                  <m:r>
                    <m:t>t</m:t>
                  </m:r>
                </m:sub>
              </m:sSub>
            </m:oMath>
            <w:r>
              <w:t xml:space="preserve">,</w:t>
            </w:r>
            <w:r>
              <w:t xml:space="preserve"> </w:t>
            </w:r>
            <m:oMath>
              <m:sSub>
                <m:e>
                  <m:r>
                    <m:t>a</m:t>
                  </m:r>
                </m:e>
                <m:sub>
                  <m:r>
                    <m:t>t</m:t>
                  </m:r>
                </m:sub>
              </m:sSub>
            </m:oMath>
            <w:r>
              <w:t xml:space="preserve">, restrictions</w:t>
            </w:r>
            <w:r>
              <w:t xml:space="preserve"> </w:t>
            </w:r>
            <m:oMath>
              <m:r>
                <m:t>S</m:t>
              </m:r>
            </m:oMath>
            <w:r>
              <w:t xml:space="preserve">.</w:t>
            </w:r>
          </w:p>
        </w:tc>
      </w:tr>
      <w:tr>
        <w:tc>
          <w:tcPr/>
          <w:p>
            <w:pPr>
              <w:pStyle w:val="TableText"/>
            </w:pPr>
            <w:r>
              <w:t xml:space="preserve">Output</w:t>
            </w:r>
          </w:p>
        </w:tc>
        <w:tc>
          <w:tcPr/>
          <w:p>
            <w:pPr>
              <w:pStyle w:val="TableText"/>
            </w:pPr>
            <w:r>
              <w:t xml:space="preserve">Mitigated outcome.</w:t>
            </w:r>
          </w:p>
        </w:tc>
      </w:tr>
      <w:tr>
        <w:tc>
          <w:tcPr/>
          <w:p>
            <w:pPr>
              <w:pStyle w:val="TableText"/>
            </w:pPr>
            <w:r>
              <w:t xml:space="preserve">Rationale</w:t>
            </w:r>
          </w:p>
        </w:tc>
        <w:tc>
          <w:tcPr/>
          <w:p>
            <w:pPr>
              <w:pStyle w:val="TableText"/>
            </w:pPr>
            <w:r>
              <w:t xml:space="preserve">Tool restriction is chosen as the single Modify mechanism because it is deterministic, does not depend on an LLM rewriting content, and can be measured. Input sanitization, such as spotlighting (Hines et al., 2024), is named as an alternative that is not adopted.</w:t>
            </w:r>
          </w:p>
        </w:tc>
      </w:tr>
      <w:tr>
        <w:tc>
          <w:tcPr/>
          <w:p>
            <w:pPr>
              <w:pStyle w:val="TableText"/>
            </w:pPr>
            <w:r>
              <w:t xml:space="preserve">Assumptions</w:t>
            </w:r>
          </w:p>
        </w:tc>
        <w:tc>
          <w:tcPr/>
          <w:p>
            <w:pPr>
              <w:pStyle w:val="TableText"/>
            </w:pPr>
            <w:r>
              <w:t xml:space="preserve">Mitigation effectiveness is measured, not assumed.</w:t>
            </w:r>
          </w:p>
        </w:tc>
      </w:tr>
      <w:tr>
        <w:tc>
          <w:tcPr/>
          <w:p>
            <w:pPr>
              <w:pStyle w:val="TableText"/>
            </w:pPr>
            <w:r>
              <w:t xml:space="preserve">Implementation requirements</w:t>
            </w:r>
          </w:p>
        </w:tc>
        <w:tc>
          <w:tcPr/>
          <w:p>
            <w:pPr>
              <w:pStyle w:val="TableText"/>
            </w:pPr>
            <w:r>
              <w:t xml:space="preserve">Declared</w:t>
            </w:r>
            <w:r>
              <w:t xml:space="preserve"> </w:t>
            </w:r>
            <m:oMath>
              <m:sSub>
                <m:e>
                  <m:r>
                    <m:rPr>
                      <m:scr m:val="script"/>
                      <m:sty m:val="p"/>
                    </m:rPr>
                    <m:t>T</m:t>
                  </m:r>
                </m:e>
                <m:sub>
                  <m:r>
                    <m:t>R</m:t>
                  </m:r>
                </m:sub>
              </m:sSub>
            </m:oMath>
            <w:r>
              <w:t xml:space="preserve">; restriction state per episode.</w:t>
            </w:r>
          </w:p>
        </w:tc>
      </w:tr>
      <w:tr>
        <w:tc>
          <w:tcPr/>
          <w:p>
            <w:pPr>
              <w:pStyle w:val="TableText"/>
            </w:pPr>
            <w:r>
              <w:t xml:space="preserve">Source</w:t>
            </w:r>
          </w:p>
        </w:tc>
        <w:tc>
          <w:tcPr/>
          <w:p>
            <w:pPr>
              <w:pStyle w:val="TableText"/>
            </w:pPr>
            <w:r>
              <w:t xml:space="preserve">Design definition of Chapter 3.</w:t>
            </w:r>
          </w:p>
        </w:tc>
      </w:tr>
      <w:tr>
        <w:tc>
          <w:tcPr/>
          <w:p>
            <w:pPr>
              <w:pStyle w:val="TableText"/>
            </w:pPr>
            <w:r>
              <w:t xml:space="preserve">Verification status</w:t>
            </w:r>
          </w:p>
        </w:tc>
        <w:tc>
          <w:tcPr/>
          <w:p>
            <w:pPr>
              <w:pStyle w:val="TableText"/>
            </w:pPr>
            <w:r>
              <w:t xml:space="preserve">DEF. The episode-level restriction semantics conflict with the project design contract: SUPERVISOR DECISION REQUIRED (Section 15.1).</w:t>
            </w:r>
          </w:p>
        </w:tc>
      </w:tr>
    </w:tbl>
    <w:p>
      <w:pPr>
        <w:spacing w:before="0" w:after="0" w:line="140" w:lineRule="exact"/>
      </w:pPr>
    </w:p>
    <w:bookmarkEnd w:id="57"/>
    <w:bookmarkStart w:id="58" w:name="X60e810ab7e510469b22fcafc25f788212ad5ddc"/>
    <w:p>
      <w:pPr>
        <w:pStyle w:val="Heading2"/>
      </w:pPr>
      <w:r>
        <w:t xml:space="preserve">4.11 Consequence-Independent Baseline Threshold Policy (Baseline Only)</w:t>
      </w:r>
    </w:p>
    <w:p>
      <w:pPr>
        <w:pStyle w:val="TableCaption"/>
      </w:pPr>
      <w:r>
        <w:t xml:space="preserve">Table 25. Method 11 — Baseline operating-point threshold policy</w:t>
      </w:r>
    </w:p>
    <w:tbl>
      <w:tblPr>
        <w:tblStyle w:val="Table"/>
        <w:tblW w:type="pct" w:w="5000"/>
        <w:tblLayout w:type="fixed"/>
        <w:tblLook w:firstRow="1" w:lastRow="0" w:firstColumn="0" w:lastColumn="0" w:noHBand="0" w:noVBand="0" w:val="0020"/>
        <w:tblCaption w:val="Table 25. Method 11 — Baseline operating-point threshold policy"/>
      </w:tblPr>
      <w:tblGrid>
        <w:gridCol w:w="1980"/>
        <w:gridCol w:w="5940"/>
      </w:tblGrid>
      <w:tr>
        <w:trPr>
          <w:tblHeader w:val="on"/>
        </w:trPr>
        <w:tc>
          <w:tcPr/>
          <w:p>
            <w:pPr>
              <w:pStyle w:val="TableText"/>
            </w:pPr>
            <w:r>
              <w:t xml:space="preserve">Aspect</w:t>
            </w:r>
          </w:p>
        </w:tc>
        <w:tc>
          <w:tcPr/>
          <w:p>
            <w:pPr>
              <w:pStyle w:val="TableText"/>
            </w:pPr>
            <w:r>
              <w:t xml:space="preserve">Description</w:t>
            </w:r>
          </w:p>
        </w:tc>
      </w:tr>
      <w:tr>
        <w:tc>
          <w:tcPr/>
          <w:p>
            <w:pPr>
              <w:pStyle w:val="TableText"/>
            </w:pPr>
            <w:r>
              <w:t xml:space="preserve">Definition</w:t>
            </w:r>
          </w:p>
        </w:tc>
        <w:tc>
          <w:tcPr/>
          <w:p>
            <w:pPr>
              <w:pStyle w:val="TableText"/>
            </w:pPr>
            <w:r>
              <w:t xml:space="preserve">Thresholds</w:t>
            </w:r>
            <w:r>
              <w:t xml:space="preserve"> </w:t>
            </w:r>
            <m:oMath>
              <m:r>
                <m:t>θ</m:t>
              </m:r>
              <m:r>
                <m:rPr>
                  <m:sty m:val="p"/>
                </m:rPr>
                <m:t>(</m:t>
              </m:r>
              <m:r>
                <m:t>α</m:t>
              </m:r>
              <m:r>
                <m:rPr>
                  <m:sty m:val="p"/>
                </m:rPr>
                <m:t>)</m:t>
              </m:r>
            </m:oMath>
            <w:r>
              <w:t xml:space="preserve"> </w:t>
            </w:r>
            <w:r>
              <w:t xml:space="preserve">selected on benign validation steps at declared false-positive targets (Equation 3.14); Block if</w:t>
            </w:r>
            <w:r>
              <w:t xml:space="preserve"> </w:t>
            </w:r>
            <m:oMath>
              <m:sSub>
                <m:e>
                  <m:r>
                    <m:t>p</m:t>
                  </m:r>
                </m:e>
                <m:sub>
                  <m:r>
                    <m:t>t</m:t>
                  </m:r>
                </m:sub>
              </m:sSub>
              <m:r>
                <m:rPr>
                  <m:sty m:val="p"/>
                </m:rPr>
                <m:t>≥</m:t>
              </m:r>
              <m:r>
                <m:t>θ</m:t>
              </m:r>
              <m:r>
                <m:rPr>
                  <m:sty m:val="p"/>
                </m:rPr>
                <m:t>(</m:t>
              </m:r>
              <m:sSub>
                <m:e>
                  <m:r>
                    <m:t>α</m:t>
                  </m:r>
                </m:e>
                <m:sub>
                  <m:r>
                    <m:rPr>
                      <m:nor/>
                      <m:sty m:val="p"/>
                    </m:rPr>
                    <m:t>blk</m:t>
                  </m:r>
                </m:sub>
              </m:sSub>
              <m:r>
                <m:rPr>
                  <m:sty m:val="p"/>
                </m:rPr>
                <m:t>)</m:t>
              </m:r>
            </m:oMath>
            <w:r>
              <w:t xml:space="preserve">, Modify if</w:t>
            </w:r>
            <w:r>
              <w:t xml:space="preserve"> </w:t>
            </w:r>
            <m:oMath>
              <m:r>
                <m:t>θ</m:t>
              </m:r>
              <m:r>
                <m:rPr>
                  <m:sty m:val="p"/>
                </m:rPr>
                <m:t>(</m:t>
              </m:r>
              <m:sSub>
                <m:e>
                  <m:r>
                    <m:t>α</m:t>
                  </m:r>
                </m:e>
                <m:sub>
                  <m:r>
                    <m:rPr>
                      <m:nor/>
                      <m:sty m:val="p"/>
                    </m:rPr>
                    <m:t>mod</m:t>
                  </m:r>
                </m:sub>
              </m:sSub>
              <m:r>
                <m:rPr>
                  <m:sty m:val="p"/>
                </m:rPr>
                <m:t>)</m:t>
              </m:r>
              <m:r>
                <m:rPr>
                  <m:sty m:val="p"/>
                </m:rPr>
                <m:t>≤</m:t>
              </m:r>
              <m:sSub>
                <m:e>
                  <m:r>
                    <m:t>p</m:t>
                  </m:r>
                </m:e>
                <m:sub>
                  <m:r>
                    <m:t>t</m:t>
                  </m:r>
                </m:sub>
              </m:sSub>
              <m:r>
                <m:rPr>
                  <m:sty m:val="p"/>
                </m:rPr>
                <m:t>&lt;</m:t>
              </m:r>
              <m:r>
                <m:t>θ</m:t>
              </m:r>
              <m:r>
                <m:rPr>
                  <m:sty m:val="p"/>
                </m:rPr>
                <m:t>(</m:t>
              </m:r>
              <m:sSub>
                <m:e>
                  <m:r>
                    <m:t>α</m:t>
                  </m:r>
                </m:e>
                <m:sub>
                  <m:r>
                    <m:rPr>
                      <m:nor/>
                      <m:sty m:val="p"/>
                    </m:rPr>
                    <m:t>blk</m:t>
                  </m:r>
                </m:sub>
              </m:sSub>
              <m:r>
                <m:rPr>
                  <m:sty m:val="p"/>
                </m:rPr>
                <m:t>)</m:t>
              </m:r>
            </m:oMath>
            <w:r>
              <w:t xml:space="preserve"> </w:t>
            </w:r>
            <w:r>
              <w:t xml:space="preserve">and Modify is feasible (otherwise Block), Allow otherwise, with</w:t>
            </w:r>
            <w:r>
              <w:t xml:space="preserve"> </w:t>
            </w:r>
            <m:oMath>
              <m:sSub>
                <m:e>
                  <m:r>
                    <m:t>α</m:t>
                  </m:r>
                </m:e>
                <m:sub>
                  <m:r>
                    <m:rPr>
                      <m:nor/>
                      <m:sty m:val="p"/>
                    </m:rPr>
                    <m:t>mod</m:t>
                  </m:r>
                </m:sub>
              </m:sSub>
              <m:r>
                <m:rPr>
                  <m:sty m:val="p"/>
                </m:rPr>
                <m:t>&gt;</m:t>
              </m:r>
              <m:sSub>
                <m:e>
                  <m:r>
                    <m:t>α</m:t>
                  </m:r>
                </m:e>
                <m:sub>
                  <m:r>
                    <m:rPr>
                      <m:nor/>
                      <m:sty m:val="p"/>
                    </m:rPr>
                    <m:t>blk</m:t>
                  </m:r>
                </m:sub>
              </m:sSub>
            </m:oMath>
            <w:r>
              <w:t xml:space="preserve">.</w:t>
            </w:r>
          </w:p>
        </w:tc>
      </w:tr>
      <w:tr>
        <w:tc>
          <w:tcPr/>
          <w:p>
            <w:pPr>
              <w:pStyle w:val="TableText"/>
            </w:pPr>
            <w:r>
              <w:t xml:space="preserve">Role in REM</w:t>
            </w:r>
          </w:p>
        </w:tc>
        <w:tc>
          <w:tcPr/>
          <w:p>
            <w:pPr>
              <w:pStyle w:val="TableText"/>
            </w:pPr>
            <w:r>
              <w:t xml:space="preserve">Comparator B1 only; it is not a second primary method.</w:t>
            </w:r>
          </w:p>
        </w:tc>
      </w:tr>
      <w:tr>
        <w:tc>
          <w:tcPr/>
          <w:p>
            <w:pPr>
              <w:pStyle w:val="TableText"/>
            </w:pPr>
            <w:r>
              <w:t xml:space="preserve">Input</w:t>
            </w:r>
          </w:p>
        </w:tc>
        <w:tc>
          <w:tcPr/>
          <w:p>
            <w:pPr>
              <w:pStyle w:val="TableText"/>
            </w:pPr>
            <m:oMath>
              <m:sSub>
                <m:e>
                  <m:r>
                    <m:t>p</m:t>
                  </m:r>
                </m:e>
                <m:sub>
                  <m:r>
                    <m:t>t</m:t>
                  </m:r>
                </m:sub>
              </m:sSub>
            </m:oMath>
            <w:r>
              <w:t xml:space="preserve">; out-of-fold calibrated benign steps.</w:t>
            </w:r>
          </w:p>
        </w:tc>
      </w:tr>
      <w:tr>
        <w:tc>
          <w:tcPr/>
          <w:p>
            <w:pPr>
              <w:pStyle w:val="TableText"/>
            </w:pPr>
            <w:r>
              <w:t xml:space="preserve">Output</w:t>
            </w:r>
          </w:p>
        </w:tc>
        <w:tc>
          <w:tcPr/>
          <w:p>
            <w:pPr>
              <w:pStyle w:val="TableText"/>
            </w:pPr>
            <w:r>
              <w:t xml:space="preserve">Baseline verdict; Escalate only through predicate D2.</w:t>
            </w:r>
          </w:p>
        </w:tc>
      </w:tr>
      <w:tr>
        <w:tc>
          <w:tcPr/>
          <w:p>
            <w:pPr>
              <w:pStyle w:val="TableText"/>
            </w:pPr>
            <w:r>
              <w:t xml:space="preserve">Rationale</w:t>
            </w:r>
          </w:p>
        </w:tc>
        <w:tc>
          <w:tcPr/>
          <w:p>
            <w:pPr>
              <w:pStyle w:val="TableText"/>
            </w:pPr>
            <w:r>
              <w:t xml:space="preserve">Isolates the effect of the decision rule by using the same estimator and calibration.</w:t>
            </w:r>
          </w:p>
        </w:tc>
      </w:tr>
      <w:tr>
        <w:tc>
          <w:tcPr/>
          <w:p>
            <w:pPr>
              <w:pStyle w:val="TableText"/>
            </w:pPr>
            <w:r>
              <w:t xml:space="preserve">Assumptions</w:t>
            </w:r>
          </w:p>
        </w:tc>
        <w:tc>
          <w:tcPr/>
          <w:p>
            <w:pPr>
              <w:pStyle w:val="TableText"/>
            </w:pPr>
            <w:r>
              <w:t xml:space="preserve">None beyond those of the estimator.</w:t>
            </w:r>
          </w:p>
        </w:tc>
      </w:tr>
      <w:tr>
        <w:tc>
          <w:tcPr/>
          <w:p>
            <w:pPr>
              <w:pStyle w:val="TableText"/>
            </w:pPr>
            <w:r>
              <w:t xml:space="preserve">Implementation requirements</w:t>
            </w:r>
          </w:p>
        </w:tc>
        <w:tc>
          <w:tcPr/>
          <w:p>
            <w:pPr>
              <w:pStyle w:val="TableText"/>
            </w:pPr>
            <w:r>
              <w:t xml:space="preserve">Targets</w:t>
            </w:r>
            <w:r>
              <w:t xml:space="preserve"> </w:t>
            </w:r>
            <m:oMath>
              <m:sSub>
                <m:e>
                  <m:r>
                    <m:t>α</m:t>
                  </m:r>
                </m:e>
                <m:sub>
                  <m:r>
                    <m:rPr>
                      <m:nor/>
                      <m:sty m:val="p"/>
                    </m:rPr>
                    <m:t>blk</m:t>
                  </m:r>
                </m:sub>
              </m:sSub>
            </m:oMath>
            <w:r>
              <w:t xml:space="preserve">,</w:t>
            </w:r>
            <w:r>
              <w:t xml:space="preserve"> </w:t>
            </w:r>
            <m:oMath>
              <m:sSub>
                <m:e>
                  <m:r>
                    <m:t>α</m:t>
                  </m:r>
                </m:e>
                <m:sub>
                  <m:r>
                    <m:rPr>
                      <m:nor/>
                      <m:sty m:val="p"/>
                    </m:rPr>
                    <m:t>mod</m:t>
                  </m:r>
                </m:sub>
              </m:sSub>
            </m:oMath>
            <w:r>
              <w:t xml:space="preserve"> </w:t>
            </w:r>
            <w:r>
              <w:t xml:space="preserve">declared before held-out predictions are examined.</w:t>
            </w:r>
          </w:p>
        </w:tc>
      </w:tr>
      <w:tr>
        <w:tc>
          <w:tcPr/>
          <w:p>
            <w:pPr>
              <w:pStyle w:val="TableText"/>
            </w:pPr>
            <w:r>
              <w:t xml:space="preserve">Source</w:t>
            </w:r>
          </w:p>
        </w:tc>
        <w:tc>
          <w:tcPr/>
          <w:p>
            <w:pPr>
              <w:pStyle w:val="TableText"/>
            </w:pPr>
            <w:r>
              <w:t xml:space="preserve">Design definition of Chapter 3.</w:t>
            </w:r>
          </w:p>
        </w:tc>
      </w:tr>
      <w:tr>
        <w:tc>
          <w:tcPr/>
          <w:p>
            <w:pPr>
              <w:pStyle w:val="TableText"/>
            </w:pPr>
            <w:r>
              <w:t xml:space="preserve">Verification status</w:t>
            </w:r>
          </w:p>
        </w:tc>
        <w:tc>
          <w:tcPr/>
          <w:p>
            <w:pPr>
              <w:pStyle w:val="TableText"/>
            </w:pPr>
            <w:r>
              <w:t xml:space="preserve">DEF.</w:t>
            </w:r>
          </w:p>
        </w:tc>
      </w:tr>
    </w:tbl>
    <w:p>
      <w:pPr>
        <w:spacing w:before="0" w:after="0" w:line="140" w:lineRule="exact"/>
      </w:pPr>
    </w:p>
    <w:bookmarkEnd w:id="58"/>
    <w:bookmarkStart w:id="59" w:name="Xfa775203d3d4659fc5a2107437414a890890185"/>
    <w:p>
      <w:pPr>
        <w:pStyle w:val="Heading2"/>
      </w:pPr>
      <w:r>
        <w:t xml:space="preserve">4.12 Nested Grouped Cross-Fitting and Group Bootstrap</w:t>
      </w:r>
    </w:p>
    <w:p>
      <w:pPr>
        <w:pStyle w:val="TableCaption"/>
      </w:pPr>
      <w:r>
        <w:t xml:space="preserve">Table 26. Method 12 — Estimation protocol</w:t>
      </w:r>
    </w:p>
    <w:tbl>
      <w:tblPr>
        <w:tblStyle w:val="Table"/>
        <w:tblW w:type="pct" w:w="5000"/>
        <w:tblLayout w:type="fixed"/>
        <w:tblLook w:firstRow="1" w:lastRow="0" w:firstColumn="0" w:lastColumn="0" w:noHBand="0" w:noVBand="0" w:val="0020"/>
        <w:tblCaption w:val="Table 26. Method 12 — Estimation protocol"/>
      </w:tblPr>
      <w:tblGrid>
        <w:gridCol w:w="1504"/>
        <w:gridCol w:w="6415"/>
      </w:tblGrid>
      <w:tr>
        <w:trPr>
          <w:tblHeader w:val="on"/>
        </w:trPr>
        <w:tc>
          <w:tcPr/>
          <w:p>
            <w:pPr>
              <w:pStyle w:val="TableText"/>
            </w:pPr>
            <w:r>
              <w:t xml:space="preserve">Aspect</w:t>
            </w:r>
          </w:p>
        </w:tc>
        <w:tc>
          <w:tcPr/>
          <w:p>
            <w:pPr>
              <w:pStyle w:val="TableText"/>
            </w:pPr>
            <w:r>
              <w:t xml:space="preserve">Description</w:t>
            </w:r>
          </w:p>
        </w:tc>
      </w:tr>
      <w:tr>
        <w:tc>
          <w:tcPr/>
          <w:p>
            <w:pPr>
              <w:pStyle w:val="TableText"/>
            </w:pPr>
            <w:r>
              <w:t xml:space="preserve">Definition</w:t>
            </w:r>
          </w:p>
        </w:tc>
        <w:tc>
          <w:tcPr/>
          <w:p>
            <w:pPr>
              <w:pStyle w:val="TableText"/>
            </w:pPr>
            <w:r>
              <w:t xml:space="preserve">Outer folds: attacked episodes grouped by injection task (nine leave-one-injection-task-out folds); benign-only episodes assigned by user task. Inner grouped cross-validation selects</w:t>
            </w:r>
            <w:r>
              <w:t xml:space="preserve"> </w:t>
            </w:r>
            <m:oMath>
              <m:r>
                <m:t>λ</m:t>
              </m:r>
            </m:oMath>
            <w:r>
              <w:t xml:space="preserve"> </w:t>
            </w:r>
            <w:r>
              <w:t xml:space="preserve">and produces out-of-fold logits for calibration and thresholds. Confidence intervals by bootstrap resampling of injection-task and user-task groups.</w:t>
            </w:r>
          </w:p>
        </w:tc>
      </w:tr>
      <w:tr>
        <w:tc>
          <w:tcPr/>
          <w:p>
            <w:pPr>
              <w:pStyle w:val="TableText"/>
            </w:pPr>
            <w:r>
              <w:t xml:space="preserve">Role in REM</w:t>
            </w:r>
          </w:p>
        </w:tc>
        <w:tc>
          <w:tcPr/>
          <w:p>
            <w:pPr>
              <w:pStyle w:val="TableText"/>
            </w:pPr>
            <w:r>
              <w:t xml:space="preserve">Evaluation and offline fitting (cross-cutting).</w:t>
            </w:r>
          </w:p>
        </w:tc>
      </w:tr>
      <w:tr>
        <w:tc>
          <w:tcPr/>
          <w:p>
            <w:pPr>
              <w:pStyle w:val="TableText"/>
            </w:pPr>
            <w:r>
              <w:t xml:space="preserve">Input</w:t>
            </w:r>
          </w:p>
        </w:tc>
        <w:tc>
          <w:tcPr/>
          <w:p>
            <w:pPr>
              <w:pStyle w:val="TableText"/>
            </w:pPr>
            <w:r>
              <w:t xml:space="preserve">Logged observe-only traces with labels.</w:t>
            </w:r>
          </w:p>
        </w:tc>
      </w:tr>
      <w:tr>
        <w:tc>
          <w:tcPr/>
          <w:p>
            <w:pPr>
              <w:pStyle w:val="TableText"/>
            </w:pPr>
            <w:r>
              <w:t xml:space="preserve">Output</w:t>
            </w:r>
          </w:p>
        </w:tc>
        <w:tc>
          <w:tcPr/>
          <w:p>
            <w:pPr>
              <w:pStyle w:val="TableText"/>
            </w:pPr>
            <w:r>
              <w:t xml:space="preserve">Held-out predictions for all reported metrics; intervals.</w:t>
            </w:r>
          </w:p>
        </w:tc>
      </w:tr>
      <w:tr>
        <w:tc>
          <w:tcPr/>
          <w:p>
            <w:pPr>
              <w:pStyle w:val="TableText"/>
            </w:pPr>
            <w:r>
              <w:t xml:space="preserve">Rationale</w:t>
            </w:r>
          </w:p>
        </w:tc>
        <w:tc>
          <w:tcPr/>
          <w:p>
            <w:pPr>
              <w:pStyle w:val="TableText"/>
            </w:pPr>
            <w:r>
              <w:t xml:space="preserve">Positive-step scarcity, a shared attacker account identifier, repeated task templates, short trajectories and scarce calibration data make four independent partitions unsupportable (Chapter 3, Section 3.11.4).</w:t>
            </w:r>
          </w:p>
        </w:tc>
      </w:tr>
      <w:tr>
        <w:tc>
          <w:tcPr/>
          <w:p>
            <w:pPr>
              <w:pStyle w:val="TableText"/>
            </w:pPr>
            <w:r>
              <w:t xml:space="preserve">Assumptions</w:t>
            </w:r>
          </w:p>
        </w:tc>
        <w:tc>
          <w:tcPr/>
          <w:p>
            <w:pPr>
              <w:pStyle w:val="TableText"/>
            </w:pPr>
            <w:r>
              <w:t xml:space="preserve">Grouping by injection task does not remove dependence on shared user-task templates; a sensitivity analysis grouped by user task is pending supervisor approval.</w:t>
            </w:r>
          </w:p>
        </w:tc>
      </w:tr>
      <w:tr>
        <w:tc>
          <w:tcPr/>
          <w:p>
            <w:pPr>
              <w:pStyle w:val="TableText"/>
            </w:pPr>
            <w:r>
              <w:t xml:space="preserve">Implementation requirements</w:t>
            </w:r>
          </w:p>
        </w:tc>
        <w:tc>
          <w:tcPr/>
          <w:p>
            <w:pPr>
              <w:pStyle w:val="TableText"/>
            </w:pPr>
            <w:r>
              <w:t xml:space="preserve">No step is scored by a model fitted on its own group; the deployment model is used only for demonstrations and latency.</w:t>
            </w:r>
          </w:p>
        </w:tc>
      </w:tr>
      <w:tr>
        <w:tc>
          <w:tcPr/>
          <w:p>
            <w:pPr>
              <w:pStyle w:val="TableText"/>
            </w:pPr>
            <w:r>
              <w:t xml:space="preserve">Source</w:t>
            </w:r>
          </w:p>
        </w:tc>
        <w:tc>
          <w:tcPr/>
          <w:p>
            <w:pPr>
              <w:pStyle w:val="TableText"/>
            </w:pPr>
            <w:r>
              <w:t xml:space="preserve">Efron (1979) for the bootstrap; grouping scheme is a design choice.</w:t>
            </w:r>
          </w:p>
        </w:tc>
      </w:tr>
      <w:tr>
        <w:tc>
          <w:tcPr/>
          <w:p>
            <w:pPr>
              <w:pStyle w:val="TableText"/>
            </w:pPr>
            <w:r>
              <w:t xml:space="preserve">Verification status</w:t>
            </w:r>
          </w:p>
        </w:tc>
        <w:tc>
          <w:tcPr/>
          <w:p>
            <w:pPr>
              <w:pStyle w:val="TableText"/>
            </w:pPr>
            <w:r>
              <w:t xml:space="preserve">Efron: PARTIALLY VERIFIED (Crossref metadata only).</w:t>
            </w:r>
          </w:p>
        </w:tc>
      </w:tr>
    </w:tbl>
    <w:p>
      <w:pPr>
        <w:spacing w:before="0" w:after="0" w:line="140" w:lineRule="exact"/>
      </w:pPr>
    </w:p>
    <w:bookmarkEnd w:id="59"/>
    <w:bookmarkStart w:id="60" w:name="Xafe6f0385287c3597691dce9e8acbf6531375e2"/>
    <w:p>
      <w:pPr>
        <w:pStyle w:val="Heading2"/>
      </w:pPr>
      <w:r>
        <w:t xml:space="preserve">4.13 Optional Observe-Only Sequential Change Detection</w:t>
      </w:r>
    </w:p>
    <w:p>
      <w:pPr>
        <w:pStyle w:val="TableCaption"/>
      </w:pPr>
      <w:r>
        <w:t xml:space="preserve">Table 27. Method 13 — Optional CUSUM analysis</w:t>
      </w:r>
    </w:p>
    <w:tbl>
      <w:tblPr>
        <w:tblStyle w:val="Table"/>
        <w:tblW w:type="pct" w:w="5000"/>
        <w:tblLayout w:type="fixed"/>
        <w:tblLook w:firstRow="1" w:lastRow="0" w:firstColumn="0" w:lastColumn="0" w:noHBand="0" w:noVBand="0" w:val="0020"/>
        <w:tblCaption w:val="Table 27. Method 13 — Optional CUSUM analysis"/>
      </w:tblPr>
      <w:tblGrid>
        <w:gridCol w:w="1504"/>
        <w:gridCol w:w="6415"/>
      </w:tblGrid>
      <w:tr>
        <w:trPr>
          <w:tblHeader w:val="on"/>
        </w:trPr>
        <w:tc>
          <w:tcPr/>
          <w:p>
            <w:pPr>
              <w:pStyle w:val="TableText"/>
            </w:pPr>
            <w:r>
              <w:t xml:space="preserve">Aspect</w:t>
            </w:r>
          </w:p>
        </w:tc>
        <w:tc>
          <w:tcPr/>
          <w:p>
            <w:pPr>
              <w:pStyle w:val="TableText"/>
            </w:pPr>
            <w:r>
              <w:t xml:space="preserve">Description</w:t>
            </w:r>
          </w:p>
        </w:tc>
      </w:tr>
      <w:tr>
        <w:tc>
          <w:tcPr/>
          <w:p>
            <w:pPr>
              <w:pStyle w:val="TableText"/>
            </w:pPr>
            <w:r>
              <w:t xml:space="preserve">Definition</w:t>
            </w:r>
          </w:p>
        </w:tc>
        <w:tc>
          <w:tcPr/>
          <w:p>
            <w:pPr>
              <w:pStyle w:val="TableText"/>
            </w:pPr>
            <w:r>
              <w:t xml:space="preserve">A Bernoulli cumulative sum statistic on a per-step deviation indicator</w:t>
            </w:r>
            <w:r>
              <w:t xml:space="preserve"> </w:t>
            </w:r>
            <m:oMath>
              <m:sSub>
                <m:e>
                  <m:r>
                    <m:t>e</m:t>
                  </m:r>
                </m:e>
                <m:sub>
                  <m:r>
                    <m:t>t</m:t>
                  </m:r>
                </m:sub>
              </m:sSub>
            </m:oMath>
            <w:r>
              <w:t xml:space="preserve"> </w:t>
            </w:r>
            <w:r>
              <w:t xml:space="preserve">(Equations 3.15–3.19).</w:t>
            </w:r>
          </w:p>
        </w:tc>
      </w:tr>
      <w:tr>
        <w:tc>
          <w:tcPr/>
          <w:p>
            <w:pPr>
              <w:pStyle w:val="TableText"/>
            </w:pPr>
            <w:r>
              <w:t xml:space="preserve">Role in REM</w:t>
            </w:r>
          </w:p>
        </w:tc>
        <w:tc>
          <w:tcPr/>
          <w:p>
            <w:pPr>
              <w:pStyle w:val="TableText"/>
            </w:pPr>
            <w:r>
              <w:t xml:space="preserve">Not part of REM’s verdict path. Performed offline on logged indicators, and only if the supervisor approves it for the thesis narrative. It never influences a verdict.</w:t>
            </w:r>
          </w:p>
        </w:tc>
      </w:tr>
      <w:tr>
        <w:tc>
          <w:tcPr/>
          <w:p>
            <w:pPr>
              <w:pStyle w:val="TableText"/>
            </w:pPr>
            <w:r>
              <w:t xml:space="preserve">Input</w:t>
            </w:r>
          </w:p>
        </w:tc>
        <w:tc>
          <w:tcPr/>
          <w:p>
            <w:pPr>
              <w:pStyle w:val="TableText"/>
            </w:pPr>
            <m:oMath>
              <m:sSub>
                <m:e>
                  <m:r>
                    <m:t>e</m:t>
                  </m:r>
                </m:e>
                <m:sub>
                  <m:r>
                    <m:t>t</m:t>
                  </m:r>
                </m:sub>
              </m:sSub>
            </m:oMath>
            <w:r>
              <w:t xml:space="preserve"> </w:t>
            </w:r>
            <w:r>
              <w:t xml:space="preserve">derived from logged behavioral and action indicators (indicator set pending supervisor approval);</w:t>
            </w:r>
            <w:r>
              <w:t xml:space="preserve"> </w:t>
            </w:r>
            <m:oMath>
              <m:sSub>
                <m:e>
                  <m:r>
                    <m:t>q</m:t>
                  </m:r>
                </m:e>
                <m:sub>
                  <m:r>
                    <m:t>0</m:t>
                  </m:r>
                </m:sub>
              </m:sSub>
            </m:oMath>
            <w:r>
              <w:t xml:space="preserve">,</w:t>
            </w:r>
            <w:r>
              <w:t xml:space="preserve"> </w:t>
            </w:r>
            <m:oMath>
              <m:sSub>
                <m:e>
                  <m:r>
                    <m:t>q</m:t>
                  </m:r>
                </m:e>
                <m:sub>
                  <m:r>
                    <m:t>1</m:t>
                  </m:r>
                </m:sub>
              </m:sSub>
            </m:oMath>
            <w:r>
              <w:t xml:space="preserve">,</w:t>
            </w:r>
            <w:r>
              <w:t xml:space="preserve"> </w:t>
            </w:r>
            <m:oMath>
              <m:sSub>
                <m:e>
                  <m:r>
                    <m:t>h</m:t>
                  </m:r>
                </m:e>
                <m:sub>
                  <m:r>
                    <m:t>G</m:t>
                  </m:r>
                </m:sub>
              </m:sSub>
            </m:oMath>
            <w:r>
              <w:t xml:space="preserve">.</w:t>
            </w:r>
          </w:p>
        </w:tc>
      </w:tr>
      <w:tr>
        <w:tc>
          <w:tcPr/>
          <w:p>
            <w:pPr>
              <w:pStyle w:val="TableText"/>
            </w:pPr>
            <w:r>
              <w:t xml:space="preserve">Output</w:t>
            </w:r>
          </w:p>
        </w:tc>
        <w:tc>
          <w:tcPr/>
          <w:p>
            <w:pPr>
              <w:pStyle w:val="TableText"/>
            </w:pPr>
            <w:r>
              <w:t xml:space="preserve">Statistic</w:t>
            </w:r>
            <w:r>
              <w:t xml:space="preserve"> </w:t>
            </w:r>
            <m:oMath>
              <m:sSub>
                <m:e>
                  <m:r>
                    <m:t>G</m:t>
                  </m:r>
                </m:e>
                <m:sub>
                  <m:r>
                    <m:t>t</m:t>
                  </m:r>
                </m:sub>
              </m:sSub>
            </m:oMath>
            <w:r>
              <w:t xml:space="preserve">, alarm time</w:t>
            </w:r>
            <w:r>
              <w:t xml:space="preserve"> </w:t>
            </w:r>
            <m:oMath>
              <m:sSub>
                <m:e>
                  <m:r>
                    <m:t>T</m:t>
                  </m:r>
                </m:e>
                <m:sub>
                  <m:r>
                    <m:t>A</m:t>
                  </m:r>
                </m:sub>
              </m:sSub>
            </m:oMath>
            <w:r>
              <w:t xml:space="preserve">, false-alarm rate and detection delay.</w:t>
            </w:r>
          </w:p>
        </w:tc>
      </w:tr>
      <w:tr>
        <w:tc>
          <w:tcPr/>
          <w:p>
            <w:pPr>
              <w:pStyle w:val="TableText"/>
            </w:pPr>
            <w:r>
              <w:t xml:space="preserve">Rationale</w:t>
            </w:r>
          </w:p>
        </w:tc>
        <w:tc>
          <w:tcPr/>
          <w:p>
            <w:pPr>
              <w:pStyle w:val="TableText"/>
            </w:pPr>
            <w:r>
              <w:t xml:space="preserve">Sequential change detection has known optimality properties (Lorden, 1971; Moustakides, 1986), but these are proved under conditions that could not be inspected and are not claimed to hold for agent trajectories.</w:t>
            </w:r>
          </w:p>
        </w:tc>
      </w:tr>
      <w:tr>
        <w:tc>
          <w:tcPr/>
          <w:p>
            <w:pPr>
              <w:pStyle w:val="TableText"/>
            </w:pPr>
            <w:r>
              <w:t xml:space="preserve">Assumptions</w:t>
            </w:r>
          </w:p>
        </w:tc>
        <w:tc>
          <w:tcPr/>
          <w:p>
            <w:pPr>
              <w:pStyle w:val="TableText"/>
            </w:pPr>
            <m:oMath>
              <m:r>
                <m:t>0</m:t>
              </m:r>
              <m:r>
                <m:rPr>
                  <m:sty m:val="p"/>
                </m:rPr>
                <m:t>&lt;</m:t>
              </m:r>
              <m:sSub>
                <m:e>
                  <m:r>
                    <m:t>q</m:t>
                  </m:r>
                </m:e>
                <m:sub>
                  <m:r>
                    <m:t>0</m:t>
                  </m:r>
                </m:sub>
              </m:sSub>
              <m:r>
                <m:rPr>
                  <m:sty m:val="p"/>
                </m:rPr>
                <m:t>&lt;</m:t>
              </m:r>
              <m:sSub>
                <m:e>
                  <m:r>
                    <m:t>q</m:t>
                  </m:r>
                </m:e>
                <m:sub>
                  <m:r>
                    <m:t>1</m:t>
                  </m:r>
                </m:sub>
              </m:sSub>
              <m:r>
                <m:rPr>
                  <m:sty m:val="p"/>
                </m:rPr>
                <m:t>&lt;</m:t>
              </m:r>
              <m:r>
                <m:t>1</m:t>
              </m:r>
            </m:oMath>
            <w:r>
              <w:t xml:space="preserve">;</w:t>
            </w:r>
            <w:r>
              <w:t xml:space="preserve"> </w:t>
            </w:r>
            <m:oMath>
              <m:sSub>
                <m:e>
                  <m:r>
                    <m:t>q</m:t>
                  </m:r>
                </m:e>
                <m:sub>
                  <m:r>
                    <m:t>1</m:t>
                  </m:r>
                </m:sub>
              </m:sSub>
            </m:oMath>
            <w:r>
              <w:t xml:space="preserve"> </w:t>
            </w:r>
            <w:r>
              <w:t xml:space="preserve">is declared and reported over a range. Given short trajectories, the analysis may have little to detect.</w:t>
            </w:r>
          </w:p>
        </w:tc>
      </w:tr>
      <w:tr>
        <w:tc>
          <w:tcPr/>
          <w:p>
            <w:pPr>
              <w:pStyle w:val="TableText"/>
            </w:pPr>
            <w:r>
              <w:t xml:space="preserve">Implementation requirements</w:t>
            </w:r>
          </w:p>
        </w:tc>
        <w:tc>
          <w:tcPr/>
          <w:p>
            <w:pPr>
              <w:pStyle w:val="TableText"/>
            </w:pPr>
            <w:r>
              <w:t xml:space="preserve">Offline only.</w:t>
            </w:r>
          </w:p>
        </w:tc>
      </w:tr>
      <w:tr>
        <w:tc>
          <w:tcPr/>
          <w:p>
            <w:pPr>
              <w:pStyle w:val="TableText"/>
            </w:pPr>
            <w:r>
              <w:t xml:space="preserve">Source</w:t>
            </w:r>
          </w:p>
        </w:tc>
        <w:tc>
          <w:tcPr/>
          <w:p>
            <w:pPr>
              <w:pStyle w:val="TableText"/>
            </w:pPr>
            <w:r>
              <w:t xml:space="preserve">Page (1954); Basseville &amp; Nikiforov (1993); Reynolds &amp; Stoumbos (1999); Lorden (1971); Moustakides (1986).</w:t>
            </w:r>
          </w:p>
        </w:tc>
      </w:tr>
      <w:tr>
        <w:tc>
          <w:tcPr/>
          <w:p>
            <w:pPr>
              <w:pStyle w:val="TableText"/>
            </w:pPr>
            <w:r>
              <w:t xml:space="preserve">Verification status</w:t>
            </w:r>
          </w:p>
        </w:tc>
        <w:tc>
          <w:tcPr/>
          <w:p>
            <w:pPr>
              <w:pStyle w:val="TableText"/>
            </w:pPr>
            <w:r>
              <w:t xml:space="preserve">Basseville &amp; Nikiforov: FV. Page: IV. Reynolds &amp; Stoumbos: IV (not read). Lorden and Moustakides: PARTIALLY VERIFIED (abstracts only; assumptions not read). Inclusion: SUPERVISOR DECISION REQUIRED.</w:t>
            </w:r>
          </w:p>
        </w:tc>
      </w:tr>
    </w:tbl>
    <w:p>
      <w:pPr>
        <w:spacing w:before="0" w:after="0" w:line="140" w:lineRule="exact"/>
      </w:pPr>
    </w:p>
    <w:bookmarkEnd w:id="60"/>
    <w:bookmarkEnd w:id="61"/>
    <w:bookmarkStart w:id="93" w:name="mathematical-formulation"/>
    <w:p>
      <w:pPr>
        <w:pStyle w:val="Heading1"/>
      </w:pPr>
      <w:r>
        <w:t xml:space="preserve">5. Mathematical Formulation</w:t>
      </w:r>
    </w:p>
    <w:bookmarkStart w:id="62" w:name="scope-of-the-extraction"/>
    <w:p>
      <w:pPr>
        <w:pStyle w:val="Heading2"/>
      </w:pPr>
      <w:r>
        <w:t xml:space="preserve">5.1 Scope of the Extraction</w:t>
      </w:r>
    </w:p>
    <w:p>
      <w:pPr>
        <w:pStyle w:val="FirstParagraph"/>
      </w:pPr>
      <w:r>
        <w:t xml:space="preserve">Chapter 3 contains 22 numbered equations (3.1–3.22) and 15 unnumbered mathematical expressions. All are reproduced below without correction or rewriting; only the typesetting differs from the working file. Equation numbers are those of Chapter 3. For each equation the Chapter 3 status (Established, Adapted, Derived, Definition) is given together with the classification requested for this summary:</w:t>
      </w:r>
    </w:p>
    <w:p>
      <w:pPr>
        <w:pStyle w:val="Compact"/>
        <w:numPr>
          <w:ilvl w:val="0"/>
          <w:numId w:val="1003"/>
        </w:numPr>
      </w:pPr>
      <w:r>
        <w:rPr>
          <w:b/>
          <w:bCs/>
        </w:rPr>
        <w:t xml:space="preserve">Directly sourced from literature</w:t>
      </w:r>
      <w:r>
        <w:t xml:space="preserve"> </w:t>
      </w:r>
      <w:r>
        <w:t xml:space="preserve">— Chapter 3 status</w:t>
      </w:r>
      <w:r>
        <w:t xml:space="preserve"> </w:t>
      </w:r>
      <w:r>
        <w:t xml:space="preserve">“Established”</w:t>
      </w:r>
      <w:r>
        <w:t xml:space="preserve">;</w:t>
      </w:r>
    </w:p>
    <w:p>
      <w:pPr>
        <w:pStyle w:val="Compact"/>
        <w:numPr>
          <w:ilvl w:val="0"/>
          <w:numId w:val="1003"/>
        </w:numPr>
      </w:pPr>
      <w:r>
        <w:rPr>
          <w:b/>
          <w:bCs/>
        </w:rPr>
        <w:t xml:space="preserve">Adapted from literature</w:t>
      </w:r>
      <w:r>
        <w:t xml:space="preserve"> </w:t>
      </w:r>
      <w:r>
        <w:t xml:space="preserve">— Chapter 3 status</w:t>
      </w:r>
      <w:r>
        <w:t xml:space="preserve"> </w:t>
      </w:r>
      <w:r>
        <w:t xml:space="preserve">“Adapted”</w:t>
      </w:r>
      <w:r>
        <w:t xml:space="preserve">;</w:t>
      </w:r>
    </w:p>
    <w:p>
      <w:pPr>
        <w:pStyle w:val="Compact"/>
        <w:numPr>
          <w:ilvl w:val="0"/>
          <w:numId w:val="1003"/>
        </w:numPr>
      </w:pPr>
      <w:r>
        <w:rPr>
          <w:b/>
          <w:bCs/>
        </w:rPr>
        <w:t xml:space="preserve">Derived from cited literature</w:t>
      </w:r>
      <w:r>
        <w:t xml:space="preserve"> </w:t>
      </w:r>
      <w:r>
        <w:t xml:space="preserve">— Chapter 3 status</w:t>
      </w:r>
      <w:r>
        <w:t xml:space="preserve"> </w:t>
      </w:r>
      <w:r>
        <w:t xml:space="preserve">“Derived”</w:t>
      </w:r>
      <w:r>
        <w:t xml:space="preserve"> </w:t>
      </w:r>
      <w:r>
        <w:t xml:space="preserve">from sourced equations;</w:t>
      </w:r>
    </w:p>
    <w:p>
      <w:pPr>
        <w:pStyle w:val="Compact"/>
        <w:numPr>
          <w:ilvl w:val="0"/>
          <w:numId w:val="1003"/>
        </w:numPr>
      </w:pPr>
      <w:r>
        <w:rPr>
          <w:b/>
          <w:bCs/>
        </w:rPr>
        <w:t xml:space="preserve">Implementation notation</w:t>
      </w:r>
      <w:r>
        <w:t xml:space="preserve"> </w:t>
      </w:r>
      <w:r>
        <w:t xml:space="preserve">— design definitions used to compute quantities at runtime or offline;</w:t>
      </w:r>
    </w:p>
    <w:p>
      <w:pPr>
        <w:pStyle w:val="Compact"/>
        <w:numPr>
          <w:ilvl w:val="0"/>
          <w:numId w:val="1003"/>
        </w:numPr>
      </w:pPr>
      <w:r>
        <w:rPr>
          <w:b/>
          <w:bCs/>
        </w:rPr>
        <w:t xml:space="preserve">Conceptual notation</w:t>
      </w:r>
      <w:r>
        <w:t xml:space="preserve"> </w:t>
      </w:r>
      <w:r>
        <w:t xml:space="preserve">— design definitions used to define evaluation quantities.</w:t>
      </w:r>
    </w:p>
    <w:p>
      <w:pPr>
        <w:pStyle w:val="FirstParagraph"/>
      </w:pPr>
      <w:r>
        <w:t xml:space="preserve">Evidence locations are those recorded in the Stage 1 equation-source audit and the Stage 2 resolution report. Where an attribution has not been confirmed against the source text, the entry states SOURCE NOT FULLY VERIFIED.</w:t>
      </w:r>
    </w:p>
    <w:bookmarkEnd w:id="62"/>
    <w:bookmarkStart w:id="65" w:name="probability-estimation"/>
    <w:p>
      <w:pPr>
        <w:pStyle w:val="Heading2"/>
      </w:pPr>
      <w:r>
        <w:t xml:space="preserve">5.2 Probability Estimation</w:t>
      </w:r>
    </w:p>
    <w:bookmarkStart w:id="63" w:name="equation-3.1-logistic-model"/>
    <w:p>
      <w:pPr>
        <w:pStyle w:val="Heading3"/>
      </w:pPr>
      <w:r>
        <w:t xml:space="preserve">Equation 3.1 — Logistic model</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1"/>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s</m:t>
                    </m:r>
                  </m:e>
                  <m:sub>
                    <m:r>
                      <m:t>t</m:t>
                    </m:r>
                  </m:sub>
                </m:sSub>
                <m:r>
                  <m:rPr>
                    <m:sty m:val="p"/>
                  </m:rPr>
                  <m:t>=</m:t>
                </m:r>
                <m:sSub>
                  <m:e>
                    <m:r>
                      <m:t>β</m:t>
                    </m:r>
                  </m:e>
                  <m:sub>
                    <m:r>
                      <m:t>0</m:t>
                    </m:r>
                  </m:sub>
                </m:sSub>
                <m:r>
                  <m:rPr>
                    <m:sty m:val="p"/>
                  </m:rPr>
                  <m:t>+</m:t>
                </m:r>
                <m:sSup>
                  <m:e>
                    <m:r>
                      <m:t>β</m:t>
                    </m:r>
                  </m:e>
                  <m:sup>
                    <m:r>
                      <m:rPr>
                        <m:sty m:val="p"/>
                      </m:rPr>
                      <m:t>⊤</m:t>
                    </m:r>
                  </m:sup>
                </m:sSup>
                <m:sSub>
                  <m:e>
                    <m:r>
                      <m:t>x</m:t>
                    </m:r>
                  </m:e>
                  <m:sub>
                    <m:r>
                      <m:t>t</m:t>
                    </m:r>
                  </m:sub>
                </m:sSub>
                <m:r>
                  <m:rPr>
                    <m:sty m:val="p"/>
                  </m:rPr>
                  <m:t>,</m:t>
                </m:r>
                <m:r>
                  <m:t>  </m:t>
                </m:r>
                <m:sSub>
                  <m:e>
                    <m:acc>
                      <m:accPr>
                        <m:chr m:val="̃"/>
                      </m:accPr>
                      <m:e>
                        <m:r>
                          <m:t>p</m:t>
                        </m:r>
                      </m:e>
                    </m:acc>
                  </m:e>
                  <m:sub>
                    <m:r>
                      <m:t>t</m:t>
                    </m:r>
                  </m:sub>
                </m:sSub>
                <m:r>
                  <m:rPr>
                    <m:sty m:val="p"/>
                  </m:rPr>
                  <m:t>=</m:t>
                </m:r>
                <m:r>
                  <m:t>σ</m:t>
                </m:r>
                <m:r>
                  <m:rPr>
                    <m:sty m:val="p"/>
                  </m:rPr>
                  <m:t>(</m:t>
                </m:r>
                <m:sSub>
                  <m:e>
                    <m:r>
                      <m:t>s</m:t>
                    </m:r>
                  </m:e>
                  <m:sub>
                    <m:r>
                      <m:t>t</m:t>
                    </m:r>
                  </m:sub>
                </m:sSub>
                <m:r>
                  <m:rPr>
                    <m:sty m:val="p"/>
                  </m:rPr>
                  <m:t>)</m:t>
                </m:r>
                <m:r>
                  <m:rPr>
                    <m:sty m:val="p"/>
                  </m:rPr>
                  <m:t>=</m:t>
                </m:r>
                <m:r>
                  <m:t>1</m:t>
                </m:r>
                <m:r>
                  <m:rPr>
                    <m:sty m:val="p"/>
                  </m:rPr>
                  <m:t>/</m:t>
                </m:r>
                <m:r>
                  <m:rPr>
                    <m:sty m:val="p"/>
                  </m:rPr>
                  <m:t>(</m:t>
                </m:r>
                <m:r>
                  <m:t>1</m:t>
                </m:r>
                <m:r>
                  <m:rPr>
                    <m:sty m:val="p"/>
                  </m:rPr>
                  <m:t>+</m:t>
                </m:r>
                <m:r>
                  <m:rPr>
                    <m:sty m:val="p"/>
                  </m:rPr>
                  <m:t>exp</m:t>
                </m:r>
                <m:r>
                  <m:rPr>
                    <m:sty m:val="p"/>
                  </m:rPr>
                  <m:t>(</m:t>
                </m:r>
                <m:r>
                  <m:rPr>
                    <m:sty m:val="p"/>
                  </m:rPr>
                  <m:t>−</m:t>
                </m:r>
                <m:sSub>
                  <m:e>
                    <m:r>
                      <m:t>s</m:t>
                    </m:r>
                  </m:e>
                  <m:sub>
                    <m:r>
                      <m:t>t</m:t>
                    </m:r>
                  </m:sub>
                </m:sSub>
                <m:r>
                  <m:rPr>
                    <m:sty m:val="p"/>
                  </m:rPr>
                  <m:t>)</m:t>
                </m:r>
                <m:r>
                  <m:rPr>
                    <m:sty m:val="p"/>
                  </m:rPr>
                  <m:t>)</m:t>
                </m:r>
              </m:oMath>
            </m:oMathPara>
          </w:p>
        </w:tc>
        <w:tc>
          <w:tcPr>
            <w:tcW w:w="1134" w:type="dxa"/>
            <w:vAlign w:val="center"/>
          </w:tcPr>
          <w:p>
            <w:pPr>
              <w:spacing w:before="80" w:after="80"/>
              <w:jc w:val="right"/>
            </w:pPr>
            <w:r>
              <w:t>(3.1)</w:t>
            </w:r>
          </w:p>
        </w:tc>
      </w:tr>
    </w:tbl>
    <w:p>
      <w:pPr>
        <w:pStyle w:val="TableCaption"/>
      </w:pPr>
      <w:r>
        <w:t xml:space="preserve">Table 28. Equation 3.1</w:t>
      </w:r>
    </w:p>
    <w:tbl>
      <w:tblPr>
        <w:tblStyle w:val="Table"/>
        <w:tblW w:type="pct" w:w="5000"/>
        <w:tblLayout w:type="fixed"/>
        <w:tblLook w:firstRow="1" w:lastRow="0" w:firstColumn="0" w:lastColumn="0" w:noHBand="0" w:noVBand="0" w:val="0020"/>
        <w:tblCaption w:val="Table 28. Equation 3.1"/>
      </w:tblPr>
      <w:tblGrid>
        <w:gridCol w:w="2296"/>
        <w:gridCol w:w="5623"/>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Map the evidence to a logit and an uncalibrated probability.</w:t>
            </w:r>
          </w:p>
        </w:tc>
      </w:tr>
      <w:tr>
        <w:tc>
          <w:tcPr/>
          <w:p>
            <w:pPr>
              <w:pStyle w:val="TableText"/>
            </w:pPr>
            <w:r>
              <w:t xml:space="preserve">Variables and meaning</w:t>
            </w:r>
          </w:p>
        </w:tc>
        <w:tc>
          <w:tcPr/>
          <w:p>
            <w:pPr>
              <w:pStyle w:val="TableText"/>
            </w:pPr>
            <m:oMath>
              <m:sSub>
                <m:e>
                  <m:r>
                    <m:t>s</m:t>
                  </m:r>
                </m:e>
                <m:sub>
                  <m:r>
                    <m:t>t</m:t>
                  </m:r>
                </m:sub>
              </m:sSub>
            </m:oMath>
            <w:r>
              <w:t xml:space="preserve">: logit (linear predictor);</w:t>
            </w:r>
            <w:r>
              <w:t xml:space="preserve"> </w:t>
            </w:r>
            <m:oMath>
              <m:sSub>
                <m:e>
                  <m:r>
                    <m:t>β</m:t>
                  </m:r>
                </m:e>
                <m:sub>
                  <m:r>
                    <m:t>0</m:t>
                  </m:r>
                </m:sub>
              </m:sSub>
              <m:r>
                <m:rPr>
                  <m:sty m:val="p"/>
                </m:rPr>
                <m:t>∈</m:t>
              </m:r>
              <m:r>
                <m:rPr>
                  <m:scr m:val="double-struck"/>
                  <m:sty m:val="p"/>
                </m:rPr>
                <m:t>R</m:t>
              </m:r>
            </m:oMath>
            <w:r>
              <w:t xml:space="preserve">: intercept;</w:t>
            </w:r>
            <w:r>
              <w:t xml:space="preserve"> </w:t>
            </w:r>
            <m:oMath>
              <m:r>
                <m:t>β</m:t>
              </m:r>
              <m:r>
                <m:rPr>
                  <m:sty m:val="p"/>
                </m:rPr>
                <m:t>∈</m:t>
              </m:r>
              <m:sSup>
                <m:e>
                  <m:r>
                    <m:rPr>
                      <m:scr m:val="double-struck"/>
                      <m:sty m:val="p"/>
                    </m:rPr>
                    <m:t>R</m:t>
                  </m:r>
                </m:e>
                <m:sup>
                  <m:r>
                    <m:t>d</m:t>
                  </m:r>
                </m:sup>
              </m:sSup>
            </m:oMath>
            <w:r>
              <w:t xml:space="preserve">: coefficient vector;</w:t>
            </w:r>
            <w:r>
              <w:t xml:space="preserve"> </w:t>
            </w:r>
            <m:oMath>
              <m:sSub>
                <m:e>
                  <m:r>
                    <m:t>x</m:t>
                  </m:r>
                </m:e>
                <m:sub>
                  <m:r>
                    <m:t>t</m:t>
                  </m:r>
                </m:sub>
              </m:sSub>
              <m:r>
                <m:rPr>
                  <m:sty m:val="p"/>
                </m:rPr>
                <m:t>∈</m:t>
              </m:r>
              <m:sSup>
                <m:e>
                  <m:r>
                    <m:rPr>
                      <m:sty m:val="p"/>
                    </m:rPr>
                    <m:t>[</m:t>
                  </m:r>
                  <m:r>
                    <m:t>0</m:t>
                  </m:r>
                  <m:r>
                    <m:rPr>
                      <m:sty m:val="p"/>
                    </m:rPr>
                    <m:t>,</m:t>
                  </m:r>
                  <m:r>
                    <m:t>1</m:t>
                  </m:r>
                  <m:r>
                    <m:rPr>
                      <m:sty m:val="p"/>
                    </m:rPr>
                    <m:t>]</m:t>
                  </m:r>
                </m:e>
                <m:sup>
                  <m:r>
                    <m:t>d</m:t>
                  </m:r>
                </m:sup>
              </m:sSup>
            </m:oMath>
            <w:r>
              <w:t xml:space="preserve">: evidence vector</w:t>
            </w:r>
            <w:r>
              <w:t xml:space="preserve"> </w:t>
            </w:r>
            <m:oMath>
              <m:r>
                <m:rPr>
                  <m:sty m:val="p"/>
                </m:rPr>
                <m:t>[</m:t>
              </m:r>
              <m:sSup>
                <m:e>
                  <m:r>
                    <m:t>x</m:t>
                  </m:r>
                </m:e>
                <m:sup>
                  <m:r>
                    <m:rPr>
                      <m:nor/>
                      <m:sty m:val="p"/>
                    </m:rPr>
                    <m:t>ctx</m:t>
                  </m:r>
                </m:sup>
              </m:sSup>
              <m:r>
                <m:rPr>
                  <m:sty m:val="p"/>
                </m:rPr>
                <m:t>;</m:t>
              </m:r>
              <m:sSup>
                <m:e>
                  <m:r>
                    <m:t>x</m:t>
                  </m:r>
                </m:e>
                <m:sup>
                  <m:r>
                    <m:rPr>
                      <m:nor/>
                      <m:sty m:val="p"/>
                    </m:rPr>
                    <m:t>beh</m:t>
                  </m:r>
                </m:sup>
              </m:sSup>
              <m:r>
                <m:rPr>
                  <m:sty m:val="p"/>
                </m:rPr>
                <m:t>;</m:t>
              </m:r>
              <m:sSup>
                <m:e>
                  <m:r>
                    <m:t>x</m:t>
                  </m:r>
                </m:e>
                <m:sup>
                  <m:r>
                    <m:rPr>
                      <m:nor/>
                      <m:sty m:val="p"/>
                    </m:rPr>
                    <m:t>act</m:t>
                  </m:r>
                </m:sup>
              </m:sSup>
              <m:r>
                <m:rPr>
                  <m:sty m:val="p"/>
                </m:rPr>
                <m:t>]</m:t>
              </m:r>
            </m:oMath>
            <w:r>
              <w:t xml:space="preserve">;</w:t>
            </w:r>
            <w:r>
              <w:t xml:space="preserve"> </w:t>
            </w:r>
            <m:oMath>
              <m:sSub>
                <m:e>
                  <m:acc>
                    <m:accPr>
                      <m:chr m:val="̃"/>
                    </m:accPr>
                    <m:e>
                      <m:r>
                        <m:t>p</m:t>
                      </m:r>
                    </m:e>
                  </m:acc>
                </m:e>
                <m:sub>
                  <m:r>
                    <m:t>t</m:t>
                  </m:r>
                </m:sub>
              </m:sSub>
            </m:oMath>
            <w:r>
              <w:t xml:space="preserve">: uncalibrated estimate of</w:t>
            </w:r>
            <w:r>
              <w:t xml:space="preserve"> </w:t>
            </w:r>
            <m:oMath>
              <m:r>
                <m:t>P</m:t>
              </m:r>
              <m:r>
                <m:rPr>
                  <m:sty m:val="p"/>
                </m:rPr>
                <m:t>(</m:t>
              </m:r>
              <m:sSub>
                <m:e>
                  <m:r>
                    <m:t>y</m:t>
                  </m:r>
                </m:e>
                <m:sub>
                  <m:r>
                    <m:t>t</m:t>
                  </m:r>
                </m:sub>
              </m:sSub>
              <m:r>
                <m:rPr>
                  <m:sty m:val="p"/>
                </m:rPr>
                <m:t>=</m:t>
              </m:r>
              <m:r>
                <m:t>1</m:t>
              </m:r>
              <m:r>
                <m:rPr>
                  <m:sty m:val="p"/>
                </m:rPr>
                <m:t>∣</m:t>
              </m:r>
              <m:sSub>
                <m:e>
                  <m:r>
                    <m:t>x</m:t>
                  </m:r>
                </m:e>
                <m:sub>
                  <m:r>
                    <m:t>t</m:t>
                  </m:r>
                </m:sub>
              </m:sSub>
              <m:r>
                <m:rPr>
                  <m:sty m:val="p"/>
                </m:rPr>
                <m:t>)</m:t>
              </m:r>
            </m:oMath>
            <w:r>
              <w:t xml:space="preserve">;</w:t>
            </w:r>
            <w:r>
              <w:t xml:space="preserve"> </w:t>
            </w:r>
            <m:oMath>
              <m:r>
                <m:t>σ</m:t>
              </m:r>
            </m:oMath>
            <w:r>
              <w:t xml:space="preserve">: logistic function.</w:t>
            </w:r>
          </w:p>
        </w:tc>
      </w:tr>
      <w:tr>
        <w:tc>
          <w:tcPr/>
          <w:p>
            <w:pPr>
              <w:pStyle w:val="TableText"/>
            </w:pPr>
            <w:r>
              <w:t xml:space="preserve">Input / Output</w:t>
            </w:r>
          </w:p>
        </w:tc>
        <w:tc>
          <w:tcPr/>
          <w:p>
            <w:pPr>
              <w:pStyle w:val="TableText"/>
            </w:pPr>
            <w:r>
              <w:t xml:space="preserve">Input</w:t>
            </w:r>
            <w:r>
              <w:t xml:space="preserve"> </w:t>
            </w:r>
            <m:oMath>
              <m:sSub>
                <m:e>
                  <m:r>
                    <m:t>x</m:t>
                  </m:r>
                </m:e>
                <m:sub>
                  <m:r>
                    <m:t>t</m:t>
                  </m:r>
                </m:sub>
              </m:sSub>
            </m:oMath>
            <w:r>
              <w:t xml:space="preserve"> </w:t>
            </w:r>
            <w:r>
              <w:t xml:space="preserve">and frozen</w:t>
            </w:r>
            <w:r>
              <w:t xml:space="preserve"> </w:t>
            </w:r>
            <m:oMath>
              <m:sSub>
                <m:e>
                  <m:r>
                    <m:t>β</m:t>
                  </m:r>
                </m:e>
                <m:sub>
                  <m:r>
                    <m:t>0</m:t>
                  </m:r>
                </m:sub>
              </m:sSub>
            </m:oMath>
            <w:r>
              <w:t xml:space="preserve">,</w:t>
            </w:r>
            <w:r>
              <w:t xml:space="preserve"> </w:t>
            </w:r>
            <m:oMath>
              <m:r>
                <m:t>β</m:t>
              </m:r>
            </m:oMath>
            <w:r>
              <w:t xml:space="preserve">; output</w:t>
            </w:r>
            <w:r>
              <w:t xml:space="preserve"> </w:t>
            </w:r>
            <m:oMath>
              <m:sSub>
                <m:e>
                  <m:r>
                    <m:t>s</m:t>
                  </m:r>
                </m:e>
                <m:sub>
                  <m:r>
                    <m:t>t</m:t>
                  </m:r>
                </m:sub>
              </m:sSub>
            </m:oMath>
            <w:r>
              <w:t xml:space="preserve">,</w:t>
            </w:r>
            <w:r>
              <w:t xml:space="preserve"> </w:t>
            </w:r>
            <m:oMath>
              <m:sSub>
                <m:e>
                  <m:acc>
                    <m:accPr>
                      <m:chr m:val="̃"/>
                    </m:accPr>
                    <m:e>
                      <m:r>
                        <m:t>p</m:t>
                      </m:r>
                    </m:e>
                  </m:acc>
                </m:e>
                <m:sub>
                  <m:r>
                    <m:t>t</m:t>
                  </m:r>
                </m:sub>
              </m:sSub>
            </m:oMath>
            <w:r>
              <w:t xml:space="preserve">.</w:t>
            </w:r>
          </w:p>
        </w:tc>
      </w:tr>
      <w:tr>
        <w:tc>
          <w:tcPr/>
          <w:p>
            <w:pPr>
              <w:pStyle w:val="TableText"/>
            </w:pPr>
            <w:r>
              <w:t xml:space="preserve">REM component</w:t>
            </w:r>
          </w:p>
        </w:tc>
        <w:tc>
          <w:tcPr/>
          <w:p>
            <w:pPr>
              <w:pStyle w:val="TableText"/>
            </w:pPr>
            <w:r>
              <w:t xml:space="preserve">Layer 4, estimation (Chapter 3, Section 3.7.1).</w:t>
            </w:r>
          </w:p>
        </w:tc>
      </w:tr>
      <w:tr>
        <w:tc>
          <w:tcPr/>
          <w:p>
            <w:pPr>
              <w:pStyle w:val="TableText"/>
            </w:pPr>
            <w:r>
              <w:t xml:space="preserve">Chapter 3 status / classification</w:t>
            </w:r>
          </w:p>
        </w:tc>
        <w:tc>
          <w:tcPr/>
          <w:p>
            <w:pPr>
              <w:pStyle w:val="TableText"/>
            </w:pPr>
            <w:r>
              <w:t xml:space="preserve">Established from source / directly sourced from literature.</w:t>
            </w:r>
          </w:p>
        </w:tc>
      </w:tr>
      <w:tr>
        <w:tc>
          <w:tcPr/>
          <w:p>
            <w:pPr>
              <w:pStyle w:val="TableText"/>
            </w:pPr>
            <w:r>
              <w:t xml:space="preserve">Academic source</w:t>
            </w:r>
          </w:p>
        </w:tc>
        <w:tc>
          <w:tcPr/>
          <w:p>
            <w:pPr>
              <w:pStyle w:val="TableText"/>
            </w:pPr>
            <w:r>
              <w:t xml:space="preserve">Cox (1958).</w:t>
            </w:r>
          </w:p>
        </w:tc>
      </w:tr>
      <w:tr>
        <w:tc>
          <w:tcPr/>
          <w:p>
            <w:pPr>
              <w:pStyle w:val="TableText"/>
            </w:pPr>
            <w:r>
              <w:t xml:space="preserve">Evidence location</w:t>
            </w:r>
          </w:p>
        </w:tc>
        <w:tc>
          <w:tcPr/>
          <w:p>
            <w:pPr>
              <w:pStyle w:val="TableText"/>
            </w:pPr>
            <w:r>
              <w:t xml:space="preserve">Stage 1:</w:t>
            </w:r>
            <w:r>
              <w:t xml:space="preserve"> </w:t>
            </w:r>
            <w:r>
              <w:t xml:space="preserve">“Paper not read; Crossref record only”</w:t>
            </w:r>
            <w:r>
              <w:t xml:space="preserve">. Stage 2: bibliographic record matched against Crossref (JRSS Series B 20(2), 215–232).</w:t>
            </w:r>
          </w:p>
        </w:tc>
      </w:tr>
      <w:tr>
        <w:tc>
          <w:tcPr/>
          <w:p>
            <w:pPr>
              <w:pStyle w:val="TableText"/>
            </w:pPr>
            <w:r>
              <w:t xml:space="preserve">Verification status</w:t>
            </w:r>
          </w:p>
        </w:tc>
        <w:tc>
          <w:tcPr/>
          <w:p>
            <w:pPr>
              <w:pStyle w:val="TableText"/>
            </w:pPr>
            <w:r>
              <w:t xml:space="preserve">IV. SOURCE NOT FULLY VERIFIED (printed formulation not inspected; OI-12).</w:t>
            </w:r>
          </w:p>
        </w:tc>
      </w:tr>
    </w:tbl>
    <w:p>
      <w:pPr>
        <w:spacing w:before="0" w:after="0" w:line="140" w:lineRule="exact"/>
      </w:pPr>
    </w:p>
    <w:bookmarkEnd w:id="63"/>
    <w:bookmarkStart w:id="64" w:name="X9dd4a93fbc210b2b18f9bf3952c41b08e5eb613"/>
    <w:p>
      <w:pPr>
        <w:pStyle w:val="Heading3"/>
      </w:pPr>
      <w:r>
        <w:t xml:space="preserve">Equation 3.2 — Ridge-penalized log-likelihood</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2"/>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r>
                  <m:rPr>
                    <m:sty m:val="p"/>
                  </m:rPr>
                  <m:t>(</m:t>
                </m:r>
                <m:sSub>
                  <m:e>
                    <m:acc>
                      <m:accPr>
                        <m:chr m:val="̂"/>
                      </m:accPr>
                      <m:e>
                        <m:r>
                          <m:t>β</m:t>
                        </m:r>
                      </m:e>
                    </m:acc>
                  </m:e>
                  <m:sub>
                    <m:r>
                      <m:t>0</m:t>
                    </m:r>
                  </m:sub>
                </m:sSub>
                <m:r>
                  <m:rPr>
                    <m:sty m:val="p"/>
                  </m:rPr>
                  <m:t>,</m:t>
                </m:r>
                <m:acc>
                  <m:accPr>
                    <m:chr m:val="̂"/>
                  </m:accPr>
                  <m:e>
                    <m:r>
                      <m:t>β</m:t>
                    </m:r>
                  </m:e>
                </m:acc>
                <m:r>
                  <m:rPr>
                    <m:sty m:val="p"/>
                  </m:rPr>
                  <m:t>)</m:t>
                </m:r>
                <m:r>
                  <m:rPr>
                    <m:sty m:val="p"/>
                  </m:rPr>
                  <m:t>=</m:t>
                </m:r>
                <m:r>
                  <m:rPr>
                    <m:sty m:val="p"/>
                  </m:rPr>
                  <m:t>arg</m:t>
                </m:r>
                <m:limLow>
                  <m:e>
                    <m:r>
                      <m:rPr>
                        <m:sty m:val="p"/>
                      </m:rPr>
                      <m:t>max</m:t>
                    </m:r>
                  </m:e>
                  <m:lim>
                    <m:sSub>
                      <m:e>
                        <m:r>
                          <m:t>β</m:t>
                        </m:r>
                      </m:e>
                      <m:sub>
                        <m:r>
                          <m:t>0</m:t>
                        </m:r>
                      </m:sub>
                    </m:sSub>
                    <m:r>
                      <m:rPr>
                        <m:sty m:val="p"/>
                      </m:rPr>
                      <m:t>,</m:t>
                    </m:r>
                    <m:r>
                      <m:t>β</m:t>
                    </m:r>
                  </m:lim>
                </m:limLow>
                <m:nary>
                  <m:naryPr>
                    <m:chr m:val="∑"/>
                    <m:limLoc m:val="undOvr"/>
                    <m:subHide m:val="off"/>
                    <m:supHide m:val="on"/>
                  </m:naryPr>
                  <m:sub>
                    <m:r>
                      <m:t>i</m:t>
                    </m:r>
                    <m:r>
                      <m:rPr>
                        <m:sty m:val="p"/>
                      </m:rPr>
                      <m:t>∈</m:t>
                    </m:r>
                    <m:sSub>
                      <m:e>
                        <m:r>
                          <m:t>D</m:t>
                        </m:r>
                      </m:e>
                      <m:sub>
                        <m:r>
                          <m:rPr>
                            <m:nor/>
                            <m:sty m:val="p"/>
                          </m:rPr>
                          <m:t>fit</m:t>
                        </m:r>
                      </m:sub>
                    </m:sSub>
                  </m:sub>
                  <m:sup>
                    <m:r>
                      <m:t>​</m:t>
                    </m:r>
                  </m:sup>
                  <m:e>
                    <m:d>
                      <m:dPr>
                        <m:begChr m:val="["/>
                        <m:sepChr m:val=""/>
                        <m:endChr m:val="]"/>
                        <m:grow/>
                      </m:dPr>
                      <m:e>
                        <m:sSub>
                          <m:e>
                            <m:r>
                              <m:t>y</m:t>
                            </m:r>
                          </m:e>
                          <m:sub>
                            <m:r>
                              <m:t>i</m:t>
                            </m:r>
                          </m:sub>
                        </m:sSub>
                        <m:r>
                          <m:rPr>
                            <m:sty m:val="p"/>
                          </m:rPr>
                          <m:t>ln</m:t>
                        </m:r>
                        <m:sSub>
                          <m:e>
                            <m:acc>
                              <m:accPr>
                                <m:chr m:val="̃"/>
                              </m:accPr>
                              <m:e>
                                <m:r>
                                  <m:t>p</m:t>
                                </m:r>
                              </m:e>
                            </m:acc>
                          </m:e>
                          <m:sub>
                            <m:r>
                              <m:t>i</m:t>
                            </m:r>
                          </m:sub>
                        </m:sSub>
                        <m:r>
                          <m:rPr>
                            <m:sty m:val="p"/>
                          </m:rPr>
                          <m:t>+</m:t>
                        </m:r>
                        <m:r>
                          <m:rPr>
                            <m:sty m:val="p"/>
                          </m:rPr>
                          <m:t>(</m:t>
                        </m:r>
                        <m:r>
                          <m:t>1</m:t>
                        </m:r>
                        <m:r>
                          <m:rPr>
                            <m:sty m:val="p"/>
                          </m:rPr>
                          <m:t>−</m:t>
                        </m:r>
                        <m:sSub>
                          <m:e>
                            <m:r>
                              <m:t>y</m:t>
                            </m:r>
                          </m:e>
                          <m:sub>
                            <m:r>
                              <m:t>i</m:t>
                            </m:r>
                          </m:sub>
                        </m:sSub>
                        <m:r>
                          <m:rPr>
                            <m:sty m:val="p"/>
                          </m:rPr>
                          <m:t>)</m:t>
                        </m:r>
                        <m:r>
                          <m:rPr>
                            <m:sty m:val="p"/>
                          </m:rPr>
                          <m:t>ln</m:t>
                        </m:r>
                        <m:r>
                          <m:rPr>
                            <m:sty m:val="p"/>
                          </m:rPr>
                          <m:t>(</m:t>
                        </m:r>
                        <m:r>
                          <m:t>1</m:t>
                        </m:r>
                        <m:r>
                          <m:rPr>
                            <m:sty m:val="p"/>
                          </m:rPr>
                          <m:t>−</m:t>
                        </m:r>
                        <m:sSub>
                          <m:e>
                            <m:acc>
                              <m:accPr>
                                <m:chr m:val="̃"/>
                              </m:accPr>
                              <m:e>
                                <m:r>
                                  <m:t>p</m:t>
                                </m:r>
                              </m:e>
                            </m:acc>
                          </m:e>
                          <m:sub>
                            <m:r>
                              <m:t>i</m:t>
                            </m:r>
                          </m:sub>
                        </m:sSub>
                        <m:r>
                          <m:rPr>
                            <m:sty m:val="p"/>
                          </m:rPr>
                          <m:t>)</m:t>
                        </m:r>
                      </m:e>
                    </m:d>
                  </m:e>
                </m:nary>
                <m:r>
                  <m:rPr>
                    <m:sty m:val="p"/>
                  </m:rPr>
                  <m:t>−</m:t>
                </m:r>
                <m:r>
                  <m:t>λ</m:t>
                </m:r>
                <m:sSubSup>
                  <m:e>
                    <m:d>
                      <m:dPr>
                        <m:begChr m:val="‖"/>
                        <m:sepChr m:val=""/>
                        <m:endChr m:val="‖"/>
                        <m:grow/>
                      </m:dPr>
                      <m:e>
                        <m:r>
                          <m:t>β</m:t>
                        </m:r>
                      </m:e>
                    </m:d>
                  </m:e>
                  <m:sub>
                    <m:r>
                      <m:t>2</m:t>
                    </m:r>
                  </m:sub>
                  <m:sup>
                    <m:r>
                      <m:t>2</m:t>
                    </m:r>
                  </m:sup>
                </m:sSubSup>
              </m:oMath>
            </m:oMathPara>
          </w:p>
        </w:tc>
        <w:tc>
          <w:tcPr>
            <w:tcW w:w="1134" w:type="dxa"/>
            <w:vAlign w:val="center"/>
          </w:tcPr>
          <w:p>
            <w:pPr>
              <w:spacing w:before="80" w:after="80"/>
              <w:jc w:val="right"/>
            </w:pPr>
            <w:r>
              <w:t>(3.2)</w:t>
            </w:r>
          </w:p>
        </w:tc>
      </w:tr>
    </w:tbl>
    <w:p>
      <w:pPr>
        <w:pStyle w:val="TableCaption"/>
      </w:pPr>
      <w:r>
        <w:t xml:space="preserve">Table 29. Equation 3.2</w:t>
      </w:r>
    </w:p>
    <w:tbl>
      <w:tblPr>
        <w:tblStyle w:val="Table"/>
        <w:tblW w:type="pct" w:w="5000"/>
        <w:tblLayout w:type="fixed"/>
        <w:tblLook w:firstRow="1" w:lastRow="0" w:firstColumn="0" w:lastColumn="0" w:noHBand="0" w:noVBand="0" w:val="0020"/>
        <w:tblCaption w:val="Table 29. Equation 3.2"/>
      </w:tblPr>
      <w:tblGrid>
        <w:gridCol w:w="1821"/>
        <w:gridCol w:w="6098"/>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Offline estimation of the intercept and coefficients with a quadratic penalty.</w:t>
            </w:r>
          </w:p>
        </w:tc>
      </w:tr>
      <w:tr>
        <w:tc>
          <w:tcPr/>
          <w:p>
            <w:pPr>
              <w:pStyle w:val="TableText"/>
            </w:pPr>
            <w:r>
              <w:t xml:space="preserve">Variables and meaning</w:t>
            </w:r>
          </w:p>
        </w:tc>
        <w:tc>
          <w:tcPr/>
          <w:p>
            <w:pPr>
              <w:pStyle w:val="TableText"/>
            </w:pPr>
            <m:oMath>
              <m:sSub>
                <m:e>
                  <m:r>
                    <m:t>D</m:t>
                  </m:r>
                </m:e>
                <m:sub>
                  <m:r>
                    <m:rPr>
                      <m:nor/>
                      <m:sty m:val="p"/>
                    </m:rPr>
                    <m:t>fit</m:t>
                  </m:r>
                </m:sub>
              </m:sSub>
            </m:oMath>
            <w:r>
              <w:t xml:space="preserve">: set of labeled fitting steps;</w:t>
            </w:r>
            <w:r>
              <w:t xml:space="preserve"> </w:t>
            </w:r>
            <m:oMath>
              <m:sSub>
                <m:e>
                  <m:r>
                    <m:t>y</m:t>
                  </m:r>
                </m:e>
                <m:sub>
                  <m:r>
                    <m:t>i</m:t>
                  </m:r>
                </m:sub>
              </m:sSub>
              <m:r>
                <m:rPr>
                  <m:sty m:val="p"/>
                </m:rPr>
                <m:t>∈</m:t>
              </m:r>
              <m:r>
                <m:rPr>
                  <m:sty m:val="p"/>
                </m:rPr>
                <m:t>{</m:t>
              </m:r>
              <m:r>
                <m:t>0</m:t>
              </m:r>
              <m:r>
                <m:rPr>
                  <m:sty m:val="p"/>
                </m:rPr>
                <m:t>,</m:t>
              </m:r>
              <m:r>
                <m:t>1</m:t>
              </m:r>
              <m:r>
                <m:rPr>
                  <m:sty m:val="p"/>
                </m:rPr>
                <m:t>}</m:t>
              </m:r>
            </m:oMath>
            <w:r>
              <w:t xml:space="preserve">: labels;</w:t>
            </w:r>
            <w:r>
              <w:t xml:space="preserve"> </w:t>
            </w:r>
            <m:oMath>
              <m:sSub>
                <m:e>
                  <m:acc>
                    <m:accPr>
                      <m:chr m:val="̃"/>
                    </m:accPr>
                    <m:e>
                      <m:r>
                        <m:t>p</m:t>
                      </m:r>
                    </m:e>
                  </m:acc>
                </m:e>
                <m:sub>
                  <m:r>
                    <m:t>i</m:t>
                  </m:r>
                </m:sub>
              </m:sSub>
            </m:oMath>
            <w:r>
              <w:t xml:space="preserve">: given by Equation 3.1;</w:t>
            </w:r>
            <w:r>
              <w:t xml:space="preserve"> </w:t>
            </w:r>
            <m:oMath>
              <m:r>
                <m:t>λ</m:t>
              </m:r>
              <m:r>
                <m:rPr>
                  <m:sty m:val="p"/>
                </m:rPr>
                <m:t>≥</m:t>
              </m:r>
              <m:r>
                <m:t>0</m:t>
              </m:r>
            </m:oMath>
            <w:r>
              <w:t xml:space="preserve">: strength of the quadratic penalty;</w:t>
            </w:r>
            <w:r>
              <w:t xml:space="preserve"> </w:t>
            </w:r>
            <m:oMath>
              <m:sSubSup>
                <m:e>
                  <m:d>
                    <m:dPr>
                      <m:begChr m:val="‖"/>
                      <m:sepChr m:val=""/>
                      <m:endChr m:val="‖"/>
                      <m:grow/>
                    </m:dPr>
                    <m:e>
                      <m:r>
                        <m:t>β</m:t>
                      </m:r>
                    </m:e>
                  </m:d>
                </m:e>
                <m:sub>
                  <m:r>
                    <m:t>2</m:t>
                  </m:r>
                </m:sub>
                <m:sup>
                  <m:r>
                    <m:t>2</m:t>
                  </m:r>
                </m:sup>
              </m:sSubSup>
            </m:oMath>
            <w:r>
              <w:t xml:space="preserve">: squared Euclidean norm of the coefficients. The intercept is not penalized.</w:t>
            </w:r>
          </w:p>
        </w:tc>
      </w:tr>
      <w:tr>
        <w:tc>
          <w:tcPr/>
          <w:p>
            <w:pPr>
              <w:pStyle w:val="TableText"/>
            </w:pPr>
            <w:r>
              <w:t xml:space="preserve">Input / Output</w:t>
            </w:r>
          </w:p>
        </w:tc>
        <w:tc>
          <w:tcPr/>
          <w:p>
            <w:pPr>
              <w:pStyle w:val="TableText"/>
            </w:pPr>
            <w:r>
              <w:t xml:space="preserve">Input: labeled fitting steps and</w:t>
            </w:r>
            <w:r>
              <w:t xml:space="preserve"> </w:t>
            </w:r>
            <m:oMath>
              <m:r>
                <m:t>λ</m:t>
              </m:r>
            </m:oMath>
            <w:r>
              <w:t xml:space="preserve"> </w:t>
            </w:r>
            <w:r>
              <w:t xml:space="preserve">(selected by grouped cross-validation on held-out log-loss). Output:</w:t>
            </w:r>
            <w:r>
              <w:t xml:space="preserve"> </w:t>
            </w:r>
            <m:oMath>
              <m:sSub>
                <m:e>
                  <m:acc>
                    <m:accPr>
                      <m:chr m:val="̂"/>
                    </m:accPr>
                    <m:e>
                      <m:r>
                        <m:t>β</m:t>
                      </m:r>
                    </m:e>
                  </m:acc>
                </m:e>
                <m:sub>
                  <m:r>
                    <m:t>0</m:t>
                  </m:r>
                </m:sub>
              </m:sSub>
            </m:oMath>
            <w:r>
              <w:t xml:space="preserve">,</w:t>
            </w:r>
            <w:r>
              <w:t xml:space="preserve"> </w:t>
            </w:r>
            <m:oMath>
              <m:acc>
                <m:accPr>
                  <m:chr m:val="̂"/>
                </m:accPr>
                <m:e>
                  <m:r>
                    <m:t>β</m:t>
                  </m:r>
                </m:e>
              </m:acc>
            </m:oMath>
            <w:r>
              <w:t xml:space="preserve">, frozen.</w:t>
            </w:r>
          </w:p>
        </w:tc>
      </w:tr>
      <w:tr>
        <w:tc>
          <w:tcPr/>
          <w:p>
            <w:pPr>
              <w:pStyle w:val="TableText"/>
            </w:pPr>
            <w:r>
              <w:t xml:space="preserve">REM component</w:t>
            </w:r>
          </w:p>
        </w:tc>
        <w:tc>
          <w:tcPr/>
          <w:p>
            <w:pPr>
              <w:pStyle w:val="TableText"/>
            </w:pPr>
            <w:r>
              <w:t xml:space="preserve">Offline fitting (cross-cutting) for Layer 4.</w:t>
            </w:r>
          </w:p>
        </w:tc>
      </w:tr>
      <w:tr>
        <w:tc>
          <w:tcPr/>
          <w:p>
            <w:pPr>
              <w:pStyle w:val="TableText"/>
            </w:pPr>
            <w:r>
              <w:t xml:space="preserve">Chapter 3 status / classification</w:t>
            </w:r>
          </w:p>
        </w:tc>
        <w:tc>
          <w:tcPr/>
          <w:p>
            <w:pPr>
              <w:pStyle w:val="TableText"/>
            </w:pPr>
            <w:r>
              <w:t xml:space="preserve">Established from source / directly sourced from literature.</w:t>
            </w:r>
          </w:p>
        </w:tc>
      </w:tr>
      <w:tr>
        <w:tc>
          <w:tcPr/>
          <w:p>
            <w:pPr>
              <w:pStyle w:val="TableText"/>
            </w:pPr>
            <w:r>
              <w:t xml:space="preserve">Academic source</w:t>
            </w:r>
          </w:p>
        </w:tc>
        <w:tc>
          <w:tcPr/>
          <w:p>
            <w:pPr>
              <w:pStyle w:val="TableText"/>
            </w:pPr>
            <w:r>
              <w:t xml:space="preserve">le Cessie &amp; van Houwelingen (1992).</w:t>
            </w:r>
          </w:p>
        </w:tc>
      </w:tr>
      <w:tr>
        <w:tc>
          <w:tcPr/>
          <w:p>
            <w:pPr>
              <w:pStyle w:val="TableText"/>
            </w:pPr>
            <w:r>
              <w:t xml:space="preserve">Evidence location</w:t>
            </w:r>
          </w:p>
        </w:tc>
        <w:tc>
          <w:tcPr/>
          <w:p>
            <w:pPr>
              <w:pStyle w:val="TableText"/>
            </w:pPr>
            <w:r>
              <w:t xml:space="preserve">Stage 1:</w:t>
            </w:r>
            <w:r>
              <w:t xml:space="preserve"> </w:t>
            </w:r>
            <w:r>
              <w:t xml:space="preserve">“Paper not read; Crossref record only”</w:t>
            </w:r>
            <w:r>
              <w:t xml:space="preserve">. Chapter 3 (L329): the exact scaling constant of the penalty is pending full-text verification; rescaling the penalty by a positive constant changes the selected</w:t>
            </w:r>
            <w:r>
              <w:t xml:space="preserve"> </w:t>
            </w:r>
            <m:oMath>
              <m:r>
                <m:t>λ</m:t>
              </m:r>
            </m:oMath>
            <w:r>
              <w:t xml:space="preserve">, not the set of attainable solutions. Stage 2: Crossref record verified; the reasoning on rescaling was checked and found correct.</w:t>
            </w:r>
          </w:p>
        </w:tc>
      </w:tr>
      <w:tr>
        <w:tc>
          <w:tcPr/>
          <w:p>
            <w:pPr>
              <w:pStyle w:val="TableText"/>
            </w:pPr>
            <w:r>
              <w:t xml:space="preserve">Verification status</w:t>
            </w:r>
          </w:p>
        </w:tc>
        <w:tc>
          <w:tcPr/>
          <w:p>
            <w:pPr>
              <w:pStyle w:val="TableText"/>
            </w:pPr>
            <w:r>
              <w:t xml:space="preserve">IV (penalty constant pending). SOURCE NOT FULLY VERIFIED (OI-10).</w:t>
            </w:r>
          </w:p>
        </w:tc>
      </w:tr>
    </w:tbl>
    <w:p>
      <w:pPr>
        <w:spacing w:before="0" w:after="0" w:line="140" w:lineRule="exact"/>
      </w:pPr>
    </w:p>
    <w:bookmarkEnd w:id="64"/>
    <w:bookmarkEnd w:id="65"/>
    <w:bookmarkStart w:id="68" w:name="calibration"/>
    <w:p>
      <w:pPr>
        <w:pStyle w:val="Heading2"/>
      </w:pPr>
      <w:r>
        <w:t xml:space="preserve">5.3 Calibration</w:t>
      </w:r>
    </w:p>
    <w:bookmarkStart w:id="66" w:name="X8d32a5a518d686fe5158037a28394d19830c35c"/>
    <w:p>
      <w:pPr>
        <w:pStyle w:val="Heading3"/>
      </w:pPr>
      <w:r>
        <w:t xml:space="preserve">Equation 3.3 — Logistic calibration on the logit</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3"/>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p</m:t>
                    </m:r>
                  </m:e>
                  <m:sub>
                    <m:r>
                      <m:t>t</m:t>
                    </m:r>
                  </m:sub>
                </m:sSub>
                <m:r>
                  <m:rPr>
                    <m:sty m:val="p"/>
                  </m:rPr>
                  <m:t>=</m:t>
                </m:r>
                <m:r>
                  <m:t>σ</m:t>
                </m:r>
                <m:r>
                  <m:rPr>
                    <m:sty m:val="p"/>
                  </m:rPr>
                  <m:t>(</m:t>
                </m:r>
                <m:sSub>
                  <m:e>
                    <m:r>
                      <m:t>γ</m:t>
                    </m:r>
                  </m:e>
                  <m:sub>
                    <m:r>
                      <m:t>1</m:t>
                    </m:r>
                  </m:sub>
                </m:sSub>
                <m:sSub>
                  <m:e>
                    <m:r>
                      <m:t>s</m:t>
                    </m:r>
                  </m:e>
                  <m:sub>
                    <m:r>
                      <m:t>t</m:t>
                    </m:r>
                  </m:sub>
                </m:sSub>
                <m:r>
                  <m:rPr>
                    <m:sty m:val="p"/>
                  </m:rPr>
                  <m:t>+</m:t>
                </m:r>
                <m:sSub>
                  <m:e>
                    <m:r>
                      <m:t>γ</m:t>
                    </m:r>
                  </m:e>
                  <m:sub>
                    <m:r>
                      <m:t>0</m:t>
                    </m:r>
                  </m:sub>
                </m:sSub>
                <m:r>
                  <m:rPr>
                    <m:sty m:val="p"/>
                  </m:rPr>
                  <m:t>)</m:t>
                </m:r>
                <m:r>
                  <m:rPr>
                    <m:sty m:val="p"/>
                  </m:rPr>
                  <m:t>,</m:t>
                </m:r>
                <m:r>
                  <m:t>  </m:t>
                </m:r>
                <m:sSub>
                  <m:e>
                    <m:r>
                      <m:t>γ</m:t>
                    </m:r>
                  </m:e>
                  <m:sub>
                    <m:r>
                      <m:t>1</m:t>
                    </m:r>
                  </m:sub>
                </m:sSub>
                <m:r>
                  <m:rPr>
                    <m:sty m:val="p"/>
                  </m:rPr>
                  <m:t>&gt;</m:t>
                </m:r>
                <m:r>
                  <m:t>0</m:t>
                </m:r>
              </m:oMath>
            </m:oMathPara>
          </w:p>
        </w:tc>
        <w:tc>
          <w:tcPr>
            <w:tcW w:w="1134" w:type="dxa"/>
            <w:vAlign w:val="center"/>
          </w:tcPr>
          <w:p>
            <w:pPr>
              <w:spacing w:before="80" w:after="80"/>
              <w:jc w:val="right"/>
            </w:pPr>
            <w:r>
              <w:t>(3.3)</w:t>
            </w:r>
          </w:p>
        </w:tc>
      </w:tr>
    </w:tbl>
    <w:p>
      <w:pPr>
        <w:pStyle w:val="TableCaption"/>
      </w:pPr>
      <w:r>
        <w:t xml:space="preserve">Table 30. Equation 3.3</w:t>
      </w:r>
    </w:p>
    <w:tbl>
      <w:tblPr>
        <w:tblStyle w:val="Table"/>
        <w:tblW w:type="pct" w:w="5000"/>
        <w:tblLayout w:type="fixed"/>
        <w:tblLook w:firstRow="1" w:lastRow="0" w:firstColumn="0" w:lastColumn="0" w:noHBand="0" w:noVBand="0" w:val="0020"/>
        <w:tblCaption w:val="Table 30. Equation 3.3"/>
      </w:tblPr>
      <w:tblGrid>
        <w:gridCol w:w="1900"/>
        <w:gridCol w:w="6019"/>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Produce the calibrated probability used by the decision rule.</w:t>
            </w:r>
          </w:p>
        </w:tc>
      </w:tr>
      <w:tr>
        <w:tc>
          <w:tcPr/>
          <w:p>
            <w:pPr>
              <w:pStyle w:val="TableText"/>
            </w:pPr>
            <w:r>
              <w:t xml:space="preserve">Variables and meaning</w:t>
            </w:r>
          </w:p>
        </w:tc>
        <w:tc>
          <w:tcPr/>
          <w:p>
            <w:pPr>
              <w:pStyle w:val="TableText"/>
            </w:pPr>
            <m:oMath>
              <m:sSub>
                <m:e>
                  <m:r>
                    <m:t>p</m:t>
                  </m:r>
                </m:e>
                <m:sub>
                  <m:r>
                    <m:t>t</m:t>
                  </m:r>
                </m:sub>
              </m:sSub>
            </m:oMath>
            <w:r>
              <w:t xml:space="preserve">: calibrated probability;</w:t>
            </w:r>
            <w:r>
              <w:t xml:space="preserve"> </w:t>
            </w:r>
            <m:oMath>
              <m:sSub>
                <m:e>
                  <m:r>
                    <m:t>γ</m:t>
                  </m:r>
                </m:e>
                <m:sub>
                  <m:r>
                    <m:t>1</m:t>
                  </m:r>
                </m:sub>
              </m:sSub>
            </m:oMath>
            <w:r>
              <w:t xml:space="preserve">: calibration slope (strictly positive so that the ranking of steps is preserved);</w:t>
            </w:r>
            <w:r>
              <w:t xml:space="preserve"> </w:t>
            </w:r>
            <m:oMath>
              <m:sSub>
                <m:e>
                  <m:r>
                    <m:t>γ</m:t>
                  </m:r>
                </m:e>
                <m:sub>
                  <m:r>
                    <m:t>0</m:t>
                  </m:r>
                </m:sub>
              </m:sSub>
            </m:oMath>
            <w:r>
              <w:t xml:space="preserve">: calibration intercept;</w:t>
            </w:r>
            <w:r>
              <w:t xml:space="preserve"> </w:t>
            </w:r>
            <m:oMath>
              <m:sSub>
                <m:e>
                  <m:r>
                    <m:t>s</m:t>
                  </m:r>
                </m:e>
                <m:sub>
                  <m:r>
                    <m:t>t</m:t>
                  </m:r>
                </m:sub>
              </m:sSub>
            </m:oMath>
            <w:r>
              <w:t xml:space="preserve">: logit from Equation 3.1.</w:t>
            </w:r>
          </w:p>
        </w:tc>
      </w:tr>
      <w:tr>
        <w:tc>
          <w:tcPr/>
          <w:p>
            <w:pPr>
              <w:pStyle w:val="TableText"/>
            </w:pPr>
            <w:r>
              <w:t xml:space="preserve">Input / Output</w:t>
            </w:r>
          </w:p>
        </w:tc>
        <w:tc>
          <w:tcPr/>
          <w:p>
            <w:pPr>
              <w:pStyle w:val="TableText"/>
            </w:pPr>
            <w:r>
              <w:t xml:space="preserve">Input</w:t>
            </w:r>
            <w:r>
              <w:t xml:space="preserve"> </w:t>
            </w:r>
            <m:oMath>
              <m:sSub>
                <m:e>
                  <m:r>
                    <m:t>s</m:t>
                  </m:r>
                </m:e>
                <m:sub>
                  <m:r>
                    <m:t>t</m:t>
                  </m:r>
                </m:sub>
              </m:sSub>
            </m:oMath>
            <w:r>
              <w:t xml:space="preserve"> </w:t>
            </w:r>
            <w:r>
              <w:t xml:space="preserve">and frozen</w:t>
            </w:r>
            <w:r>
              <w:t xml:space="preserve"> </w:t>
            </w:r>
            <m:oMath>
              <m:sSub>
                <m:e>
                  <m:r>
                    <m:t>γ</m:t>
                  </m:r>
                </m:e>
                <m:sub>
                  <m:r>
                    <m:t>1</m:t>
                  </m:r>
                </m:sub>
              </m:sSub>
            </m:oMath>
            <w:r>
              <w:t xml:space="preserve">,</w:t>
            </w:r>
            <w:r>
              <w:t xml:space="preserve"> </w:t>
            </w:r>
            <m:oMath>
              <m:sSub>
                <m:e>
                  <m:r>
                    <m:t>γ</m:t>
                  </m:r>
                </m:e>
                <m:sub>
                  <m:r>
                    <m:t>0</m:t>
                  </m:r>
                </m:sub>
              </m:sSub>
            </m:oMath>
            <w:r>
              <w:t xml:space="preserve">; output</w:t>
            </w:r>
            <w:r>
              <w:t xml:space="preserve"> </w:t>
            </w:r>
            <m:oMath>
              <m:sSub>
                <m:e>
                  <m:r>
                    <m:t>p</m:t>
                  </m:r>
                </m:e>
                <m:sub>
                  <m:r>
                    <m:t>t</m:t>
                  </m:r>
                </m:sub>
              </m:sSub>
            </m:oMath>
            <w:r>
              <w:t xml:space="preserve">.</w:t>
            </w:r>
          </w:p>
        </w:tc>
      </w:tr>
      <w:tr>
        <w:tc>
          <w:tcPr/>
          <w:p>
            <w:pPr>
              <w:pStyle w:val="TableText"/>
            </w:pPr>
            <w:r>
              <w:t xml:space="preserve">REM component</w:t>
            </w:r>
          </w:p>
        </w:tc>
        <w:tc>
          <w:tcPr/>
          <w:p>
            <w:pPr>
              <w:pStyle w:val="TableText"/>
            </w:pPr>
            <w:r>
              <w:t xml:space="preserve">Layer 4, calibration (Chapter 3, Section 3.7.2).</w:t>
            </w:r>
          </w:p>
        </w:tc>
      </w:tr>
      <w:tr>
        <w:tc>
          <w:tcPr/>
          <w:p>
            <w:pPr>
              <w:pStyle w:val="TableText"/>
            </w:pPr>
            <w:r>
              <w:t xml:space="preserve">Chapter 3 status / classification</w:t>
            </w:r>
          </w:p>
        </w:tc>
        <w:tc>
          <w:tcPr/>
          <w:p>
            <w:pPr>
              <w:pStyle w:val="TableText"/>
            </w:pPr>
            <w:r>
              <w:t xml:space="preserve">Adapted from source / adapted from literature.</w:t>
            </w:r>
          </w:p>
        </w:tc>
      </w:tr>
      <w:tr>
        <w:tc>
          <w:tcPr/>
          <w:p>
            <w:pPr>
              <w:pStyle w:val="TableText"/>
            </w:pPr>
            <w:r>
              <w:t xml:space="preserve">Academic source</w:t>
            </w:r>
          </w:p>
        </w:tc>
        <w:tc>
          <w:tcPr/>
          <w:p>
            <w:pPr>
              <w:pStyle w:val="TableText"/>
            </w:pPr>
            <w:r>
              <w:t xml:space="preserve">Platt (1999) — method; Guo et al. (2017) — two-parameter form fitted by negative log-likelihood on held-out data; Kull et al. (2017) — monotonicity condition (Kull et al. require a non-negative slope for a non-decreasing map; REM requires a strictly positive slope).</w:t>
            </w:r>
          </w:p>
        </w:tc>
      </w:tr>
      <w:tr>
        <w:tc>
          <w:tcPr/>
          <w:p>
            <w:pPr>
              <w:pStyle w:val="TableText"/>
            </w:pPr>
            <w:r>
              <w:t xml:space="preserve">Evidence location</w:t>
            </w:r>
          </w:p>
        </w:tc>
        <w:tc>
          <w:tcPr/>
          <w:p>
            <w:pPr>
              <w:pStyle w:val="TableText"/>
            </w:pPr>
            <w:r>
              <w:t xml:space="preserve">Guo: Section 4.1 read (Stage 1). Kull: Section 2.2 and Proposition 1 read (Stage 1). Platt: inaccessible (Stage 1).</w:t>
            </w:r>
          </w:p>
        </w:tc>
      </w:tr>
      <w:tr>
        <w:tc>
          <w:tcPr/>
          <w:p>
            <w:pPr>
              <w:pStyle w:val="TableText"/>
            </w:pPr>
            <w:r>
              <w:t xml:space="preserve">Verification status</w:t>
            </w:r>
          </w:p>
        </w:tc>
        <w:tc>
          <w:tcPr/>
          <w:p>
            <w:pPr>
              <w:pStyle w:val="TableText"/>
            </w:pPr>
            <w:r>
              <w:t xml:space="preserve">Platt NC; Guo FV; Kull FV. The form is verified; Platt’s original parameterization is SOURCE NOT FULLY VERIFIED; the Platt 1999/2000 citation conflict is unresolved (OI-07).</w:t>
            </w:r>
          </w:p>
        </w:tc>
      </w:tr>
    </w:tbl>
    <w:p>
      <w:pPr>
        <w:spacing w:before="0" w:after="0" w:line="140" w:lineRule="exact"/>
      </w:pPr>
    </w:p>
    <w:bookmarkEnd w:id="66"/>
    <w:bookmarkStart w:id="67" w:name="Xd8470208faf43f9a188dfdb49a5402e0430269c"/>
    <w:p>
      <w:pPr>
        <w:pStyle w:val="Heading3"/>
      </w:pPr>
      <w:r>
        <w:t xml:space="preserve">Equation 3.4 — Calibration fitted by negative log-likelihood</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4"/>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r>
                  <m:rPr>
                    <m:sty m:val="p"/>
                  </m:rPr>
                  <m:t>(</m:t>
                </m:r>
                <m:sSub>
                  <m:e>
                    <m:acc>
                      <m:accPr>
                        <m:chr m:val="̂"/>
                      </m:accPr>
                      <m:e>
                        <m:r>
                          <m:t>γ</m:t>
                        </m:r>
                      </m:e>
                    </m:acc>
                  </m:e>
                  <m:sub>
                    <m:r>
                      <m:t>1</m:t>
                    </m:r>
                  </m:sub>
                </m:sSub>
                <m:r>
                  <m:rPr>
                    <m:sty m:val="p"/>
                  </m:rPr>
                  <m:t>,</m:t>
                </m:r>
                <m:sSub>
                  <m:e>
                    <m:acc>
                      <m:accPr>
                        <m:chr m:val="̂"/>
                      </m:accPr>
                      <m:e>
                        <m:r>
                          <m:t>γ</m:t>
                        </m:r>
                      </m:e>
                    </m:acc>
                  </m:e>
                  <m:sub>
                    <m:r>
                      <m:t>0</m:t>
                    </m:r>
                  </m:sub>
                </m:sSub>
                <m:r>
                  <m:rPr>
                    <m:sty m:val="p"/>
                  </m:rPr>
                  <m:t>)</m:t>
                </m:r>
                <m:r>
                  <m:rPr>
                    <m:sty m:val="p"/>
                  </m:rPr>
                  <m:t>=</m:t>
                </m:r>
                <m:r>
                  <m:rPr>
                    <m:sty m:val="p"/>
                  </m:rPr>
                  <m:t>arg</m:t>
                </m:r>
                <m:limLow>
                  <m:e>
                    <m:r>
                      <m:rPr>
                        <m:sty m:val="p"/>
                      </m:rPr>
                      <m:t>min</m:t>
                    </m:r>
                  </m:e>
                  <m:lim>
                    <m:sSub>
                      <m:e>
                        <m:r>
                          <m:t>γ</m:t>
                        </m:r>
                      </m:e>
                      <m:sub>
                        <m:r>
                          <m:t>1</m:t>
                        </m:r>
                      </m:sub>
                    </m:sSub>
                    <m:r>
                      <m:rPr>
                        <m:sty m:val="p"/>
                      </m:rPr>
                      <m:t>,</m:t>
                    </m:r>
                    <m:sSub>
                      <m:e>
                        <m:r>
                          <m:t>γ</m:t>
                        </m:r>
                      </m:e>
                      <m:sub>
                        <m:r>
                          <m:t>0</m:t>
                        </m:r>
                      </m:sub>
                    </m:sSub>
                  </m:lim>
                </m:limLow>
                <m:r>
                  <m:rPr>
                    <m:sty m:val="p"/>
                  </m:rPr>
                  <m:t>−</m:t>
                </m:r>
                <m:nary>
                  <m:naryPr>
                    <m:chr m:val="∑"/>
                    <m:limLoc m:val="undOvr"/>
                    <m:subHide m:val="off"/>
                    <m:supHide m:val="on"/>
                  </m:naryPr>
                  <m:sub>
                    <m:r>
                      <m:t>i</m:t>
                    </m:r>
                    <m:r>
                      <m:rPr>
                        <m:sty m:val="p"/>
                      </m:rPr>
                      <m:t>∈</m:t>
                    </m:r>
                    <m:sSub>
                      <m:e>
                        <m:r>
                          <m:t>D</m:t>
                        </m:r>
                      </m:e>
                      <m:sub>
                        <m:r>
                          <m:rPr>
                            <m:nor/>
                            <m:sty m:val="p"/>
                          </m:rPr>
                          <m:t>cal</m:t>
                        </m:r>
                      </m:sub>
                    </m:sSub>
                  </m:sub>
                  <m:sup>
                    <m:r>
                      <m:t>​</m:t>
                    </m:r>
                  </m:sup>
                  <m:e>
                    <m:d>
                      <m:dPr>
                        <m:begChr m:val="["/>
                        <m:sepChr m:val=""/>
                        <m:endChr m:val="]"/>
                        <m:grow/>
                      </m:dPr>
                      <m:e>
                        <m:sSub>
                          <m:e>
                            <m:r>
                              <m:t>y</m:t>
                            </m:r>
                          </m:e>
                          <m:sub>
                            <m:r>
                              <m:t>i</m:t>
                            </m:r>
                          </m:sub>
                        </m:sSub>
                        <m:r>
                          <m:rPr>
                            <m:sty m:val="p"/>
                          </m:rPr>
                          <m:t>ln</m:t>
                        </m:r>
                        <m:sSub>
                          <m:e>
                            <m:r>
                              <m:t>p</m:t>
                            </m:r>
                          </m:e>
                          <m:sub>
                            <m:r>
                              <m:t>i</m:t>
                            </m:r>
                          </m:sub>
                        </m:sSub>
                        <m:r>
                          <m:rPr>
                            <m:sty m:val="p"/>
                          </m:rPr>
                          <m:t>+</m:t>
                        </m:r>
                        <m:r>
                          <m:rPr>
                            <m:sty m:val="p"/>
                          </m:rPr>
                          <m:t>(</m:t>
                        </m:r>
                        <m:r>
                          <m:t>1</m:t>
                        </m:r>
                        <m:r>
                          <m:rPr>
                            <m:sty m:val="p"/>
                          </m:rPr>
                          <m:t>−</m:t>
                        </m:r>
                        <m:sSub>
                          <m:e>
                            <m:r>
                              <m:t>y</m:t>
                            </m:r>
                          </m:e>
                          <m:sub>
                            <m:r>
                              <m:t>i</m:t>
                            </m:r>
                          </m:sub>
                        </m:sSub>
                        <m:r>
                          <m:rPr>
                            <m:sty m:val="p"/>
                          </m:rPr>
                          <m:t>)</m:t>
                        </m:r>
                        <m:r>
                          <m:rPr>
                            <m:sty m:val="p"/>
                          </m:rPr>
                          <m:t>ln</m:t>
                        </m:r>
                        <m:r>
                          <m:rPr>
                            <m:sty m:val="p"/>
                          </m:rPr>
                          <m:t>(</m:t>
                        </m:r>
                        <m:r>
                          <m:t>1</m:t>
                        </m:r>
                        <m:r>
                          <m:rPr>
                            <m:sty m:val="p"/>
                          </m:rPr>
                          <m:t>−</m:t>
                        </m:r>
                        <m:sSub>
                          <m:e>
                            <m:r>
                              <m:t>p</m:t>
                            </m:r>
                          </m:e>
                          <m:sub>
                            <m:r>
                              <m:t>i</m:t>
                            </m:r>
                          </m:sub>
                        </m:sSub>
                        <m:r>
                          <m:rPr>
                            <m:sty m:val="p"/>
                          </m:rPr>
                          <m:t>)</m:t>
                        </m:r>
                      </m:e>
                    </m:d>
                  </m:e>
                </m:nary>
              </m:oMath>
            </m:oMathPara>
          </w:p>
        </w:tc>
        <w:tc>
          <w:tcPr>
            <w:tcW w:w="1134" w:type="dxa"/>
            <w:vAlign w:val="center"/>
          </w:tcPr>
          <w:p>
            <w:pPr>
              <w:spacing w:before="80" w:after="80"/>
              <w:jc w:val="right"/>
            </w:pPr>
            <w:r>
              <w:t>(3.4)</w:t>
            </w:r>
          </w:p>
        </w:tc>
      </w:tr>
    </w:tbl>
    <w:p>
      <w:pPr>
        <w:pStyle w:val="TableCaption"/>
      </w:pPr>
      <w:r>
        <w:t xml:space="preserve">Table 31. Equation 3.4</w:t>
      </w:r>
    </w:p>
    <w:tbl>
      <w:tblPr>
        <w:tblStyle w:val="Table"/>
        <w:tblW w:type="pct" w:w="5000"/>
        <w:tblLayout w:type="fixed"/>
        <w:tblLook w:firstRow="1" w:lastRow="0" w:firstColumn="0" w:lastColumn="0" w:noHBand="0" w:noVBand="0" w:val="0020"/>
        <w:tblCaption w:val="Table 31. Equation 3.4"/>
      </w:tblPr>
      <w:tblGrid>
        <w:gridCol w:w="2376"/>
        <w:gridCol w:w="5544"/>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Fit the calibration parameters.</w:t>
            </w:r>
          </w:p>
        </w:tc>
      </w:tr>
      <w:tr>
        <w:tc>
          <w:tcPr/>
          <w:p>
            <w:pPr>
              <w:pStyle w:val="TableText"/>
            </w:pPr>
            <w:r>
              <w:t xml:space="preserve">Variables and meaning</w:t>
            </w:r>
          </w:p>
        </w:tc>
        <w:tc>
          <w:tcPr/>
          <w:p>
            <w:pPr>
              <w:pStyle w:val="TableText"/>
            </w:pPr>
            <m:oMath>
              <m:sSub>
                <m:e>
                  <m:r>
                    <m:t>D</m:t>
                  </m:r>
                </m:e>
                <m:sub>
                  <m:r>
                    <m:rPr>
                      <m:nor/>
                      <m:sty m:val="p"/>
                    </m:rPr>
                    <m:t>cal</m:t>
                  </m:r>
                </m:sub>
              </m:sSub>
            </m:oMath>
            <w:r>
              <w:t xml:space="preserve">: a set of steps whose logits</w:t>
            </w:r>
            <w:r>
              <w:t xml:space="preserve"> </w:t>
            </w:r>
            <m:oMath>
              <m:sSub>
                <m:e>
                  <m:r>
                    <m:t>s</m:t>
                  </m:r>
                </m:e>
                <m:sub>
                  <m:r>
                    <m:t>i</m:t>
                  </m:r>
                </m:sub>
              </m:sSub>
            </m:oMath>
            <w:r>
              <w:t xml:space="preserve"> </w:t>
            </w:r>
            <w:r>
              <w:t xml:space="preserve">were produced by a model that was not fitted on those steps (out-of-fold logits from grouped cross-fitting);</w:t>
            </w:r>
            <w:r>
              <w:t xml:space="preserve"> </w:t>
            </w:r>
            <m:oMath>
              <m:sSub>
                <m:e>
                  <m:r>
                    <m:t>p</m:t>
                  </m:r>
                </m:e>
                <m:sub>
                  <m:r>
                    <m:t>i</m:t>
                  </m:r>
                </m:sub>
              </m:sSub>
            </m:oMath>
            <w:r>
              <w:t xml:space="preserve">: from Equation 3.3;</w:t>
            </w:r>
            <w:r>
              <w:t xml:space="preserve"> </w:t>
            </w:r>
            <m:oMath>
              <m:sSub>
                <m:e>
                  <m:r>
                    <m:t>y</m:t>
                  </m:r>
                </m:e>
                <m:sub>
                  <m:r>
                    <m:t>i</m:t>
                  </m:r>
                </m:sub>
              </m:sSub>
            </m:oMath>
            <w:r>
              <w:t xml:space="preserve">: labels.</w:t>
            </w:r>
          </w:p>
        </w:tc>
      </w:tr>
      <w:tr>
        <w:tc>
          <w:tcPr/>
          <w:p>
            <w:pPr>
              <w:pStyle w:val="TableText"/>
            </w:pPr>
            <w:r>
              <w:t xml:space="preserve">Input / Output</w:t>
            </w:r>
          </w:p>
        </w:tc>
        <w:tc>
          <w:tcPr/>
          <w:p>
            <w:pPr>
              <w:pStyle w:val="TableText"/>
            </w:pPr>
            <w:r>
              <w:t xml:space="preserve">Input: out-of-fold logits and labels. Output:</w:t>
            </w:r>
            <w:r>
              <w:t xml:space="preserve"> </w:t>
            </w:r>
            <m:oMath>
              <m:sSub>
                <m:e>
                  <m:acc>
                    <m:accPr>
                      <m:chr m:val="̂"/>
                    </m:accPr>
                    <m:e>
                      <m:r>
                        <m:t>γ</m:t>
                      </m:r>
                    </m:e>
                  </m:acc>
                </m:e>
                <m:sub>
                  <m:r>
                    <m:t>1</m:t>
                  </m:r>
                </m:sub>
              </m:sSub>
            </m:oMath>
            <w:r>
              <w:t xml:space="preserve">,</w:t>
            </w:r>
            <w:r>
              <w:t xml:space="preserve"> </w:t>
            </w:r>
            <m:oMath>
              <m:sSub>
                <m:e>
                  <m:acc>
                    <m:accPr>
                      <m:chr m:val="̂"/>
                    </m:accPr>
                    <m:e>
                      <m:r>
                        <m:t>γ</m:t>
                      </m:r>
                    </m:e>
                  </m:acc>
                </m:e>
                <m:sub>
                  <m:r>
                    <m:t>0</m:t>
                  </m:r>
                </m:sub>
              </m:sSub>
            </m:oMath>
            <w:r>
              <w:t xml:space="preserve">, frozen; if</w:t>
            </w:r>
            <w:r>
              <w:t xml:space="preserve"> </w:t>
            </w:r>
            <m:oMath>
              <m:sSub>
                <m:e>
                  <m:acc>
                    <m:accPr>
                      <m:chr m:val="̂"/>
                    </m:accPr>
                    <m:e>
                      <m:r>
                        <m:t>γ</m:t>
                      </m:r>
                    </m:e>
                  </m:acc>
                </m:e>
                <m:sub>
                  <m:r>
                    <m:t>1</m:t>
                  </m:r>
                </m:sub>
              </m:sSub>
              <m:r>
                <m:rPr>
                  <m:sty m:val="p"/>
                </m:rPr>
                <m:t>≤</m:t>
              </m:r>
              <m:r>
                <m:t>0</m:t>
              </m:r>
            </m:oMath>
            <w:r>
              <w:t xml:space="preserve">, calibration is rejected for that fit and the event is reported.</w:t>
            </w:r>
          </w:p>
        </w:tc>
      </w:tr>
      <w:tr>
        <w:tc>
          <w:tcPr/>
          <w:p>
            <w:pPr>
              <w:pStyle w:val="TableText"/>
            </w:pPr>
            <w:r>
              <w:t xml:space="preserve">REM component</w:t>
            </w:r>
          </w:p>
        </w:tc>
        <w:tc>
          <w:tcPr/>
          <w:p>
            <w:pPr>
              <w:pStyle w:val="TableText"/>
            </w:pPr>
            <w:r>
              <w:t xml:space="preserve">Offline fitting (cross-cutting).</w:t>
            </w:r>
          </w:p>
        </w:tc>
      </w:tr>
      <w:tr>
        <w:tc>
          <w:tcPr/>
          <w:p>
            <w:pPr>
              <w:pStyle w:val="TableText"/>
            </w:pPr>
            <w:r>
              <w:t xml:space="preserve">Chapter 3 status / classification</w:t>
            </w:r>
          </w:p>
        </w:tc>
        <w:tc>
          <w:tcPr/>
          <w:p>
            <w:pPr>
              <w:pStyle w:val="TableText"/>
            </w:pPr>
            <w:r>
              <w:t xml:space="preserve">Established from source / directly sourced from literature.</w:t>
            </w:r>
          </w:p>
        </w:tc>
      </w:tr>
      <w:tr>
        <w:tc>
          <w:tcPr/>
          <w:p>
            <w:pPr>
              <w:pStyle w:val="TableText"/>
            </w:pPr>
            <w:r>
              <w:t xml:space="preserve">Academic source</w:t>
            </w:r>
          </w:p>
        </w:tc>
        <w:tc>
          <w:tcPr/>
          <w:p>
            <w:pPr>
              <w:pStyle w:val="TableText"/>
            </w:pPr>
            <w:r>
              <w:t xml:space="preserve">Guo et al. (2017).</w:t>
            </w:r>
          </w:p>
        </w:tc>
      </w:tr>
      <w:tr>
        <w:tc>
          <w:tcPr/>
          <w:p>
            <w:pPr>
              <w:pStyle w:val="TableText"/>
            </w:pPr>
            <w:r>
              <w:t xml:space="preserve">Evidence location</w:t>
            </w:r>
          </w:p>
        </w:tc>
        <w:tc>
          <w:tcPr/>
          <w:p>
            <w:pPr>
              <w:pStyle w:val="TableText"/>
            </w:pPr>
            <w:r>
              <w:t xml:space="preserve">Stage 1: full text read (ar5iv rendering): calibration definition, ECE bins, Platt form, NLL fit.</w:t>
            </w:r>
          </w:p>
        </w:tc>
      </w:tr>
      <w:tr>
        <w:tc>
          <w:tcPr/>
          <w:p>
            <w:pPr>
              <w:pStyle w:val="TableText"/>
            </w:pPr>
            <w:r>
              <w:t xml:space="preserve">Verification status</w:t>
            </w:r>
          </w:p>
        </w:tc>
        <w:tc>
          <w:tcPr/>
          <w:p>
            <w:pPr>
              <w:pStyle w:val="TableText"/>
            </w:pPr>
            <w:r>
              <w:t xml:space="preserve">FV.</w:t>
            </w:r>
          </w:p>
        </w:tc>
      </w:tr>
    </w:tbl>
    <w:p>
      <w:pPr>
        <w:spacing w:before="0" w:after="0" w:line="140" w:lineRule="exact"/>
      </w:pPr>
    </w:p>
    <w:bookmarkEnd w:id="67"/>
    <w:bookmarkEnd w:id="68"/>
    <w:bookmarkStart w:id="75" w:name="loss-structure-and-verdict-selection"/>
    <w:p>
      <w:pPr>
        <w:pStyle w:val="Heading2"/>
      </w:pPr>
      <w:r>
        <w:t xml:space="preserve">5.4 Loss Structure and Verdict Selection</w:t>
      </w:r>
    </w:p>
    <w:p>
      <w:pPr>
        <w:pStyle w:val="FirstParagraph"/>
      </w:pPr>
      <w:r>
        <w:t xml:space="preserve">Chapter 3 declares the tier-indexed loss structure</w:t>
      </w:r>
      <w:r>
        <w:t xml:space="preserve"> </w:t>
      </w:r>
      <m:oMath>
        <m:r>
          <m:t>L</m:t>
        </m:r>
        <m:r>
          <m:rPr>
            <m:sty m:val="p"/>
          </m:rPr>
          <m:t>(</m:t>
        </m:r>
        <m:r>
          <m:t>v</m:t>
        </m:r>
        <m:r>
          <m:rPr>
            <m:sty m:val="p"/>
          </m:rPr>
          <m:t>,</m:t>
        </m:r>
        <m:r>
          <m:t>y</m:t>
        </m:r>
        <m:r>
          <m:rPr>
            <m:sty m:val="p"/>
          </m:rPr>
          <m:t>,</m:t>
        </m:r>
        <m:r>
          <m:t>k</m:t>
        </m:r>
        <m:r>
          <m:rPr>
            <m:sty m:val="p"/>
          </m:rPr>
          <m:t>)</m:t>
        </m:r>
      </m:oMath>
      <w:r>
        <w:t xml:space="preserve"> </w:t>
      </w:r>
      <w:r>
        <w:t xml:space="preserve">in Table 3.13, reproduced as expression U-6 in Section 5.9. All declared costs are non-negative and expressed in common relative units; correct automatic decisions are assigned zero loss by declared convention.</w:t>
      </w:r>
    </w:p>
    <w:bookmarkStart w:id="69" w:name="equation-3.5-adversarial-loss-of-modify"/>
    <w:p>
      <w:pPr>
        <w:pStyle w:val="Heading3"/>
      </w:pPr>
      <w:r>
        <w:t xml:space="preserve">Equation 3.5 — Adversarial loss of Modify</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5"/>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r>
                  <m:t>L</m:t>
                </m:r>
                <m:r>
                  <m:rPr>
                    <m:sty m:val="p"/>
                  </m:rPr>
                  <m:t>(</m:t>
                </m:r>
                <m:r>
                  <m:rPr>
                    <m:nor/>
                    <m:sty m:val="p"/>
                  </m:rPr>
                  <m:t>Modify</m:t>
                </m:r>
                <m:r>
                  <m:rPr>
                    <m:sty m:val="p"/>
                  </m:rPr>
                  <m:t>,</m:t>
                </m:r>
                <m:r>
                  <m:t>1</m:t>
                </m:r>
                <m:r>
                  <m:rPr>
                    <m:sty m:val="p"/>
                  </m:rPr>
                  <m:t>,</m:t>
                </m:r>
                <m:r>
                  <m:t>k</m:t>
                </m:r>
                <m:r>
                  <m:rPr>
                    <m:sty m:val="p"/>
                  </m:rPr>
                  <m:t>)</m:t>
                </m:r>
                <m:r>
                  <m:rPr>
                    <m:sty m:val="p"/>
                  </m:rPr>
                  <m:t>=</m:t>
                </m:r>
                <m:sSub>
                  <m:e>
                    <m:r>
                      <m:t>r</m:t>
                    </m:r>
                  </m:e>
                  <m:sub>
                    <m:r>
                      <m:rPr>
                        <m:nor/>
                        <m:sty m:val="p"/>
                      </m:rPr>
                      <m:t>mod</m:t>
                    </m:r>
                  </m:sub>
                </m:sSub>
                <m:r>
                  <m:rPr>
                    <m:sty m:val="p"/>
                  </m:rPr>
                  <m:t>(</m:t>
                </m:r>
                <m:r>
                  <m:t>k</m:t>
                </m:r>
                <m:r>
                  <m:rPr>
                    <m:sty m:val="p"/>
                  </m:rPr>
                  <m:t>)</m:t>
                </m:r>
                <m:r>
                  <m:rPr>
                    <m:sty m:val="p"/>
                  </m:rPr>
                  <m:t>⋅</m:t>
                </m:r>
                <m:sSub>
                  <m:e>
                    <m:r>
                      <m:t>C</m:t>
                    </m:r>
                  </m:e>
                  <m:sub>
                    <m:r>
                      <m:rPr>
                        <m:nor/>
                        <m:sty m:val="p"/>
                      </m:rPr>
                      <m:t>miss</m:t>
                    </m:r>
                  </m:sub>
                </m:sSub>
                <m:r>
                  <m:rPr>
                    <m:sty m:val="p"/>
                  </m:rPr>
                  <m:t>(</m:t>
                </m:r>
                <m:r>
                  <m:t>k</m:t>
                </m:r>
                <m:r>
                  <m:rPr>
                    <m:sty m:val="p"/>
                  </m:rPr>
                  <m:t>)</m:t>
                </m:r>
                <m:r>
                  <m:rPr>
                    <m:sty m:val="p"/>
                  </m:rPr>
                  <m:t>+</m:t>
                </m:r>
                <m:r>
                  <m:rPr>
                    <m:sty m:val="p"/>
                  </m:rPr>
                  <m:t>(</m:t>
                </m:r>
                <m:r>
                  <m:t>1</m:t>
                </m:r>
                <m:r>
                  <m:rPr>
                    <m:sty m:val="p"/>
                  </m:rPr>
                  <m:t>−</m:t>
                </m:r>
                <m:sSub>
                  <m:e>
                    <m:r>
                      <m:t>r</m:t>
                    </m:r>
                  </m:e>
                  <m:sub>
                    <m:r>
                      <m:rPr>
                        <m:nor/>
                        <m:sty m:val="p"/>
                      </m:rPr>
                      <m:t>mod</m:t>
                    </m:r>
                  </m:sub>
                </m:sSub>
                <m:r>
                  <m:rPr>
                    <m:sty m:val="p"/>
                  </m:rPr>
                  <m:t>(</m:t>
                </m:r>
                <m:r>
                  <m:t>k</m:t>
                </m:r>
                <m:r>
                  <m:rPr>
                    <m:sty m:val="p"/>
                  </m:rPr>
                  <m:t>)</m:t>
                </m:r>
                <m:r>
                  <m:rPr>
                    <m:sty m:val="p"/>
                  </m:rPr>
                  <m:t>)</m:t>
                </m:r>
                <m:r>
                  <m:rPr>
                    <m:sty m:val="p"/>
                  </m:rPr>
                  <m:t>⋅</m:t>
                </m:r>
                <m:r>
                  <m:t>0</m:t>
                </m:r>
                <m:r>
                  <m:rPr>
                    <m:sty m:val="p"/>
                  </m:rPr>
                  <m:t>=</m:t>
                </m:r>
                <m:sSub>
                  <m:e>
                    <m:r>
                      <m:t>r</m:t>
                    </m:r>
                  </m:e>
                  <m:sub>
                    <m:r>
                      <m:rPr>
                        <m:nor/>
                        <m:sty m:val="p"/>
                      </m:rPr>
                      <m:t>mod</m:t>
                    </m:r>
                  </m:sub>
                </m:sSub>
                <m:r>
                  <m:rPr>
                    <m:sty m:val="p"/>
                  </m:rPr>
                  <m:t>(</m:t>
                </m:r>
                <m:r>
                  <m:t>k</m:t>
                </m:r>
                <m:r>
                  <m:rPr>
                    <m:sty m:val="p"/>
                  </m:rPr>
                  <m:t>)</m:t>
                </m:r>
                <m:r>
                  <m:rPr>
                    <m:sty m:val="p"/>
                  </m:rPr>
                  <m:t>⋅</m:t>
                </m:r>
                <m:sSub>
                  <m:e>
                    <m:r>
                      <m:t>C</m:t>
                    </m:r>
                  </m:e>
                  <m:sub>
                    <m:r>
                      <m:rPr>
                        <m:nor/>
                        <m:sty m:val="p"/>
                      </m:rPr>
                      <m:t>miss</m:t>
                    </m:r>
                  </m:sub>
                </m:sSub>
                <m:r>
                  <m:rPr>
                    <m:sty m:val="p"/>
                  </m:rPr>
                  <m:t>(</m:t>
                </m:r>
                <m:r>
                  <m:t>k</m:t>
                </m:r>
                <m:r>
                  <m:rPr>
                    <m:sty m:val="p"/>
                  </m:rPr>
                  <m:t>)</m:t>
                </m:r>
              </m:oMath>
            </m:oMathPara>
          </w:p>
        </w:tc>
        <w:tc>
          <w:tcPr>
            <w:tcW w:w="1134" w:type="dxa"/>
            <w:vAlign w:val="center"/>
          </w:tcPr>
          <w:p>
            <w:pPr>
              <w:spacing w:before="80" w:after="80"/>
              <w:jc w:val="right"/>
            </w:pPr>
            <w:r>
              <w:t>(3.5)</w:t>
            </w:r>
          </w:p>
        </w:tc>
      </w:tr>
    </w:tbl>
    <w:p>
      <w:pPr>
        <w:pStyle w:val="TableCaption"/>
      </w:pPr>
      <w:r>
        <w:t xml:space="preserve">Table 32. Equation 3.5</w:t>
      </w:r>
    </w:p>
    <w:tbl>
      <w:tblPr>
        <w:tblStyle w:val="Table"/>
        <w:tblW w:type="pct" w:w="5000"/>
        <w:tblLayout w:type="fixed"/>
        <w:tblLook w:firstRow="1" w:lastRow="0" w:firstColumn="0" w:lastColumn="0" w:noHBand="0" w:noVBand="0" w:val="0020"/>
        <w:tblCaption w:val="Table 32. Equation 3.5"/>
      </w:tblPr>
      <w:tblGrid>
        <w:gridCol w:w="2138"/>
        <w:gridCol w:w="5781"/>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Define the loss of Modify on an adversarially induced action.</w:t>
            </w:r>
          </w:p>
        </w:tc>
      </w:tr>
      <w:tr>
        <w:tc>
          <w:tcPr/>
          <w:p>
            <w:pPr>
              <w:pStyle w:val="TableText"/>
            </w:pPr>
            <w:r>
              <w:t xml:space="preserve">Variables and meaning</w:t>
            </w:r>
          </w:p>
        </w:tc>
        <w:tc>
          <w:tcPr/>
          <w:p>
            <w:pPr>
              <w:pStyle w:val="TableText"/>
            </w:pPr>
            <m:oMath>
              <m:sSub>
                <m:e>
                  <m:r>
                    <m:t>r</m:t>
                  </m:r>
                </m:e>
                <m:sub>
                  <m:r>
                    <m:rPr>
                      <m:nor/>
                      <m:sty m:val="p"/>
                    </m:rPr>
                    <m:t>mod</m:t>
                  </m:r>
                </m:sub>
              </m:sSub>
              <m:r>
                <m:rPr>
                  <m:sty m:val="p"/>
                </m:rPr>
                <m:t>(</m:t>
              </m:r>
              <m:r>
                <m:t>k</m:t>
              </m:r>
              <m:r>
                <m:rPr>
                  <m:sty m:val="p"/>
                </m:rPr>
                <m:t>)</m:t>
              </m:r>
              <m:r>
                <m:rPr>
                  <m:sty m:val="p"/>
                </m:rPr>
                <m:t>∈</m:t>
              </m:r>
              <m:r>
                <m:rPr>
                  <m:sty m:val="p"/>
                </m:rPr>
                <m:t>[</m:t>
              </m:r>
              <m:r>
                <m:t>0</m:t>
              </m:r>
              <m:r>
                <m:rPr>
                  <m:sty m:val="p"/>
                </m:rPr>
                <m:t>,</m:t>
              </m:r>
              <m:r>
                <m:t>1</m:t>
              </m:r>
              <m:r>
                <m:rPr>
                  <m:sty m:val="p"/>
                </m:rPr>
                <m:t>]</m:t>
              </m:r>
            </m:oMath>
            <w:r>
              <w:t xml:space="preserve">: residual attack-success rate after Modify at tier</w:t>
            </w:r>
            <w:r>
              <w:t xml:space="preserve"> </w:t>
            </w:r>
            <m:oMath>
              <m:r>
                <m:t>k</m:t>
              </m:r>
            </m:oMath>
            <w:r>
              <w:t xml:space="preserve">, measured in enforcing-mode runs;</w:t>
            </w:r>
            <w:r>
              <w:t xml:space="preserve"> </w:t>
            </w:r>
            <m:oMath>
              <m:sSub>
                <m:e>
                  <m:r>
                    <m:t>C</m:t>
                  </m:r>
                </m:e>
                <m:sub>
                  <m:r>
                    <m:rPr>
                      <m:nor/>
                      <m:sty m:val="p"/>
                    </m:rPr>
                    <m:t>miss</m:t>
                  </m:r>
                </m:sub>
              </m:sSub>
              <m:r>
                <m:rPr>
                  <m:sty m:val="p"/>
                </m:rPr>
                <m:t>(</m:t>
              </m:r>
              <m:r>
                <m:t>k</m:t>
              </m:r>
              <m:r>
                <m:rPr>
                  <m:sty m:val="p"/>
                </m:rPr>
                <m:t>)</m:t>
              </m:r>
            </m:oMath>
            <w:r>
              <w:t xml:space="preserve">: declared cost of a missed attack at tier</w:t>
            </w:r>
            <w:r>
              <w:t xml:space="preserve"> </w:t>
            </w:r>
            <m:oMath>
              <m:r>
                <m:t>k</m:t>
              </m:r>
            </m:oMath>
            <w:r>
              <w:t xml:space="preserve">.</w:t>
            </w:r>
          </w:p>
        </w:tc>
      </w:tr>
      <w:tr>
        <w:tc>
          <w:tcPr/>
          <w:p>
            <w:pPr>
              <w:pStyle w:val="TableText"/>
            </w:pPr>
            <w:r>
              <w:t xml:space="preserve">Input / Output</w:t>
            </w:r>
          </w:p>
        </w:tc>
        <w:tc>
          <w:tcPr/>
          <w:p>
            <w:pPr>
              <w:pStyle w:val="TableText"/>
            </w:pPr>
            <w:r>
              <w:t xml:space="preserve">Input: measured</w:t>
            </w:r>
            <w:r>
              <w:t xml:space="preserve"> </w:t>
            </w:r>
            <m:oMath>
              <m:sSub>
                <m:e>
                  <m:r>
                    <m:t>r</m:t>
                  </m:r>
                </m:e>
                <m:sub>
                  <m:r>
                    <m:rPr>
                      <m:nor/>
                      <m:sty m:val="p"/>
                    </m:rPr>
                    <m:t>mod</m:t>
                  </m:r>
                </m:sub>
              </m:sSub>
              <m:r>
                <m:rPr>
                  <m:sty m:val="p"/>
                </m:rPr>
                <m:t>(</m:t>
              </m:r>
              <m:r>
                <m:t>k</m:t>
              </m:r>
              <m:r>
                <m:rPr>
                  <m:sty m:val="p"/>
                </m:rPr>
                <m:t>)</m:t>
              </m:r>
            </m:oMath>
            <w:r>
              <w:t xml:space="preserve"> </w:t>
            </w:r>
            <w:r>
              <w:t xml:space="preserve">and declared</w:t>
            </w:r>
            <w:r>
              <w:t xml:space="preserve"> </w:t>
            </w:r>
            <m:oMath>
              <m:sSub>
                <m:e>
                  <m:r>
                    <m:t>C</m:t>
                  </m:r>
                </m:e>
                <m:sub>
                  <m:r>
                    <m:rPr>
                      <m:nor/>
                      <m:sty m:val="p"/>
                    </m:rPr>
                    <m:t>miss</m:t>
                  </m:r>
                </m:sub>
              </m:sSub>
              <m:r>
                <m:rPr>
                  <m:sty m:val="p"/>
                </m:rPr>
                <m:t>(</m:t>
              </m:r>
              <m:r>
                <m:t>k</m:t>
              </m:r>
              <m:r>
                <m:rPr>
                  <m:sty m:val="p"/>
                </m:rPr>
                <m:t>)</m:t>
              </m:r>
            </m:oMath>
            <w:r>
              <w:t xml:space="preserve">. Output: the loss entry</w:t>
            </w:r>
            <w:r>
              <w:t xml:space="preserve"> </w:t>
            </w:r>
            <m:oMath>
              <m:r>
                <m:t>L</m:t>
              </m:r>
              <m:r>
                <m:rPr>
                  <m:sty m:val="p"/>
                </m:rPr>
                <m:t>(</m:t>
              </m:r>
              <m:r>
                <m:rPr>
                  <m:nor/>
                  <m:sty m:val="p"/>
                </m:rPr>
                <m:t>Modify</m:t>
              </m:r>
              <m:r>
                <m:rPr>
                  <m:sty m:val="p"/>
                </m:rPr>
                <m:t>,</m:t>
              </m:r>
              <m:r>
                <m:t>1</m:t>
              </m:r>
              <m:r>
                <m:rPr>
                  <m:sty m:val="p"/>
                </m:rPr>
                <m:t>,</m:t>
              </m:r>
              <m:r>
                <m:t>k</m:t>
              </m:r>
              <m:r>
                <m:rPr>
                  <m:sty m:val="p"/>
                </m:rPr>
                <m:t>)</m:t>
              </m:r>
            </m:oMath>
            <w:r>
              <w:t xml:space="preserve">.</w:t>
            </w:r>
          </w:p>
        </w:tc>
      </w:tr>
      <w:tr>
        <w:tc>
          <w:tcPr/>
          <w:p>
            <w:pPr>
              <w:pStyle w:val="TableText"/>
            </w:pPr>
            <w:r>
              <w:t xml:space="preserve">REM component</w:t>
            </w:r>
          </w:p>
        </w:tc>
        <w:tc>
          <w:tcPr/>
          <w:p>
            <w:pPr>
              <w:pStyle w:val="TableText"/>
            </w:pPr>
            <w:r>
              <w:t xml:space="preserve">Layer 4, loss structure;</w:t>
            </w:r>
            <w:r>
              <w:t xml:space="preserve"> </w:t>
            </w:r>
            <m:oMath>
              <m:sSub>
                <m:e>
                  <m:r>
                    <m:t>r</m:t>
                  </m:r>
                </m:e>
                <m:sub>
                  <m:r>
                    <m:rPr>
                      <m:nor/>
                      <m:sty m:val="p"/>
                    </m:rPr>
                    <m:t>mod</m:t>
                  </m:r>
                </m:sub>
              </m:sSub>
              <m:r>
                <m:rPr>
                  <m:sty m:val="p"/>
                </m:rPr>
                <m:t>(</m:t>
              </m:r>
              <m:r>
                <m:t>k</m:t>
              </m:r>
              <m:r>
                <m:rPr>
                  <m:sty m:val="p"/>
                </m:rPr>
                <m:t>)</m:t>
              </m:r>
            </m:oMath>
            <w:r>
              <w:t xml:space="preserve"> </w:t>
            </w:r>
            <w:r>
              <w:t xml:space="preserve">estimated offline.</w:t>
            </w:r>
          </w:p>
        </w:tc>
      </w:tr>
      <w:tr>
        <w:tc>
          <w:tcPr/>
          <w:p>
            <w:pPr>
              <w:pStyle w:val="TableText"/>
            </w:pPr>
            <w:r>
              <w:t xml:space="preserve">Chapter 3 status / classification</w:t>
            </w:r>
          </w:p>
        </w:tc>
        <w:tc>
          <w:tcPr/>
          <w:p>
            <w:pPr>
              <w:pStyle w:val="TableText"/>
            </w:pPr>
            <w:r>
              <w:t xml:space="preserve">Derived under assumption A-Mod / derived (from a stated assumption, by the law of total expectation).</w:t>
            </w:r>
          </w:p>
        </w:tc>
      </w:tr>
      <w:tr>
        <w:tc>
          <w:tcPr/>
          <w:p>
            <w:pPr>
              <w:pStyle w:val="TableText"/>
            </w:pPr>
            <w:r>
              <w:t xml:space="preserve">Academic source</w:t>
            </w:r>
          </w:p>
        </w:tc>
        <w:tc>
          <w:tcPr/>
          <w:p>
            <w:pPr>
              <w:pStyle w:val="TableText"/>
            </w:pPr>
            <w:r>
              <w:t xml:space="preserve">None; law of total expectation.</w:t>
            </w:r>
          </w:p>
        </w:tc>
      </w:tr>
      <w:tr>
        <w:tc>
          <w:tcPr/>
          <w:p>
            <w:pPr>
              <w:pStyle w:val="TableText"/>
            </w:pPr>
            <w:r>
              <w:t xml:space="preserve">Evidence location</w:t>
            </w:r>
          </w:p>
        </w:tc>
        <w:tc>
          <w:tcPr/>
          <w:p>
            <w:pPr>
              <w:pStyle w:val="TableText"/>
            </w:pPr>
            <w:r>
              <w:t xml:space="preserve">Chapter 3, Section 3.7.5. Assumption A-Mod: whether Modify neutralizes an adversarially induced action is independent of</w:t>
            </w:r>
            <w:r>
              <w:t xml:space="preserve"> </w:t>
            </w:r>
            <m:oMath>
              <m:sSub>
                <m:e>
                  <m:r>
                    <m:t>x</m:t>
                  </m:r>
                </m:e>
                <m:sub>
                  <m:r>
                    <m:t>t</m:t>
                  </m:r>
                </m:sub>
              </m:sSub>
            </m:oMath>
            <w:r>
              <w:t xml:space="preserve"> </w:t>
            </w:r>
            <w:r>
              <w:t xml:space="preserve">given the tier, and the attack fails with probability</w:t>
            </w:r>
            <w:r>
              <w:t xml:space="preserve"> </w:t>
            </w:r>
            <m:oMath>
              <m:r>
                <m:t>1</m:t>
              </m:r>
              <m:r>
                <m:rPr>
                  <m:sty m:val="p"/>
                </m:rPr>
                <m:t>−</m:t>
              </m:r>
              <m:sSub>
                <m:e>
                  <m:r>
                    <m:t>r</m:t>
                  </m:r>
                </m:e>
                <m:sub>
                  <m:r>
                    <m:rPr>
                      <m:nor/>
                      <m:sty m:val="p"/>
                    </m:rPr>
                    <m:t>mod</m:t>
                  </m:r>
                </m:sub>
              </m:sSub>
              <m:r>
                <m:rPr>
                  <m:sty m:val="p"/>
                </m:rPr>
                <m:t>(</m:t>
              </m:r>
              <m:r>
                <m:t>k</m:t>
              </m:r>
              <m:r>
                <m:rPr>
                  <m:sty m:val="p"/>
                </m:rPr>
                <m:t>)</m:t>
              </m:r>
            </m:oMath>
            <w:r>
              <w:t xml:space="preserve">.</w:t>
            </w:r>
          </w:p>
        </w:tc>
      </w:tr>
      <w:tr>
        <w:tc>
          <w:tcPr/>
          <w:p>
            <w:pPr>
              <w:pStyle w:val="TableText"/>
            </w:pPr>
            <w:r>
              <w:t xml:space="preserve">Verification status</w:t>
            </w:r>
          </w:p>
        </w:tc>
        <w:tc>
          <w:tcPr/>
          <w:p>
            <w:pPr>
              <w:pStyle w:val="TableText"/>
            </w:pPr>
            <w:r>
              <w:t xml:space="preserve">DER. Assumption A-Mod is not empirically validated.</w:t>
            </w:r>
          </w:p>
        </w:tc>
      </w:tr>
    </w:tbl>
    <w:p>
      <w:pPr>
        <w:spacing w:before="0" w:after="0" w:line="140" w:lineRule="exact"/>
      </w:pPr>
    </w:p>
    <w:bookmarkEnd w:id="69"/>
    <w:bookmarkStart w:id="70" w:name="equation-3.6-conditional-risk"/>
    <w:p>
      <w:pPr>
        <w:pStyle w:val="Heading3"/>
      </w:pPr>
      <w:r>
        <w:t xml:space="preserve">Equation 3.6 — Conditional risk</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6"/>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R</m:t>
                    </m:r>
                  </m:e>
                  <m:sub>
                    <m:r>
                      <m:t>t</m:t>
                    </m:r>
                  </m:sub>
                </m:sSub>
                <m:r>
                  <m:rPr>
                    <m:sty m:val="p"/>
                  </m:rPr>
                  <m:t>(</m:t>
                </m:r>
                <m:r>
                  <m:t>v</m:t>
                </m:r>
                <m:r>
                  <m:rPr>
                    <m:sty m:val="p"/>
                  </m:rPr>
                  <m:t>)</m:t>
                </m:r>
                <m:r>
                  <m:rPr>
                    <m:sty m:val="p"/>
                  </m:rPr>
                  <m:t>=</m:t>
                </m:r>
                <m:r>
                  <m:rPr>
                    <m:sty m:val="p"/>
                  </m:rPr>
                  <m:t>(</m:t>
                </m:r>
                <m:r>
                  <m:t>1</m:t>
                </m:r>
                <m:r>
                  <m:rPr>
                    <m:sty m:val="p"/>
                  </m:rPr>
                  <m:t>−</m:t>
                </m:r>
                <m:sSub>
                  <m:e>
                    <m:r>
                      <m:t>p</m:t>
                    </m:r>
                  </m:e>
                  <m:sub>
                    <m:r>
                      <m:t>t</m:t>
                    </m:r>
                  </m:sub>
                </m:sSub>
                <m:r>
                  <m:rPr>
                    <m:sty m:val="p"/>
                  </m:rPr>
                  <m:t>)</m:t>
                </m:r>
                <m:r>
                  <m:rPr>
                    <m:sty m:val="p"/>
                  </m:rPr>
                  <m:t>⋅</m:t>
                </m:r>
                <m:r>
                  <m:t>L</m:t>
                </m:r>
                <m:r>
                  <m:rPr>
                    <m:sty m:val="p"/>
                  </m:rPr>
                  <m:t>(</m:t>
                </m:r>
                <m:r>
                  <m:t>v</m:t>
                </m:r>
                <m:r>
                  <m:rPr>
                    <m:sty m:val="p"/>
                  </m:rPr>
                  <m:t>,</m:t>
                </m:r>
                <m:r>
                  <m:t>0</m:t>
                </m:r>
                <m:r>
                  <m:rPr>
                    <m:sty m:val="p"/>
                  </m:rPr>
                  <m:t>,</m:t>
                </m:r>
                <m:sSub>
                  <m:e>
                    <m:r>
                      <m:t>k</m:t>
                    </m:r>
                  </m:e>
                  <m:sub>
                    <m:r>
                      <m:t>t</m:t>
                    </m:r>
                  </m:sub>
                </m:sSub>
                <m:r>
                  <m:rPr>
                    <m:sty m:val="p"/>
                  </m:rPr>
                  <m:t>)</m:t>
                </m:r>
                <m:r>
                  <m:rPr>
                    <m:sty m:val="p"/>
                  </m:rPr>
                  <m:t>+</m:t>
                </m:r>
                <m:sSub>
                  <m:e>
                    <m:r>
                      <m:t>p</m:t>
                    </m:r>
                  </m:e>
                  <m:sub>
                    <m:r>
                      <m:t>t</m:t>
                    </m:r>
                  </m:sub>
                </m:sSub>
                <m:r>
                  <m:rPr>
                    <m:sty m:val="p"/>
                  </m:rPr>
                  <m:t>⋅</m:t>
                </m:r>
                <m:r>
                  <m:t>L</m:t>
                </m:r>
                <m:r>
                  <m:rPr>
                    <m:sty m:val="p"/>
                  </m:rPr>
                  <m:t>(</m:t>
                </m:r>
                <m:r>
                  <m:t>v</m:t>
                </m:r>
                <m:r>
                  <m:rPr>
                    <m:sty m:val="p"/>
                  </m:rPr>
                  <m:t>,</m:t>
                </m:r>
                <m:r>
                  <m:t>1</m:t>
                </m:r>
                <m:r>
                  <m:rPr>
                    <m:sty m:val="p"/>
                  </m:rPr>
                  <m:t>,</m:t>
                </m:r>
                <m:sSub>
                  <m:e>
                    <m:r>
                      <m:t>k</m:t>
                    </m:r>
                  </m:e>
                  <m:sub>
                    <m:r>
                      <m:t>t</m:t>
                    </m:r>
                  </m:sub>
                </m:sSub>
                <m:r>
                  <m:rPr>
                    <m:sty m:val="p"/>
                  </m:rPr>
                  <m:t>)</m:t>
                </m:r>
                <m:r>
                  <m:rPr>
                    <m:sty m:val="p"/>
                  </m:rPr>
                  <m:t>,</m:t>
                </m:r>
                <m:r>
                  <m:t>  </m:t>
                </m:r>
                <m:r>
                  <m:t>v</m:t>
                </m:r>
                <m:r>
                  <m:rPr>
                    <m:sty m:val="p"/>
                  </m:rPr>
                  <m:t>∈</m:t>
                </m:r>
                <m:r>
                  <m:rPr>
                    <m:scr m:val="script"/>
                    <m:sty m:val="p"/>
                  </m:rPr>
                  <m:t>V</m:t>
                </m:r>
                <m:r>
                  <m:rPr>
                    <m:sty m:val="p"/>
                  </m:rPr>
                  <m:t>(</m:t>
                </m:r>
                <m:sSub>
                  <m:e>
                    <m:r>
                      <m:t>a</m:t>
                    </m:r>
                  </m:e>
                  <m:sub>
                    <m:r>
                      <m:t>t</m:t>
                    </m:r>
                  </m:sub>
                </m:sSub>
                <m:r>
                  <m:rPr>
                    <m:sty m:val="p"/>
                  </m:rPr>
                  <m:t>)</m:t>
                </m:r>
              </m:oMath>
            </m:oMathPara>
          </w:p>
        </w:tc>
        <w:tc>
          <w:tcPr>
            <w:tcW w:w="1134" w:type="dxa"/>
            <w:vAlign w:val="center"/>
          </w:tcPr>
          <w:p>
            <w:pPr>
              <w:spacing w:before="80" w:after="80"/>
              <w:jc w:val="right"/>
            </w:pPr>
            <w:r>
              <w:t>(3.6)</w:t>
            </w:r>
          </w:p>
        </w:tc>
      </w:tr>
    </w:tbl>
    <w:p>
      <w:pPr>
        <w:pStyle w:val="TableCaption"/>
      </w:pPr>
      <w:r>
        <w:t xml:space="preserve">Table 33. Equation 3.6</w:t>
      </w:r>
    </w:p>
    <w:tbl>
      <w:tblPr>
        <w:tblStyle w:val="Table"/>
        <w:tblW w:type="pct" w:w="5000"/>
        <w:tblLayout w:type="fixed"/>
        <w:tblLook w:firstRow="1" w:lastRow="0" w:firstColumn="0" w:lastColumn="0" w:noHBand="0" w:noVBand="0" w:val="0020"/>
        <w:tblCaption w:val="Table 33. Equation 3.6"/>
      </w:tblPr>
      <w:tblGrid>
        <w:gridCol w:w="2138"/>
        <w:gridCol w:w="5781"/>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Compute the expected loss (conditional risk) of each feasible verdict.</w:t>
            </w:r>
          </w:p>
        </w:tc>
      </w:tr>
      <w:tr>
        <w:tc>
          <w:tcPr/>
          <w:p>
            <w:pPr>
              <w:pStyle w:val="TableText"/>
            </w:pPr>
            <w:r>
              <w:t xml:space="preserve">Variables and meaning</w:t>
            </w:r>
          </w:p>
        </w:tc>
        <w:tc>
          <w:tcPr/>
          <w:p>
            <w:pPr>
              <w:pStyle w:val="TableText"/>
            </w:pPr>
            <m:oMath>
              <m:sSub>
                <m:e>
                  <m:r>
                    <m:t>R</m:t>
                  </m:r>
                </m:e>
                <m:sub>
                  <m:r>
                    <m:t>t</m:t>
                  </m:r>
                </m:sub>
              </m:sSub>
              <m:r>
                <m:rPr>
                  <m:sty m:val="p"/>
                </m:rPr>
                <m:t>(</m:t>
              </m:r>
              <m:r>
                <m:t>v</m:t>
              </m:r>
              <m:r>
                <m:rPr>
                  <m:sty m:val="p"/>
                </m:rPr>
                <m:t>)</m:t>
              </m:r>
            </m:oMath>
            <w:r>
              <w:t xml:space="preserve">: conditional risk of verdict</w:t>
            </w:r>
            <w:r>
              <w:t xml:space="preserve"> </w:t>
            </w:r>
            <m:oMath>
              <m:r>
                <m:t>v</m:t>
              </m:r>
            </m:oMath>
            <w:r>
              <w:t xml:space="preserve"> </w:t>
            </w:r>
            <w:r>
              <w:t xml:space="preserve">at step</w:t>
            </w:r>
            <w:r>
              <w:t xml:space="preserve"> </w:t>
            </w:r>
            <m:oMath>
              <m:r>
                <m:t>t</m:t>
              </m:r>
            </m:oMath>
            <w:r>
              <w:t xml:space="preserve">;</w:t>
            </w:r>
            <w:r>
              <w:t xml:space="preserve"> </w:t>
            </w:r>
            <m:oMath>
              <m:sSub>
                <m:e>
                  <m:r>
                    <m:t>p</m:t>
                  </m:r>
                </m:e>
                <m:sub>
                  <m:r>
                    <m:t>t</m:t>
                  </m:r>
                </m:sub>
              </m:sSub>
            </m:oMath>
            <w:r>
              <w:t xml:space="preserve">: calibrated probability;</w:t>
            </w:r>
            <w:r>
              <w:t xml:space="preserve"> </w:t>
            </w:r>
            <m:oMath>
              <m:r>
                <m:t>L</m:t>
              </m:r>
              <m:r>
                <m:rPr>
                  <m:sty m:val="p"/>
                </m:rPr>
                <m:t>(</m:t>
              </m:r>
              <m:r>
                <m:t>v</m:t>
              </m:r>
              <m:r>
                <m:rPr>
                  <m:sty m:val="p"/>
                </m:rPr>
                <m:t>,</m:t>
              </m:r>
              <m:r>
                <m:t>y</m:t>
              </m:r>
              <m:r>
                <m:rPr>
                  <m:sty m:val="p"/>
                </m:rPr>
                <m:t>,</m:t>
              </m:r>
              <m:sSub>
                <m:e>
                  <m:r>
                    <m:t>k</m:t>
                  </m:r>
                </m:e>
                <m:sub>
                  <m:r>
                    <m:t>t</m:t>
                  </m:r>
                </m:sub>
              </m:sSub>
              <m:r>
                <m:rPr>
                  <m:sty m:val="p"/>
                </m:rPr>
                <m:t>)</m:t>
              </m:r>
            </m:oMath>
            <w:r>
              <w:t xml:space="preserve">: declared loss of verdict</w:t>
            </w:r>
            <w:r>
              <w:t xml:space="preserve"> </w:t>
            </w:r>
            <m:oMath>
              <m:r>
                <m:t>v</m:t>
              </m:r>
            </m:oMath>
            <w:r>
              <w:t xml:space="preserve"> </w:t>
            </w:r>
            <w:r>
              <w:t xml:space="preserve">for label</w:t>
            </w:r>
            <w:r>
              <w:t xml:space="preserve"> </w:t>
            </w:r>
            <m:oMath>
              <m:r>
                <m:t>y</m:t>
              </m:r>
            </m:oMath>
            <w:r>
              <w:t xml:space="preserve"> </w:t>
            </w:r>
            <w:r>
              <w:t xml:space="preserve">at tier</w:t>
            </w:r>
            <w:r>
              <w:t xml:space="preserve"> </w:t>
            </w:r>
            <m:oMath>
              <m:sSub>
                <m:e>
                  <m:r>
                    <m:t>k</m:t>
                  </m:r>
                </m:e>
                <m:sub>
                  <m:r>
                    <m:t>t</m:t>
                  </m:r>
                </m:sub>
              </m:sSub>
            </m:oMath>
            <w:r>
              <w:t xml:space="preserve">;</w:t>
            </w:r>
            <w:r>
              <w:t xml:space="preserve"> </w:t>
            </w:r>
            <m:oMath>
              <m:r>
                <m:rPr>
                  <m:scr m:val="script"/>
                  <m:sty m:val="p"/>
                </m:rPr>
                <m:t>V</m:t>
              </m:r>
              <m:r>
                <m:rPr>
                  <m:sty m:val="p"/>
                </m:rPr>
                <m:t>(</m:t>
              </m:r>
              <m:sSub>
                <m:e>
                  <m:r>
                    <m:t>a</m:t>
                  </m:r>
                </m:e>
                <m:sub>
                  <m:r>
                    <m:t>t</m:t>
                  </m:r>
                </m:sub>
              </m:sSub>
              <m:r>
                <m:rPr>
                  <m:sty m:val="p"/>
                </m:rPr>
                <m:t>)</m:t>
              </m:r>
            </m:oMath>
            <w:r>
              <w:t xml:space="preserve">: feasible verdicts for</w:t>
            </w:r>
            <w:r>
              <w:t xml:space="preserve"> </w:t>
            </w:r>
            <m:oMath>
              <m:sSub>
                <m:e>
                  <m:r>
                    <m:t>a</m:t>
                  </m:r>
                </m:e>
                <m:sub>
                  <m:r>
                    <m:t>t</m:t>
                  </m:r>
                </m:sub>
              </m:sSub>
            </m:oMath>
            <w:r>
              <w:t xml:space="preserve">.</w:t>
            </w:r>
          </w:p>
        </w:tc>
      </w:tr>
      <w:tr>
        <w:tc>
          <w:tcPr/>
          <w:p>
            <w:pPr>
              <w:pStyle w:val="TableText"/>
            </w:pPr>
            <w:r>
              <w:t xml:space="preserve">Input / Output</w:t>
            </w:r>
          </w:p>
        </w:tc>
        <w:tc>
          <w:tcPr/>
          <w:p>
            <w:pPr>
              <w:pStyle w:val="TableText"/>
            </w:pPr>
            <w:r>
              <w:t xml:space="preserve">Input</w:t>
            </w:r>
            <w:r>
              <w:t xml:space="preserve"> </w:t>
            </w:r>
            <m:oMath>
              <m:sSub>
                <m:e>
                  <m:r>
                    <m:t>p</m:t>
                  </m:r>
                </m:e>
                <m:sub>
                  <m:r>
                    <m:t>t</m:t>
                  </m:r>
                </m:sub>
              </m:sSub>
            </m:oMath>
            <w:r>
              <w:t xml:space="preserve">,</w:t>
            </w:r>
            <w:r>
              <w:t xml:space="preserve"> </w:t>
            </w:r>
            <m:oMath>
              <m:sSub>
                <m:e>
                  <m:r>
                    <m:t>k</m:t>
                  </m:r>
                </m:e>
                <m:sub>
                  <m:r>
                    <m:t>t</m:t>
                  </m:r>
                </m:sub>
              </m:sSub>
            </m:oMath>
            <w:r>
              <w:t xml:space="preserve">, loss structure; output</w:t>
            </w:r>
            <w:r>
              <w:t xml:space="preserve"> </w:t>
            </w:r>
            <m:oMath>
              <m:sSub>
                <m:e>
                  <m:r>
                    <m:t>R</m:t>
                  </m:r>
                </m:e>
                <m:sub>
                  <m:r>
                    <m:t>t</m:t>
                  </m:r>
                </m:sub>
              </m:sSub>
              <m:r>
                <m:rPr>
                  <m:sty m:val="p"/>
                </m:rPr>
                <m:t>(</m:t>
              </m:r>
              <m:r>
                <m:t>v</m:t>
              </m:r>
              <m:r>
                <m:rPr>
                  <m:sty m:val="p"/>
                </m:rPr>
                <m:t>)</m:t>
              </m:r>
            </m:oMath>
            <w:r>
              <w:t xml:space="preserve"> </w:t>
            </w:r>
            <w:r>
              <w:t xml:space="preserve">for every</w:t>
            </w:r>
            <w:r>
              <w:t xml:space="preserve"> </w:t>
            </w:r>
            <m:oMath>
              <m:r>
                <m:t>v</m:t>
              </m:r>
              <m:r>
                <m:rPr>
                  <m:sty m:val="p"/>
                </m:rPr>
                <m:t>∈</m:t>
              </m:r>
              <m:r>
                <m:rPr>
                  <m:scr m:val="script"/>
                  <m:sty m:val="p"/>
                </m:rPr>
                <m:t>V</m:t>
              </m:r>
              <m:r>
                <m:rPr>
                  <m:sty m:val="p"/>
                </m:rPr>
                <m:t>(</m:t>
              </m:r>
              <m:sSub>
                <m:e>
                  <m:r>
                    <m:t>a</m:t>
                  </m:r>
                </m:e>
                <m:sub>
                  <m:r>
                    <m:t>t</m:t>
                  </m:r>
                </m:sub>
              </m:sSub>
              <m:r>
                <m:rPr>
                  <m:sty m:val="p"/>
                </m:rPr>
                <m:t>)</m:t>
              </m:r>
            </m:oMath>
            <w:r>
              <w:t xml:space="preserve">.</w:t>
            </w:r>
          </w:p>
        </w:tc>
      </w:tr>
      <w:tr>
        <w:tc>
          <w:tcPr/>
          <w:p>
            <w:pPr>
              <w:pStyle w:val="TableText"/>
            </w:pPr>
            <w:r>
              <w:t xml:space="preserve">REM component</w:t>
            </w:r>
          </w:p>
        </w:tc>
        <w:tc>
          <w:tcPr/>
          <w:p>
            <w:pPr>
              <w:pStyle w:val="TableText"/>
            </w:pPr>
            <w:r>
              <w:t xml:space="preserve">Layer 4, expected-loss verdict selection (Chapter 3, Section 3.7.5).</w:t>
            </w:r>
          </w:p>
        </w:tc>
      </w:tr>
      <w:tr>
        <w:tc>
          <w:tcPr/>
          <w:p>
            <w:pPr>
              <w:pStyle w:val="TableText"/>
            </w:pPr>
            <w:r>
              <w:t xml:space="preserve">Chapter 3 status / classification</w:t>
            </w:r>
          </w:p>
        </w:tc>
        <w:tc>
          <w:tcPr/>
          <w:p>
            <w:pPr>
              <w:pStyle w:val="TableText"/>
            </w:pPr>
            <w:r>
              <w:t xml:space="preserve">Adapted from source / adapted from literature.</w:t>
            </w:r>
          </w:p>
        </w:tc>
      </w:tr>
      <w:tr>
        <w:tc>
          <w:tcPr/>
          <w:p>
            <w:pPr>
              <w:pStyle w:val="TableText"/>
            </w:pPr>
            <w:r>
              <w:t xml:space="preserve">Academic source</w:t>
            </w:r>
          </w:p>
        </w:tc>
        <w:tc>
          <w:tcPr/>
          <w:p>
            <w:pPr>
              <w:pStyle w:val="TableText"/>
            </w:pPr>
            <w:r>
              <w:t xml:space="preserve">Elkan (2001). REM extends the choice set to four verdicts, indexes the losses by consequence tier, and substitutes the calibrated estimate</w:t>
            </w:r>
            <w:r>
              <w:t xml:space="preserve"> </w:t>
            </w:r>
            <m:oMath>
              <m:sSub>
                <m:e>
                  <m:r>
                    <m:t>p</m:t>
                  </m:r>
                </m:e>
                <m:sub>
                  <m:r>
                    <m:t>t</m:t>
                  </m:r>
                </m:sub>
              </m:sSub>
            </m:oMath>
            <w:r>
              <w:t xml:space="preserve"> </w:t>
            </w:r>
            <w:r>
              <w:t xml:space="preserve">for the true posterior; the substitution is justified only to the extent that</w:t>
            </w:r>
            <w:r>
              <w:t xml:space="preserve"> </w:t>
            </w:r>
            <m:oMath>
              <m:sSub>
                <m:e>
                  <m:r>
                    <m:t>p</m:t>
                  </m:r>
                </m:e>
                <m:sub>
                  <m:r>
                    <m:t>t</m:t>
                  </m:r>
                </m:sub>
              </m:sSub>
            </m:oMath>
            <w:r>
              <w:t xml:space="preserve"> </w:t>
            </w:r>
            <w:r>
              <w:t xml:space="preserve">is calibrated.</w:t>
            </w:r>
          </w:p>
        </w:tc>
      </w:tr>
      <w:tr>
        <w:tc>
          <w:tcPr/>
          <w:p>
            <w:pPr>
              <w:pStyle w:val="TableText"/>
            </w:pPr>
            <w:r>
              <w:t xml:space="preserve">Evidence location</w:t>
            </w:r>
          </w:p>
        </w:tc>
        <w:tc>
          <w:tcPr/>
          <w:p>
            <w:pPr>
              <w:pStyle w:val="TableText"/>
            </w:pPr>
            <w:r>
              <w:t xml:space="preserve">Stage 1: Elkan Eq. (1), read on page 1 of the author PDF.</w:t>
            </w:r>
          </w:p>
        </w:tc>
      </w:tr>
      <w:tr>
        <w:tc>
          <w:tcPr/>
          <w:p>
            <w:pPr>
              <w:pStyle w:val="TableText"/>
            </w:pPr>
            <w:r>
              <w:t xml:space="preserve">Verification status</w:t>
            </w:r>
          </w:p>
        </w:tc>
        <w:tc>
          <w:tcPr/>
          <w:p>
            <w:pPr>
              <w:pStyle w:val="TableText"/>
            </w:pPr>
            <w:r>
              <w:t xml:space="preserve">FV (Eq. 1 form).</w:t>
            </w:r>
          </w:p>
        </w:tc>
      </w:tr>
    </w:tbl>
    <w:p>
      <w:pPr>
        <w:spacing w:before="0" w:after="0" w:line="140" w:lineRule="exact"/>
      </w:pPr>
    </w:p>
    <w:bookmarkEnd w:id="70"/>
    <w:bookmarkStart w:id="71" w:name="Xdb633cbc8c00195463b35747b40f649a10399bb"/>
    <w:p>
      <w:pPr>
        <w:pStyle w:val="Heading3"/>
      </w:pPr>
      <w:r>
        <w:t xml:space="preserve">Equation 3.7 — Bayes verdict with tie-breaking</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7"/>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v</m:t>
                    </m:r>
                  </m:e>
                  <m:sub>
                    <m:r>
                      <m:t>t</m:t>
                    </m:r>
                  </m:sub>
                </m:sSub>
                <m:r>
                  <m:rPr>
                    <m:sty m:val="p"/>
                  </m:rPr>
                  <m:t>=</m:t>
                </m:r>
                <m:r>
                  <m:rPr>
                    <m:sty m:val="p"/>
                  </m:rPr>
                  <m:t>arg</m:t>
                </m:r>
                <m:limLow>
                  <m:e>
                    <m:r>
                      <m:rPr>
                        <m:sty m:val="p"/>
                      </m:rPr>
                      <m:t>min</m:t>
                    </m:r>
                  </m:e>
                  <m:lim>
                    <m:r>
                      <m:t>v</m:t>
                    </m:r>
                    <m:r>
                      <m:rPr>
                        <m:sty m:val="p"/>
                      </m:rPr>
                      <m:t>∈</m:t>
                    </m:r>
                    <m:r>
                      <m:rPr>
                        <m:scr m:val="script"/>
                        <m:sty m:val="p"/>
                      </m:rPr>
                      <m:t>V</m:t>
                    </m:r>
                    <m:r>
                      <m:rPr>
                        <m:sty m:val="p"/>
                      </m:rPr>
                      <m:t>(</m:t>
                    </m:r>
                    <m:sSub>
                      <m:e>
                        <m:r>
                          <m:t>a</m:t>
                        </m:r>
                      </m:e>
                      <m:sub>
                        <m:r>
                          <m:t>t</m:t>
                        </m:r>
                      </m:sub>
                    </m:sSub>
                    <m:r>
                      <m:rPr>
                        <m:sty m:val="p"/>
                      </m:rPr>
                      <m:t>)</m:t>
                    </m:r>
                  </m:lim>
                </m:limLow>
                <m:sSub>
                  <m:e>
                    <m:r>
                      <m:t>R</m:t>
                    </m:r>
                  </m:e>
                  <m:sub>
                    <m:r>
                      <m:t>t</m:t>
                    </m:r>
                  </m:sub>
                </m:sSub>
                <m:r>
                  <m:rPr>
                    <m:sty m:val="p"/>
                  </m:rPr>
                  <m:t>(</m:t>
                </m:r>
                <m:r>
                  <m:t>v</m:t>
                </m:r>
                <m:r>
                  <m:rPr>
                    <m:sty m:val="p"/>
                  </m:rPr>
                  <m:t>)</m:t>
                </m:r>
              </m:oMath>
            </m:oMathPara>
          </w:p>
        </w:tc>
        <w:tc>
          <w:tcPr>
            <w:tcW w:w="1134" w:type="dxa"/>
            <w:vAlign w:val="center"/>
          </w:tcPr>
          <w:p>
            <w:pPr>
              <w:spacing w:before="80" w:after="80"/>
              <w:jc w:val="right"/>
            </w:pPr>
            <w:r>
              <w:t>(3.7)</w:t>
            </w:r>
          </w:p>
        </w:tc>
      </w:tr>
    </w:tbl>
    <w:p>
      <w:pPr>
        <w:pStyle w:val="TableCaption"/>
      </w:pPr>
      <w:r>
        <w:t xml:space="preserve">Table 34. Equation 3.7</w:t>
      </w:r>
    </w:p>
    <w:tbl>
      <w:tblPr>
        <w:tblStyle w:val="Table"/>
        <w:tblW w:type="pct" w:w="5000"/>
        <w:tblLayout w:type="fixed"/>
        <w:tblLook w:firstRow="1" w:lastRow="0" w:firstColumn="0" w:lastColumn="0" w:noHBand="0" w:noVBand="0" w:val="0020"/>
        <w:tblCaption w:val="Table 34. Equation 3.7"/>
      </w:tblPr>
      <w:tblGrid>
        <w:gridCol w:w="2455"/>
        <w:gridCol w:w="5464"/>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Select the verdict with minimum conditional risk.</w:t>
            </w:r>
          </w:p>
        </w:tc>
      </w:tr>
      <w:tr>
        <w:tc>
          <w:tcPr/>
          <w:p>
            <w:pPr>
              <w:pStyle w:val="TableText"/>
            </w:pPr>
            <w:r>
              <w:t xml:space="preserve">Variables and meaning</w:t>
            </w:r>
          </w:p>
        </w:tc>
        <w:tc>
          <w:tcPr/>
          <w:p>
            <w:pPr>
              <w:pStyle w:val="TableText"/>
            </w:pPr>
            <m:oMath>
              <m:sSub>
                <m:e>
                  <m:r>
                    <m:t>v</m:t>
                  </m:r>
                </m:e>
                <m:sub>
                  <m:r>
                    <m:t>t</m:t>
                  </m:r>
                </m:sub>
              </m:sSub>
            </m:oMath>
            <w:r>
              <w:t xml:space="preserve">: verdict issued at step</w:t>
            </w:r>
            <w:r>
              <w:t xml:space="preserve"> </w:t>
            </w:r>
            <m:oMath>
              <m:r>
                <m:t>t</m:t>
              </m:r>
            </m:oMath>
            <w:r>
              <w:t xml:space="preserve">. Ties are resolved toward the more restrictive verdict in the declared order Block ⪰ Escalate ⪰ Modify ⪰ Allow.</w:t>
            </w:r>
          </w:p>
        </w:tc>
      </w:tr>
      <w:tr>
        <w:tc>
          <w:tcPr/>
          <w:p>
            <w:pPr>
              <w:pStyle w:val="TableText"/>
            </w:pPr>
            <w:r>
              <w:t xml:space="preserve">Input / Output</w:t>
            </w:r>
          </w:p>
        </w:tc>
        <w:tc>
          <w:tcPr/>
          <w:p>
            <w:pPr>
              <w:pStyle w:val="TableText"/>
            </w:pPr>
            <w:r>
              <w:t xml:space="preserve">Input</w:t>
            </w:r>
            <w:r>
              <w:t xml:space="preserve"> </w:t>
            </w:r>
            <m:oMath>
              <m:sSub>
                <m:e>
                  <m:r>
                    <m:t>R</m:t>
                  </m:r>
                </m:e>
                <m:sub>
                  <m:r>
                    <m:t>t</m:t>
                  </m:r>
                </m:sub>
              </m:sSub>
              <m:r>
                <m:rPr>
                  <m:sty m:val="p"/>
                </m:rPr>
                <m:t>(</m:t>
              </m:r>
              <m:r>
                <m:rPr>
                  <m:sty m:val="p"/>
                </m:rPr>
                <m:t>⋅</m:t>
              </m:r>
              <m:r>
                <m:rPr>
                  <m:sty m:val="p"/>
                </m:rPr>
                <m:t>)</m:t>
              </m:r>
            </m:oMath>
            <w:r>
              <w:t xml:space="preserve">; output</w:t>
            </w:r>
            <w:r>
              <w:t xml:space="preserve"> </w:t>
            </w:r>
            <m:oMath>
              <m:sSub>
                <m:e>
                  <m:r>
                    <m:t>v</m:t>
                  </m:r>
                </m:e>
                <m:sub>
                  <m:r>
                    <m:t>t</m:t>
                  </m:r>
                </m:sub>
              </m:sSub>
            </m:oMath>
            <w:r>
              <w:t xml:space="preserve">.</w:t>
            </w:r>
          </w:p>
        </w:tc>
      </w:tr>
      <w:tr>
        <w:tc>
          <w:tcPr/>
          <w:p>
            <w:pPr>
              <w:pStyle w:val="TableText"/>
            </w:pPr>
            <w:r>
              <w:t xml:space="preserve">REM component</w:t>
            </w:r>
          </w:p>
        </w:tc>
        <w:tc>
          <w:tcPr/>
          <w:p>
            <w:pPr>
              <w:pStyle w:val="TableText"/>
            </w:pPr>
            <w:r>
              <w:t xml:space="preserve">Layer 4.</w:t>
            </w:r>
          </w:p>
        </w:tc>
      </w:tr>
      <w:tr>
        <w:tc>
          <w:tcPr/>
          <w:p>
            <w:pPr>
              <w:pStyle w:val="TableText"/>
            </w:pPr>
            <w:r>
              <w:t xml:space="preserve">Chapter 3 status / classification</w:t>
            </w:r>
          </w:p>
        </w:tc>
        <w:tc>
          <w:tcPr/>
          <w:p>
            <w:pPr>
              <w:pStyle w:val="TableText"/>
            </w:pPr>
            <w:r>
              <w:t xml:space="preserve">Adapted from source; the tie-breaking order is a design definition that makes the rule a function / adapted from literature.</w:t>
            </w:r>
          </w:p>
        </w:tc>
      </w:tr>
      <w:tr>
        <w:tc>
          <w:tcPr/>
          <w:p>
            <w:pPr>
              <w:pStyle w:val="TableText"/>
            </w:pPr>
            <w:r>
              <w:t xml:space="preserve">Academic source</w:t>
            </w:r>
          </w:p>
        </w:tc>
        <w:tc>
          <w:tcPr/>
          <w:p>
            <w:pPr>
              <w:pStyle w:val="TableText"/>
            </w:pPr>
            <w:r>
              <w:t xml:space="preserve">Elkan (2001); tie order defined by Chapter 3.</w:t>
            </w:r>
          </w:p>
        </w:tc>
      </w:tr>
      <w:tr>
        <w:tc>
          <w:tcPr/>
          <w:p>
            <w:pPr>
              <w:pStyle w:val="TableText"/>
            </w:pPr>
            <w:r>
              <w:t xml:space="preserve">Evidence location</w:t>
            </w:r>
          </w:p>
        </w:tc>
        <w:tc>
          <w:tcPr/>
          <w:p>
            <w:pPr>
              <w:pStyle w:val="TableText"/>
            </w:pPr>
            <w:r>
              <w:t xml:space="preserve">Stage 1: Elkan Eq. (1).</w:t>
            </w:r>
          </w:p>
        </w:tc>
      </w:tr>
      <w:tr>
        <w:tc>
          <w:tcPr/>
          <w:p>
            <w:pPr>
              <w:pStyle w:val="TableText"/>
            </w:pPr>
            <w:r>
              <w:t xml:space="preserve">Verification status</w:t>
            </w:r>
          </w:p>
        </w:tc>
        <w:tc>
          <w:tcPr/>
          <w:p>
            <w:pPr>
              <w:pStyle w:val="TableText"/>
            </w:pPr>
            <w:r>
              <w:t xml:space="preserve">FV; tie order DEF. The tie rule diverges from the project prototype, which raises an error on an exact tie (Section 15.1).</w:t>
            </w:r>
          </w:p>
        </w:tc>
      </w:tr>
    </w:tbl>
    <w:p>
      <w:pPr>
        <w:spacing w:before="0" w:after="0" w:line="140" w:lineRule="exact"/>
      </w:pPr>
    </w:p>
    <w:bookmarkEnd w:id="71"/>
    <w:bookmarkStart w:id="72" w:name="Xa774d7a1043042827ebdd85d7970ede2806cacc"/>
    <w:p>
      <w:pPr>
        <w:pStyle w:val="Heading3"/>
      </w:pPr>
      <w:r>
        <w:t xml:space="preserve">Equation 3.8 — Pairwise indifference threshold</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8"/>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π</m:t>
                    </m:r>
                  </m:e>
                  <m:sub>
                    <m:r>
                      <m:t>v</m:t>
                    </m:r>
                    <m:r>
                      <m:rPr>
                        <m:sty m:val="p"/>
                      </m:rPr>
                      <m:t>,</m:t>
                    </m:r>
                    <m:sSup>
                      <m:e>
                        <m:r>
                          <m:t>v</m:t>
                        </m:r>
                      </m:e>
                      <m:sup>
                        <m:r>
                          <m:rPr>
                            <m:sty m:val="p"/>
                          </m:rPr>
                          <m:t>′</m:t>
                        </m:r>
                      </m:sup>
                    </m:sSup>
                  </m:sub>
                </m:sSub>
                <m:r>
                  <m:rPr>
                    <m:sty m:val="p"/>
                  </m:rPr>
                  <m:t>(</m:t>
                </m:r>
                <m:r>
                  <m:t>k</m:t>
                </m:r>
                <m:r>
                  <m:rPr>
                    <m:sty m:val="p"/>
                  </m:rPr>
                  <m:t>)</m:t>
                </m:r>
                <m:r>
                  <m:rPr>
                    <m:sty m:val="p"/>
                  </m:rPr>
                  <m:t>=</m:t>
                </m:r>
                <m:sSub>
                  <m:e>
                    <m:r>
                      <m:rPr>
                        <m:sty m:val="p"/>
                      </m:rPr>
                      <m:t>Δ</m:t>
                    </m:r>
                  </m:e>
                  <m:sub>
                    <m:r>
                      <m:t>0</m:t>
                    </m:r>
                  </m:sub>
                </m:sSub>
                <m:r>
                  <m:rPr>
                    <m:sty m:val="p"/>
                  </m:rPr>
                  <m:t>/</m:t>
                </m:r>
                <m:r>
                  <m:rPr>
                    <m:sty m:val="p"/>
                  </m:rPr>
                  <m:t>(</m:t>
                </m:r>
                <m:sSub>
                  <m:e>
                    <m:r>
                      <m:rPr>
                        <m:sty m:val="p"/>
                      </m:rPr>
                      <m:t>Δ</m:t>
                    </m:r>
                  </m:e>
                  <m:sub>
                    <m:r>
                      <m:t>0</m:t>
                    </m:r>
                  </m:sub>
                </m:sSub>
                <m:r>
                  <m:rPr>
                    <m:sty m:val="p"/>
                  </m:rPr>
                  <m:t>+</m:t>
                </m:r>
                <m:sSub>
                  <m:e>
                    <m:r>
                      <m:rPr>
                        <m:sty m:val="p"/>
                      </m:rPr>
                      <m:t>Δ</m:t>
                    </m:r>
                  </m:e>
                  <m:sub>
                    <m:r>
                      <m:t>1</m:t>
                    </m:r>
                  </m:sub>
                </m:sSub>
                <m:r>
                  <m:rPr>
                    <m:sty m:val="p"/>
                  </m:rPr>
                  <m:t>)</m:t>
                </m:r>
              </m:oMath>
            </m:oMathPara>
          </w:p>
        </w:tc>
        <w:tc>
          <w:tcPr>
            <w:tcW w:w="1134" w:type="dxa"/>
            <w:vAlign w:val="center"/>
          </w:tcPr>
          <w:p>
            <w:pPr>
              <w:spacing w:before="80" w:after="80"/>
              <w:jc w:val="right"/>
            </w:pPr>
            <w:r>
              <w:t>(3.8)</w:t>
            </w:r>
          </w:p>
        </w:tc>
      </w:tr>
    </w:tbl>
    <w:p>
      <w:pPr>
        <w:pStyle w:val="TableCaption"/>
      </w:pPr>
      <w:r>
        <w:t xml:space="preserve">Table 35. Equation 3.8</w:t>
      </w:r>
    </w:p>
    <w:tbl>
      <w:tblPr>
        <w:tblStyle w:val="Table"/>
        <w:tblW w:type="pct" w:w="5000"/>
        <w:tblLayout w:type="fixed"/>
        <w:tblLook w:firstRow="1" w:lastRow="0" w:firstColumn="0" w:lastColumn="0" w:noHBand="0" w:noVBand="0" w:val="0020"/>
        <w:tblCaption w:val="Table 35. Equation 3.8"/>
      </w:tblPr>
      <w:tblGrid>
        <w:gridCol w:w="2376"/>
        <w:gridCol w:w="5544"/>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Give the probability at which two verdicts have equal conditional risk.</w:t>
            </w:r>
          </w:p>
        </w:tc>
      </w:tr>
      <w:tr>
        <w:tc>
          <w:tcPr/>
          <w:p>
            <w:pPr>
              <w:pStyle w:val="TableText"/>
            </w:pPr>
            <w:r>
              <w:t xml:space="preserve">Variables and meaning</w:t>
            </w:r>
          </w:p>
        </w:tc>
        <w:tc>
          <w:tcPr/>
          <w:p>
            <w:pPr>
              <w:pStyle w:val="TableText"/>
            </w:pPr>
            <w:r>
              <w:t xml:space="preserve">For verdicts</w:t>
            </w:r>
            <w:r>
              <w:t xml:space="preserve"> </w:t>
            </w:r>
            <m:oMath>
              <m:r>
                <m:t>v</m:t>
              </m:r>
            </m:oMath>
            <w:r>
              <w:t xml:space="preserve"> </w:t>
            </w:r>
            <w:r>
              <w:t xml:space="preserve">and</w:t>
            </w:r>
            <w:r>
              <w:t xml:space="preserve"> </w:t>
            </w:r>
            <m:oMath>
              <m:sSup>
                <m:e>
                  <m:r>
                    <m:t>v</m:t>
                  </m:r>
                </m:e>
                <m:sup>
                  <m:r>
                    <m:rPr>
                      <m:sty m:val="p"/>
                    </m:rPr>
                    <m:t>′</m:t>
                  </m:r>
                </m:sup>
              </m:sSup>
            </m:oMath>
            <w:r>
              <w:t xml:space="preserve"> </w:t>
            </w:r>
            <w:r>
              <w:t xml:space="preserve">at tier</w:t>
            </w:r>
            <w:r>
              <w:t xml:space="preserve"> </w:t>
            </w:r>
            <m:oMath>
              <m:r>
                <m:t>k</m:t>
              </m:r>
            </m:oMath>
            <w:r>
              <w:t xml:space="preserve">:</w:t>
            </w:r>
            <w:r>
              <w:t xml:space="preserve"> </w:t>
            </w:r>
            <m:oMath>
              <m:sSub>
                <m:e>
                  <m:r>
                    <m:rPr>
                      <m:sty m:val="p"/>
                    </m:rPr>
                    <m:t>Δ</m:t>
                  </m:r>
                </m:e>
                <m:sub>
                  <m:r>
                    <m:t>0</m:t>
                  </m:r>
                </m:sub>
              </m:sSub>
              <m:r>
                <m:rPr>
                  <m:sty m:val="p"/>
                </m:rPr>
                <m:t>=</m:t>
              </m:r>
              <m:r>
                <m:t>L</m:t>
              </m:r>
              <m:r>
                <m:rPr>
                  <m:sty m:val="p"/>
                </m:rPr>
                <m:t>(</m:t>
              </m:r>
              <m:sSup>
                <m:e>
                  <m:r>
                    <m:t>v</m:t>
                  </m:r>
                </m:e>
                <m:sup>
                  <m:r>
                    <m:rPr>
                      <m:sty m:val="p"/>
                    </m:rPr>
                    <m:t>′</m:t>
                  </m:r>
                </m:sup>
              </m:sSup>
              <m:r>
                <m:rPr>
                  <m:sty m:val="p"/>
                </m:rPr>
                <m:t>,</m:t>
              </m:r>
              <m:r>
                <m:t>0</m:t>
              </m:r>
              <m:r>
                <m:rPr>
                  <m:sty m:val="p"/>
                </m:rPr>
                <m:t>,</m:t>
              </m:r>
              <m:r>
                <m:t>k</m:t>
              </m:r>
              <m:r>
                <m:rPr>
                  <m:sty m:val="p"/>
                </m:rPr>
                <m:t>)</m:t>
              </m:r>
              <m:r>
                <m:rPr>
                  <m:sty m:val="p"/>
                </m:rPr>
                <m:t>−</m:t>
              </m:r>
              <m:r>
                <m:t>L</m:t>
              </m:r>
              <m:r>
                <m:rPr>
                  <m:sty m:val="p"/>
                </m:rPr>
                <m:t>(</m:t>
              </m:r>
              <m:r>
                <m:t>v</m:t>
              </m:r>
              <m:r>
                <m:rPr>
                  <m:sty m:val="p"/>
                </m:rPr>
                <m:t>,</m:t>
              </m:r>
              <m:r>
                <m:t>0</m:t>
              </m:r>
              <m:r>
                <m:rPr>
                  <m:sty m:val="p"/>
                </m:rPr>
                <m:t>,</m:t>
              </m:r>
              <m:r>
                <m:t>k</m:t>
              </m:r>
              <m:r>
                <m:rPr>
                  <m:sty m:val="p"/>
                </m:rPr>
                <m:t>)</m:t>
              </m:r>
            </m:oMath>
            <w:r>
              <w:t xml:space="preserve">;</w:t>
            </w:r>
            <w:r>
              <w:t xml:space="preserve"> </w:t>
            </w:r>
            <m:oMath>
              <m:sSub>
                <m:e>
                  <m:r>
                    <m:rPr>
                      <m:sty m:val="p"/>
                    </m:rPr>
                    <m:t>Δ</m:t>
                  </m:r>
                </m:e>
                <m:sub>
                  <m:r>
                    <m:t>1</m:t>
                  </m:r>
                </m:sub>
              </m:sSub>
              <m:r>
                <m:rPr>
                  <m:sty m:val="p"/>
                </m:rPr>
                <m:t>=</m:t>
              </m:r>
              <m:r>
                <m:t>L</m:t>
              </m:r>
              <m:r>
                <m:rPr>
                  <m:sty m:val="p"/>
                </m:rPr>
                <m:t>(</m:t>
              </m:r>
              <m:r>
                <m:t>v</m:t>
              </m:r>
              <m:r>
                <m:rPr>
                  <m:sty m:val="p"/>
                </m:rPr>
                <m:t>,</m:t>
              </m:r>
              <m:r>
                <m:t>1</m:t>
              </m:r>
              <m:r>
                <m:rPr>
                  <m:sty m:val="p"/>
                </m:rPr>
                <m:t>,</m:t>
              </m:r>
              <m:r>
                <m:t>k</m:t>
              </m:r>
              <m:r>
                <m:rPr>
                  <m:sty m:val="p"/>
                </m:rPr>
                <m:t>)</m:t>
              </m:r>
              <m:r>
                <m:rPr>
                  <m:sty m:val="p"/>
                </m:rPr>
                <m:t>−</m:t>
              </m:r>
              <m:r>
                <m:t>L</m:t>
              </m:r>
              <m:r>
                <m:rPr>
                  <m:sty m:val="p"/>
                </m:rPr>
                <m:t>(</m:t>
              </m:r>
              <m:sSup>
                <m:e>
                  <m:r>
                    <m:t>v</m:t>
                  </m:r>
                </m:e>
                <m:sup>
                  <m:r>
                    <m:rPr>
                      <m:sty m:val="p"/>
                    </m:rPr>
                    <m:t>′</m:t>
                  </m:r>
                </m:sup>
              </m:sSup>
              <m:r>
                <m:rPr>
                  <m:sty m:val="p"/>
                </m:rPr>
                <m:t>,</m:t>
              </m:r>
              <m:r>
                <m:t>1</m:t>
              </m:r>
              <m:r>
                <m:rPr>
                  <m:sty m:val="p"/>
                </m:rPr>
                <m:t>,</m:t>
              </m:r>
              <m:r>
                <m:t>k</m:t>
              </m:r>
              <m:r>
                <m:rPr>
                  <m:sty m:val="p"/>
                </m:rPr>
                <m:t>)</m:t>
              </m:r>
            </m:oMath>
            <w:r>
              <w:t xml:space="preserve">;</w:t>
            </w:r>
            <w:r>
              <w:t xml:space="preserve"> </w:t>
            </w:r>
            <m:oMath>
              <m:sSub>
                <m:e>
                  <m:r>
                    <m:rPr>
                      <m:sty m:val="p"/>
                    </m:rPr>
                    <m:t>Δ</m:t>
                  </m:r>
                </m:e>
                <m:sub>
                  <m:r>
                    <m:t>0</m:t>
                  </m:r>
                </m:sub>
              </m:sSub>
              <m:r>
                <m:rPr>
                  <m:sty m:val="p"/>
                </m:rPr>
                <m:t>+</m:t>
              </m:r>
              <m:sSub>
                <m:e>
                  <m:r>
                    <m:rPr>
                      <m:sty m:val="p"/>
                    </m:rPr>
                    <m:t>Δ</m:t>
                  </m:r>
                </m:e>
                <m:sub>
                  <m:r>
                    <m:t>1</m:t>
                  </m:r>
                </m:sub>
              </m:sSub>
              <m:r>
                <m:rPr>
                  <m:sty m:val="p"/>
                </m:rPr>
                <m:t>&gt;</m:t>
              </m:r>
              <m:r>
                <m:t>0</m:t>
              </m:r>
            </m:oMath>
            <w:r>
              <w:t xml:space="preserve">. Below</w:t>
            </w:r>
            <w:r>
              <w:t xml:space="preserve"> </w:t>
            </w:r>
            <m:oMath>
              <m:sSub>
                <m:e>
                  <m:r>
                    <m:t>π</m:t>
                  </m:r>
                </m:e>
                <m:sub>
                  <m:r>
                    <m:t>v</m:t>
                  </m:r>
                  <m:r>
                    <m:rPr>
                      <m:sty m:val="p"/>
                    </m:rPr>
                    <m:t>,</m:t>
                  </m:r>
                  <m:sSup>
                    <m:e>
                      <m:r>
                        <m:t>v</m:t>
                      </m:r>
                    </m:e>
                    <m:sup>
                      <m:r>
                        <m:rPr>
                          <m:sty m:val="p"/>
                        </m:rPr>
                        <m:t>′</m:t>
                      </m:r>
                    </m:sup>
                  </m:sSup>
                </m:sub>
              </m:sSub>
              <m:r>
                <m:rPr>
                  <m:sty m:val="p"/>
                </m:rPr>
                <m:t>(</m:t>
              </m:r>
              <m:r>
                <m:t>k</m:t>
              </m:r>
              <m:r>
                <m:rPr>
                  <m:sty m:val="p"/>
                </m:rPr>
                <m:t>)</m:t>
              </m:r>
            </m:oMath>
            <w:r>
              <w:t xml:space="preserve">,</w:t>
            </w:r>
            <w:r>
              <w:t xml:space="preserve"> </w:t>
            </w:r>
            <m:oMath>
              <m:r>
                <m:t>v</m:t>
              </m:r>
            </m:oMath>
            <w:r>
              <w:t xml:space="preserve"> </w:t>
            </w:r>
            <w:r>
              <w:t xml:space="preserve">is preferred; above it,</w:t>
            </w:r>
            <w:r>
              <w:t xml:space="preserve"> </w:t>
            </w:r>
            <m:oMath>
              <m:sSup>
                <m:e>
                  <m:r>
                    <m:t>v</m:t>
                  </m:r>
                </m:e>
                <m:sup>
                  <m:r>
                    <m:rPr>
                      <m:sty m:val="p"/>
                    </m:rPr>
                    <m:t>′</m:t>
                  </m:r>
                </m:sup>
              </m:sSup>
            </m:oMath>
            <w:r>
              <w:t xml:space="preserve"> </w:t>
            </w:r>
            <w:r>
              <w:t xml:space="preserve">is preferred.</w:t>
            </w:r>
          </w:p>
        </w:tc>
      </w:tr>
      <w:tr>
        <w:tc>
          <w:tcPr/>
          <w:p>
            <w:pPr>
              <w:pStyle w:val="TableText"/>
            </w:pPr>
            <w:r>
              <w:t xml:space="preserve">Input / Output</w:t>
            </w:r>
          </w:p>
        </w:tc>
        <w:tc>
          <w:tcPr/>
          <w:p>
            <w:pPr>
              <w:pStyle w:val="TableText"/>
            </w:pPr>
            <w:r>
              <w:t xml:space="preserve">Input: loss entries; output: threshold in probability units.</w:t>
            </w:r>
          </w:p>
        </w:tc>
      </w:tr>
      <w:tr>
        <w:tc>
          <w:tcPr/>
          <w:p>
            <w:pPr>
              <w:pStyle w:val="TableText"/>
            </w:pPr>
            <w:r>
              <w:t xml:space="preserve">REM component</w:t>
            </w:r>
          </w:p>
        </w:tc>
        <w:tc>
          <w:tcPr/>
          <w:p>
            <w:pPr>
              <w:pStyle w:val="TableText"/>
            </w:pPr>
            <w:r>
              <w:t xml:space="preserve">Layer 4 (analysis of the decision rule).</w:t>
            </w:r>
          </w:p>
        </w:tc>
      </w:tr>
      <w:tr>
        <w:tc>
          <w:tcPr/>
          <w:p>
            <w:pPr>
              <w:pStyle w:val="TableText"/>
            </w:pPr>
            <w:r>
              <w:t xml:space="preserve">Chapter 3 status / classification</w:t>
            </w:r>
          </w:p>
        </w:tc>
        <w:tc>
          <w:tcPr/>
          <w:p>
            <w:pPr>
              <w:pStyle w:val="TableText"/>
            </w:pPr>
            <w:r>
              <w:t xml:space="preserve">Derived from Equation 3.6 / derived from cited literature.</w:t>
            </w:r>
          </w:p>
        </w:tc>
      </w:tr>
      <w:tr>
        <w:tc>
          <w:tcPr/>
          <w:p>
            <w:pPr>
              <w:pStyle w:val="TableText"/>
            </w:pPr>
            <w:r>
              <w:t xml:space="preserve">Academic source</w:t>
            </w:r>
          </w:p>
        </w:tc>
        <w:tc>
          <w:tcPr/>
          <w:p>
            <w:pPr>
              <w:pStyle w:val="TableText"/>
            </w:pPr>
            <w:r>
              <w:t xml:space="preserve">Derived from Equation 3.6 (Elkan, 2001).</w:t>
            </w:r>
          </w:p>
        </w:tc>
      </w:tr>
      <w:tr>
        <w:tc>
          <w:tcPr/>
          <w:p>
            <w:pPr>
              <w:pStyle w:val="TableText"/>
            </w:pPr>
            <w:r>
              <w:t xml:space="preserve">Evidence location</w:t>
            </w:r>
          </w:p>
        </w:tc>
        <w:tc>
          <w:tcPr/>
          <w:p>
            <w:pPr>
              <w:pStyle w:val="TableText"/>
            </w:pPr>
            <w:r>
              <w:t xml:space="preserve">Chapter 3, Section 3.7.5, with derivation</w:t>
            </w:r>
            <w:r>
              <w:t xml:space="preserve"> </w:t>
            </w:r>
            <m:oMath>
              <m:r>
                <m:t>R</m:t>
              </m:r>
              <m:r>
                <m:rPr>
                  <m:sty m:val="p"/>
                </m:rPr>
                <m:t>(</m:t>
              </m:r>
              <m:r>
                <m:t>v</m:t>
              </m:r>
              <m:r>
                <m:rPr>
                  <m:sty m:val="p"/>
                </m:rPr>
                <m:t>)</m:t>
              </m:r>
              <m:r>
                <m:rPr>
                  <m:sty m:val="p"/>
                </m:rPr>
                <m:t>−</m:t>
              </m:r>
              <m:r>
                <m:t>R</m:t>
              </m:r>
              <m:r>
                <m:rPr>
                  <m:sty m:val="p"/>
                </m:rPr>
                <m:t>(</m:t>
              </m:r>
              <m:sSup>
                <m:e>
                  <m:r>
                    <m:t>v</m:t>
                  </m:r>
                </m:e>
                <m:sup>
                  <m:r>
                    <m:rPr>
                      <m:sty m:val="p"/>
                    </m:rPr>
                    <m:t>′</m:t>
                  </m:r>
                </m:sup>
              </m:sSup>
              <m:r>
                <m:rPr>
                  <m:sty m:val="p"/>
                </m:rPr>
                <m:t>)</m:t>
              </m:r>
              <m:r>
                <m:rPr>
                  <m:sty m:val="p"/>
                </m:rPr>
                <m:t>=</m:t>
              </m:r>
              <m:r>
                <m:rPr>
                  <m:sty m:val="p"/>
                </m:rPr>
                <m:t>−</m:t>
              </m:r>
              <m:sSub>
                <m:e>
                  <m:r>
                    <m:rPr>
                      <m:sty m:val="p"/>
                    </m:rPr>
                    <m:t>Δ</m:t>
                  </m:r>
                </m:e>
                <m:sub>
                  <m:r>
                    <m:t>0</m:t>
                  </m:r>
                </m:sub>
              </m:sSub>
              <m:r>
                <m:rPr>
                  <m:sty m:val="p"/>
                </m:rPr>
                <m:t>+</m:t>
              </m:r>
              <m:r>
                <m:t>p</m:t>
              </m:r>
              <m:r>
                <m:rPr>
                  <m:sty m:val="p"/>
                </m:rPr>
                <m:t>(</m:t>
              </m:r>
              <m:sSub>
                <m:e>
                  <m:r>
                    <m:rPr>
                      <m:sty m:val="p"/>
                    </m:rPr>
                    <m:t>Δ</m:t>
                  </m:r>
                </m:e>
                <m:sub>
                  <m:r>
                    <m:t>0</m:t>
                  </m:r>
                </m:sub>
              </m:sSub>
              <m:r>
                <m:rPr>
                  <m:sty m:val="p"/>
                </m:rPr>
                <m:t>+</m:t>
              </m:r>
              <m:sSub>
                <m:e>
                  <m:r>
                    <m:rPr>
                      <m:sty m:val="p"/>
                    </m:rPr>
                    <m:t>Δ</m:t>
                  </m:r>
                </m:e>
                <m:sub>
                  <m:r>
                    <m:t>1</m:t>
                  </m:r>
                </m:sub>
              </m:sSub>
              <m:r>
                <m:rPr>
                  <m:sty m:val="p"/>
                </m:rPr>
                <m:t>)</m:t>
              </m:r>
            </m:oMath>
            <w:r>
              <w:t xml:space="preserve">. Stage 2 re-derived the expression independently and confirmed it.</w:t>
            </w:r>
          </w:p>
        </w:tc>
      </w:tr>
      <w:tr>
        <w:tc>
          <w:tcPr/>
          <w:p>
            <w:pPr>
              <w:pStyle w:val="TableText"/>
            </w:pPr>
            <w:r>
              <w:t xml:space="preserve">Verification status</w:t>
            </w:r>
          </w:p>
        </w:tc>
        <w:tc>
          <w:tcPr/>
          <w:p>
            <w:pPr>
              <w:pStyle w:val="TableText"/>
            </w:pPr>
            <w:r>
              <w:t xml:space="preserve">DER (confirmed in Stage 2).</w:t>
            </w:r>
          </w:p>
        </w:tc>
      </w:tr>
    </w:tbl>
    <w:p>
      <w:pPr>
        <w:spacing w:before="0" w:after="0" w:line="140" w:lineRule="exact"/>
      </w:pPr>
    </w:p>
    <w:bookmarkEnd w:id="72"/>
    <w:bookmarkStart w:id="73" w:name="equation-3.9-allowblock-threshold"/>
    <w:p>
      <w:pPr>
        <w:pStyle w:val="Heading3"/>
      </w:pPr>
      <w:r>
        <w:t xml:space="preserve">Equation 3.9 — Allow–Block threshold</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9"/>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Sup>
                  <m:e>
                    <m:r>
                      <m:t>p</m:t>
                    </m:r>
                  </m:e>
                  <m:sub>
                    <m:r>
                      <m:t>k</m:t>
                    </m:r>
                  </m:sub>
                  <m:sup>
                    <m:r>
                      <m:rPr>
                        <m:nor/>
                        <m:sty m:val="p"/>
                      </m:rPr>
                      <m:t>*</m:t>
                    </m:r>
                  </m:sup>
                </m:sSubSup>
                <m:r>
                  <m:rPr>
                    <m:sty m:val="p"/>
                  </m:rPr>
                  <m:t>=</m:t>
                </m:r>
                <m:sSub>
                  <m:e>
                    <m:r>
                      <m:t>C</m:t>
                    </m:r>
                  </m:e>
                  <m:sub>
                    <m:r>
                      <m:rPr>
                        <m:nor/>
                        <m:sty m:val="p"/>
                      </m:rPr>
                      <m:t>FA</m:t>
                    </m:r>
                  </m:sub>
                </m:sSub>
                <m:r>
                  <m:rPr>
                    <m:sty m:val="p"/>
                  </m:rPr>
                  <m:t>(</m:t>
                </m:r>
                <m:r>
                  <m:t>k</m:t>
                </m:r>
                <m:r>
                  <m:rPr>
                    <m:sty m:val="p"/>
                  </m:rPr>
                  <m:t>)</m:t>
                </m:r>
                <m:r>
                  <m:rPr>
                    <m:sty m:val="p"/>
                  </m:rPr>
                  <m:t>/</m:t>
                </m:r>
                <m:r>
                  <m:rPr>
                    <m:sty m:val="p"/>
                  </m:rPr>
                  <m:t>(</m:t>
                </m:r>
                <m:sSub>
                  <m:e>
                    <m:r>
                      <m:t>C</m:t>
                    </m:r>
                  </m:e>
                  <m:sub>
                    <m:r>
                      <m:rPr>
                        <m:nor/>
                        <m:sty m:val="p"/>
                      </m:rPr>
                      <m:t>FA</m:t>
                    </m:r>
                  </m:sub>
                </m:sSub>
                <m:r>
                  <m:rPr>
                    <m:sty m:val="p"/>
                  </m:rPr>
                  <m:t>(</m:t>
                </m:r>
                <m:r>
                  <m:t>k</m:t>
                </m:r>
                <m:r>
                  <m:rPr>
                    <m:sty m:val="p"/>
                  </m:rPr>
                  <m:t>)</m:t>
                </m:r>
                <m:r>
                  <m:rPr>
                    <m:sty m:val="p"/>
                  </m:rPr>
                  <m:t>+</m:t>
                </m:r>
                <m:sSub>
                  <m:e>
                    <m:r>
                      <m:t>C</m:t>
                    </m:r>
                  </m:e>
                  <m:sub>
                    <m:r>
                      <m:rPr>
                        <m:nor/>
                        <m:sty m:val="p"/>
                      </m:rPr>
                      <m:t>miss</m:t>
                    </m:r>
                  </m:sub>
                </m:sSub>
                <m:r>
                  <m:rPr>
                    <m:sty m:val="p"/>
                  </m:rPr>
                  <m:t>(</m:t>
                </m:r>
                <m:r>
                  <m:t>k</m:t>
                </m:r>
                <m:r>
                  <m:rPr>
                    <m:sty m:val="p"/>
                  </m:rPr>
                  <m:t>)</m:t>
                </m:r>
                <m:r>
                  <m:rPr>
                    <m:sty m:val="p"/>
                  </m:rPr>
                  <m:t>)</m:t>
                </m:r>
              </m:oMath>
            </m:oMathPara>
          </w:p>
        </w:tc>
        <w:tc>
          <w:tcPr>
            <w:tcW w:w="1134" w:type="dxa"/>
            <w:vAlign w:val="center"/>
          </w:tcPr>
          <w:p>
            <w:pPr>
              <w:spacing w:before="80" w:after="80"/>
              <w:jc w:val="right"/>
            </w:pPr>
            <w:r>
              <w:t>(3.9)</w:t>
            </w:r>
          </w:p>
        </w:tc>
      </w:tr>
    </w:tbl>
    <w:p>
      <w:pPr>
        <w:pStyle w:val="TableCaption"/>
      </w:pPr>
      <w:r>
        <w:t xml:space="preserve">Table 36. Equation 3.9</w:t>
      </w:r>
    </w:p>
    <w:tbl>
      <w:tblPr>
        <w:tblStyle w:val="Table"/>
        <w:tblW w:type="pct" w:w="5000"/>
        <w:tblLayout w:type="fixed"/>
        <w:tblLook w:firstRow="1" w:lastRow="0" w:firstColumn="0" w:lastColumn="0" w:noHBand="0" w:noVBand="0" w:val="0020"/>
        <w:tblCaption w:val="Table 36. Equation 3.9"/>
      </w:tblPr>
      <w:tblGrid>
        <w:gridCol w:w="1663"/>
        <w:gridCol w:w="6256"/>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Give the probability above which Block is preferred to Allow at tier</w:t>
            </w:r>
            <w:r>
              <w:t xml:space="preserve"> </w:t>
            </w:r>
            <m:oMath>
              <m:r>
                <m:t>k</m:t>
              </m:r>
            </m:oMath>
            <w:r>
              <w:t xml:space="preserve">.</w:t>
            </w:r>
          </w:p>
        </w:tc>
      </w:tr>
      <w:tr>
        <w:tc>
          <w:tcPr/>
          <w:p>
            <w:pPr>
              <w:pStyle w:val="TableText"/>
            </w:pPr>
            <w:r>
              <w:t xml:space="preserve">Variables and meaning</w:t>
            </w:r>
          </w:p>
        </w:tc>
        <w:tc>
          <w:tcPr/>
          <w:p>
            <w:pPr>
              <w:pStyle w:val="TableText"/>
            </w:pPr>
            <m:oMath>
              <m:sSubSup>
                <m:e>
                  <m:r>
                    <m:t>p</m:t>
                  </m:r>
                </m:e>
                <m:sub>
                  <m:r>
                    <m:t>k</m:t>
                  </m:r>
                </m:sub>
                <m:sup>
                  <m:r>
                    <m:rPr>
                      <m:nor/>
                      <m:sty m:val="p"/>
                    </m:rPr>
                    <m:t>*</m:t>
                  </m:r>
                </m:sup>
              </m:sSubSup>
            </m:oMath>
            <w:r>
              <w:t xml:space="preserve">: Allow–Block threshold;</w:t>
            </w:r>
            <w:r>
              <w:t xml:space="preserve"> </w:t>
            </w:r>
            <m:oMath>
              <m:sSub>
                <m:e>
                  <m:r>
                    <m:t>C</m:t>
                  </m:r>
                </m:e>
                <m:sub>
                  <m:r>
                    <m:rPr>
                      <m:nor/>
                      <m:sty m:val="p"/>
                    </m:rPr>
                    <m:t>FA</m:t>
                  </m:r>
                </m:sub>
              </m:sSub>
              <m:r>
                <m:rPr>
                  <m:sty m:val="p"/>
                </m:rPr>
                <m:t>(</m:t>
              </m:r>
              <m:r>
                <m:t>k</m:t>
              </m:r>
              <m:r>
                <m:rPr>
                  <m:sty m:val="p"/>
                </m:rPr>
                <m:t>)</m:t>
              </m:r>
            </m:oMath>
            <w:r>
              <w:t xml:space="preserve">: declared cost of a false intervention by Block;</w:t>
            </w:r>
            <w:r>
              <w:t xml:space="preserve"> </w:t>
            </w:r>
            <m:oMath>
              <m:sSub>
                <m:e>
                  <m:r>
                    <m:t>C</m:t>
                  </m:r>
                </m:e>
                <m:sub>
                  <m:r>
                    <m:rPr>
                      <m:nor/>
                      <m:sty m:val="p"/>
                    </m:rPr>
                    <m:t>miss</m:t>
                  </m:r>
                </m:sub>
              </m:sSub>
              <m:r>
                <m:rPr>
                  <m:sty m:val="p"/>
                </m:rPr>
                <m:t>(</m:t>
              </m:r>
              <m:r>
                <m:t>k</m:t>
              </m:r>
              <m:r>
                <m:rPr>
                  <m:sty m:val="p"/>
                </m:rPr>
                <m:t>)</m:t>
              </m:r>
            </m:oMath>
            <w:r>
              <w:t xml:space="preserve">: declared cost of a missed attack. For</w:t>
            </w:r>
            <w:r>
              <w:t xml:space="preserve"> </w:t>
            </w:r>
            <m:oMath>
              <m:r>
                <m:t>v</m:t>
              </m:r>
            </m:oMath>
            <w:r>
              <w:t xml:space="preserve"> </w:t>
            </w:r>
            <w:r>
              <w:t xml:space="preserve">= Allow and</w:t>
            </w:r>
            <w:r>
              <w:t xml:space="preserve"> </w:t>
            </w:r>
            <m:oMath>
              <m:sSup>
                <m:e>
                  <m:r>
                    <m:t>v</m:t>
                  </m:r>
                </m:e>
                <m:sup>
                  <m:r>
                    <m:rPr>
                      <m:sty m:val="p"/>
                    </m:rPr>
                    <m:t>′</m:t>
                  </m:r>
                </m:sup>
              </m:sSup>
            </m:oMath>
            <w:r>
              <w:t xml:space="preserve"> </w:t>
            </w:r>
            <w:r>
              <w:t xml:space="preserve">= Block,</w:t>
            </w:r>
            <w:r>
              <w:t xml:space="preserve"> </w:t>
            </w:r>
            <m:oMath>
              <m:sSub>
                <m:e>
                  <m:r>
                    <m:rPr>
                      <m:sty m:val="p"/>
                    </m:rPr>
                    <m:t>Δ</m:t>
                  </m:r>
                </m:e>
                <m:sub>
                  <m:r>
                    <m:t>0</m:t>
                  </m:r>
                </m:sub>
              </m:sSub>
              <m:r>
                <m:rPr>
                  <m:sty m:val="p"/>
                </m:rPr>
                <m:t>=</m:t>
              </m:r>
              <m:sSub>
                <m:e>
                  <m:r>
                    <m:t>C</m:t>
                  </m:r>
                </m:e>
                <m:sub>
                  <m:r>
                    <m:rPr>
                      <m:nor/>
                      <m:sty m:val="p"/>
                    </m:rPr>
                    <m:t>FA</m:t>
                  </m:r>
                </m:sub>
              </m:sSub>
              <m:r>
                <m:rPr>
                  <m:sty m:val="p"/>
                </m:rPr>
                <m:t>(</m:t>
              </m:r>
              <m:r>
                <m:t>k</m:t>
              </m:r>
              <m:r>
                <m:rPr>
                  <m:sty m:val="p"/>
                </m:rPr>
                <m:t>)</m:t>
              </m:r>
            </m:oMath>
            <w:r>
              <w:t xml:space="preserve"> </w:t>
            </w:r>
            <w:r>
              <w:t xml:space="preserve">and</w:t>
            </w:r>
            <w:r>
              <w:t xml:space="preserve"> </w:t>
            </w:r>
            <m:oMath>
              <m:sSub>
                <m:e>
                  <m:r>
                    <m:rPr>
                      <m:sty m:val="p"/>
                    </m:rPr>
                    <m:t>Δ</m:t>
                  </m:r>
                </m:e>
                <m:sub>
                  <m:r>
                    <m:t>1</m:t>
                  </m:r>
                </m:sub>
              </m:sSub>
              <m:r>
                <m:rPr>
                  <m:sty m:val="p"/>
                </m:rPr>
                <m:t>=</m:t>
              </m:r>
              <m:sSub>
                <m:e>
                  <m:r>
                    <m:t>C</m:t>
                  </m:r>
                </m:e>
                <m:sub>
                  <m:r>
                    <m:rPr>
                      <m:nor/>
                      <m:sty m:val="p"/>
                    </m:rPr>
                    <m:t>miss</m:t>
                  </m:r>
                </m:sub>
              </m:sSub>
              <m:r>
                <m:rPr>
                  <m:sty m:val="p"/>
                </m:rPr>
                <m:t>(</m:t>
              </m:r>
              <m:r>
                <m:t>k</m:t>
              </m:r>
              <m:r>
                <m:rPr>
                  <m:sty m:val="p"/>
                </m:rPr>
                <m:t>)</m:t>
              </m:r>
            </m:oMath>
            <w:r>
              <w:t xml:space="preserve">.</w:t>
            </w:r>
          </w:p>
        </w:tc>
      </w:tr>
      <w:tr>
        <w:tc>
          <w:tcPr/>
          <w:p>
            <w:pPr>
              <w:pStyle w:val="TableText"/>
            </w:pPr>
            <w:r>
              <w:t xml:space="preserve">Input / Output</w:t>
            </w:r>
          </w:p>
        </w:tc>
        <w:tc>
          <w:tcPr/>
          <w:p>
            <w:pPr>
              <w:pStyle w:val="TableText"/>
            </w:pPr>
            <w:r>
              <w:t xml:space="preserve">Input: declared costs; output: threshold.</w:t>
            </w:r>
          </w:p>
        </w:tc>
      </w:tr>
      <w:tr>
        <w:tc>
          <w:tcPr/>
          <w:p>
            <w:pPr>
              <w:pStyle w:val="TableText"/>
            </w:pPr>
            <w:r>
              <w:t xml:space="preserve">REM component</w:t>
            </w:r>
          </w:p>
        </w:tc>
        <w:tc>
          <w:tcPr/>
          <w:p>
            <w:pPr>
              <w:pStyle w:val="TableText"/>
            </w:pPr>
            <w:r>
              <w:t xml:space="preserve">Layer 4 (analysis); also used for reliability reporting in windows around each tier’s threshold (Chapter 3, Section 3.12.2).</w:t>
            </w:r>
          </w:p>
        </w:tc>
      </w:tr>
      <w:tr>
        <w:tc>
          <w:tcPr/>
          <w:p>
            <w:pPr>
              <w:pStyle w:val="TableText"/>
            </w:pPr>
            <w:r>
              <w:t xml:space="preserve">Chapter 3 status / classification</w:t>
            </w:r>
          </w:p>
        </w:tc>
        <w:tc>
          <w:tcPr/>
          <w:p>
            <w:pPr>
              <w:pStyle w:val="TableText"/>
            </w:pPr>
            <w:r>
              <w:t xml:space="preserve">Derived from Equation 3.8 / derived from cited literature.</w:t>
            </w:r>
          </w:p>
        </w:tc>
      </w:tr>
      <w:tr>
        <w:tc>
          <w:tcPr/>
          <w:p>
            <w:pPr>
              <w:pStyle w:val="TableText"/>
            </w:pPr>
            <w:r>
              <w:t xml:space="preserve">Academic source</w:t>
            </w:r>
          </w:p>
        </w:tc>
        <w:tc>
          <w:tcPr/>
          <w:p>
            <w:pPr>
              <w:pStyle w:val="TableText"/>
            </w:pPr>
            <w:r>
              <w:t xml:space="preserve">Derived from Equation 3.8. Chapter 3 states that it has the form of the standard two-class cost-sensitive threshold for zero-cost correct decisions, which Elkan (2001) obtains from the same expected-cost criterion, and that the printed threshold expression in that paper could not be inspected, so the derivation stands on Equation 3.8 alone.</w:t>
            </w:r>
          </w:p>
        </w:tc>
      </w:tr>
      <w:tr>
        <w:tc>
          <w:tcPr/>
          <w:p>
            <w:pPr>
              <w:pStyle w:val="TableText"/>
            </w:pPr>
            <w:r>
              <w:t xml:space="preserve">Evidence location</w:t>
            </w:r>
          </w:p>
        </w:tc>
        <w:tc>
          <w:tcPr/>
          <w:p>
            <w:pPr>
              <w:pStyle w:val="TableText"/>
            </w:pPr>
            <w:r>
              <w:t xml:space="preserve">Stage 1:</w:t>
            </w:r>
            <w:r>
              <w:t xml:space="preserve"> </w:t>
            </w:r>
            <w:r>
              <w:t xml:space="preserve">“Elkan’s printed threshold equation not extracted”</w:t>
            </w:r>
            <w:r>
              <w:t xml:space="preserve"> </w:t>
            </w:r>
            <w:r>
              <w:t xml:space="preserve">(PARTIALLY VERIFIED). Stage 2: derivation re-checked independently and confirmed (VERIFIED as a derivation).</w:t>
            </w:r>
          </w:p>
        </w:tc>
      </w:tr>
      <w:tr>
        <w:tc>
          <w:tcPr/>
          <w:p>
            <w:pPr>
              <w:pStyle w:val="TableText"/>
            </w:pPr>
            <w:r>
              <w:t xml:space="preserve">Verification status</w:t>
            </w:r>
          </w:p>
        </w:tc>
        <w:tc>
          <w:tcPr/>
          <w:p>
            <w:pPr>
              <w:pStyle w:val="TableText"/>
            </w:pPr>
            <w:r>
              <w:t xml:space="preserve">DER. The attribution of the printed form to Elkan (2001) is SOURCE NOT FULLY VERIFIED (OI-11).</w:t>
            </w:r>
          </w:p>
        </w:tc>
      </w:tr>
    </w:tbl>
    <w:p>
      <w:pPr>
        <w:spacing w:before="0" w:after="0" w:line="140" w:lineRule="exact"/>
      </w:pPr>
    </w:p>
    <w:bookmarkEnd w:id="73"/>
    <w:bookmarkStart w:id="74" w:name="Xfc5a8016012d970f39c1a67c4df1c77490d82dd"/>
    <w:p>
      <w:pPr>
        <w:pStyle w:val="Heading3"/>
      </w:pPr>
      <w:r>
        <w:t xml:space="preserve">Equation 3.10 — Escalation feasibility condition</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10"/>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C</m:t>
                    </m:r>
                  </m:e>
                  <m:sub>
                    <m:r>
                      <m:rPr>
                        <m:nor/>
                        <m:sty m:val="p"/>
                      </m:rPr>
                      <m:t>esc</m:t>
                    </m:r>
                  </m:sub>
                </m:sSub>
                <m:r>
                  <m:rPr>
                    <m:sty m:val="p"/>
                  </m:rPr>
                  <m:t>&lt;</m:t>
                </m:r>
                <m:sSub>
                  <m:e>
                    <m:r>
                      <m:t>C</m:t>
                    </m:r>
                  </m:e>
                  <m:sub>
                    <m:r>
                      <m:rPr>
                        <m:nor/>
                        <m:sty m:val="p"/>
                      </m:rPr>
                      <m:t>FA</m:t>
                    </m:r>
                  </m:sub>
                </m:sSub>
                <m:r>
                  <m:rPr>
                    <m:sty m:val="p"/>
                  </m:rPr>
                  <m:t>(</m:t>
                </m:r>
                <m:r>
                  <m:t>k</m:t>
                </m:r>
                <m:r>
                  <m:rPr>
                    <m:sty m:val="p"/>
                  </m:rPr>
                  <m:t>)</m:t>
                </m:r>
                <m:r>
                  <m:rPr>
                    <m:sty m:val="p"/>
                  </m:rPr>
                  <m:t>⋅</m:t>
                </m:r>
                <m:sSub>
                  <m:e>
                    <m:r>
                      <m:t>C</m:t>
                    </m:r>
                  </m:e>
                  <m:sub>
                    <m:r>
                      <m:rPr>
                        <m:nor/>
                        <m:sty m:val="p"/>
                      </m:rPr>
                      <m:t>miss</m:t>
                    </m:r>
                  </m:sub>
                </m:sSub>
                <m:r>
                  <m:rPr>
                    <m:sty m:val="p"/>
                  </m:rPr>
                  <m:t>(</m:t>
                </m:r>
                <m:r>
                  <m:t>k</m:t>
                </m:r>
                <m:r>
                  <m:rPr>
                    <m:sty m:val="p"/>
                  </m:rPr>
                  <m:t>)</m:t>
                </m:r>
                <m:r>
                  <m:rPr>
                    <m:sty m:val="p"/>
                  </m:rPr>
                  <m:t>/</m:t>
                </m:r>
                <m:r>
                  <m:rPr>
                    <m:sty m:val="p"/>
                  </m:rPr>
                  <m:t>(</m:t>
                </m:r>
                <m:sSub>
                  <m:e>
                    <m:r>
                      <m:t>C</m:t>
                    </m:r>
                  </m:e>
                  <m:sub>
                    <m:r>
                      <m:rPr>
                        <m:nor/>
                        <m:sty m:val="p"/>
                      </m:rPr>
                      <m:t>FA</m:t>
                    </m:r>
                  </m:sub>
                </m:sSub>
                <m:r>
                  <m:rPr>
                    <m:sty m:val="p"/>
                  </m:rPr>
                  <m:t>(</m:t>
                </m:r>
                <m:r>
                  <m:t>k</m:t>
                </m:r>
                <m:r>
                  <m:rPr>
                    <m:sty m:val="p"/>
                  </m:rPr>
                  <m:t>)</m:t>
                </m:r>
                <m:r>
                  <m:rPr>
                    <m:sty m:val="p"/>
                  </m:rPr>
                  <m:t>+</m:t>
                </m:r>
                <m:sSub>
                  <m:e>
                    <m:r>
                      <m:t>C</m:t>
                    </m:r>
                  </m:e>
                  <m:sub>
                    <m:r>
                      <m:rPr>
                        <m:nor/>
                        <m:sty m:val="p"/>
                      </m:rPr>
                      <m:t>miss</m:t>
                    </m:r>
                  </m:sub>
                </m:sSub>
                <m:r>
                  <m:rPr>
                    <m:sty m:val="p"/>
                  </m:rPr>
                  <m:t>(</m:t>
                </m:r>
                <m:r>
                  <m:t>k</m:t>
                </m:r>
                <m:r>
                  <m:rPr>
                    <m:sty m:val="p"/>
                  </m:rPr>
                  <m:t>)</m:t>
                </m:r>
                <m:r>
                  <m:rPr>
                    <m:sty m:val="p"/>
                  </m:rPr>
                  <m:t>)</m:t>
                </m:r>
              </m:oMath>
            </m:oMathPara>
          </w:p>
        </w:tc>
        <w:tc>
          <w:tcPr>
            <w:tcW w:w="1134" w:type="dxa"/>
            <w:vAlign w:val="center"/>
          </w:tcPr>
          <w:p>
            <w:pPr>
              <w:spacing w:before="80" w:after="80"/>
              <w:jc w:val="right"/>
            </w:pPr>
            <w:r>
              <w:t>(3.10)</w:t>
            </w:r>
          </w:p>
        </w:tc>
      </w:tr>
    </w:tbl>
    <w:p>
      <w:pPr>
        <w:pStyle w:val="TableCaption"/>
      </w:pPr>
      <w:r>
        <w:t xml:space="preserve">Table 37. Equation 3.10</w:t>
      </w:r>
    </w:p>
    <w:tbl>
      <w:tblPr>
        <w:tblStyle w:val="Table"/>
        <w:tblW w:type="pct" w:w="5000"/>
        <w:tblLayout w:type="fixed"/>
        <w:tblLook w:firstRow="1" w:lastRow="0" w:firstColumn="0" w:lastColumn="0" w:noHBand="0" w:noVBand="0" w:val="0020"/>
        <w:tblCaption w:val="Table 37. Equation 3.10"/>
      </w:tblPr>
      <w:tblGrid>
        <w:gridCol w:w="1821"/>
        <w:gridCol w:w="6098"/>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State when Escalate can be selected for some probability, for the verdict set {Allow, Escalate, Block} at tier</w:t>
            </w:r>
            <w:r>
              <w:t xml:space="preserve"> </w:t>
            </w:r>
            <m:oMath>
              <m:r>
                <m:t>k</m:t>
              </m:r>
            </m:oMath>
            <w:r>
              <w:t xml:space="preserve">.</w:t>
            </w:r>
          </w:p>
        </w:tc>
      </w:tr>
      <w:tr>
        <w:tc>
          <w:tcPr/>
          <w:p>
            <w:pPr>
              <w:pStyle w:val="TableText"/>
            </w:pPr>
            <w:r>
              <w:t xml:space="preserve">Variables and meaning</w:t>
            </w:r>
          </w:p>
        </w:tc>
        <w:tc>
          <w:tcPr/>
          <w:p>
            <w:pPr>
              <w:pStyle w:val="TableText"/>
            </w:pPr>
            <m:oMath>
              <m:sSub>
                <m:e>
                  <m:r>
                    <m:t>C</m:t>
                  </m:r>
                </m:e>
                <m:sub>
                  <m:r>
                    <m:rPr>
                      <m:nor/>
                      <m:sty m:val="p"/>
                    </m:rPr>
                    <m:t>esc</m:t>
                  </m:r>
                </m:sub>
              </m:sSub>
            </m:oMath>
            <w:r>
              <w:t xml:space="preserve">: declared cost of escalation;</w:t>
            </w:r>
            <w:r>
              <w:t xml:space="preserve"> </w:t>
            </w:r>
            <m:oMath>
              <m:sSub>
                <m:e>
                  <m:r>
                    <m:t>C</m:t>
                  </m:r>
                </m:e>
                <m:sub>
                  <m:r>
                    <m:rPr>
                      <m:nor/>
                      <m:sty m:val="p"/>
                    </m:rPr>
                    <m:t>FA</m:t>
                  </m:r>
                </m:sub>
              </m:sSub>
              <m:r>
                <m:rPr>
                  <m:sty m:val="p"/>
                </m:rPr>
                <m:t>(</m:t>
              </m:r>
              <m:r>
                <m:t>k</m:t>
              </m:r>
              <m:r>
                <m:rPr>
                  <m:sty m:val="p"/>
                </m:rPr>
                <m:t>)</m:t>
              </m:r>
            </m:oMath>
            <w:r>
              <w:t xml:space="preserve">,</w:t>
            </w:r>
            <w:r>
              <w:t xml:space="preserve"> </w:t>
            </w:r>
            <m:oMath>
              <m:sSub>
                <m:e>
                  <m:r>
                    <m:t>C</m:t>
                  </m:r>
                </m:e>
                <m:sub>
                  <m:r>
                    <m:rPr>
                      <m:nor/>
                      <m:sty m:val="p"/>
                    </m:rPr>
                    <m:t>miss</m:t>
                  </m:r>
                </m:sub>
              </m:sSub>
              <m:r>
                <m:rPr>
                  <m:sty m:val="p"/>
                </m:rPr>
                <m:t>(</m:t>
              </m:r>
              <m:r>
                <m:t>k</m:t>
              </m:r>
              <m:r>
                <m:rPr>
                  <m:sty m:val="p"/>
                </m:rPr>
                <m:t>)</m:t>
              </m:r>
            </m:oMath>
            <w:r>
              <w:t xml:space="preserve"> </w:t>
            </w:r>
            <w:r>
              <w:t xml:space="preserve">as above.</w:t>
            </w:r>
            <w:r>
              <w:t xml:space="preserve"> </w:t>
            </w:r>
            <m:oMath>
              <m:r>
                <m:t>R</m:t>
              </m:r>
              <m:r>
                <m:rPr>
                  <m:sty m:val="p"/>
                </m:rPr>
                <m:t>(</m:t>
              </m:r>
              <m:r>
                <m:rPr>
                  <m:nor/>
                  <m:sty m:val="p"/>
                </m:rPr>
                <m:t>Allow</m:t>
              </m:r>
              <m:r>
                <m:rPr>
                  <m:sty m:val="p"/>
                </m:rPr>
                <m:t>)</m:t>
              </m:r>
              <m:r>
                <m:rPr>
                  <m:sty m:val="p"/>
                </m:rPr>
                <m:t>=</m:t>
              </m:r>
              <m:r>
                <m:t>p</m:t>
              </m:r>
              <m:r>
                <m:rPr>
                  <m:sty m:val="p"/>
                </m:rPr>
                <m:t>⋅</m:t>
              </m:r>
              <m:sSub>
                <m:e>
                  <m:r>
                    <m:t>C</m:t>
                  </m:r>
                </m:e>
                <m:sub>
                  <m:r>
                    <m:rPr>
                      <m:nor/>
                      <m:sty m:val="p"/>
                    </m:rPr>
                    <m:t>miss</m:t>
                  </m:r>
                </m:sub>
              </m:sSub>
              <m:r>
                <m:rPr>
                  <m:sty m:val="p"/>
                </m:rPr>
                <m:t>(</m:t>
              </m:r>
              <m:r>
                <m:t>k</m:t>
              </m:r>
              <m:r>
                <m:rPr>
                  <m:sty m:val="p"/>
                </m:rPr>
                <m:t>)</m:t>
              </m:r>
            </m:oMath>
            <w:r>
              <w:t xml:space="preserve"> </w:t>
            </w:r>
            <w:r>
              <w:t xml:space="preserve">increases and</w:t>
            </w:r>
            <w:r>
              <w:t xml:space="preserve"> </w:t>
            </w:r>
            <m:oMath>
              <m:r>
                <m:t>R</m:t>
              </m:r>
              <m:r>
                <m:rPr>
                  <m:sty m:val="p"/>
                </m:rPr>
                <m:t>(</m:t>
              </m:r>
              <m:r>
                <m:rPr>
                  <m:nor/>
                  <m:sty m:val="p"/>
                </m:rPr>
                <m:t>Block</m:t>
              </m:r>
              <m:r>
                <m:rPr>
                  <m:sty m:val="p"/>
                </m:rPr>
                <m:t>)</m:t>
              </m:r>
              <m:r>
                <m:rPr>
                  <m:sty m:val="p"/>
                </m:rPr>
                <m:t>=</m:t>
              </m:r>
              <m:r>
                <m:rPr>
                  <m:sty m:val="p"/>
                </m:rPr>
                <m:t>(</m:t>
              </m:r>
              <m:r>
                <m:t>1</m:t>
              </m:r>
              <m:r>
                <m:rPr>
                  <m:sty m:val="p"/>
                </m:rPr>
                <m:t>−</m:t>
              </m:r>
              <m:r>
                <m:t>p</m:t>
              </m:r>
              <m:r>
                <m:rPr>
                  <m:sty m:val="p"/>
                </m:rPr>
                <m:t>)</m:t>
              </m:r>
              <m:r>
                <m:rPr>
                  <m:sty m:val="p"/>
                </m:rPr>
                <m:t>⋅</m:t>
              </m:r>
              <m:sSub>
                <m:e>
                  <m:r>
                    <m:t>C</m:t>
                  </m:r>
                </m:e>
                <m:sub>
                  <m:r>
                    <m:rPr>
                      <m:nor/>
                      <m:sty m:val="p"/>
                    </m:rPr>
                    <m:t>FA</m:t>
                  </m:r>
                </m:sub>
              </m:sSub>
              <m:r>
                <m:rPr>
                  <m:sty m:val="p"/>
                </m:rPr>
                <m:t>(</m:t>
              </m:r>
              <m:r>
                <m:t>k</m:t>
              </m:r>
              <m:r>
                <m:rPr>
                  <m:sty m:val="p"/>
                </m:rPr>
                <m:t>)</m:t>
              </m:r>
            </m:oMath>
            <w:r>
              <w:t xml:space="preserve"> </w:t>
            </w:r>
            <w:r>
              <w:t xml:space="preserve">decreases in</w:t>
            </w:r>
            <w:r>
              <w:t xml:space="preserve"> </w:t>
            </w:r>
            <m:oMath>
              <m:r>
                <m:t>p</m:t>
              </m:r>
            </m:oMath>
            <w:r>
              <w:t xml:space="preserve">; their minimum is largest at</w:t>
            </w:r>
            <w:r>
              <w:t xml:space="preserve"> </w:t>
            </w:r>
            <m:oMath>
              <m:sSubSup>
                <m:e>
                  <m:r>
                    <m:t>p</m:t>
                  </m:r>
                </m:e>
                <m:sub>
                  <m:r>
                    <m:t>k</m:t>
                  </m:r>
                </m:sub>
                <m:sup>
                  <m:r>
                    <m:rPr>
                      <m:nor/>
                      <m:sty m:val="p"/>
                    </m:rPr>
                    <m:t>*</m:t>
                  </m:r>
                </m:sup>
              </m:sSubSup>
            </m:oMath>
            <w:r>
              <w:t xml:space="preserve">. At equality, ties resolve toward Block. When Modify is also feasible, the condition remains necessary.</w:t>
            </w:r>
          </w:p>
        </w:tc>
      </w:tr>
      <w:tr>
        <w:tc>
          <w:tcPr/>
          <w:p>
            <w:pPr>
              <w:pStyle w:val="TableText"/>
            </w:pPr>
            <w:r>
              <w:t xml:space="preserve">Input / Output</w:t>
            </w:r>
          </w:p>
        </w:tc>
        <w:tc>
          <w:tcPr/>
          <w:p>
            <w:pPr>
              <w:pStyle w:val="TableText"/>
            </w:pPr>
            <w:r>
              <w:t xml:space="preserve">Input: declared costs; output: a feasibility condition on the loss declaration.</w:t>
            </w:r>
          </w:p>
        </w:tc>
      </w:tr>
      <w:tr>
        <w:tc>
          <w:tcPr/>
          <w:p>
            <w:pPr>
              <w:pStyle w:val="TableText"/>
            </w:pPr>
            <w:r>
              <w:t xml:space="preserve">REM component</w:t>
            </w:r>
          </w:p>
        </w:tc>
        <w:tc>
          <w:tcPr/>
          <w:p>
            <w:pPr>
              <w:pStyle w:val="TableText"/>
            </w:pPr>
            <w:r>
              <w:t xml:space="preserve">Layer 4 (analysis; used in the dominance check of declared loss structures).</w:t>
            </w:r>
          </w:p>
        </w:tc>
      </w:tr>
      <w:tr>
        <w:tc>
          <w:tcPr/>
          <w:p>
            <w:pPr>
              <w:pStyle w:val="TableText"/>
            </w:pPr>
            <w:r>
              <w:t xml:space="preserve">Chapter 3 status / classification</w:t>
            </w:r>
          </w:p>
        </w:tc>
        <w:tc>
          <w:tcPr/>
          <w:p>
            <w:pPr>
              <w:pStyle w:val="TableText"/>
            </w:pPr>
            <w:r>
              <w:t xml:space="preserve">Derived from Equations 3.6, 3.7 and 3.9; Chow (1970) as conceptual basis / derived from cited literature.</w:t>
            </w:r>
          </w:p>
        </w:tc>
      </w:tr>
      <w:tr>
        <w:tc>
          <w:tcPr/>
          <w:p>
            <w:pPr>
              <w:pStyle w:val="TableText"/>
            </w:pPr>
            <w:r>
              <w:t xml:space="preserve">Academic source</w:t>
            </w:r>
          </w:p>
        </w:tc>
        <w:tc>
          <w:tcPr/>
          <w:p>
            <w:pPr>
              <w:pStyle w:val="TableText"/>
            </w:pPr>
            <w:r>
              <w:t xml:space="preserve">Derived; Chow (1970) provides the conceptual basis for withholding an automatic decision. The formula is not attributed to Chow.</w:t>
            </w:r>
          </w:p>
        </w:tc>
      </w:tr>
      <w:tr>
        <w:tc>
          <w:tcPr/>
          <w:p>
            <w:pPr>
              <w:pStyle w:val="TableText"/>
            </w:pPr>
            <w:r>
              <w:t xml:space="preserve">Evidence location</w:t>
            </w:r>
          </w:p>
        </w:tc>
        <w:tc>
          <w:tcPr/>
          <w:p>
            <w:pPr>
              <w:pStyle w:val="TableText"/>
            </w:pPr>
            <w:r>
              <w:t xml:space="preserve">Chapter 3, Section 3.7.5, with derivation. Stage 1: Chow not read. Stage 2: re-derived and confirmed.</w:t>
            </w:r>
          </w:p>
        </w:tc>
      </w:tr>
      <w:tr>
        <w:tc>
          <w:tcPr/>
          <w:p>
            <w:pPr>
              <w:pStyle w:val="TableText"/>
            </w:pPr>
            <w:r>
              <w:t xml:space="preserve">Verification status</w:t>
            </w:r>
          </w:p>
        </w:tc>
        <w:tc>
          <w:tcPr/>
          <w:p>
            <w:pPr>
              <w:pStyle w:val="TableText"/>
            </w:pPr>
            <w:r>
              <w:t xml:space="preserve">DER; Chow IV. Content of Chow (1970) SOURCE NOT FULLY VERIFIED (OI-13).</w:t>
            </w:r>
          </w:p>
        </w:tc>
      </w:tr>
    </w:tbl>
    <w:p>
      <w:pPr>
        <w:spacing w:before="0" w:after="0" w:line="140" w:lineRule="exact"/>
      </w:pPr>
    </w:p>
    <w:bookmarkEnd w:id="74"/>
    <w:bookmarkEnd w:id="75"/>
    <w:bookmarkStart w:id="79" w:name="attribution"/>
    <w:p>
      <w:pPr>
        <w:pStyle w:val="Heading2"/>
      </w:pPr>
      <w:r>
        <w:t xml:space="preserve">5.5 Attribution</w:t>
      </w:r>
    </w:p>
    <w:bookmarkStart w:id="76" w:name="equation-3.11-linear-attribution"/>
    <w:p>
      <w:pPr>
        <w:pStyle w:val="Heading3"/>
      </w:pPr>
      <w:r>
        <w:t xml:space="preserve">Equation 3.11 — Linear attribution</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11"/>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φ</m:t>
                    </m:r>
                  </m:e>
                  <m:sub>
                    <m:r>
                      <m:t>t</m:t>
                    </m:r>
                    <m:r>
                      <m:rPr>
                        <m:sty m:val="p"/>
                      </m:rPr>
                      <m:t>,</m:t>
                    </m:r>
                    <m:r>
                      <m:t>i</m:t>
                    </m:r>
                  </m:sub>
                </m:sSub>
                <m:r>
                  <m:rPr>
                    <m:sty m:val="p"/>
                  </m:rPr>
                  <m:t>=</m:t>
                </m:r>
                <m:sSub>
                  <m:e>
                    <m:r>
                      <m:t>β</m:t>
                    </m:r>
                  </m:e>
                  <m:sub>
                    <m:r>
                      <m:t>i</m:t>
                    </m:r>
                  </m:sub>
                </m:sSub>
                <m:r>
                  <m:rPr>
                    <m:sty m:val="p"/>
                  </m:rPr>
                  <m:t>(</m:t>
                </m:r>
                <m:sSub>
                  <m:e>
                    <m:r>
                      <m:t>x</m:t>
                    </m:r>
                  </m:e>
                  <m:sub>
                    <m:r>
                      <m:t>t</m:t>
                    </m:r>
                    <m:r>
                      <m:rPr>
                        <m:sty m:val="p"/>
                      </m:rPr>
                      <m:t>,</m:t>
                    </m:r>
                    <m:r>
                      <m:t>i</m:t>
                    </m:r>
                  </m:sub>
                </m:sSub>
                <m:r>
                  <m:rPr>
                    <m:sty m:val="p"/>
                  </m:rPr>
                  <m:t>−</m:t>
                </m:r>
                <m:sSub>
                  <m:e>
                    <m:bar>
                      <m:barPr>
                        <m:pos m:val="top"/>
                      </m:barPr>
                      <m:e>
                        <m:r>
                          <m:t>x</m:t>
                        </m:r>
                      </m:e>
                    </m:bar>
                  </m:e>
                  <m:sub>
                    <m:r>
                      <m:t>i</m:t>
                    </m:r>
                  </m:sub>
                </m:sSub>
                <m:r>
                  <m:rPr>
                    <m:sty m:val="p"/>
                  </m:rPr>
                  <m:t>)</m:t>
                </m:r>
                <m:r>
                  <m:rPr>
                    <m:sty m:val="p"/>
                  </m:rPr>
                  <m:t>,</m:t>
                </m:r>
                <m:r>
                  <m:t> </m:t>
                </m:r>
                <m:r>
                  <m:t>i</m:t>
                </m:r>
                <m:r>
                  <m:rPr>
                    <m:sty m:val="p"/>
                  </m:rPr>
                  <m:t>=</m:t>
                </m:r>
                <m:r>
                  <m:t>1</m:t>
                </m:r>
                <m:r>
                  <m:rPr>
                    <m:sty m:val="p"/>
                  </m:rPr>
                  <m:t>,</m:t>
                </m:r>
                <m:r>
                  <m:rPr>
                    <m:sty m:val="p"/>
                  </m:rPr>
                  <m:t>…</m:t>
                </m:r>
                <m:r>
                  <m:rPr>
                    <m:sty m:val="p"/>
                  </m:rPr>
                  <m:t>,</m:t>
                </m:r>
                <m:r>
                  <m:t>d</m:t>
                </m:r>
                <m:r>
                  <m:rPr>
                    <m:sty m:val="p"/>
                  </m:rPr>
                  <m:t>;</m:t>
                </m:r>
                <m:r>
                  <m:t>  </m:t>
                </m:r>
                <m:sSub>
                  <m:e>
                    <m:r>
                      <m:t>φ</m:t>
                    </m:r>
                  </m:e>
                  <m:sub>
                    <m:r>
                      <m:t>0</m:t>
                    </m:r>
                  </m:sub>
                </m:sSub>
                <m:r>
                  <m:rPr>
                    <m:sty m:val="p"/>
                  </m:rPr>
                  <m:t>=</m:t>
                </m:r>
                <m:sSub>
                  <m:e>
                    <m:r>
                      <m:t>β</m:t>
                    </m:r>
                  </m:e>
                  <m:sub>
                    <m:r>
                      <m:t>0</m:t>
                    </m:r>
                  </m:sub>
                </m:sSub>
                <m:r>
                  <m:rPr>
                    <m:sty m:val="p"/>
                  </m:rPr>
                  <m:t>+</m:t>
                </m:r>
                <m:sSup>
                  <m:e>
                    <m:r>
                      <m:t>β</m:t>
                    </m:r>
                  </m:e>
                  <m:sup>
                    <m:r>
                      <m:rPr>
                        <m:sty m:val="p"/>
                      </m:rPr>
                      <m:t>⊤</m:t>
                    </m:r>
                  </m:sup>
                </m:sSup>
                <m:bar>
                  <m:barPr>
                    <m:pos m:val="top"/>
                  </m:barPr>
                  <m:e>
                    <m:r>
                      <m:t>x</m:t>
                    </m:r>
                  </m:e>
                </m:bar>
              </m:oMath>
            </m:oMathPara>
          </w:p>
        </w:tc>
        <w:tc>
          <w:tcPr>
            <w:tcW w:w="1134" w:type="dxa"/>
            <w:vAlign w:val="center"/>
          </w:tcPr>
          <w:p>
            <w:pPr>
              <w:spacing w:before="80" w:after="80"/>
              <w:jc w:val="right"/>
            </w:pPr>
            <w:r>
              <w:t>(3.11)</w:t>
            </w:r>
          </w:p>
        </w:tc>
      </w:tr>
    </w:tbl>
    <w:p>
      <w:pPr>
        <w:pStyle w:val="TableCaption"/>
      </w:pPr>
      <w:r>
        <w:t xml:space="preserve">Table 38. Equation 3.11</w:t>
      </w:r>
    </w:p>
    <w:tbl>
      <w:tblPr>
        <w:tblStyle w:val="Table"/>
        <w:tblW w:type="pct" w:w="5000"/>
        <w:tblLayout w:type="fixed"/>
        <w:tblLook w:firstRow="1" w:lastRow="0" w:firstColumn="0" w:lastColumn="0" w:noHBand="0" w:noVBand="0" w:val="0020"/>
        <w:tblCaption w:val="Table 38. Equation 3.11"/>
      </w:tblPr>
      <w:tblGrid>
        <w:gridCol w:w="1980"/>
        <w:gridCol w:w="5940"/>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Decompose the logit into per-feature contributions for the audit record.</w:t>
            </w:r>
          </w:p>
        </w:tc>
      </w:tr>
      <w:tr>
        <w:tc>
          <w:tcPr/>
          <w:p>
            <w:pPr>
              <w:pStyle w:val="TableText"/>
            </w:pPr>
            <w:r>
              <w:t xml:space="preserve">Variables and meaning</w:t>
            </w:r>
          </w:p>
        </w:tc>
        <w:tc>
          <w:tcPr/>
          <w:p>
            <w:pPr>
              <w:pStyle w:val="TableText"/>
            </w:pPr>
            <m:oMath>
              <m:bar>
                <m:barPr>
                  <m:pos m:val="top"/>
                </m:barPr>
                <m:e>
                  <m:r>
                    <m:t>x</m:t>
                  </m:r>
                </m:e>
              </m:bar>
            </m:oMath>
            <w:r>
              <w:t xml:space="preserve">: mean evidence vector over benign fitting steps;</w:t>
            </w:r>
            <w:r>
              <w:t xml:space="preserve"> </w:t>
            </w:r>
            <m:oMath>
              <m:sSub>
                <m:e>
                  <m:r>
                    <m:t>φ</m:t>
                  </m:r>
                </m:e>
                <m:sub>
                  <m:r>
                    <m:t>t</m:t>
                  </m:r>
                  <m:r>
                    <m:rPr>
                      <m:sty m:val="p"/>
                    </m:rPr>
                    <m:t>,</m:t>
                  </m:r>
                  <m:r>
                    <m:t>i</m:t>
                  </m:r>
                </m:sub>
              </m:sSub>
            </m:oMath>
            <w:r>
              <w:t xml:space="preserve">: contribution of feature</w:t>
            </w:r>
            <w:r>
              <w:t xml:space="preserve"> </w:t>
            </w:r>
            <m:oMath>
              <m:r>
                <m:t>i</m:t>
              </m:r>
            </m:oMath>
            <w:r>
              <w:t xml:space="preserve"> </w:t>
            </w:r>
            <w:r>
              <w:t xml:space="preserve">to the logit relative to that benign reference;</w:t>
            </w:r>
            <w:r>
              <w:t xml:space="preserve"> </w:t>
            </w:r>
            <m:oMath>
              <m:sSub>
                <m:e>
                  <m:r>
                    <m:t>φ</m:t>
                  </m:r>
                </m:e>
                <m:sub>
                  <m:r>
                    <m:t>0</m:t>
                  </m:r>
                </m:sub>
              </m:sSub>
            </m:oMath>
            <w:r>
              <w:t xml:space="preserve">: logit at the reference.</w:t>
            </w:r>
          </w:p>
        </w:tc>
      </w:tr>
      <w:tr>
        <w:tc>
          <w:tcPr/>
          <w:p>
            <w:pPr>
              <w:pStyle w:val="TableText"/>
            </w:pPr>
            <w:r>
              <w:t xml:space="preserve">Input / Output</w:t>
            </w:r>
          </w:p>
        </w:tc>
        <w:tc>
          <w:tcPr/>
          <w:p>
            <w:pPr>
              <w:pStyle w:val="TableText"/>
            </w:pPr>
            <w:r>
              <w:t xml:space="preserve">Input</w:t>
            </w:r>
            <w:r>
              <w:t xml:space="preserve"> </w:t>
            </w:r>
            <m:oMath>
              <m:sSub>
                <m:e>
                  <m:r>
                    <m:t>x</m:t>
                  </m:r>
                </m:e>
                <m:sub>
                  <m:r>
                    <m:t>t</m:t>
                  </m:r>
                </m:sub>
              </m:sSub>
            </m:oMath>
            <w:r>
              <w:t xml:space="preserve">,</w:t>
            </w:r>
            <w:r>
              <w:t xml:space="preserve"> </w:t>
            </w:r>
            <m:oMath>
              <m:sSub>
                <m:e>
                  <m:r>
                    <m:t>β</m:t>
                  </m:r>
                </m:e>
                <m:sub>
                  <m:r>
                    <m:t>0</m:t>
                  </m:r>
                </m:sub>
              </m:sSub>
            </m:oMath>
            <w:r>
              <w:t xml:space="preserve">,</w:t>
            </w:r>
            <w:r>
              <w:t xml:space="preserve"> </w:t>
            </w:r>
            <m:oMath>
              <m:r>
                <m:t>β</m:t>
              </m:r>
            </m:oMath>
            <w:r>
              <w:t xml:space="preserve">,</w:t>
            </w:r>
            <w:r>
              <w:t xml:space="preserve"> </w:t>
            </w:r>
            <m:oMath>
              <m:bar>
                <m:barPr>
                  <m:pos m:val="top"/>
                </m:barPr>
                <m:e>
                  <m:r>
                    <m:t>x</m:t>
                  </m:r>
                </m:e>
              </m:bar>
            </m:oMath>
            <w:r>
              <w:t xml:space="preserve">; output</w:t>
            </w:r>
            <w:r>
              <w:t xml:space="preserve"> </w:t>
            </w:r>
            <m:oMath>
              <m:sSub>
                <m:e>
                  <m:r>
                    <m:t>φ</m:t>
                  </m:r>
                </m:e>
                <m:sub>
                  <m:r>
                    <m:t>0</m:t>
                  </m:r>
                </m:sub>
              </m:sSub>
            </m:oMath>
            <w:r>
              <w:t xml:space="preserve">,</w:t>
            </w:r>
            <w:r>
              <w:t xml:space="preserve"> </w:t>
            </w:r>
            <m:oMath>
              <m:sSub>
                <m:e>
                  <m:r>
                    <m:t>φ</m:t>
                  </m:r>
                </m:e>
                <m:sub>
                  <m:r>
                    <m:t>t</m:t>
                  </m:r>
                  <m:r>
                    <m:rPr>
                      <m:sty m:val="p"/>
                    </m:rPr>
                    <m:t>,</m:t>
                  </m:r>
                  <m:r>
                    <m:t>i</m:t>
                  </m:r>
                </m:sub>
              </m:sSub>
            </m:oMath>
            <w:r>
              <w:t xml:space="preserve">.</w:t>
            </w:r>
          </w:p>
        </w:tc>
      </w:tr>
      <w:tr>
        <w:tc>
          <w:tcPr/>
          <w:p>
            <w:pPr>
              <w:pStyle w:val="TableText"/>
            </w:pPr>
            <w:r>
              <w:t xml:space="preserve">REM component</w:t>
            </w:r>
          </w:p>
        </w:tc>
        <w:tc>
          <w:tcPr/>
          <w:p>
            <w:pPr>
              <w:pStyle w:val="TableText"/>
            </w:pPr>
            <w:r>
              <w:t xml:space="preserve">Layer 4, audit record (never influences the verdict).</w:t>
            </w:r>
          </w:p>
        </w:tc>
      </w:tr>
      <w:tr>
        <w:tc>
          <w:tcPr/>
          <w:p>
            <w:pPr>
              <w:pStyle w:val="TableText"/>
            </w:pPr>
            <w:r>
              <w:t xml:space="preserve">Chapter 3 status / classification</w:t>
            </w:r>
          </w:p>
        </w:tc>
        <w:tc>
          <w:tcPr/>
          <w:p>
            <w:pPr>
              <w:pStyle w:val="TableText"/>
            </w:pPr>
            <w:r>
              <w:t xml:space="preserve">Adapted from source / adapted from literature.</w:t>
            </w:r>
          </w:p>
        </w:tc>
      </w:tr>
      <w:tr>
        <w:tc>
          <w:tcPr/>
          <w:p>
            <w:pPr>
              <w:pStyle w:val="TableText"/>
            </w:pPr>
            <w:r>
              <w:t xml:space="preserve">Academic source</w:t>
            </w:r>
          </w:p>
        </w:tc>
        <w:tc>
          <w:tcPr/>
          <w:p>
            <w:pPr>
              <w:pStyle w:val="TableText"/>
            </w:pPr>
            <w:r>
              <w:t xml:space="preserve">Lundberg &amp; Lee (2017). The source states the linear case under feature independence with printed indices that do not match between the two sides of the expression and with base value equal to the model intercept; REM uses the index-consistent form and sets the base value to the logit at the reference point, as required by the local-accuracy property when the reference mean is not zero.</w:t>
            </w:r>
          </w:p>
        </w:tc>
      </w:tr>
      <w:tr>
        <w:tc>
          <w:tcPr/>
          <w:p>
            <w:pPr>
              <w:pStyle w:val="TableText"/>
            </w:pPr>
            <w:r>
              <w:t xml:space="preserve">Evidence location</w:t>
            </w:r>
          </w:p>
        </w:tc>
        <w:tc>
          <w:tcPr/>
          <w:p>
            <w:pPr>
              <w:pStyle w:val="TableText"/>
            </w:pPr>
            <w:r>
              <w:t xml:space="preserve">Stage 1: Corollary 1 and Property 1 read (ar5iv full text).</w:t>
            </w:r>
          </w:p>
        </w:tc>
      </w:tr>
      <w:tr>
        <w:tc>
          <w:tcPr/>
          <w:p>
            <w:pPr>
              <w:pStyle w:val="TableText"/>
            </w:pPr>
            <w:r>
              <w:t xml:space="preserve">Verification status</w:t>
            </w:r>
          </w:p>
        </w:tc>
        <w:tc>
          <w:tcPr/>
          <w:p>
            <w:pPr>
              <w:pStyle w:val="TableText"/>
            </w:pPr>
            <w:r>
              <w:t xml:space="preserve">FV.</w:t>
            </w:r>
          </w:p>
        </w:tc>
      </w:tr>
    </w:tbl>
    <w:p>
      <w:pPr>
        <w:spacing w:before="0" w:after="0" w:line="140" w:lineRule="exact"/>
      </w:pPr>
    </w:p>
    <w:bookmarkEnd w:id="76"/>
    <w:bookmarkStart w:id="77" w:name="equation-3.12-completeness-identity"/>
    <w:p>
      <w:pPr>
        <w:pStyle w:val="Heading3"/>
      </w:pPr>
      <w:r>
        <w:t xml:space="preserve">Equation 3.12 — Completeness identity</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12"/>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φ</m:t>
                    </m:r>
                  </m:e>
                  <m:sub>
                    <m:r>
                      <m:t>0</m:t>
                    </m:r>
                  </m:sub>
                </m:sSub>
                <m:r>
                  <m:rPr>
                    <m:sty m:val="p"/>
                  </m:rPr>
                  <m:t>+</m:t>
                </m:r>
                <m:nary>
                  <m:naryPr>
                    <m:chr m:val="∑"/>
                    <m:limLoc m:val="undOvr"/>
                    <m:subHide m:val="off"/>
                    <m:supHide m:val="off"/>
                  </m:naryPr>
                  <m:sub>
                    <m:r>
                      <m:t>i</m:t>
                    </m:r>
                    <m:r>
                      <m:rPr>
                        <m:sty m:val="p"/>
                      </m:rPr>
                      <m:t>=</m:t>
                    </m:r>
                    <m:r>
                      <m:t>1</m:t>
                    </m:r>
                  </m:sub>
                  <m:sup>
                    <m:r>
                      <m:t>d</m:t>
                    </m:r>
                  </m:sup>
                  <m:e>
                    <m:sSub>
                      <m:e>
                        <m:r>
                          <m:t>φ</m:t>
                        </m:r>
                      </m:e>
                      <m:sub>
                        <m:r>
                          <m:t>t</m:t>
                        </m:r>
                        <m:r>
                          <m:rPr>
                            <m:sty m:val="p"/>
                          </m:rPr>
                          <m:t>,</m:t>
                        </m:r>
                        <m:r>
                          <m:t>i</m:t>
                        </m:r>
                      </m:sub>
                    </m:sSub>
                  </m:e>
                </m:nary>
                <m:r>
                  <m:rPr>
                    <m:sty m:val="p"/>
                  </m:rPr>
                  <m:t>=</m:t>
                </m:r>
                <m:sSub>
                  <m:e>
                    <m:r>
                      <m:t>s</m:t>
                    </m:r>
                  </m:e>
                  <m:sub>
                    <m:r>
                      <m:t>t</m:t>
                    </m:r>
                  </m:sub>
                </m:sSub>
              </m:oMath>
            </m:oMathPara>
          </w:p>
        </w:tc>
        <w:tc>
          <w:tcPr>
            <w:tcW w:w="1134" w:type="dxa"/>
            <w:vAlign w:val="center"/>
          </w:tcPr>
          <w:p>
            <w:pPr>
              <w:spacing w:before="80" w:after="80"/>
              <w:jc w:val="right"/>
            </w:pPr>
            <w:r>
              <w:t>(3.12)</w:t>
            </w:r>
          </w:p>
        </w:tc>
      </w:tr>
    </w:tbl>
    <w:p>
      <w:pPr>
        <w:pStyle w:val="TableCaption"/>
      </w:pPr>
      <w:r>
        <w:t xml:space="preserve">Table 39. Equation 3.12</w:t>
      </w:r>
    </w:p>
    <w:tbl>
      <w:tblPr>
        <w:tblStyle w:val="Table"/>
        <w:tblW w:type="pct" w:w="5000"/>
        <w:tblLayout w:type="fixed"/>
        <w:tblLook w:firstRow="1" w:lastRow="0" w:firstColumn="0" w:lastColumn="0" w:noHBand="0" w:noVBand="0" w:val="0020"/>
        <w:tblCaption w:val="Table 39. Equation 3.12"/>
      </w:tblPr>
      <w:tblGrid>
        <w:gridCol w:w="2613"/>
        <w:gridCol w:w="5306"/>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Guarantee that the attribution decomposes the logit exactly; checked as a runtime correctness invariant.</w:t>
            </w:r>
          </w:p>
        </w:tc>
      </w:tr>
      <w:tr>
        <w:tc>
          <w:tcPr/>
          <w:p>
            <w:pPr>
              <w:pStyle w:val="TableText"/>
            </w:pPr>
            <w:r>
              <w:t xml:space="preserve">Variables and meaning</w:t>
            </w:r>
          </w:p>
        </w:tc>
        <w:tc>
          <w:tcPr/>
          <w:p>
            <w:pPr>
              <w:pStyle w:val="TableText"/>
            </w:pPr>
            <w:r>
              <w:t xml:space="preserve">As in Equations 3.1 and 3.11. Summing Equation 3.11 gives</w:t>
            </w:r>
            <w:r>
              <w:t xml:space="preserve"> </w:t>
            </w:r>
            <m:oMath>
              <m:sSub>
                <m:e>
                  <m:r>
                    <m:t>β</m:t>
                  </m:r>
                </m:e>
                <m:sub>
                  <m:r>
                    <m:t>0</m:t>
                  </m:r>
                </m:sub>
              </m:sSub>
              <m:r>
                <m:rPr>
                  <m:sty m:val="p"/>
                </m:rPr>
                <m:t>+</m:t>
              </m:r>
              <m:sSup>
                <m:e>
                  <m:r>
                    <m:t>β</m:t>
                  </m:r>
                </m:e>
                <m:sup>
                  <m:r>
                    <m:rPr>
                      <m:sty m:val="p"/>
                    </m:rPr>
                    <m:t>⊤</m:t>
                  </m:r>
                </m:sup>
              </m:sSup>
              <m:bar>
                <m:barPr>
                  <m:pos m:val="top"/>
                </m:barPr>
                <m:e>
                  <m:r>
                    <m:t>x</m:t>
                  </m:r>
                </m:e>
              </m:bar>
              <m:r>
                <m:rPr>
                  <m:sty m:val="p"/>
                </m:rPr>
                <m:t>+</m:t>
              </m:r>
              <m:sSup>
                <m:e>
                  <m:r>
                    <m:t>β</m:t>
                  </m:r>
                </m:e>
                <m:sup>
                  <m:r>
                    <m:rPr>
                      <m:sty m:val="p"/>
                    </m:rPr>
                    <m:t>⊤</m:t>
                  </m:r>
                </m:sup>
              </m:sSup>
              <m:sSub>
                <m:e>
                  <m:r>
                    <m:t>x</m:t>
                  </m:r>
                </m:e>
                <m:sub>
                  <m:r>
                    <m:t>t</m:t>
                  </m:r>
                </m:sub>
              </m:sSub>
              <m:r>
                <m:rPr>
                  <m:sty m:val="p"/>
                </m:rPr>
                <m:t>−</m:t>
              </m:r>
              <m:sSup>
                <m:e>
                  <m:r>
                    <m:t>β</m:t>
                  </m:r>
                </m:e>
                <m:sup>
                  <m:r>
                    <m:rPr>
                      <m:sty m:val="p"/>
                    </m:rPr>
                    <m:t>⊤</m:t>
                  </m:r>
                </m:sup>
              </m:sSup>
              <m:bar>
                <m:barPr>
                  <m:pos m:val="top"/>
                </m:barPr>
                <m:e>
                  <m:r>
                    <m:t>x</m:t>
                  </m:r>
                </m:e>
              </m:bar>
              <m:r>
                <m:rPr>
                  <m:sty m:val="p"/>
                </m:rPr>
                <m:t>=</m:t>
              </m:r>
              <m:sSub>
                <m:e>
                  <m:r>
                    <m:t>s</m:t>
                  </m:r>
                </m:e>
                <m:sub>
                  <m:r>
                    <m:t>t</m:t>
                  </m:r>
                </m:sub>
              </m:sSub>
            </m:oMath>
            <w:r>
              <w:t xml:space="preserve">.</w:t>
            </w:r>
          </w:p>
        </w:tc>
      </w:tr>
      <w:tr>
        <w:tc>
          <w:tcPr/>
          <w:p>
            <w:pPr>
              <w:pStyle w:val="TableText"/>
            </w:pPr>
            <w:r>
              <w:t xml:space="preserve">Input / Output</w:t>
            </w:r>
          </w:p>
        </w:tc>
        <w:tc>
          <w:tcPr/>
          <w:p>
            <w:pPr>
              <w:pStyle w:val="TableText"/>
            </w:pPr>
            <w:r>
              <w:t xml:space="preserve">Input:</w:t>
            </w:r>
            <w:r>
              <w:t xml:space="preserve"> </w:t>
            </w:r>
            <m:oMath>
              <m:sSub>
                <m:e>
                  <m:r>
                    <m:t>φ</m:t>
                  </m:r>
                </m:e>
                <m:sub>
                  <m:r>
                    <m:t>0</m:t>
                  </m:r>
                </m:sub>
              </m:sSub>
            </m:oMath>
            <w:r>
              <w:t xml:space="preserve">,</w:t>
            </w:r>
            <w:r>
              <w:t xml:space="preserve"> </w:t>
            </w:r>
            <m:oMath>
              <m:sSub>
                <m:e>
                  <m:r>
                    <m:t>φ</m:t>
                  </m:r>
                </m:e>
                <m:sub>
                  <m:r>
                    <m:t>t</m:t>
                  </m:r>
                  <m:r>
                    <m:rPr>
                      <m:sty m:val="p"/>
                    </m:rPr>
                    <m:t>,</m:t>
                  </m:r>
                  <m:r>
                    <m:t>i</m:t>
                  </m:r>
                </m:sub>
              </m:sSub>
            </m:oMath>
            <w:r>
              <w:t xml:space="preserve">,</w:t>
            </w:r>
            <w:r>
              <w:t xml:space="preserve"> </w:t>
            </w:r>
            <m:oMath>
              <m:sSub>
                <m:e>
                  <m:r>
                    <m:t>s</m:t>
                  </m:r>
                </m:e>
                <m:sub>
                  <m:r>
                    <m:t>t</m:t>
                  </m:r>
                </m:sub>
              </m:sSub>
            </m:oMath>
            <w:r>
              <w:t xml:space="preserve">; output: pass or fail of the identity check (Algorithm 1, line 25).</w:t>
            </w:r>
          </w:p>
        </w:tc>
      </w:tr>
      <w:tr>
        <w:tc>
          <w:tcPr/>
          <w:p>
            <w:pPr>
              <w:pStyle w:val="TableText"/>
            </w:pPr>
            <w:r>
              <w:t xml:space="preserve">REM component</w:t>
            </w:r>
          </w:p>
        </w:tc>
        <w:tc>
          <w:tcPr/>
          <w:p>
            <w:pPr>
              <w:pStyle w:val="TableText"/>
            </w:pPr>
            <w:r>
              <w:t xml:space="preserve">Layer 4, audit record.</w:t>
            </w:r>
          </w:p>
        </w:tc>
      </w:tr>
      <w:tr>
        <w:tc>
          <w:tcPr/>
          <w:p>
            <w:pPr>
              <w:pStyle w:val="TableText"/>
            </w:pPr>
            <w:r>
              <w:t xml:space="preserve">Chapter 3 status / classification</w:t>
            </w:r>
          </w:p>
        </w:tc>
        <w:tc>
          <w:tcPr/>
          <w:p>
            <w:pPr>
              <w:pStyle w:val="TableText"/>
            </w:pPr>
            <w:r>
              <w:t xml:space="preserve">Derived; local-accuracy property of Lundberg &amp; Lee (2017) / derived from cited literature.</w:t>
            </w:r>
          </w:p>
        </w:tc>
      </w:tr>
      <w:tr>
        <w:tc>
          <w:tcPr/>
          <w:p>
            <w:pPr>
              <w:pStyle w:val="TableText"/>
            </w:pPr>
            <w:r>
              <w:t xml:space="preserve">Academic source</w:t>
            </w:r>
          </w:p>
        </w:tc>
        <w:tc>
          <w:tcPr/>
          <w:p>
            <w:pPr>
              <w:pStyle w:val="TableText"/>
            </w:pPr>
            <w:r>
              <w:t xml:space="preserve">Lundberg &amp; Lee (2017).</w:t>
            </w:r>
          </w:p>
        </w:tc>
      </w:tr>
      <w:tr>
        <w:tc>
          <w:tcPr/>
          <w:p>
            <w:pPr>
              <w:pStyle w:val="TableText"/>
            </w:pPr>
            <w:r>
              <w:t xml:space="preserve">Evidence location</w:t>
            </w:r>
          </w:p>
        </w:tc>
        <w:tc>
          <w:tcPr/>
          <w:p>
            <w:pPr>
              <w:pStyle w:val="TableText"/>
            </w:pPr>
            <w:r>
              <w:t xml:space="preserve">Stage 1: Property 1 read.</w:t>
            </w:r>
          </w:p>
        </w:tc>
      </w:tr>
      <w:tr>
        <w:tc>
          <w:tcPr/>
          <w:p>
            <w:pPr>
              <w:pStyle w:val="TableText"/>
            </w:pPr>
            <w:r>
              <w:t xml:space="preserve">Verification status</w:t>
            </w:r>
          </w:p>
        </w:tc>
        <w:tc>
          <w:tcPr/>
          <w:p>
            <w:pPr>
              <w:pStyle w:val="TableText"/>
            </w:pPr>
            <w:r>
              <w:t xml:space="preserve">FV + DER.</w:t>
            </w:r>
          </w:p>
        </w:tc>
      </w:tr>
    </w:tbl>
    <w:p>
      <w:pPr>
        <w:spacing w:before="0" w:after="0" w:line="140" w:lineRule="exact"/>
      </w:pPr>
    </w:p>
    <w:bookmarkEnd w:id="77"/>
    <w:bookmarkStart w:id="78" w:name="equation-3.13-group-attribution"/>
    <w:p>
      <w:pPr>
        <w:pStyle w:val="Heading3"/>
      </w:pPr>
      <w:r>
        <w:t xml:space="preserve">Equation 3.13 — Group attribution</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13"/>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rPr>
                        <m:sty m:val="p"/>
                      </m:rPr>
                      <m:t>Φ</m:t>
                    </m:r>
                  </m:e>
                  <m:sub>
                    <m:r>
                      <m:t>J</m:t>
                    </m:r>
                  </m:sub>
                </m:sSub>
                <m:r>
                  <m:rPr>
                    <m:sty m:val="p"/>
                  </m:rPr>
                  <m:t>=</m:t>
                </m:r>
                <m:nary>
                  <m:naryPr>
                    <m:chr m:val="∑"/>
                    <m:limLoc m:val="undOvr"/>
                    <m:subHide m:val="off"/>
                    <m:supHide m:val="on"/>
                  </m:naryPr>
                  <m:sub>
                    <m:r>
                      <m:t>i</m:t>
                    </m:r>
                    <m:r>
                      <m:rPr>
                        <m:sty m:val="p"/>
                      </m:rPr>
                      <m:t>∈</m:t>
                    </m:r>
                    <m:sSub>
                      <m:e>
                        <m:r>
                          <m:t>I</m:t>
                        </m:r>
                      </m:e>
                      <m:sub>
                        <m:r>
                          <m:t>J</m:t>
                        </m:r>
                      </m:sub>
                    </m:sSub>
                  </m:sub>
                  <m:sup>
                    <m:r>
                      <m:t>​</m:t>
                    </m:r>
                  </m:sup>
                  <m:e>
                    <m:sSub>
                      <m:e>
                        <m:r>
                          <m:t>φ</m:t>
                        </m:r>
                      </m:e>
                      <m:sub>
                        <m:r>
                          <m:t>t</m:t>
                        </m:r>
                        <m:r>
                          <m:rPr>
                            <m:sty m:val="p"/>
                          </m:rPr>
                          <m:t>,</m:t>
                        </m:r>
                        <m:r>
                          <m:t>i</m:t>
                        </m:r>
                      </m:sub>
                    </m:sSub>
                  </m:e>
                </m:nary>
                <m:r>
                  <m:rPr>
                    <m:sty m:val="p"/>
                  </m:rPr>
                  <m:t>,</m:t>
                </m:r>
                <m:r>
                  <m:t>  </m:t>
                </m:r>
                <m:r>
                  <m:t>J</m:t>
                </m:r>
                <m:r>
                  <m:rPr>
                    <m:sty m:val="p"/>
                  </m:rPr>
                  <m:t>∈</m:t>
                </m:r>
                <m:r>
                  <m:rPr>
                    <m:sty m:val="p"/>
                  </m:rPr>
                  <m:t>{</m:t>
                </m:r>
                <m:r>
                  <m:rPr>
                    <m:nor/>
                    <m:sty m:val="p"/>
                  </m:rPr>
                  <m:t>ctx</m:t>
                </m:r>
                <m:r>
                  <m:rPr>
                    <m:sty m:val="p"/>
                  </m:rPr>
                  <m:t>,</m:t>
                </m:r>
                <m:r>
                  <m:rPr>
                    <m:nor/>
                    <m:sty m:val="p"/>
                  </m:rPr>
                  <m:t>beh</m:t>
                </m:r>
                <m:r>
                  <m:rPr>
                    <m:sty m:val="p"/>
                  </m:rPr>
                  <m:t>,</m:t>
                </m:r>
                <m:r>
                  <m:rPr>
                    <m:nor/>
                    <m:sty m:val="p"/>
                  </m:rPr>
                  <m:t>act</m:t>
                </m:r>
                <m:r>
                  <m:rPr>
                    <m:sty m:val="p"/>
                  </m:rPr>
                  <m:t>}</m:t>
                </m:r>
              </m:oMath>
            </m:oMathPara>
          </w:p>
        </w:tc>
        <w:tc>
          <w:tcPr>
            <w:tcW w:w="1134" w:type="dxa"/>
            <w:vAlign w:val="center"/>
          </w:tcPr>
          <w:p>
            <w:pPr>
              <w:spacing w:before="80" w:after="80"/>
              <w:jc w:val="right"/>
            </w:pPr>
            <w:r>
              <w:t>(3.13)</w:t>
            </w:r>
          </w:p>
        </w:tc>
      </w:tr>
    </w:tbl>
    <w:p>
      <w:pPr>
        <w:pStyle w:val="TableCaption"/>
      </w:pPr>
      <w:r>
        <w:t xml:space="preserve">Table 40. Equation 3.13</w:t>
      </w:r>
    </w:p>
    <w:tbl>
      <w:tblPr>
        <w:tblStyle w:val="Table"/>
        <w:tblW w:type="pct" w:w="5000"/>
        <w:tblLayout w:type="fixed"/>
        <w:tblLook w:firstRow="1" w:lastRow="0" w:firstColumn="0" w:lastColumn="0" w:noHBand="0" w:noVBand="0" w:val="0020"/>
        <w:tblCaption w:val="Table 40. Equation 3.13"/>
      </w:tblPr>
      <w:tblGrid>
        <w:gridCol w:w="3009"/>
        <w:gridCol w:w="4910"/>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Report attribution by evidence group.</w:t>
            </w:r>
          </w:p>
        </w:tc>
      </w:tr>
      <w:tr>
        <w:tc>
          <w:tcPr/>
          <w:p>
            <w:pPr>
              <w:pStyle w:val="TableText"/>
            </w:pPr>
            <w:r>
              <w:t xml:space="preserve">Variables and meaning</w:t>
            </w:r>
          </w:p>
        </w:tc>
        <w:tc>
          <w:tcPr/>
          <w:p>
            <w:pPr>
              <w:pStyle w:val="TableText"/>
            </w:pPr>
            <m:oMath>
              <m:sSub>
                <m:e>
                  <m:r>
                    <m:t>I</m:t>
                  </m:r>
                </m:e>
                <m:sub>
                  <m:r>
                    <m:t>J</m:t>
                  </m:r>
                </m:sub>
              </m:sSub>
            </m:oMath>
            <w:r>
              <w:t xml:space="preserve">: index set of evidence group</w:t>
            </w:r>
            <w:r>
              <w:t xml:space="preserve"> </w:t>
            </w:r>
            <m:oMath>
              <m:r>
                <m:t>J</m:t>
              </m:r>
            </m:oMath>
            <w:r>
              <w:t xml:space="preserve">;</w:t>
            </w:r>
            <w:r>
              <w:t xml:space="preserve"> </w:t>
            </w:r>
            <m:oMath>
              <m:sSub>
                <m:e>
                  <m:r>
                    <m:rPr>
                      <m:sty m:val="p"/>
                    </m:rPr>
                    <m:t>Φ</m:t>
                  </m:r>
                </m:e>
                <m:sub>
                  <m:r>
                    <m:t>J</m:t>
                  </m:r>
                </m:sub>
              </m:sSub>
            </m:oMath>
            <w:r>
              <w:t xml:space="preserve">: group contribution. Because the groups partition the features,</w:t>
            </w:r>
            <w:r>
              <w:t xml:space="preserve"> </w:t>
            </w:r>
            <m:oMath>
              <m:sSub>
                <m:e>
                  <m:r>
                    <m:rPr>
                      <m:sty m:val="p"/>
                    </m:rPr>
                    <m:t>Φ</m:t>
                  </m:r>
                </m:e>
                <m:sub>
                  <m:r>
                    <m:rPr>
                      <m:nor/>
                      <m:sty m:val="p"/>
                    </m:rPr>
                    <m:t>ctx</m:t>
                  </m:r>
                </m:sub>
              </m:sSub>
              <m:r>
                <m:rPr>
                  <m:sty m:val="p"/>
                </m:rPr>
                <m:t>+</m:t>
              </m:r>
              <m:sSub>
                <m:e>
                  <m:r>
                    <m:rPr>
                      <m:sty m:val="p"/>
                    </m:rPr>
                    <m:t>Φ</m:t>
                  </m:r>
                </m:e>
                <m:sub>
                  <m:r>
                    <m:rPr>
                      <m:nor/>
                      <m:sty m:val="p"/>
                    </m:rPr>
                    <m:t>beh</m:t>
                  </m:r>
                </m:sub>
              </m:sSub>
              <m:r>
                <m:rPr>
                  <m:sty m:val="p"/>
                </m:rPr>
                <m:t>+</m:t>
              </m:r>
              <m:sSub>
                <m:e>
                  <m:r>
                    <m:rPr>
                      <m:sty m:val="p"/>
                    </m:rPr>
                    <m:t>Φ</m:t>
                  </m:r>
                </m:e>
                <m:sub>
                  <m:r>
                    <m:rPr>
                      <m:nor/>
                      <m:sty m:val="p"/>
                    </m:rPr>
                    <m:t>act</m:t>
                  </m:r>
                </m:sub>
              </m:sSub>
              <m:r>
                <m:rPr>
                  <m:sty m:val="p"/>
                </m:rPr>
                <m:t>=</m:t>
              </m:r>
              <m:sSub>
                <m:e>
                  <m:r>
                    <m:t>s</m:t>
                  </m:r>
                </m:e>
                <m:sub>
                  <m:r>
                    <m:t>t</m:t>
                  </m:r>
                </m:sub>
              </m:sSub>
              <m:r>
                <m:rPr>
                  <m:sty m:val="p"/>
                </m:rPr>
                <m:t>−</m:t>
              </m:r>
              <m:sSub>
                <m:e>
                  <m:r>
                    <m:t>φ</m:t>
                  </m:r>
                </m:e>
                <m:sub>
                  <m:r>
                    <m:t>0</m:t>
                  </m:r>
                </m:sub>
              </m:sSub>
            </m:oMath>
            <w:r>
              <w:t xml:space="preserve">.</w:t>
            </w:r>
          </w:p>
        </w:tc>
      </w:tr>
      <w:tr>
        <w:tc>
          <w:tcPr/>
          <w:p>
            <w:pPr>
              <w:pStyle w:val="TableText"/>
            </w:pPr>
            <w:r>
              <w:t xml:space="preserve">Input / Output</w:t>
            </w:r>
          </w:p>
        </w:tc>
        <w:tc>
          <w:tcPr/>
          <w:p>
            <w:pPr>
              <w:pStyle w:val="TableText"/>
            </w:pPr>
            <w:r>
              <w:t xml:space="preserve">Input</w:t>
            </w:r>
            <w:r>
              <w:t xml:space="preserve"> </w:t>
            </w:r>
            <m:oMath>
              <m:sSub>
                <m:e>
                  <m:r>
                    <m:t>φ</m:t>
                  </m:r>
                </m:e>
                <m:sub>
                  <m:r>
                    <m:t>t</m:t>
                  </m:r>
                  <m:r>
                    <m:rPr>
                      <m:sty m:val="p"/>
                    </m:rPr>
                    <m:t>,</m:t>
                  </m:r>
                  <m:r>
                    <m:t>i</m:t>
                  </m:r>
                </m:sub>
              </m:sSub>
            </m:oMath>
            <w:r>
              <w:t xml:space="preserve">; output</w:t>
            </w:r>
            <w:r>
              <w:t xml:space="preserve"> </w:t>
            </w:r>
            <m:oMath>
              <m:sSub>
                <m:e>
                  <m:r>
                    <m:rPr>
                      <m:sty m:val="p"/>
                    </m:rPr>
                    <m:t>Φ</m:t>
                  </m:r>
                </m:e>
                <m:sub>
                  <m:r>
                    <m:rPr>
                      <m:nor/>
                      <m:sty m:val="p"/>
                    </m:rPr>
                    <m:t>ctx</m:t>
                  </m:r>
                </m:sub>
              </m:sSub>
            </m:oMath>
            <w:r>
              <w:t xml:space="preserve">,</w:t>
            </w:r>
            <w:r>
              <w:t xml:space="preserve"> </w:t>
            </w:r>
            <m:oMath>
              <m:sSub>
                <m:e>
                  <m:r>
                    <m:rPr>
                      <m:sty m:val="p"/>
                    </m:rPr>
                    <m:t>Φ</m:t>
                  </m:r>
                </m:e>
                <m:sub>
                  <m:r>
                    <m:rPr>
                      <m:nor/>
                      <m:sty m:val="p"/>
                    </m:rPr>
                    <m:t>beh</m:t>
                  </m:r>
                </m:sub>
              </m:sSub>
            </m:oMath>
            <w:r>
              <w:t xml:space="preserve">,</w:t>
            </w:r>
            <w:r>
              <w:t xml:space="preserve"> </w:t>
            </w:r>
            <m:oMath>
              <m:sSub>
                <m:e>
                  <m:r>
                    <m:rPr>
                      <m:sty m:val="p"/>
                    </m:rPr>
                    <m:t>Φ</m:t>
                  </m:r>
                </m:e>
                <m:sub>
                  <m:r>
                    <m:rPr>
                      <m:nor/>
                      <m:sty m:val="p"/>
                    </m:rPr>
                    <m:t>act</m:t>
                  </m:r>
                </m:sub>
              </m:sSub>
            </m:oMath>
            <w:r>
              <w:t xml:space="preserve">.</w:t>
            </w:r>
          </w:p>
        </w:tc>
      </w:tr>
      <w:tr>
        <w:tc>
          <w:tcPr/>
          <w:p>
            <w:pPr>
              <w:pStyle w:val="TableText"/>
            </w:pPr>
            <w:r>
              <w:t xml:space="preserve">REM component</w:t>
            </w:r>
          </w:p>
        </w:tc>
        <w:tc>
          <w:tcPr/>
          <w:p>
            <w:pPr>
              <w:pStyle w:val="TableText"/>
            </w:pPr>
            <w:r>
              <w:t xml:space="preserve">Layer 4, audit record.</w:t>
            </w:r>
          </w:p>
        </w:tc>
      </w:tr>
      <w:tr>
        <w:tc>
          <w:tcPr/>
          <w:p>
            <w:pPr>
              <w:pStyle w:val="TableText"/>
            </w:pPr>
            <w:r>
              <w:t xml:space="preserve">Chapter 3 status / classification</w:t>
            </w:r>
          </w:p>
        </w:tc>
        <w:tc>
          <w:tcPr/>
          <w:p>
            <w:pPr>
              <w:pStyle w:val="TableText"/>
            </w:pPr>
            <w:r>
              <w:t xml:space="preserve">Design definition / implementation notation.</w:t>
            </w:r>
          </w:p>
        </w:tc>
      </w:tr>
      <w:tr>
        <w:tc>
          <w:tcPr/>
          <w:p>
            <w:pPr>
              <w:pStyle w:val="TableText"/>
            </w:pPr>
            <w:r>
              <w:t xml:space="preserve">Academic source</w:t>
            </w:r>
          </w:p>
        </w:tc>
        <w:tc>
          <w:tcPr/>
          <w:p>
            <w:pPr>
              <w:pStyle w:val="TableText"/>
            </w:pPr>
            <w:r>
              <w:t xml:space="preserve">None.</w:t>
            </w:r>
          </w:p>
        </w:tc>
      </w:tr>
      <w:tr>
        <w:tc>
          <w:tcPr/>
          <w:p>
            <w:pPr>
              <w:pStyle w:val="TableText"/>
            </w:pPr>
            <w:r>
              <w:t xml:space="preserve">Evidence location</w:t>
            </w:r>
          </w:p>
        </w:tc>
        <w:tc>
          <w:tcPr/>
          <w:p>
            <w:pPr>
              <w:pStyle w:val="TableText"/>
            </w:pPr>
            <w:r>
              <w:t xml:space="preserve">Chapter 3, Section 3.7.6.</w:t>
            </w:r>
          </w:p>
        </w:tc>
      </w:tr>
      <w:tr>
        <w:tc>
          <w:tcPr/>
          <w:p>
            <w:pPr>
              <w:pStyle w:val="TableText"/>
            </w:pPr>
            <w:r>
              <w:t xml:space="preserve">Verification status</w:t>
            </w:r>
          </w:p>
        </w:tc>
        <w:tc>
          <w:tcPr/>
          <w:p>
            <w:pPr>
              <w:pStyle w:val="TableText"/>
            </w:pPr>
            <w:r>
              <w:t xml:space="preserve">DEF.</w:t>
            </w:r>
          </w:p>
        </w:tc>
      </w:tr>
    </w:tbl>
    <w:p>
      <w:pPr>
        <w:spacing w:before="0" w:after="0" w:line="140" w:lineRule="exact"/>
      </w:pPr>
    </w:p>
    <w:bookmarkEnd w:id="78"/>
    <w:bookmarkEnd w:id="79"/>
    <w:bookmarkStart w:id="81" w:name="baseline-threshold"/>
    <w:p>
      <w:pPr>
        <w:pStyle w:val="Heading2"/>
      </w:pPr>
      <w:r>
        <w:t xml:space="preserve">5.6 Baseline Threshold</w:t>
      </w:r>
    </w:p>
    <w:bookmarkStart w:id="80" w:name="X98fd1b06d29308141d61cc3d55c1d3b61d449dd"/>
    <w:p>
      <w:pPr>
        <w:pStyle w:val="Heading3"/>
      </w:pPr>
      <w:r>
        <w:t xml:space="preserve">Equation 3.14 — Baseline operating-point threshold</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14"/>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r>
                  <m:t>θ</m:t>
                </m:r>
                <m:r>
                  <m:rPr>
                    <m:sty m:val="p"/>
                  </m:rPr>
                  <m:t>(</m:t>
                </m:r>
                <m:r>
                  <m:t>α</m:t>
                </m:r>
                <m:r>
                  <m:rPr>
                    <m:sty m:val="p"/>
                  </m:rPr>
                  <m:t>)</m:t>
                </m:r>
                <m:r>
                  <m:rPr>
                    <m:sty m:val="p"/>
                  </m:rPr>
                  <m:t>=</m:t>
                </m:r>
                <m:r>
                  <m:rPr>
                    <m:sty m:val="p"/>
                  </m:rPr>
                  <m:t>min</m:t>
                </m:r>
                <m:r>
                  <m:rPr>
                    <m:sty m:val="p"/>
                  </m:rPr>
                  <m:t>{</m:t>
                </m:r>
                <m:r>
                  <m:t>θ</m:t>
                </m:r>
                <m:r>
                  <m:rPr>
                    <m:sty m:val="p"/>
                  </m:rPr>
                  <m:t>:</m:t>
                </m:r>
                <m:sSub>
                  <m:e>
                    <m:r>
                      <m:rPr>
                        <m:nor/>
                        <m:sty m:val="p"/>
                      </m:rPr>
                      <m:t>FPR</m:t>
                    </m:r>
                  </m:e>
                  <m:sub>
                    <m:r>
                      <m:rPr>
                        <m:nor/>
                        <m:sty m:val="p"/>
                      </m:rPr>
                      <m:t>val</m:t>
                    </m:r>
                  </m:sub>
                </m:sSub>
                <m:r>
                  <m:rPr>
                    <m:sty m:val="p"/>
                  </m:rPr>
                  <m:t>(</m:t>
                </m:r>
                <m:r>
                  <m:t>θ</m:t>
                </m:r>
                <m:r>
                  <m:rPr>
                    <m:sty m:val="p"/>
                  </m:rPr>
                  <m:t>)</m:t>
                </m:r>
                <m:r>
                  <m:rPr>
                    <m:sty m:val="p"/>
                  </m:rPr>
                  <m:t>≤</m:t>
                </m:r>
                <m:r>
                  <m:t>α</m:t>
                </m:r>
                <m:r>
                  <m:rPr>
                    <m:sty m:val="p"/>
                  </m:rPr>
                  <m:t>}</m:t>
                </m:r>
                <m:r>
                  <m:rPr>
                    <m:sty m:val="p"/>
                  </m:rPr>
                  <m:t>,</m:t>
                </m:r>
                <m:r>
                  <m:t>  </m:t>
                </m:r>
                <m:sSub>
                  <m:e>
                    <m:r>
                      <m:rPr>
                        <m:nor/>
                        <m:sty m:val="p"/>
                      </m:rPr>
                      <m:t>FPR</m:t>
                    </m:r>
                  </m:e>
                  <m:sub>
                    <m:r>
                      <m:rPr>
                        <m:nor/>
                        <m:sty m:val="p"/>
                      </m:rPr>
                      <m:t>val</m:t>
                    </m:r>
                  </m:sub>
                </m:sSub>
                <m:r>
                  <m:rPr>
                    <m:sty m:val="p"/>
                  </m:rPr>
                  <m:t>(</m:t>
                </m:r>
                <m:r>
                  <m:t>θ</m:t>
                </m:r>
                <m:r>
                  <m:rPr>
                    <m:sty m:val="p"/>
                  </m:rPr>
                  <m:t>)</m:t>
                </m:r>
                <m:r>
                  <m:rPr>
                    <m:sty m:val="p"/>
                  </m:rPr>
                  <m:t>=</m:t>
                </m:r>
                <m:d>
                  <m:dPr>
                    <m:begChr m:val="|"/>
                    <m:sepChr m:val=""/>
                    <m:endChr m:val="|"/>
                    <m:grow/>
                  </m:dPr>
                  <m:e>
                    <m:r>
                      <m:rPr>
                        <m:sty m:val="p"/>
                      </m:rPr>
                      <m:t>{</m:t>
                    </m:r>
                    <m:r>
                      <m:t>i</m:t>
                    </m:r>
                    <m:r>
                      <m:rPr>
                        <m:sty m:val="p"/>
                      </m:rPr>
                      <m:t>∈</m:t>
                    </m:r>
                    <m:sSubSup>
                      <m:e>
                        <m:r>
                          <m:t>D</m:t>
                        </m:r>
                      </m:e>
                      <m:sub>
                        <m:r>
                          <m:rPr>
                            <m:nor/>
                            <m:sty m:val="p"/>
                          </m:rPr>
                          <m:t>val</m:t>
                        </m:r>
                      </m:sub>
                      <m:sup>
                        <m:r>
                          <m:rPr>
                            <m:nor/>
                            <m:sty m:val="p"/>
                          </m:rPr>
                          <m:t>benign</m:t>
                        </m:r>
                      </m:sup>
                    </m:sSubSup>
                    <m:r>
                      <m:rPr>
                        <m:sty m:val="p"/>
                      </m:rPr>
                      <m:t>:</m:t>
                    </m:r>
                    <m:sSub>
                      <m:e>
                        <m:r>
                          <m:t>p</m:t>
                        </m:r>
                      </m:e>
                      <m:sub>
                        <m:r>
                          <m:t>i</m:t>
                        </m:r>
                      </m:sub>
                    </m:sSub>
                    <m:r>
                      <m:rPr>
                        <m:sty m:val="p"/>
                      </m:rPr>
                      <m:t>≥</m:t>
                    </m:r>
                    <m:r>
                      <m:t>θ</m:t>
                    </m:r>
                    <m:r>
                      <m:rPr>
                        <m:sty m:val="p"/>
                      </m:rPr>
                      <m:t>}</m:t>
                    </m:r>
                  </m:e>
                </m:d>
                <m:r>
                  <m:t> </m:t>
                </m:r>
                <m:r>
                  <m:rPr>
                    <m:sty m:val="p"/>
                  </m:rPr>
                  <m:t>/</m:t>
                </m:r>
                <m:r>
                  <m:t> </m:t>
                </m:r>
                <m:d>
                  <m:dPr>
                    <m:begChr m:val="|"/>
                    <m:sepChr m:val=""/>
                    <m:endChr m:val="|"/>
                    <m:grow/>
                  </m:dPr>
                  <m:e>
                    <m:sSubSup>
                      <m:e>
                        <m:r>
                          <m:t>D</m:t>
                        </m:r>
                      </m:e>
                      <m:sub>
                        <m:r>
                          <m:rPr>
                            <m:nor/>
                            <m:sty m:val="p"/>
                          </m:rPr>
                          <m:t>val</m:t>
                        </m:r>
                      </m:sub>
                      <m:sup>
                        <m:r>
                          <m:rPr>
                            <m:nor/>
                            <m:sty m:val="p"/>
                          </m:rPr>
                          <m:t>benign</m:t>
                        </m:r>
                      </m:sup>
                    </m:sSubSup>
                  </m:e>
                </m:d>
              </m:oMath>
            </m:oMathPara>
          </w:p>
        </w:tc>
        <w:tc>
          <w:tcPr>
            <w:tcW w:w="1134" w:type="dxa"/>
            <w:vAlign w:val="center"/>
          </w:tcPr>
          <w:p>
            <w:pPr>
              <w:spacing w:before="80" w:after="80"/>
              <w:jc w:val="right"/>
            </w:pPr>
            <w:r>
              <w:t>(3.14)</w:t>
            </w:r>
          </w:p>
        </w:tc>
      </w:tr>
    </w:tbl>
    <w:p>
      <w:pPr>
        <w:pStyle w:val="TableCaption"/>
      </w:pPr>
      <w:r>
        <w:t xml:space="preserve">Table 41. Equation 3.14</w:t>
      </w:r>
    </w:p>
    <w:tbl>
      <w:tblPr>
        <w:tblStyle w:val="Table"/>
        <w:tblW w:type="pct" w:w="5000"/>
        <w:tblLayout w:type="fixed"/>
        <w:tblLook w:firstRow="1" w:lastRow="0" w:firstColumn="0" w:lastColumn="0" w:noHBand="0" w:noVBand="0" w:val="0020"/>
        <w:tblCaption w:val="Table 41. Equation 3.14"/>
      </w:tblPr>
      <w:tblGrid>
        <w:gridCol w:w="2059"/>
        <w:gridCol w:w="5860"/>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Select the thresholds of the consequence-independent baseline B1 at declared false-positive targets.</w:t>
            </w:r>
          </w:p>
        </w:tc>
      </w:tr>
      <w:tr>
        <w:tc>
          <w:tcPr/>
          <w:p>
            <w:pPr>
              <w:pStyle w:val="TableText"/>
            </w:pPr>
            <w:r>
              <w:t xml:space="preserve">Variables and meaning</w:t>
            </w:r>
          </w:p>
        </w:tc>
        <w:tc>
          <w:tcPr/>
          <w:p>
            <w:pPr>
              <w:pStyle w:val="TableText"/>
            </w:pPr>
            <m:oMath>
              <m:r>
                <m:t>α</m:t>
              </m:r>
            </m:oMath>
            <w:r>
              <w:t xml:space="preserve">: declared false-positive target;</w:t>
            </w:r>
            <w:r>
              <w:t xml:space="preserve"> </w:t>
            </w:r>
            <m:oMath>
              <m:sSubSup>
                <m:e>
                  <m:r>
                    <m:t>D</m:t>
                  </m:r>
                </m:e>
                <m:sub>
                  <m:r>
                    <m:rPr>
                      <m:nor/>
                      <m:sty m:val="p"/>
                    </m:rPr>
                    <m:t>val</m:t>
                  </m:r>
                </m:sub>
                <m:sup>
                  <m:r>
                    <m:rPr>
                      <m:nor/>
                      <m:sty m:val="p"/>
                    </m:rPr>
                    <m:t>benign</m:t>
                  </m:r>
                </m:sup>
              </m:sSubSup>
            </m:oMath>
            <w:r>
              <w:t xml:space="preserve">: benign validation steps in the relevant cross-fitting fold;</w:t>
            </w:r>
            <w:r>
              <w:t xml:space="preserve"> </w:t>
            </w:r>
            <m:oMath>
              <m:r>
                <m:t>θ</m:t>
              </m:r>
            </m:oMath>
            <w:r>
              <w:t xml:space="preserve">: ranges over the observed probabilities;</w:t>
            </w:r>
            <w:r>
              <w:t xml:space="preserve"> </w:t>
            </w:r>
            <m:oMath>
              <m:sSub>
                <m:e>
                  <m:r>
                    <m:rPr>
                      <m:nor/>
                      <m:sty m:val="p"/>
                    </m:rPr>
                    <m:t>FPR</m:t>
                  </m:r>
                </m:e>
                <m:sub>
                  <m:r>
                    <m:rPr>
                      <m:nor/>
                      <m:sty m:val="p"/>
                    </m:rPr>
                    <m:t>val</m:t>
                  </m:r>
                </m:sub>
              </m:sSub>
              <m:r>
                <m:rPr>
                  <m:sty m:val="p"/>
                </m:rPr>
                <m:t>(</m:t>
              </m:r>
              <m:r>
                <m:t>θ</m:t>
              </m:r>
              <m:r>
                <m:rPr>
                  <m:sty m:val="p"/>
                </m:rPr>
                <m:t>)</m:t>
              </m:r>
            </m:oMath>
            <w:r>
              <w:t xml:space="preserve">: fraction of benign validation steps with</w:t>
            </w:r>
            <w:r>
              <w:t xml:space="preserve"> </w:t>
            </w:r>
            <m:oMath>
              <m:sSub>
                <m:e>
                  <m:r>
                    <m:t>p</m:t>
                  </m:r>
                </m:e>
                <m:sub>
                  <m:r>
                    <m:t>i</m:t>
                  </m:r>
                </m:sub>
              </m:sSub>
              <m:r>
                <m:rPr>
                  <m:sty m:val="p"/>
                </m:rPr>
                <m:t>≥</m:t>
              </m:r>
              <m:r>
                <m:t>θ</m:t>
              </m:r>
            </m:oMath>
            <w:r>
              <w:t xml:space="preserve">.</w:t>
            </w:r>
          </w:p>
        </w:tc>
      </w:tr>
      <w:tr>
        <w:tc>
          <w:tcPr/>
          <w:p>
            <w:pPr>
              <w:pStyle w:val="TableText"/>
            </w:pPr>
            <w:r>
              <w:t xml:space="preserve">Input / Output</w:t>
            </w:r>
          </w:p>
        </w:tc>
        <w:tc>
          <w:tcPr/>
          <w:p>
            <w:pPr>
              <w:pStyle w:val="TableText"/>
            </w:pPr>
            <w:r>
              <w:t xml:space="preserve">Input: out-of-fold calibrated benign probabilities; output:</w:t>
            </w:r>
            <w:r>
              <w:t xml:space="preserve"> </w:t>
            </w:r>
            <m:oMath>
              <m:r>
                <m:t>θ</m:t>
              </m:r>
              <m:r>
                <m:rPr>
                  <m:sty m:val="p"/>
                </m:rPr>
                <m:t>(</m:t>
              </m:r>
              <m:sSub>
                <m:e>
                  <m:r>
                    <m:t>α</m:t>
                  </m:r>
                </m:e>
                <m:sub>
                  <m:r>
                    <m:rPr>
                      <m:nor/>
                      <m:sty m:val="p"/>
                    </m:rPr>
                    <m:t>blk</m:t>
                  </m:r>
                </m:sub>
              </m:sSub>
              <m:r>
                <m:rPr>
                  <m:sty m:val="p"/>
                </m:rPr>
                <m:t>)</m:t>
              </m:r>
            </m:oMath>
            <w:r>
              <w:t xml:space="preserve"> </w:t>
            </w:r>
            <w:r>
              <w:t xml:space="preserve">and</w:t>
            </w:r>
            <w:r>
              <w:t xml:space="preserve"> </w:t>
            </w:r>
            <m:oMath>
              <m:r>
                <m:t>θ</m:t>
              </m:r>
              <m:r>
                <m:rPr>
                  <m:sty m:val="p"/>
                </m:rPr>
                <m:t>(</m:t>
              </m:r>
              <m:sSub>
                <m:e>
                  <m:r>
                    <m:t>α</m:t>
                  </m:r>
                </m:e>
                <m:sub>
                  <m:r>
                    <m:rPr>
                      <m:nor/>
                      <m:sty m:val="p"/>
                    </m:rPr>
                    <m:t>mod</m:t>
                  </m:r>
                </m:sub>
              </m:sSub>
              <m:r>
                <m:rPr>
                  <m:sty m:val="p"/>
                </m:rPr>
                <m:t>)</m:t>
              </m:r>
            </m:oMath>
            <w:r>
              <w:t xml:space="preserve">.</w:t>
            </w:r>
          </w:p>
        </w:tc>
      </w:tr>
      <w:tr>
        <w:tc>
          <w:tcPr/>
          <w:p>
            <w:pPr>
              <w:pStyle w:val="TableText"/>
            </w:pPr>
            <w:r>
              <w:t xml:space="preserve">REM component</w:t>
            </w:r>
          </w:p>
        </w:tc>
        <w:tc>
          <w:tcPr/>
          <w:p>
            <w:pPr>
              <w:pStyle w:val="TableText"/>
            </w:pPr>
            <w:r>
              <w:t xml:space="preserve">Baseline B1 only (comparator; not part of REM’s decision rule).</w:t>
            </w:r>
          </w:p>
        </w:tc>
      </w:tr>
      <w:tr>
        <w:tc>
          <w:tcPr/>
          <w:p>
            <w:pPr>
              <w:pStyle w:val="TableText"/>
            </w:pPr>
            <w:r>
              <w:t xml:space="preserve">Chapter 3 status / classification</w:t>
            </w:r>
          </w:p>
        </w:tc>
        <w:tc>
          <w:tcPr/>
          <w:p>
            <w:pPr>
              <w:pStyle w:val="TableText"/>
            </w:pPr>
            <w:r>
              <w:t xml:space="preserve">Design definition / implementation notation.</w:t>
            </w:r>
          </w:p>
        </w:tc>
      </w:tr>
      <w:tr>
        <w:tc>
          <w:tcPr/>
          <w:p>
            <w:pPr>
              <w:pStyle w:val="TableText"/>
            </w:pPr>
            <w:r>
              <w:t xml:space="preserve">Academic source</w:t>
            </w:r>
          </w:p>
        </w:tc>
        <w:tc>
          <w:tcPr/>
          <w:p>
            <w:pPr>
              <w:pStyle w:val="TableText"/>
            </w:pPr>
            <w:r>
              <w:t xml:space="preserve">None.</w:t>
            </w:r>
          </w:p>
        </w:tc>
      </w:tr>
      <w:tr>
        <w:tc>
          <w:tcPr/>
          <w:p>
            <w:pPr>
              <w:pStyle w:val="TableText"/>
            </w:pPr>
            <w:r>
              <w:t xml:space="preserve">Evidence location</w:t>
            </w:r>
          </w:p>
        </w:tc>
        <w:tc>
          <w:tcPr/>
          <w:p>
            <w:pPr>
              <w:pStyle w:val="TableText"/>
            </w:pPr>
            <w:r>
              <w:t xml:space="preserve">Chapter 3, Section 3.7.7. Because the thresholds are selected by ranking, a strictly increasing recalibration leaves the baseline’s verdicts unchanged, whereas cost-derived thresholds such as Equation 3.9 are fixed in probability units and can change after recalibration.</w:t>
            </w:r>
          </w:p>
        </w:tc>
      </w:tr>
      <w:tr>
        <w:tc>
          <w:tcPr/>
          <w:p>
            <w:pPr>
              <w:pStyle w:val="TableText"/>
            </w:pPr>
            <w:r>
              <w:t xml:space="preserve">Verification status</w:t>
            </w:r>
          </w:p>
        </w:tc>
        <w:tc>
          <w:tcPr/>
          <w:p>
            <w:pPr>
              <w:pStyle w:val="TableText"/>
            </w:pPr>
            <w:r>
              <w:t xml:space="preserve">DEF.</w:t>
            </w:r>
          </w:p>
        </w:tc>
      </w:tr>
    </w:tbl>
    <w:p>
      <w:pPr>
        <w:spacing w:before="0" w:after="0" w:line="140" w:lineRule="exact"/>
      </w:pPr>
    </w:p>
    <w:bookmarkEnd w:id="80"/>
    <w:bookmarkEnd w:id="81"/>
    <w:bookmarkStart w:id="87" w:name="X4f7bc55483760bc9f7f3c43a57194d890bc91d5"/>
    <w:p>
      <w:pPr>
        <w:pStyle w:val="Heading2"/>
      </w:pPr>
      <w:r>
        <w:t xml:space="preserve">5.7 Optional Sequential Analysis (Observe-Only, Not in the Verdict Path)</w:t>
      </w:r>
    </w:p>
    <w:bookmarkStart w:id="82" w:name="Xcd55c7546d8f3311bc35a1d9fd85db668d47aef"/>
    <w:p>
      <w:pPr>
        <w:pStyle w:val="Heading3"/>
      </w:pPr>
      <w:r>
        <w:t xml:space="preserve">Equation 3.15 — Bernoulli log-likelihood ratio</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15"/>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ℓ</m:t>
                    </m:r>
                  </m:e>
                  <m:sub>
                    <m:r>
                      <m:t>t</m:t>
                    </m:r>
                  </m:sub>
                </m:sSub>
                <m:r>
                  <m:rPr>
                    <m:sty m:val="p"/>
                  </m:rPr>
                  <m:t>=</m:t>
                </m:r>
                <m:sSub>
                  <m:e>
                    <m:r>
                      <m:t>e</m:t>
                    </m:r>
                  </m:e>
                  <m:sub>
                    <m:r>
                      <m:t>t</m:t>
                    </m:r>
                  </m:sub>
                </m:sSub>
                <m:r>
                  <m:rPr>
                    <m:sty m:val="p"/>
                  </m:rPr>
                  <m:t>ln</m:t>
                </m:r>
                <m:r>
                  <m:rPr>
                    <m:sty m:val="p"/>
                  </m:rPr>
                  <m:t>(</m:t>
                </m:r>
                <m:sSub>
                  <m:e>
                    <m:r>
                      <m:t>q</m:t>
                    </m:r>
                  </m:e>
                  <m:sub>
                    <m:r>
                      <m:t>1</m:t>
                    </m:r>
                  </m:sub>
                </m:sSub>
                <m:r>
                  <m:rPr>
                    <m:sty m:val="p"/>
                  </m:rPr>
                  <m:t>/</m:t>
                </m:r>
                <m:sSub>
                  <m:e>
                    <m:r>
                      <m:t>q</m:t>
                    </m:r>
                  </m:e>
                  <m:sub>
                    <m:r>
                      <m:t>0</m:t>
                    </m:r>
                  </m:sub>
                </m:sSub>
                <m:r>
                  <m:rPr>
                    <m:sty m:val="p"/>
                  </m:rPr>
                  <m:t>)</m:t>
                </m:r>
                <m:r>
                  <m:rPr>
                    <m:sty m:val="p"/>
                  </m:rPr>
                  <m:t>+</m:t>
                </m:r>
                <m:r>
                  <m:rPr>
                    <m:sty m:val="p"/>
                  </m:rPr>
                  <m:t>(</m:t>
                </m:r>
                <m:r>
                  <m:t>1</m:t>
                </m:r>
                <m:r>
                  <m:rPr>
                    <m:sty m:val="p"/>
                  </m:rPr>
                  <m:t>−</m:t>
                </m:r>
                <m:sSub>
                  <m:e>
                    <m:r>
                      <m:t>e</m:t>
                    </m:r>
                  </m:e>
                  <m:sub>
                    <m:r>
                      <m:t>t</m:t>
                    </m:r>
                  </m:sub>
                </m:sSub>
                <m:r>
                  <m:rPr>
                    <m:sty m:val="p"/>
                  </m:rPr>
                  <m:t>)</m:t>
                </m:r>
                <m:r>
                  <m:rPr>
                    <m:sty m:val="p"/>
                  </m:rPr>
                  <m:t>ln</m:t>
                </m:r>
                <m:r>
                  <m:rPr>
                    <m:sty m:val="p"/>
                  </m:rPr>
                  <m:t>(</m:t>
                </m:r>
                <m:r>
                  <m:rPr>
                    <m:sty m:val="p"/>
                  </m:rPr>
                  <m:t>(</m:t>
                </m:r>
                <m:r>
                  <m:t>1</m:t>
                </m:r>
                <m:r>
                  <m:rPr>
                    <m:sty m:val="p"/>
                  </m:rPr>
                  <m:t>−</m:t>
                </m:r>
                <m:sSub>
                  <m:e>
                    <m:r>
                      <m:t>q</m:t>
                    </m:r>
                  </m:e>
                  <m:sub>
                    <m:r>
                      <m:t>1</m:t>
                    </m:r>
                  </m:sub>
                </m:sSub>
                <m:r>
                  <m:rPr>
                    <m:sty m:val="p"/>
                  </m:rPr>
                  <m:t>)</m:t>
                </m:r>
                <m:r>
                  <m:rPr>
                    <m:sty m:val="p"/>
                  </m:rPr>
                  <m:t>/</m:t>
                </m:r>
                <m:r>
                  <m:rPr>
                    <m:sty m:val="p"/>
                  </m:rPr>
                  <m:t>(</m:t>
                </m:r>
                <m:r>
                  <m:t>1</m:t>
                </m:r>
                <m:r>
                  <m:rPr>
                    <m:sty m:val="p"/>
                  </m:rPr>
                  <m:t>−</m:t>
                </m:r>
                <m:sSub>
                  <m:e>
                    <m:r>
                      <m:t>q</m:t>
                    </m:r>
                  </m:e>
                  <m:sub>
                    <m:r>
                      <m:t>0</m:t>
                    </m:r>
                  </m:sub>
                </m:sSub>
                <m:r>
                  <m:rPr>
                    <m:sty m:val="p"/>
                  </m:rPr>
                  <m:t>)</m:t>
                </m:r>
                <m:r>
                  <m:rPr>
                    <m:sty m:val="p"/>
                  </m:rPr>
                  <m:t>)</m:t>
                </m:r>
              </m:oMath>
            </m:oMathPara>
          </w:p>
        </w:tc>
        <w:tc>
          <w:tcPr>
            <w:tcW w:w="1134" w:type="dxa"/>
            <w:vAlign w:val="center"/>
          </w:tcPr>
          <w:p>
            <w:pPr>
              <w:spacing w:before="80" w:after="80"/>
              <w:jc w:val="right"/>
            </w:pPr>
            <w:r>
              <w:t>(3.15)</w:t>
            </w:r>
          </w:p>
        </w:tc>
      </w:tr>
    </w:tbl>
    <w:p>
      <w:pPr>
        <w:pStyle w:val="TableCaption"/>
      </w:pPr>
      <w:r>
        <w:t xml:space="preserve">Table 42. Equation 3.15</w:t>
      </w:r>
    </w:p>
    <w:tbl>
      <w:tblPr>
        <w:tblStyle w:val="Table"/>
        <w:tblW w:type="pct" w:w="5000"/>
        <w:tblLayout w:type="fixed"/>
        <w:tblLook w:firstRow="1" w:lastRow="0" w:firstColumn="0" w:lastColumn="0" w:noHBand="0" w:noVBand="0" w:val="0020"/>
        <w:tblCaption w:val="Table 42. Equation 3.15"/>
      </w:tblPr>
      <w:tblGrid>
        <w:gridCol w:w="2059"/>
        <w:gridCol w:w="5860"/>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Log-likelihood ratio of one Bernoulli observation of the deviation indicator.</w:t>
            </w:r>
          </w:p>
        </w:tc>
      </w:tr>
      <w:tr>
        <w:tc>
          <w:tcPr/>
          <w:p>
            <w:pPr>
              <w:pStyle w:val="TableText"/>
            </w:pPr>
            <w:r>
              <w:t xml:space="preserve">Variables and meaning</w:t>
            </w:r>
          </w:p>
        </w:tc>
        <w:tc>
          <w:tcPr/>
          <w:p>
            <w:pPr>
              <w:pStyle w:val="TableText"/>
            </w:pPr>
            <m:oMath>
              <m:sSub>
                <m:e>
                  <m:r>
                    <m:t>e</m:t>
                  </m:r>
                </m:e>
                <m:sub>
                  <m:r>
                    <m:t>t</m:t>
                  </m:r>
                </m:sub>
              </m:sSub>
              <m:r>
                <m:rPr>
                  <m:sty m:val="p"/>
                </m:rPr>
                <m:t>∈</m:t>
              </m:r>
              <m:r>
                <m:rPr>
                  <m:sty m:val="p"/>
                </m:rPr>
                <m:t>{</m:t>
              </m:r>
              <m:r>
                <m:t>0</m:t>
              </m:r>
              <m:r>
                <m:rPr>
                  <m:sty m:val="p"/>
                </m:rPr>
                <m:t>,</m:t>
              </m:r>
              <m:r>
                <m:t>1</m:t>
              </m:r>
              <m:r>
                <m:rPr>
                  <m:sty m:val="p"/>
                </m:rPr>
                <m:t>}</m:t>
              </m:r>
            </m:oMath>
            <w:r>
              <w:t xml:space="preserve">: deviation indicator (1 if at least one of</w:t>
            </w:r>
            <w:r>
              <w:t xml:space="preserve"> </w:t>
            </w:r>
            <m:oMath>
              <m:sSubSup>
                <m:e>
                  <m:r>
                    <m:t>x</m:t>
                  </m:r>
                </m:e>
                <m:sub>
                  <m:r>
                    <m:t>1</m:t>
                  </m:r>
                </m:sub>
                <m:sup>
                  <m:r>
                    <m:rPr>
                      <m:nor/>
                      <m:sty m:val="p"/>
                    </m:rPr>
                    <m:t>beh</m:t>
                  </m:r>
                </m:sup>
              </m:sSubSup>
            </m:oMath>
            <w:r>
              <w:t xml:space="preserve">,</w:t>
            </w:r>
            <w:r>
              <w:t xml:space="preserve"> </w:t>
            </w:r>
            <m:oMath>
              <m:sSubSup>
                <m:e>
                  <m:r>
                    <m:t>x</m:t>
                  </m:r>
                </m:e>
                <m:sub>
                  <m:r>
                    <m:t>3</m:t>
                  </m:r>
                </m:sub>
                <m:sup>
                  <m:r>
                    <m:rPr>
                      <m:nor/>
                      <m:sty m:val="p"/>
                    </m:rPr>
                    <m:t>beh</m:t>
                  </m:r>
                </m:sup>
              </m:sSubSup>
            </m:oMath>
            <w:r>
              <w:t xml:space="preserve">,</w:t>
            </w:r>
            <w:r>
              <w:t xml:space="preserve"> </w:t>
            </w:r>
            <m:oMath>
              <m:sSubSup>
                <m:e>
                  <m:r>
                    <m:t>x</m:t>
                  </m:r>
                </m:e>
                <m:sub>
                  <m:r>
                    <m:t>4</m:t>
                  </m:r>
                </m:sub>
                <m:sup>
                  <m:r>
                    <m:rPr>
                      <m:nor/>
                      <m:sty m:val="p"/>
                    </m:rPr>
                    <m:t>beh</m:t>
                  </m:r>
                </m:sup>
              </m:sSubSup>
            </m:oMath>
            <w:r>
              <w:t xml:space="preserve"> </w:t>
            </w:r>
            <w:r>
              <w:t xml:space="preserve">or</w:t>
            </w:r>
            <w:r>
              <w:t xml:space="preserve"> </w:t>
            </w:r>
            <m:oMath>
              <m:sSubSup>
                <m:e>
                  <m:r>
                    <m:t>x</m:t>
                  </m:r>
                </m:e>
                <m:sub>
                  <m:r>
                    <m:t>1</m:t>
                  </m:r>
                </m:sub>
                <m:sup>
                  <m:r>
                    <m:rPr>
                      <m:nor/>
                      <m:sty m:val="p"/>
                    </m:rPr>
                    <m:t>act</m:t>
                  </m:r>
                </m:sup>
              </m:sSubSup>
            </m:oMath>
            <w:r>
              <w:t xml:space="preserve"> </w:t>
            </w:r>
            <w:r>
              <w:t xml:space="preserve">equals 1, or if</w:t>
            </w:r>
            <w:r>
              <w:t xml:space="preserve"> </w:t>
            </w:r>
            <m:oMath>
              <m:sSubSup>
                <m:e>
                  <m:r>
                    <m:t>x</m:t>
                  </m:r>
                </m:e>
                <m:sub>
                  <m:r>
                    <m:t>2</m:t>
                  </m:r>
                </m:sub>
                <m:sup>
                  <m:r>
                    <m:rPr>
                      <m:nor/>
                      <m:sty m:val="p"/>
                    </m:rPr>
                    <m:t>beh</m:t>
                  </m:r>
                </m:sup>
              </m:sSubSup>
              <m:r>
                <m:rPr>
                  <m:sty m:val="p"/>
                </m:rPr>
                <m:t>=</m:t>
              </m:r>
              <m:r>
                <m:t>1</m:t>
              </m:r>
            </m:oMath>
            <w:r>
              <w:t xml:space="preserve">; indicator set pending supervisor approval);</w:t>
            </w:r>
            <w:r>
              <w:t xml:space="preserve"> </w:t>
            </w:r>
            <m:oMath>
              <m:sSub>
                <m:e>
                  <m:r>
                    <m:t>q</m:t>
                  </m:r>
                </m:e>
                <m:sub>
                  <m:r>
                    <m:t>0</m:t>
                  </m:r>
                </m:sub>
              </m:sSub>
            </m:oMath>
            <w:r>
              <w:t xml:space="preserve">,</w:t>
            </w:r>
            <w:r>
              <w:t xml:space="preserve"> </w:t>
            </w:r>
            <m:oMath>
              <m:sSub>
                <m:e>
                  <m:r>
                    <m:t>q</m:t>
                  </m:r>
                </m:e>
                <m:sub>
                  <m:r>
                    <m:t>1</m:t>
                  </m:r>
                </m:sub>
              </m:sSub>
            </m:oMath>
            <w:r>
              <w:t xml:space="preserve"> </w:t>
            </w:r>
            <w:r>
              <w:t xml:space="preserve">with</w:t>
            </w:r>
            <w:r>
              <w:t xml:space="preserve"> </w:t>
            </w:r>
            <m:oMath>
              <m:r>
                <m:t>0</m:t>
              </m:r>
              <m:r>
                <m:rPr>
                  <m:sty m:val="p"/>
                </m:rPr>
                <m:t>&lt;</m:t>
              </m:r>
              <m:sSub>
                <m:e>
                  <m:r>
                    <m:t>q</m:t>
                  </m:r>
                </m:e>
                <m:sub>
                  <m:r>
                    <m:t>0</m:t>
                  </m:r>
                </m:sub>
              </m:sSub>
              <m:r>
                <m:rPr>
                  <m:sty m:val="p"/>
                </m:rPr>
                <m:t>&lt;</m:t>
              </m:r>
              <m:sSub>
                <m:e>
                  <m:r>
                    <m:t>q</m:t>
                  </m:r>
                </m:e>
                <m:sub>
                  <m:r>
                    <m:t>1</m:t>
                  </m:r>
                </m:sub>
              </m:sSub>
              <m:r>
                <m:rPr>
                  <m:sty m:val="p"/>
                </m:rPr>
                <m:t>&lt;</m:t>
              </m:r>
              <m:r>
                <m:t>1</m:t>
              </m:r>
            </m:oMath>
            <w:r>
              <w:t xml:space="preserve">: rates of</w:t>
            </w:r>
            <w:r>
              <w:t xml:space="preserve"> </w:t>
            </w:r>
            <m:oMath>
              <m:sSub>
                <m:e>
                  <m:r>
                    <m:t>e</m:t>
                  </m:r>
                </m:e>
                <m:sub>
                  <m:r>
                    <m:t>t</m:t>
                  </m:r>
                </m:sub>
              </m:sSub>
              <m:r>
                <m:rPr>
                  <m:sty m:val="p"/>
                </m:rPr>
                <m:t>=</m:t>
              </m:r>
              <m:r>
                <m:t>1</m:t>
              </m:r>
            </m:oMath>
            <w:r>
              <w:t xml:space="preserve"> </w:t>
            </w:r>
            <w:r>
              <w:t xml:space="preserve">before and after an adversarial change.</w:t>
            </w:r>
          </w:p>
        </w:tc>
      </w:tr>
      <w:tr>
        <w:tc>
          <w:tcPr/>
          <w:p>
            <w:pPr>
              <w:pStyle w:val="TableText"/>
            </w:pPr>
            <w:r>
              <w:t xml:space="preserve">Input / Output</w:t>
            </w:r>
          </w:p>
        </w:tc>
        <w:tc>
          <w:tcPr/>
          <w:p>
            <w:pPr>
              <w:pStyle w:val="TableText"/>
            </w:pPr>
            <w:r>
              <w:t xml:space="preserve">Input</w:t>
            </w:r>
            <w:r>
              <w:t xml:space="preserve"> </w:t>
            </w:r>
            <m:oMath>
              <m:sSub>
                <m:e>
                  <m:r>
                    <m:t>e</m:t>
                  </m:r>
                </m:e>
                <m:sub>
                  <m:r>
                    <m:t>t</m:t>
                  </m:r>
                </m:sub>
              </m:sSub>
            </m:oMath>
            <w:r>
              <w:t xml:space="preserve">,</w:t>
            </w:r>
            <w:r>
              <w:t xml:space="preserve"> </w:t>
            </w:r>
            <m:oMath>
              <m:sSub>
                <m:e>
                  <m:r>
                    <m:t>q</m:t>
                  </m:r>
                </m:e>
                <m:sub>
                  <m:r>
                    <m:t>0</m:t>
                  </m:r>
                </m:sub>
              </m:sSub>
            </m:oMath>
            <w:r>
              <w:t xml:space="preserve">,</w:t>
            </w:r>
            <w:r>
              <w:t xml:space="preserve"> </w:t>
            </w:r>
            <m:oMath>
              <m:sSub>
                <m:e>
                  <m:r>
                    <m:t>q</m:t>
                  </m:r>
                </m:e>
                <m:sub>
                  <m:r>
                    <m:t>1</m:t>
                  </m:r>
                </m:sub>
              </m:sSub>
            </m:oMath>
            <w:r>
              <w:t xml:space="preserve">; output</w:t>
            </w:r>
            <w:r>
              <w:t xml:space="preserve"> </w:t>
            </w:r>
            <m:oMath>
              <m:sSub>
                <m:e>
                  <m:r>
                    <m:t>ℓ</m:t>
                  </m:r>
                </m:e>
                <m:sub>
                  <m:r>
                    <m:t>t</m:t>
                  </m:r>
                </m:sub>
              </m:sSub>
            </m:oMath>
            <w:r>
              <w:t xml:space="preserve">.</w:t>
            </w:r>
          </w:p>
        </w:tc>
      </w:tr>
      <w:tr>
        <w:tc>
          <w:tcPr/>
          <w:p>
            <w:pPr>
              <w:pStyle w:val="TableText"/>
            </w:pPr>
            <w:r>
              <w:t xml:space="preserve">REM component</w:t>
            </w:r>
          </w:p>
        </w:tc>
        <w:tc>
          <w:tcPr/>
          <w:p>
            <w:pPr>
              <w:pStyle w:val="TableText"/>
            </w:pPr>
            <w:r>
              <w:t xml:space="preserve">Optional offline analysis; never influences a verdict.</w:t>
            </w:r>
          </w:p>
        </w:tc>
      </w:tr>
      <w:tr>
        <w:tc>
          <w:tcPr/>
          <w:p>
            <w:pPr>
              <w:pStyle w:val="TableText"/>
            </w:pPr>
            <w:r>
              <w:t xml:space="preserve">Chapter 3 status / classification</w:t>
            </w:r>
          </w:p>
        </w:tc>
        <w:tc>
          <w:tcPr/>
          <w:p>
            <w:pPr>
              <w:pStyle w:val="TableText"/>
            </w:pPr>
            <w:r>
              <w:t xml:space="preserve">Derived by substituting the Bernoulli probability mass function into the log-likelihood ratio / derived from cited literature.</w:t>
            </w:r>
          </w:p>
        </w:tc>
      </w:tr>
      <w:tr>
        <w:tc>
          <w:tcPr/>
          <w:p>
            <w:pPr>
              <w:pStyle w:val="TableText"/>
            </w:pPr>
            <w:r>
              <w:t xml:space="preserve">Academic source</w:t>
            </w:r>
          </w:p>
        </w:tc>
        <w:tc>
          <w:tcPr/>
          <w:p>
            <w:pPr>
              <w:pStyle w:val="TableText"/>
            </w:pPr>
            <w:r>
              <w:t xml:space="preserve">Basseville &amp; Nikiforov (1993); Reynolds &amp; Stoumbos (1999) for the Bernoulli cumulative sum chart.</w:t>
            </w:r>
          </w:p>
        </w:tc>
      </w:tr>
      <w:tr>
        <w:tc>
          <w:tcPr/>
          <w:p>
            <w:pPr>
              <w:pStyle w:val="TableText"/>
            </w:pPr>
            <w:r>
              <w:t xml:space="preserve">Evidence location</w:t>
            </w:r>
          </w:p>
        </w:tc>
        <w:tc>
          <w:tcPr/>
          <w:p>
            <w:pPr>
              <w:pStyle w:val="TableText"/>
            </w:pPr>
            <w:r>
              <w:t xml:space="preserve">Stage 1: Basseville &amp; Nikiforov Eq. 2.1.2 (book text read); Reynolds &amp; Stoumbos not read.</w:t>
            </w:r>
          </w:p>
        </w:tc>
      </w:tr>
      <w:tr>
        <w:tc>
          <w:tcPr/>
          <w:p>
            <w:pPr>
              <w:pStyle w:val="TableText"/>
            </w:pPr>
            <w:r>
              <w:t xml:space="preserve">Verification status</w:t>
            </w:r>
          </w:p>
        </w:tc>
        <w:tc>
          <w:tcPr/>
          <w:p>
            <w:pPr>
              <w:pStyle w:val="TableText"/>
            </w:pPr>
            <w:r>
              <w:t xml:space="preserve">FV (general form); Reynolds &amp; Stoumbos IV. The Bernoulli reference is SOURCE NOT FULLY VERIFIED.</w:t>
            </w:r>
          </w:p>
        </w:tc>
      </w:tr>
    </w:tbl>
    <w:p>
      <w:pPr>
        <w:spacing w:before="0" w:after="0" w:line="140" w:lineRule="exact"/>
      </w:pPr>
    </w:p>
    <w:bookmarkEnd w:id="82"/>
    <w:bookmarkStart w:id="83" w:name="equation-3.16-cusum-recursion"/>
    <w:p>
      <w:pPr>
        <w:pStyle w:val="Heading3"/>
      </w:pPr>
      <w:r>
        <w:t xml:space="preserve">Equation 3.16 — CUSUM recursion</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16"/>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G</m:t>
                    </m:r>
                  </m:e>
                  <m:sub>
                    <m:r>
                      <m:t>t</m:t>
                    </m:r>
                  </m:sub>
                </m:sSub>
                <m:r>
                  <m:rPr>
                    <m:sty m:val="p"/>
                  </m:rPr>
                  <m:t>=</m:t>
                </m:r>
                <m:r>
                  <m:rPr>
                    <m:sty m:val="p"/>
                  </m:rPr>
                  <m:t>max</m:t>
                </m:r>
                <m:r>
                  <m:rPr>
                    <m:sty m:val="p"/>
                  </m:rPr>
                  <m:t>(</m:t>
                </m:r>
                <m:r>
                  <m:t>0</m:t>
                </m:r>
                <m:r>
                  <m:rPr>
                    <m:sty m:val="p"/>
                  </m:rPr>
                  <m:t>,</m:t>
                </m:r>
                <m:sSub>
                  <m:e>
                    <m:r>
                      <m:t>G</m:t>
                    </m:r>
                  </m:e>
                  <m:sub>
                    <m:r>
                      <m:t>t</m:t>
                    </m:r>
                    <m:r>
                      <m:rPr>
                        <m:sty m:val="p"/>
                      </m:rPr>
                      <m:t>−</m:t>
                    </m:r>
                    <m:r>
                      <m:t>1</m:t>
                    </m:r>
                  </m:sub>
                </m:sSub>
                <m:r>
                  <m:rPr>
                    <m:sty m:val="p"/>
                  </m:rPr>
                  <m:t>+</m:t>
                </m:r>
                <m:sSub>
                  <m:e>
                    <m:r>
                      <m:t>ℓ</m:t>
                    </m:r>
                  </m:e>
                  <m:sub>
                    <m:r>
                      <m:t>t</m:t>
                    </m:r>
                  </m:sub>
                </m:sSub>
                <m:r>
                  <m:rPr>
                    <m:sty m:val="p"/>
                  </m:rPr>
                  <m:t>)</m:t>
                </m:r>
                <m:r>
                  <m:rPr>
                    <m:sty m:val="p"/>
                  </m:rPr>
                  <m:t>,</m:t>
                </m:r>
                <m:r>
                  <m:t>  </m:t>
                </m:r>
                <m:sSub>
                  <m:e>
                    <m:r>
                      <m:t>G</m:t>
                    </m:r>
                  </m:e>
                  <m:sub>
                    <m:r>
                      <m:t>0</m:t>
                    </m:r>
                  </m:sub>
                </m:sSub>
                <m:r>
                  <m:rPr>
                    <m:sty m:val="p"/>
                  </m:rPr>
                  <m:t>=</m:t>
                </m:r>
                <m:r>
                  <m:t>0</m:t>
                </m:r>
              </m:oMath>
            </m:oMathPara>
          </w:p>
        </w:tc>
        <w:tc>
          <w:tcPr>
            <w:tcW w:w="1134" w:type="dxa"/>
            <w:vAlign w:val="center"/>
          </w:tcPr>
          <w:p>
            <w:pPr>
              <w:spacing w:before="80" w:after="80"/>
              <w:jc w:val="right"/>
            </w:pPr>
            <w:r>
              <w:t>(3.16)</w:t>
            </w:r>
          </w:p>
        </w:tc>
      </w:tr>
    </w:tbl>
    <w:p>
      <w:pPr>
        <w:pStyle w:val="TableCaption"/>
      </w:pPr>
      <w:r>
        <w:t xml:space="preserve">Table 43. Equation 3.16</w:t>
      </w:r>
    </w:p>
    <w:tbl>
      <w:tblPr>
        <w:tblStyle w:val="Table"/>
        <w:tblW w:type="pct" w:w="5000"/>
        <w:tblLayout w:type="fixed"/>
        <w:tblLook w:firstRow="1" w:lastRow="0" w:firstColumn="0" w:lastColumn="0" w:noHBand="0" w:noVBand="0" w:val="0020"/>
        <w:tblCaption w:val="Table 43. Equation 3.16"/>
      </w:tblPr>
      <w:tblGrid>
        <w:gridCol w:w="2613"/>
        <w:gridCol w:w="5306"/>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Cumulative sum statistic with reset at zero.</w:t>
            </w:r>
          </w:p>
        </w:tc>
      </w:tr>
      <w:tr>
        <w:tc>
          <w:tcPr/>
          <w:p>
            <w:pPr>
              <w:pStyle w:val="TableText"/>
            </w:pPr>
            <w:r>
              <w:t xml:space="preserve">Variables and meaning</w:t>
            </w:r>
          </w:p>
        </w:tc>
        <w:tc>
          <w:tcPr/>
          <w:p>
            <w:pPr>
              <w:pStyle w:val="TableText"/>
            </w:pPr>
            <m:oMath>
              <m:sSub>
                <m:e>
                  <m:r>
                    <m:t>G</m:t>
                  </m:r>
                </m:e>
                <m:sub>
                  <m:r>
                    <m:t>t</m:t>
                  </m:r>
                </m:sub>
              </m:sSub>
            </m:oMath>
            <w:r>
              <w:t xml:space="preserve">: cumulative sum statistic at step</w:t>
            </w:r>
            <w:r>
              <w:t xml:space="preserve"> </w:t>
            </w:r>
            <m:oMath>
              <m:r>
                <m:t>t</m:t>
              </m:r>
            </m:oMath>
            <w:r>
              <w:t xml:space="preserve">;</w:t>
            </w:r>
            <w:r>
              <w:t xml:space="preserve"> </w:t>
            </w:r>
            <m:oMath>
              <m:sSub>
                <m:e>
                  <m:r>
                    <m:t>ℓ</m:t>
                  </m:r>
                </m:e>
                <m:sub>
                  <m:r>
                    <m:t>t</m:t>
                  </m:r>
                </m:sub>
              </m:sSub>
            </m:oMath>
            <w:r>
              <w:t xml:space="preserve">: from Equation 3.15.</w:t>
            </w:r>
          </w:p>
        </w:tc>
      </w:tr>
      <w:tr>
        <w:tc>
          <w:tcPr/>
          <w:p>
            <w:pPr>
              <w:pStyle w:val="TableText"/>
            </w:pPr>
            <w:r>
              <w:t xml:space="preserve">Input / Output</w:t>
            </w:r>
          </w:p>
        </w:tc>
        <w:tc>
          <w:tcPr/>
          <w:p>
            <w:pPr>
              <w:pStyle w:val="TableText"/>
            </w:pPr>
            <w:r>
              <w:t xml:space="preserve">Input</w:t>
            </w:r>
            <w:r>
              <w:t xml:space="preserve"> </w:t>
            </w:r>
            <m:oMath>
              <m:sSub>
                <m:e>
                  <m:r>
                    <m:t>ℓ</m:t>
                  </m:r>
                </m:e>
                <m:sub>
                  <m:r>
                    <m:t>t</m:t>
                  </m:r>
                </m:sub>
              </m:sSub>
            </m:oMath>
            <w:r>
              <w:t xml:space="preserve">,</w:t>
            </w:r>
            <w:r>
              <w:t xml:space="preserve"> </w:t>
            </w:r>
            <m:oMath>
              <m:sSub>
                <m:e>
                  <m:r>
                    <m:t>G</m:t>
                  </m:r>
                </m:e>
                <m:sub>
                  <m:r>
                    <m:t>t</m:t>
                  </m:r>
                  <m:r>
                    <m:rPr>
                      <m:sty m:val="p"/>
                    </m:rPr>
                    <m:t>−</m:t>
                  </m:r>
                  <m:r>
                    <m:t>1</m:t>
                  </m:r>
                </m:sub>
              </m:sSub>
            </m:oMath>
            <w:r>
              <w:t xml:space="preserve">; output</w:t>
            </w:r>
            <w:r>
              <w:t xml:space="preserve"> </w:t>
            </w:r>
            <m:oMath>
              <m:sSub>
                <m:e>
                  <m:r>
                    <m:t>G</m:t>
                  </m:r>
                </m:e>
                <m:sub>
                  <m:r>
                    <m:t>t</m:t>
                  </m:r>
                </m:sub>
              </m:sSub>
            </m:oMath>
            <w:r>
              <w:t xml:space="preserve">.</w:t>
            </w:r>
          </w:p>
        </w:tc>
      </w:tr>
      <w:tr>
        <w:tc>
          <w:tcPr/>
          <w:p>
            <w:pPr>
              <w:pStyle w:val="TableText"/>
            </w:pPr>
            <w:r>
              <w:t xml:space="preserve">REM component</w:t>
            </w:r>
          </w:p>
        </w:tc>
        <w:tc>
          <w:tcPr/>
          <w:p>
            <w:pPr>
              <w:pStyle w:val="TableText"/>
            </w:pPr>
            <w:r>
              <w:t xml:space="preserve">Optional offline analysis.</w:t>
            </w:r>
          </w:p>
        </w:tc>
      </w:tr>
      <w:tr>
        <w:tc>
          <w:tcPr/>
          <w:p>
            <w:pPr>
              <w:pStyle w:val="TableText"/>
            </w:pPr>
            <w:r>
              <w:t xml:space="preserve">Chapter 3 status / classification</w:t>
            </w:r>
          </w:p>
        </w:tc>
        <w:tc>
          <w:tcPr/>
          <w:p>
            <w:pPr>
              <w:pStyle w:val="TableText"/>
            </w:pPr>
            <w:r>
              <w:t xml:space="preserve">Established from source / directly sourced from literature.</w:t>
            </w:r>
          </w:p>
        </w:tc>
      </w:tr>
      <w:tr>
        <w:tc>
          <w:tcPr/>
          <w:p>
            <w:pPr>
              <w:pStyle w:val="TableText"/>
            </w:pPr>
            <w:r>
              <w:t xml:space="preserve">Academic source</w:t>
            </w:r>
          </w:p>
        </w:tc>
        <w:tc>
          <w:tcPr/>
          <w:p>
            <w:pPr>
              <w:pStyle w:val="TableText"/>
            </w:pPr>
            <w:r>
              <w:t xml:space="preserve">Basseville &amp; Nikiforov (1993); Page (1954).</w:t>
            </w:r>
          </w:p>
        </w:tc>
      </w:tr>
      <w:tr>
        <w:tc>
          <w:tcPr/>
          <w:p>
            <w:pPr>
              <w:pStyle w:val="TableText"/>
            </w:pPr>
            <w:r>
              <w:t xml:space="preserve">Evidence location</w:t>
            </w:r>
          </w:p>
        </w:tc>
        <w:tc>
          <w:tcPr/>
          <w:p>
            <w:pPr>
              <w:pStyle w:val="TableText"/>
            </w:pPr>
            <w:r>
              <w:t xml:space="preserve">Stage 1: Basseville &amp; Nikiforov Eqs. 2.2.8–2.2.9 (book text read); Page (1954): Crossref metadata only.</w:t>
            </w:r>
          </w:p>
        </w:tc>
      </w:tr>
      <w:tr>
        <w:tc>
          <w:tcPr/>
          <w:p>
            <w:pPr>
              <w:pStyle w:val="TableText"/>
            </w:pPr>
            <w:r>
              <w:t xml:space="preserve">Verification status</w:t>
            </w:r>
          </w:p>
        </w:tc>
        <w:tc>
          <w:tcPr/>
          <w:p>
            <w:pPr>
              <w:pStyle w:val="TableText"/>
            </w:pPr>
            <w:r>
              <w:t xml:space="preserve">FV; Page IV. The attribution to Page (1954) is SOURCE NOT FULLY VERIFIED.</w:t>
            </w:r>
          </w:p>
        </w:tc>
      </w:tr>
    </w:tbl>
    <w:p>
      <w:pPr>
        <w:spacing w:before="0" w:after="0" w:line="140" w:lineRule="exact"/>
      </w:pPr>
    </w:p>
    <w:bookmarkEnd w:id="83"/>
    <w:bookmarkStart w:id="84" w:name="equation-3.17-alarm-time"/>
    <w:p>
      <w:pPr>
        <w:pStyle w:val="Heading3"/>
      </w:pPr>
      <w:r>
        <w:t xml:space="preserve">Equation 3.17 — Alarm time</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17"/>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T</m:t>
                    </m:r>
                  </m:e>
                  <m:sub>
                    <m:r>
                      <m:t>A</m:t>
                    </m:r>
                  </m:sub>
                </m:sSub>
                <m:r>
                  <m:rPr>
                    <m:sty m:val="p"/>
                  </m:rPr>
                  <m:t>=</m:t>
                </m:r>
                <m:r>
                  <m:rPr>
                    <m:sty m:val="p"/>
                  </m:rPr>
                  <m:t>min</m:t>
                </m:r>
                <m:r>
                  <m:rPr>
                    <m:sty m:val="p"/>
                  </m:rPr>
                  <m:t>{</m:t>
                </m:r>
                <m:r>
                  <m:t>t</m:t>
                </m:r>
                <m:r>
                  <m:rPr>
                    <m:sty m:val="p"/>
                  </m:rPr>
                  <m:t>:</m:t>
                </m:r>
                <m:sSub>
                  <m:e>
                    <m:r>
                      <m:t>G</m:t>
                    </m:r>
                  </m:e>
                  <m:sub>
                    <m:r>
                      <m:t>t</m:t>
                    </m:r>
                  </m:sub>
                </m:sSub>
                <m:r>
                  <m:rPr>
                    <m:sty m:val="p"/>
                  </m:rPr>
                  <m:t>≥</m:t>
                </m:r>
                <m:sSub>
                  <m:e>
                    <m:r>
                      <m:t>h</m:t>
                    </m:r>
                  </m:e>
                  <m:sub>
                    <m:r>
                      <m:t>G</m:t>
                    </m:r>
                  </m:sub>
                </m:sSub>
                <m:r>
                  <m:rPr>
                    <m:sty m:val="p"/>
                  </m:rPr>
                  <m:t>}</m:t>
                </m:r>
              </m:oMath>
            </m:oMathPara>
          </w:p>
        </w:tc>
        <w:tc>
          <w:tcPr>
            <w:tcW w:w="1134" w:type="dxa"/>
            <w:vAlign w:val="center"/>
          </w:tcPr>
          <w:p>
            <w:pPr>
              <w:spacing w:before="80" w:after="80"/>
              <w:jc w:val="right"/>
            </w:pPr>
            <w:r>
              <w:t>(3.17)</w:t>
            </w:r>
          </w:p>
        </w:tc>
      </w:tr>
    </w:tbl>
    <w:p>
      <w:pPr>
        <w:pStyle w:val="TableCaption"/>
      </w:pPr>
      <w:r>
        <w:t xml:space="preserve">Table 44. Equation 3.17</w:t>
      </w:r>
    </w:p>
    <w:tbl>
      <w:tblPr>
        <w:tblStyle w:val="Table"/>
        <w:tblW w:type="pct" w:w="5000"/>
        <w:tblLayout w:type="fixed"/>
        <w:tblLook w:firstRow="1" w:lastRow="0" w:firstColumn="0" w:lastColumn="0" w:noHBand="0" w:noVBand="0" w:val="0020"/>
        <w:tblCaption w:val="Table 44. Equation 3.17"/>
      </w:tblPr>
      <w:tblGrid>
        <w:gridCol w:w="2772"/>
        <w:gridCol w:w="5148"/>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First step at which the statistic reaches the alarm threshold.</w:t>
            </w:r>
          </w:p>
        </w:tc>
      </w:tr>
      <w:tr>
        <w:tc>
          <w:tcPr/>
          <w:p>
            <w:pPr>
              <w:pStyle w:val="TableText"/>
            </w:pPr>
            <w:r>
              <w:t xml:space="preserve">Variables and meaning</w:t>
            </w:r>
          </w:p>
        </w:tc>
        <w:tc>
          <w:tcPr/>
          <w:p>
            <w:pPr>
              <w:pStyle w:val="TableText"/>
            </w:pPr>
            <m:oMath>
              <m:sSub>
                <m:e>
                  <m:r>
                    <m:t>T</m:t>
                  </m:r>
                </m:e>
                <m:sub>
                  <m:r>
                    <m:t>A</m:t>
                  </m:r>
                </m:sub>
              </m:sSub>
            </m:oMath>
            <w:r>
              <w:t xml:space="preserve">: alarm time;</w:t>
            </w:r>
            <w:r>
              <w:t xml:space="preserve"> </w:t>
            </w:r>
            <m:oMath>
              <m:sSub>
                <m:e>
                  <m:r>
                    <m:t>h</m:t>
                  </m:r>
                </m:e>
                <m:sub>
                  <m:r>
                    <m:t>G</m:t>
                  </m:r>
                </m:sub>
              </m:sSub>
              <m:r>
                <m:rPr>
                  <m:sty m:val="p"/>
                </m:rPr>
                <m:t>&gt;</m:t>
              </m:r>
              <m:r>
                <m:t>0</m:t>
              </m:r>
            </m:oMath>
            <w:r>
              <w:t xml:space="preserve">: alarm threshold, chosen as the smallest value for which Equation 3.18 does not exceed a declared target.</w:t>
            </w:r>
          </w:p>
        </w:tc>
      </w:tr>
      <w:tr>
        <w:tc>
          <w:tcPr/>
          <w:p>
            <w:pPr>
              <w:pStyle w:val="TableText"/>
            </w:pPr>
            <w:r>
              <w:t xml:space="preserve">Input / Output</w:t>
            </w:r>
          </w:p>
        </w:tc>
        <w:tc>
          <w:tcPr/>
          <w:p>
            <w:pPr>
              <w:pStyle w:val="TableText"/>
            </w:pPr>
            <w:r>
              <w:t xml:space="preserve">Input</w:t>
            </w:r>
            <w:r>
              <w:t xml:space="preserve"> </w:t>
            </w:r>
            <m:oMath>
              <m:sSub>
                <m:e>
                  <m:r>
                    <m:t>G</m:t>
                  </m:r>
                </m:e>
                <m:sub>
                  <m:r>
                    <m:t>t</m:t>
                  </m:r>
                </m:sub>
              </m:sSub>
            </m:oMath>
            <w:r>
              <w:t xml:space="preserve">,</w:t>
            </w:r>
            <w:r>
              <w:t xml:space="preserve"> </w:t>
            </w:r>
            <m:oMath>
              <m:sSub>
                <m:e>
                  <m:r>
                    <m:t>h</m:t>
                  </m:r>
                </m:e>
                <m:sub>
                  <m:r>
                    <m:t>G</m:t>
                  </m:r>
                </m:sub>
              </m:sSub>
            </m:oMath>
            <w:r>
              <w:t xml:space="preserve">; output</w:t>
            </w:r>
            <w:r>
              <w:t xml:space="preserve"> </w:t>
            </w:r>
            <m:oMath>
              <m:sSub>
                <m:e>
                  <m:r>
                    <m:t>T</m:t>
                  </m:r>
                </m:e>
                <m:sub>
                  <m:r>
                    <m:t>A</m:t>
                  </m:r>
                </m:sub>
              </m:sSub>
            </m:oMath>
            <w:r>
              <w:t xml:space="preserve">.</w:t>
            </w:r>
          </w:p>
        </w:tc>
      </w:tr>
      <w:tr>
        <w:tc>
          <w:tcPr/>
          <w:p>
            <w:pPr>
              <w:pStyle w:val="TableText"/>
            </w:pPr>
            <w:r>
              <w:t xml:space="preserve">REM component</w:t>
            </w:r>
          </w:p>
        </w:tc>
        <w:tc>
          <w:tcPr/>
          <w:p>
            <w:pPr>
              <w:pStyle w:val="TableText"/>
            </w:pPr>
            <w:r>
              <w:t xml:space="preserve">Optional offline analysis.</w:t>
            </w:r>
          </w:p>
        </w:tc>
      </w:tr>
      <w:tr>
        <w:tc>
          <w:tcPr/>
          <w:p>
            <w:pPr>
              <w:pStyle w:val="TableText"/>
            </w:pPr>
            <w:r>
              <w:t xml:space="preserve">Chapter 3 status / classification</w:t>
            </w:r>
          </w:p>
        </w:tc>
        <w:tc>
          <w:tcPr/>
          <w:p>
            <w:pPr>
              <w:pStyle w:val="TableText"/>
            </w:pPr>
            <w:r>
              <w:t xml:space="preserve">Established from source / directly sourced from literature.</w:t>
            </w:r>
          </w:p>
        </w:tc>
      </w:tr>
      <w:tr>
        <w:tc>
          <w:tcPr/>
          <w:p>
            <w:pPr>
              <w:pStyle w:val="TableText"/>
            </w:pPr>
            <w:r>
              <w:t xml:space="preserve">Academic source</w:t>
            </w:r>
          </w:p>
        </w:tc>
        <w:tc>
          <w:tcPr/>
          <w:p>
            <w:pPr>
              <w:pStyle w:val="TableText"/>
            </w:pPr>
            <w:r>
              <w:t xml:space="preserve">Basseville &amp; Nikiforov (1993).</w:t>
            </w:r>
          </w:p>
        </w:tc>
      </w:tr>
      <w:tr>
        <w:tc>
          <w:tcPr/>
          <w:p>
            <w:pPr>
              <w:pStyle w:val="TableText"/>
            </w:pPr>
            <w:r>
              <w:t xml:space="preserve">Evidence location</w:t>
            </w:r>
          </w:p>
        </w:tc>
        <w:tc>
          <w:tcPr/>
          <w:p>
            <w:pPr>
              <w:pStyle w:val="TableText"/>
            </w:pPr>
            <w:r>
              <w:t xml:space="preserve">Stage 1: Eq. 2.2.10 (book text read).</w:t>
            </w:r>
          </w:p>
        </w:tc>
      </w:tr>
      <w:tr>
        <w:tc>
          <w:tcPr/>
          <w:p>
            <w:pPr>
              <w:pStyle w:val="TableText"/>
            </w:pPr>
            <w:r>
              <w:t xml:space="preserve">Verification status</w:t>
            </w:r>
          </w:p>
        </w:tc>
        <w:tc>
          <w:tcPr/>
          <w:p>
            <w:pPr>
              <w:pStyle w:val="TableText"/>
            </w:pPr>
            <w:r>
              <w:t xml:space="preserve">FV.</w:t>
            </w:r>
          </w:p>
        </w:tc>
      </w:tr>
    </w:tbl>
    <w:p>
      <w:pPr>
        <w:spacing w:before="0" w:after="0" w:line="140" w:lineRule="exact"/>
      </w:pPr>
    </w:p>
    <w:bookmarkEnd w:id="84"/>
    <w:bookmarkStart w:id="85" w:name="Xeabf2d6ca839e7bd9e80d16a2220ba691ae683b"/>
    <w:p>
      <w:pPr>
        <w:pStyle w:val="Heading3"/>
      </w:pPr>
      <w:r>
        <w:t xml:space="preserve">Equation 3.18 — Per-episode false-alarm rate</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18"/>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rPr>
                        <m:nor/>
                        <m:sty m:val="p"/>
                      </m:rPr>
                      <m:t>FA</m:t>
                    </m:r>
                  </m:e>
                  <m:sub>
                    <m:r>
                      <m:rPr>
                        <m:nor/>
                        <m:sty m:val="p"/>
                      </m:rPr>
                      <m:t>ep</m:t>
                    </m:r>
                  </m:sub>
                </m:sSub>
                <m:r>
                  <m:rPr>
                    <m:sty m:val="p"/>
                  </m:rPr>
                  <m:t>(</m:t>
                </m:r>
                <m:sSub>
                  <m:e>
                    <m:r>
                      <m:t>h</m:t>
                    </m:r>
                  </m:e>
                  <m:sub>
                    <m:r>
                      <m:t>G</m:t>
                    </m:r>
                  </m:sub>
                </m:sSub>
                <m:r>
                  <m:rPr>
                    <m:sty m:val="p"/>
                  </m:rPr>
                  <m:t>)</m:t>
                </m:r>
                <m:r>
                  <m:rPr>
                    <m:sty m:val="p"/>
                  </m:rPr>
                  <m:t>=</m:t>
                </m:r>
                <m:d>
                  <m:dPr>
                    <m:begChr m:val="|"/>
                    <m:sepChr m:val=""/>
                    <m:endChr m:val="|"/>
                    <m:grow/>
                  </m:dPr>
                  <m:e>
                    <m:r>
                      <m:rPr>
                        <m:sty m:val="p"/>
                      </m:rPr>
                      <m:t>{</m:t>
                    </m:r>
                    <m:r>
                      <m:t>j</m:t>
                    </m:r>
                    <m:r>
                      <m:rPr>
                        <m:sty m:val="p"/>
                      </m:rPr>
                      <m:t>∈</m:t>
                    </m:r>
                    <m:sSub>
                      <m:e>
                        <m:r>
                          <m:t>E</m:t>
                        </m:r>
                      </m:e>
                      <m:sub>
                        <m:r>
                          <m:rPr>
                            <m:nor/>
                            <m:sty m:val="p"/>
                          </m:rPr>
                          <m:t>ben</m:t>
                        </m:r>
                      </m:sub>
                    </m:sSub>
                    <m:r>
                      <m:rPr>
                        <m:sty m:val="p"/>
                      </m:rPr>
                      <m:t>:</m:t>
                    </m:r>
                    <m:limLow>
                      <m:e>
                        <m:r>
                          <m:rPr>
                            <m:sty m:val="p"/>
                          </m:rPr>
                          <m:t>max</m:t>
                        </m:r>
                      </m:e>
                      <m:lim>
                        <m:r>
                          <m:t>t</m:t>
                        </m:r>
                      </m:lim>
                    </m:limLow>
                    <m:sSubSup>
                      <m:e>
                        <m:r>
                          <m:t>G</m:t>
                        </m:r>
                      </m:e>
                      <m:sub>
                        <m:r>
                          <m:t>t</m:t>
                        </m:r>
                      </m:sub>
                      <m:sup>
                        <m:r>
                          <m:rPr>
                            <m:sty m:val="p"/>
                          </m:rPr>
                          <m:t>(</m:t>
                        </m:r>
                        <m:r>
                          <m:t>j</m:t>
                        </m:r>
                        <m:r>
                          <m:rPr>
                            <m:sty m:val="p"/>
                          </m:rPr>
                          <m:t>)</m:t>
                        </m:r>
                      </m:sup>
                    </m:sSubSup>
                    <m:r>
                      <m:rPr>
                        <m:sty m:val="p"/>
                      </m:rPr>
                      <m:t>≥</m:t>
                    </m:r>
                    <m:sSub>
                      <m:e>
                        <m:r>
                          <m:t>h</m:t>
                        </m:r>
                      </m:e>
                      <m:sub>
                        <m:r>
                          <m:t>G</m:t>
                        </m:r>
                      </m:sub>
                    </m:sSub>
                    <m:r>
                      <m:rPr>
                        <m:sty m:val="p"/>
                      </m:rPr>
                      <m:t>}</m:t>
                    </m:r>
                  </m:e>
                </m:d>
                <m:r>
                  <m:t> </m:t>
                </m:r>
                <m:r>
                  <m:rPr>
                    <m:sty m:val="p"/>
                  </m:rPr>
                  <m:t>/</m:t>
                </m:r>
                <m:r>
                  <m:t> </m:t>
                </m:r>
                <m:d>
                  <m:dPr>
                    <m:begChr m:val="|"/>
                    <m:sepChr m:val=""/>
                    <m:endChr m:val="|"/>
                    <m:grow/>
                  </m:dPr>
                  <m:e>
                    <m:sSub>
                      <m:e>
                        <m:r>
                          <m:t>E</m:t>
                        </m:r>
                      </m:e>
                      <m:sub>
                        <m:r>
                          <m:rPr>
                            <m:nor/>
                            <m:sty m:val="p"/>
                          </m:rPr>
                          <m:t>ben</m:t>
                        </m:r>
                      </m:sub>
                    </m:sSub>
                  </m:e>
                </m:d>
              </m:oMath>
            </m:oMathPara>
          </w:p>
        </w:tc>
        <w:tc>
          <w:tcPr>
            <w:tcW w:w="1134" w:type="dxa"/>
            <w:vAlign w:val="center"/>
          </w:tcPr>
          <w:p>
            <w:pPr>
              <w:spacing w:before="80" w:after="80"/>
              <w:jc w:val="right"/>
            </w:pPr>
            <w:r>
              <w:t>(3.18)</w:t>
            </w:r>
          </w:p>
        </w:tc>
      </w:tr>
    </w:tbl>
    <w:p>
      <w:pPr>
        <w:pStyle w:val="TableCaption"/>
      </w:pPr>
      <w:r>
        <w:t xml:space="preserve">Table 45. Equation 3.18</w:t>
      </w:r>
    </w:p>
    <w:tbl>
      <w:tblPr>
        <w:tblStyle w:val="Table"/>
        <w:tblW w:type="pct" w:w="5000"/>
        <w:tblLayout w:type="fixed"/>
        <w:tblLook w:firstRow="1" w:lastRow="0" w:firstColumn="0" w:lastColumn="0" w:noHBand="0" w:noVBand="0" w:val="0020"/>
        <w:tblCaption w:val="Table 45. Equation 3.18"/>
      </w:tblPr>
      <w:tblGrid>
        <w:gridCol w:w="2930"/>
        <w:gridCol w:w="4989"/>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Empirical fraction of benign episodes that raise an alarm.</w:t>
            </w:r>
          </w:p>
        </w:tc>
      </w:tr>
      <w:tr>
        <w:tc>
          <w:tcPr/>
          <w:p>
            <w:pPr>
              <w:pStyle w:val="TableText"/>
            </w:pPr>
            <w:r>
              <w:t xml:space="preserve">Variables and meaning</w:t>
            </w:r>
          </w:p>
        </w:tc>
        <w:tc>
          <w:tcPr/>
          <w:p>
            <w:pPr>
              <w:pStyle w:val="TableText"/>
            </w:pPr>
            <m:oMath>
              <m:sSub>
                <m:e>
                  <m:r>
                    <m:t>E</m:t>
                  </m:r>
                </m:e>
                <m:sub>
                  <m:r>
                    <m:rPr>
                      <m:nor/>
                      <m:sty m:val="p"/>
                    </m:rPr>
                    <m:t>ben</m:t>
                  </m:r>
                </m:sub>
              </m:sSub>
            </m:oMath>
            <w:r>
              <w:t xml:space="preserve">: benign episodes in the fitting portion of a fold;</w:t>
            </w:r>
            <w:r>
              <w:t xml:space="preserve"> </w:t>
            </w:r>
            <m:oMath>
              <m:sSubSup>
                <m:e>
                  <m:r>
                    <m:t>G</m:t>
                  </m:r>
                </m:e>
                <m:sub>
                  <m:r>
                    <m:t>t</m:t>
                  </m:r>
                </m:sub>
                <m:sup>
                  <m:r>
                    <m:rPr>
                      <m:sty m:val="p"/>
                    </m:rPr>
                    <m:t>(</m:t>
                  </m:r>
                  <m:r>
                    <m:t>j</m:t>
                  </m:r>
                  <m:r>
                    <m:rPr>
                      <m:sty m:val="p"/>
                    </m:rPr>
                    <m:t>)</m:t>
                  </m:r>
                </m:sup>
              </m:sSubSup>
            </m:oMath>
            <w:r>
              <w:t xml:space="preserve">: statistic in benign episode</w:t>
            </w:r>
            <w:r>
              <w:t xml:space="preserve"> </w:t>
            </w:r>
            <m:oMath>
              <m:r>
                <m:t>j</m:t>
              </m:r>
            </m:oMath>
            <w:r>
              <w:t xml:space="preserve">.</w:t>
            </w:r>
          </w:p>
        </w:tc>
      </w:tr>
      <w:tr>
        <w:tc>
          <w:tcPr/>
          <w:p>
            <w:pPr>
              <w:pStyle w:val="TableText"/>
            </w:pPr>
            <w:r>
              <w:t xml:space="preserve">Input / Output</w:t>
            </w:r>
          </w:p>
        </w:tc>
        <w:tc>
          <w:tcPr/>
          <w:p>
            <w:pPr>
              <w:pStyle w:val="TableText"/>
            </w:pPr>
            <w:r>
              <w:t xml:space="preserve">Input: statistics over benign episodes and</w:t>
            </w:r>
            <w:r>
              <w:t xml:space="preserve"> </w:t>
            </w:r>
            <m:oMath>
              <m:sSub>
                <m:e>
                  <m:r>
                    <m:t>h</m:t>
                  </m:r>
                </m:e>
                <m:sub>
                  <m:r>
                    <m:t>G</m:t>
                  </m:r>
                </m:sub>
              </m:sSub>
            </m:oMath>
            <w:r>
              <w:t xml:space="preserve">; output: false-alarm rate.</w:t>
            </w:r>
          </w:p>
        </w:tc>
      </w:tr>
      <w:tr>
        <w:tc>
          <w:tcPr/>
          <w:p>
            <w:pPr>
              <w:pStyle w:val="TableText"/>
            </w:pPr>
            <w:r>
              <w:t xml:space="preserve">REM component</w:t>
            </w:r>
          </w:p>
        </w:tc>
        <w:tc>
          <w:tcPr/>
          <w:p>
            <w:pPr>
              <w:pStyle w:val="TableText"/>
            </w:pPr>
            <w:r>
              <w:t xml:space="preserve">Optional offline analysis.</w:t>
            </w:r>
          </w:p>
        </w:tc>
      </w:tr>
      <w:tr>
        <w:tc>
          <w:tcPr/>
          <w:p>
            <w:pPr>
              <w:pStyle w:val="TableText"/>
            </w:pPr>
            <w:r>
              <w:t xml:space="preserve">Chapter 3 status / classification</w:t>
            </w:r>
          </w:p>
        </w:tc>
        <w:tc>
          <w:tcPr/>
          <w:p>
            <w:pPr>
              <w:pStyle w:val="TableText"/>
            </w:pPr>
            <w:r>
              <w:t xml:space="preserve">Design definition / conceptual notation.</w:t>
            </w:r>
          </w:p>
        </w:tc>
      </w:tr>
      <w:tr>
        <w:tc>
          <w:tcPr/>
          <w:p>
            <w:pPr>
              <w:pStyle w:val="TableText"/>
            </w:pPr>
            <w:r>
              <w:t xml:space="preserve">Academic source</w:t>
            </w:r>
          </w:p>
        </w:tc>
        <w:tc>
          <w:tcPr/>
          <w:p>
            <w:pPr>
              <w:pStyle w:val="TableText"/>
            </w:pPr>
            <w:r>
              <w:t xml:space="preserve">None.</w:t>
            </w:r>
          </w:p>
        </w:tc>
      </w:tr>
      <w:tr>
        <w:tc>
          <w:tcPr/>
          <w:p>
            <w:pPr>
              <w:pStyle w:val="TableText"/>
            </w:pPr>
            <w:r>
              <w:t xml:space="preserve">Evidence location</w:t>
            </w:r>
          </w:p>
        </w:tc>
        <w:tc>
          <w:tcPr/>
          <w:p>
            <w:pPr>
              <w:pStyle w:val="TableText"/>
            </w:pPr>
            <w:r>
              <w:t xml:space="preserve">Chapter 3, Section 3.11.10.</w:t>
            </w:r>
          </w:p>
        </w:tc>
      </w:tr>
      <w:tr>
        <w:tc>
          <w:tcPr/>
          <w:p>
            <w:pPr>
              <w:pStyle w:val="TableText"/>
            </w:pPr>
            <w:r>
              <w:t xml:space="preserve">Verification status</w:t>
            </w:r>
          </w:p>
        </w:tc>
        <w:tc>
          <w:tcPr/>
          <w:p>
            <w:pPr>
              <w:pStyle w:val="TableText"/>
            </w:pPr>
            <w:r>
              <w:t xml:space="preserve">DEF.</w:t>
            </w:r>
          </w:p>
        </w:tc>
      </w:tr>
    </w:tbl>
    <w:p>
      <w:pPr>
        <w:spacing w:before="0" w:after="0" w:line="140" w:lineRule="exact"/>
      </w:pPr>
    </w:p>
    <w:bookmarkEnd w:id="85"/>
    <w:bookmarkStart w:id="86" w:name="equation-3.19-detection-delay"/>
    <w:p>
      <w:pPr>
        <w:pStyle w:val="Heading3"/>
      </w:pPr>
      <w:r>
        <w:t xml:space="preserve">Equation 3.19 — Detection delay</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19"/>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τ</m:t>
                    </m:r>
                  </m:e>
                  <m:sub>
                    <m:r>
                      <m:t>d</m:t>
                    </m:r>
                  </m:sub>
                </m:sSub>
                <m:r>
                  <m:rPr>
                    <m:sty m:val="p"/>
                  </m:rPr>
                  <m:t>=</m:t>
                </m:r>
                <m:sSub>
                  <m:e>
                    <m:r>
                      <m:t>T</m:t>
                    </m:r>
                  </m:e>
                  <m:sub>
                    <m:r>
                      <m:t>A</m:t>
                    </m:r>
                  </m:sub>
                </m:sSub>
                <m:r>
                  <m:rPr>
                    <m:sty m:val="p"/>
                  </m:rPr>
                  <m:t>−</m:t>
                </m:r>
                <m:r>
                  <m:t>ν</m:t>
                </m:r>
                <m:r>
                  <m:rPr>
                    <m:sty m:val="p"/>
                  </m:rPr>
                  <m:t>,</m:t>
                </m:r>
                <m:r>
                  <m:t>  </m:t>
                </m:r>
                <m:sSub>
                  <m:e>
                    <m:r>
                      <m:t>T</m:t>
                    </m:r>
                  </m:e>
                  <m:sub>
                    <m:r>
                      <m:t>A</m:t>
                    </m:r>
                  </m:sub>
                </m:sSub>
                <m:r>
                  <m:rPr>
                    <m:sty m:val="p"/>
                  </m:rPr>
                  <m:t>≥</m:t>
                </m:r>
                <m:r>
                  <m:t>ν</m:t>
                </m:r>
              </m:oMath>
            </m:oMathPara>
          </w:p>
        </w:tc>
        <w:tc>
          <w:tcPr>
            <w:tcW w:w="1134" w:type="dxa"/>
            <w:vAlign w:val="center"/>
          </w:tcPr>
          <w:p>
            <w:pPr>
              <w:spacing w:before="80" w:after="80"/>
              <w:jc w:val="right"/>
            </w:pPr>
            <w:r>
              <w:t>(3.19)</w:t>
            </w:r>
          </w:p>
        </w:tc>
      </w:tr>
    </w:tbl>
    <w:p>
      <w:pPr>
        <w:pStyle w:val="TableCaption"/>
      </w:pPr>
      <w:r>
        <w:t xml:space="preserve">Table 46. Equation 3.19</w:t>
      </w:r>
    </w:p>
    <w:tbl>
      <w:tblPr>
        <w:tblStyle w:val="Table"/>
        <w:tblW w:type="pct" w:w="5000"/>
        <w:tblLayout w:type="fixed"/>
        <w:tblLook w:firstRow="1" w:lastRow="0" w:firstColumn="0" w:lastColumn="0" w:noHBand="0" w:noVBand="0" w:val="0020"/>
        <w:tblCaption w:val="Table 46. Equation 3.19"/>
      </w:tblPr>
      <w:tblGrid>
        <w:gridCol w:w="3088"/>
        <w:gridCol w:w="4831"/>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Delay between the entry of injected content and the alarm.</w:t>
            </w:r>
          </w:p>
        </w:tc>
      </w:tr>
      <w:tr>
        <w:tc>
          <w:tcPr/>
          <w:p>
            <w:pPr>
              <w:pStyle w:val="TableText"/>
            </w:pPr>
            <w:r>
              <w:t xml:space="preserve">Variables and meaning</w:t>
            </w:r>
          </w:p>
        </w:tc>
        <w:tc>
          <w:tcPr/>
          <w:p>
            <w:pPr>
              <w:pStyle w:val="TableText"/>
            </w:pPr>
            <m:oMath>
              <m:sSub>
                <m:e>
                  <m:r>
                    <m:t>τ</m:t>
                  </m:r>
                </m:e>
                <m:sub>
                  <m:r>
                    <m:t>d</m:t>
                  </m:r>
                </m:sub>
              </m:sSub>
            </m:oMath>
            <w:r>
              <w:t xml:space="preserve">: detection delay;</w:t>
            </w:r>
            <w:r>
              <w:t xml:space="preserve"> </w:t>
            </w:r>
            <m:oMath>
              <m:r>
                <m:t>ν</m:t>
              </m:r>
            </m:oMath>
            <w:r>
              <w:t xml:space="preserve">: first step at which injected content enters the context.</w:t>
            </w:r>
          </w:p>
        </w:tc>
      </w:tr>
      <w:tr>
        <w:tc>
          <w:tcPr/>
          <w:p>
            <w:pPr>
              <w:pStyle w:val="TableText"/>
            </w:pPr>
            <w:r>
              <w:t xml:space="preserve">Input / Output</w:t>
            </w:r>
          </w:p>
        </w:tc>
        <w:tc>
          <w:tcPr/>
          <w:p>
            <w:pPr>
              <w:pStyle w:val="TableText"/>
            </w:pPr>
            <w:r>
              <w:t xml:space="preserve">Input</w:t>
            </w:r>
            <w:r>
              <w:t xml:space="preserve"> </w:t>
            </w:r>
            <m:oMath>
              <m:sSub>
                <m:e>
                  <m:r>
                    <m:t>T</m:t>
                  </m:r>
                </m:e>
                <m:sub>
                  <m:r>
                    <m:t>A</m:t>
                  </m:r>
                </m:sub>
              </m:sSub>
            </m:oMath>
            <w:r>
              <w:t xml:space="preserve">,</w:t>
            </w:r>
            <w:r>
              <w:t xml:space="preserve"> </w:t>
            </w:r>
            <m:oMath>
              <m:r>
                <m:t>ν</m:t>
              </m:r>
            </m:oMath>
            <w:r>
              <w:t xml:space="preserve">; output</w:t>
            </w:r>
            <w:r>
              <w:t xml:space="preserve"> </w:t>
            </w:r>
            <m:oMath>
              <m:sSub>
                <m:e>
                  <m:r>
                    <m:t>τ</m:t>
                  </m:r>
                </m:e>
                <m:sub>
                  <m:r>
                    <m:t>d</m:t>
                  </m:r>
                </m:sub>
              </m:sSub>
            </m:oMath>
            <w:r>
              <w:t xml:space="preserve">.</w:t>
            </w:r>
          </w:p>
        </w:tc>
      </w:tr>
      <w:tr>
        <w:tc>
          <w:tcPr/>
          <w:p>
            <w:pPr>
              <w:pStyle w:val="TableText"/>
            </w:pPr>
            <w:r>
              <w:t xml:space="preserve">REM component</w:t>
            </w:r>
          </w:p>
        </w:tc>
        <w:tc>
          <w:tcPr/>
          <w:p>
            <w:pPr>
              <w:pStyle w:val="TableText"/>
            </w:pPr>
            <w:r>
              <w:t xml:space="preserve">Optional offline analysis.</w:t>
            </w:r>
          </w:p>
        </w:tc>
      </w:tr>
      <w:tr>
        <w:tc>
          <w:tcPr/>
          <w:p>
            <w:pPr>
              <w:pStyle w:val="TableText"/>
            </w:pPr>
            <w:r>
              <w:t xml:space="preserve">Chapter 3 status / classification</w:t>
            </w:r>
          </w:p>
        </w:tc>
        <w:tc>
          <w:tcPr/>
          <w:p>
            <w:pPr>
              <w:pStyle w:val="TableText"/>
            </w:pPr>
            <w:r>
              <w:t xml:space="preserve">Design definition / conceptual notation.</w:t>
            </w:r>
          </w:p>
        </w:tc>
      </w:tr>
      <w:tr>
        <w:tc>
          <w:tcPr/>
          <w:p>
            <w:pPr>
              <w:pStyle w:val="TableText"/>
            </w:pPr>
            <w:r>
              <w:t xml:space="preserve">Academic source</w:t>
            </w:r>
          </w:p>
        </w:tc>
        <w:tc>
          <w:tcPr/>
          <w:p>
            <w:pPr>
              <w:pStyle w:val="TableText"/>
            </w:pPr>
            <w:r>
              <w:t xml:space="preserve">None.</w:t>
            </w:r>
          </w:p>
        </w:tc>
      </w:tr>
      <w:tr>
        <w:tc>
          <w:tcPr/>
          <w:p>
            <w:pPr>
              <w:pStyle w:val="TableText"/>
            </w:pPr>
            <w:r>
              <w:t xml:space="preserve">Evidence location</w:t>
            </w:r>
          </w:p>
        </w:tc>
        <w:tc>
          <w:tcPr/>
          <w:p>
            <w:pPr>
              <w:pStyle w:val="TableText"/>
            </w:pPr>
            <w:r>
              <w:t xml:space="preserve">Chapter 3, Section 3.11.10.</w:t>
            </w:r>
          </w:p>
        </w:tc>
      </w:tr>
      <w:tr>
        <w:tc>
          <w:tcPr/>
          <w:p>
            <w:pPr>
              <w:pStyle w:val="TableText"/>
            </w:pPr>
            <w:r>
              <w:t xml:space="preserve">Verification status</w:t>
            </w:r>
          </w:p>
        </w:tc>
        <w:tc>
          <w:tcPr/>
          <w:p>
            <w:pPr>
              <w:pStyle w:val="TableText"/>
            </w:pPr>
            <w:r>
              <w:t xml:space="preserve">DEF.</w:t>
            </w:r>
          </w:p>
        </w:tc>
      </w:tr>
    </w:tbl>
    <w:p>
      <w:pPr>
        <w:spacing w:before="0" w:after="0" w:line="140" w:lineRule="exact"/>
      </w:pPr>
    </w:p>
    <w:bookmarkEnd w:id="86"/>
    <w:bookmarkEnd w:id="87"/>
    <w:bookmarkStart w:id="91" w:name="evaluation-measures"/>
    <w:p>
      <w:pPr>
        <w:pStyle w:val="Heading2"/>
      </w:pPr>
      <w:r>
        <w:t xml:space="preserve">5.8 Evaluation Measures</w:t>
      </w:r>
    </w:p>
    <w:bookmarkStart w:id="88" w:name="equation-3.20-expected-calibration-error"/>
    <w:p>
      <w:pPr>
        <w:pStyle w:val="Heading3"/>
      </w:pPr>
      <w:r>
        <w:t xml:space="preserve">Equation 3.20 — Expected calibration error</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20"/>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r>
                  <m:rPr>
                    <m:nor/>
                    <m:sty m:val="p"/>
                  </m:rPr>
                  <m:t>ECE</m:t>
                </m:r>
                <m:r>
                  <m:rPr>
                    <m:sty m:val="p"/>
                  </m:rPr>
                  <m:t>=</m:t>
                </m:r>
                <m:nary>
                  <m:naryPr>
                    <m:chr m:val="∑"/>
                    <m:limLoc m:val="undOvr"/>
                    <m:subHide m:val="off"/>
                    <m:supHide m:val="off"/>
                  </m:naryPr>
                  <m:sub>
                    <m:r>
                      <m:t>m</m:t>
                    </m:r>
                    <m:r>
                      <m:rPr>
                        <m:sty m:val="p"/>
                      </m:rPr>
                      <m:t>=</m:t>
                    </m:r>
                    <m:r>
                      <m:t>1</m:t>
                    </m:r>
                  </m:sub>
                  <m:sup>
                    <m:r>
                      <m:t>M</m:t>
                    </m:r>
                  </m:sup>
                  <m:e>
                    <m:r>
                      <m:rPr>
                        <m:sty m:val="p"/>
                      </m:rPr>
                      <m:t>(</m:t>
                    </m:r>
                  </m:e>
                </m:nary>
                <m:d>
                  <m:dPr>
                    <m:begChr m:val="|"/>
                    <m:sepChr m:val=""/>
                    <m:endChr m:val="|"/>
                    <m:grow/>
                  </m:dPr>
                  <m:e>
                    <m:sSub>
                      <m:e>
                        <m:r>
                          <m:t>B</m:t>
                        </m:r>
                      </m:e>
                      <m:sub>
                        <m:r>
                          <m:t>m</m:t>
                        </m:r>
                      </m:sub>
                    </m:sSub>
                  </m:e>
                </m:d>
                <m:r>
                  <m:rPr>
                    <m:sty m:val="p"/>
                  </m:rPr>
                  <m:t>/</m:t>
                </m:r>
                <m:r>
                  <m:t>N</m:t>
                </m:r>
                <m:r>
                  <m:rPr>
                    <m:sty m:val="p"/>
                  </m:rPr>
                  <m:t>)</m:t>
                </m:r>
                <m:r>
                  <m:rPr>
                    <m:sty m:val="p"/>
                  </m:rPr>
                  <m:t>⋅</m:t>
                </m:r>
                <m:d>
                  <m:dPr>
                    <m:begChr m:val="|"/>
                    <m:sepChr m:val=""/>
                    <m:endChr m:val="|"/>
                    <m:grow/>
                  </m:dPr>
                  <m:e>
                    <m:bar>
                      <m:barPr>
                        <m:pos m:val="top"/>
                      </m:barPr>
                      <m:e>
                        <m:r>
                          <m:t>y</m:t>
                        </m:r>
                      </m:e>
                    </m:bar>
                    <m:r>
                      <m:rPr>
                        <m:sty m:val="p"/>
                      </m:rPr>
                      <m:t>(</m:t>
                    </m:r>
                    <m:sSub>
                      <m:e>
                        <m:r>
                          <m:t>B</m:t>
                        </m:r>
                      </m:e>
                      <m:sub>
                        <m:r>
                          <m:t>m</m:t>
                        </m:r>
                      </m:sub>
                    </m:sSub>
                    <m:r>
                      <m:rPr>
                        <m:sty m:val="p"/>
                      </m:rPr>
                      <m:t>)</m:t>
                    </m:r>
                    <m:r>
                      <m:rPr>
                        <m:sty m:val="p"/>
                      </m:rPr>
                      <m:t>−</m:t>
                    </m:r>
                    <m:bar>
                      <m:barPr>
                        <m:pos m:val="top"/>
                      </m:barPr>
                      <m:e>
                        <m:r>
                          <m:t>p</m:t>
                        </m:r>
                      </m:e>
                    </m:bar>
                    <m:r>
                      <m:rPr>
                        <m:sty m:val="p"/>
                      </m:rPr>
                      <m:t>(</m:t>
                    </m:r>
                    <m:sSub>
                      <m:e>
                        <m:r>
                          <m:t>B</m:t>
                        </m:r>
                      </m:e>
                      <m:sub>
                        <m:r>
                          <m:t>m</m:t>
                        </m:r>
                      </m:sub>
                    </m:sSub>
                    <m:r>
                      <m:rPr>
                        <m:sty m:val="p"/>
                      </m:rPr>
                      <m:t>)</m:t>
                    </m:r>
                  </m:e>
                </m:d>
                <m:r>
                  <m:rPr>
                    <m:sty m:val="p"/>
                  </m:rPr>
                  <m:t>,</m:t>
                </m:r>
                <m:r>
                  <m:t>  </m:t>
                </m:r>
                <m:sSub>
                  <m:e>
                    <m:r>
                      <m:t>B</m:t>
                    </m:r>
                  </m:e>
                  <m:sub>
                    <m:r>
                      <m:t>m</m:t>
                    </m:r>
                  </m:sub>
                </m:sSub>
                <m:r>
                  <m:rPr>
                    <m:sty m:val="p"/>
                  </m:rPr>
                  <m:t>=</m:t>
                </m:r>
                <m:r>
                  <m:rPr>
                    <m:sty m:val="p"/>
                  </m:rPr>
                  <m:t>{</m:t>
                </m:r>
                <m:r>
                  <m:t>i</m:t>
                </m:r>
                <m:r>
                  <m:rPr>
                    <m:sty m:val="p"/>
                  </m:rPr>
                  <m:t>:</m:t>
                </m:r>
                <m:r>
                  <m:rPr>
                    <m:sty m:val="p"/>
                  </m:rPr>
                  <m:t>(</m:t>
                </m:r>
                <m:r>
                  <m:t>m</m:t>
                </m:r>
                <m:r>
                  <m:rPr>
                    <m:sty m:val="p"/>
                  </m:rPr>
                  <m:t>−</m:t>
                </m:r>
                <m:r>
                  <m:t>1</m:t>
                </m:r>
                <m:r>
                  <m:rPr>
                    <m:sty m:val="p"/>
                  </m:rPr>
                  <m:t>)</m:t>
                </m:r>
                <m:r>
                  <m:rPr>
                    <m:sty m:val="p"/>
                  </m:rPr>
                  <m:t>/</m:t>
                </m:r>
                <m:r>
                  <m:t>M</m:t>
                </m:r>
                <m:r>
                  <m:rPr>
                    <m:sty m:val="p"/>
                  </m:rPr>
                  <m:t>&lt;</m:t>
                </m:r>
                <m:sSub>
                  <m:e>
                    <m:r>
                      <m:t>p</m:t>
                    </m:r>
                  </m:e>
                  <m:sub>
                    <m:r>
                      <m:t>i</m:t>
                    </m:r>
                  </m:sub>
                </m:sSub>
                <m:r>
                  <m:rPr>
                    <m:sty m:val="p"/>
                  </m:rPr>
                  <m:t>≤</m:t>
                </m:r>
                <m:r>
                  <m:t>m</m:t>
                </m:r>
                <m:r>
                  <m:rPr>
                    <m:sty m:val="p"/>
                  </m:rPr>
                  <m:t>/</m:t>
                </m:r>
                <m:r>
                  <m:t>M</m:t>
                </m:r>
                <m:r>
                  <m:rPr>
                    <m:sty m:val="p"/>
                  </m:rPr>
                  <m:t>}</m:t>
                </m:r>
              </m:oMath>
            </m:oMathPara>
          </w:p>
        </w:tc>
        <w:tc>
          <w:tcPr>
            <w:tcW w:w="1134" w:type="dxa"/>
            <w:vAlign w:val="center"/>
          </w:tcPr>
          <w:p>
            <w:pPr>
              <w:spacing w:before="80" w:after="80"/>
              <w:jc w:val="right"/>
            </w:pPr>
            <w:r>
              <w:t>(3.20)</w:t>
            </w:r>
          </w:p>
        </w:tc>
      </w:tr>
    </w:tbl>
    <w:p>
      <w:pPr>
        <w:pStyle w:val="TableCaption"/>
      </w:pPr>
      <w:r>
        <w:t xml:space="preserve">Table 47. Equation 3.20</w:t>
      </w:r>
    </w:p>
    <w:tbl>
      <w:tblPr>
        <w:tblStyle w:val="Table"/>
        <w:tblW w:type="pct" w:w="5000"/>
        <w:tblLayout w:type="fixed"/>
        <w:tblLook w:firstRow="1" w:lastRow="0" w:firstColumn="0" w:lastColumn="0" w:noHBand="0" w:noVBand="0" w:val="0020"/>
        <w:tblCaption w:val="Table 47. Equation 3.20"/>
      </w:tblPr>
      <w:tblGrid>
        <w:gridCol w:w="2217"/>
        <w:gridCol w:w="5702"/>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Measure calibration error of held-out calibrated probabilities.</w:t>
            </w:r>
          </w:p>
        </w:tc>
      </w:tr>
      <w:tr>
        <w:tc>
          <w:tcPr/>
          <w:p>
            <w:pPr>
              <w:pStyle w:val="TableText"/>
            </w:pPr>
            <w:r>
              <w:t xml:space="preserve">Variables and meaning</w:t>
            </w:r>
          </w:p>
        </w:tc>
        <w:tc>
          <w:tcPr/>
          <w:p>
            <w:pPr>
              <w:pStyle w:val="TableText"/>
            </w:pPr>
            <m:oMath>
              <m:r>
                <m:t>N</m:t>
              </m:r>
            </m:oMath>
            <w:r>
              <w:t xml:space="preserve">: number of held-out steps;</w:t>
            </w:r>
            <w:r>
              <w:t xml:space="preserve"> </w:t>
            </w:r>
            <m:oMath>
              <m:r>
                <m:t>M</m:t>
              </m:r>
            </m:oMath>
            <w:r>
              <w:t xml:space="preserve">: number of equal-width bins, declared in advance;</w:t>
            </w:r>
            <w:r>
              <w:t xml:space="preserve"> </w:t>
            </w:r>
            <m:oMath>
              <m:sSub>
                <m:e>
                  <m:r>
                    <m:t>B</m:t>
                  </m:r>
                </m:e>
                <m:sub>
                  <m:r>
                    <m:t>m</m:t>
                  </m:r>
                </m:sub>
              </m:sSub>
            </m:oMath>
            <w:r>
              <w:t xml:space="preserve">: bin</w:t>
            </w:r>
            <w:r>
              <w:t xml:space="preserve"> </w:t>
            </w:r>
            <m:oMath>
              <m:r>
                <m:t>m</m:t>
              </m:r>
            </m:oMath>
            <w:r>
              <w:t xml:space="preserve"> </w:t>
            </w:r>
            <w:r>
              <w:t xml:space="preserve">(steps with</w:t>
            </w:r>
            <w:r>
              <w:t xml:space="preserve"> </w:t>
            </w:r>
            <m:oMath>
              <m:sSub>
                <m:e>
                  <m:r>
                    <m:t>p</m:t>
                  </m:r>
                </m:e>
                <m:sub>
                  <m:r>
                    <m:t>i</m:t>
                  </m:r>
                </m:sub>
              </m:sSub>
              <m:r>
                <m:rPr>
                  <m:sty m:val="p"/>
                </m:rPr>
                <m:t>=</m:t>
              </m:r>
              <m:r>
                <m:t>0</m:t>
              </m:r>
            </m:oMath>
            <w:r>
              <w:t xml:space="preserve"> </w:t>
            </w:r>
            <w:r>
              <w:t xml:space="preserve">are assigned to the first bin);</w:t>
            </w:r>
            <w:r>
              <w:t xml:space="preserve"> </w:t>
            </w:r>
            <m:oMath>
              <m:bar>
                <m:barPr>
                  <m:pos m:val="top"/>
                </m:barPr>
                <m:e>
                  <m:r>
                    <m:t>y</m:t>
                  </m:r>
                </m:e>
              </m:bar>
              <m:r>
                <m:rPr>
                  <m:sty m:val="p"/>
                </m:rPr>
                <m:t>(</m:t>
              </m:r>
              <m:sSub>
                <m:e>
                  <m:r>
                    <m:t>B</m:t>
                  </m:r>
                </m:e>
                <m:sub>
                  <m:r>
                    <m:t>m</m:t>
                  </m:r>
                </m:sub>
              </m:sSub>
              <m:r>
                <m:rPr>
                  <m:sty m:val="p"/>
                </m:rPr>
                <m:t>)</m:t>
              </m:r>
            </m:oMath>
            <w:r>
              <w:t xml:space="preserve">: fraction of positive steps in bin</w:t>
            </w:r>
            <w:r>
              <w:t xml:space="preserve"> </w:t>
            </w:r>
            <m:oMath>
              <m:r>
                <m:t>m</m:t>
              </m:r>
            </m:oMath>
            <w:r>
              <w:t xml:space="preserve">;</w:t>
            </w:r>
            <w:r>
              <w:t xml:space="preserve"> </w:t>
            </w:r>
            <m:oMath>
              <m:bar>
                <m:barPr>
                  <m:pos m:val="top"/>
                </m:barPr>
                <m:e>
                  <m:r>
                    <m:t>p</m:t>
                  </m:r>
                </m:e>
              </m:bar>
              <m:r>
                <m:rPr>
                  <m:sty m:val="p"/>
                </m:rPr>
                <m:t>(</m:t>
              </m:r>
              <m:sSub>
                <m:e>
                  <m:r>
                    <m:t>B</m:t>
                  </m:r>
                </m:e>
                <m:sub>
                  <m:r>
                    <m:t>m</m:t>
                  </m:r>
                </m:sub>
              </m:sSub>
              <m:r>
                <m:rPr>
                  <m:sty m:val="p"/>
                </m:rPr>
                <m:t>)</m:t>
              </m:r>
            </m:oMath>
            <w:r>
              <w:t xml:space="preserve">: mean calibrated probability in bin</w:t>
            </w:r>
            <w:r>
              <w:t xml:space="preserve"> </w:t>
            </w:r>
            <m:oMath>
              <m:r>
                <m:t>m</m:t>
              </m:r>
            </m:oMath>
            <w:r>
              <w:t xml:space="preserve">.</w:t>
            </w:r>
          </w:p>
        </w:tc>
      </w:tr>
      <w:tr>
        <w:tc>
          <w:tcPr/>
          <w:p>
            <w:pPr>
              <w:pStyle w:val="TableText"/>
            </w:pPr>
            <w:r>
              <w:t xml:space="preserve">Input / Output</w:t>
            </w:r>
          </w:p>
        </w:tc>
        <w:tc>
          <w:tcPr/>
          <w:p>
            <w:pPr>
              <w:pStyle w:val="TableText"/>
            </w:pPr>
            <w:r>
              <w:t xml:space="preserve">Input: held-out</w:t>
            </w:r>
            <w:r>
              <w:t xml:space="preserve"> </w:t>
            </w:r>
            <m:oMath>
              <m:sSub>
                <m:e>
                  <m:r>
                    <m:t>p</m:t>
                  </m:r>
                </m:e>
                <m:sub>
                  <m:r>
                    <m:t>i</m:t>
                  </m:r>
                </m:sub>
              </m:sSub>
            </m:oMath>
            <w:r>
              <w:t xml:space="preserve">,</w:t>
            </w:r>
            <w:r>
              <w:t xml:space="preserve"> </w:t>
            </w:r>
            <m:oMath>
              <m:sSub>
                <m:e>
                  <m:r>
                    <m:t>y</m:t>
                  </m:r>
                </m:e>
                <m:sub>
                  <m:r>
                    <m:t>i</m:t>
                  </m:r>
                </m:sub>
              </m:sSub>
            </m:oMath>
            <w:r>
              <w:t xml:space="preserve">; output: ECE.</w:t>
            </w:r>
          </w:p>
        </w:tc>
      </w:tr>
      <w:tr>
        <w:tc>
          <w:tcPr/>
          <w:p>
            <w:pPr>
              <w:pStyle w:val="TableText"/>
            </w:pPr>
            <w:r>
              <w:t xml:space="preserve">REM component</w:t>
            </w:r>
          </w:p>
        </w:tc>
        <w:tc>
          <w:tcPr/>
          <w:p>
            <w:pPr>
              <w:pStyle w:val="TableText"/>
            </w:pPr>
            <w:r>
              <w:t xml:space="preserve">Evaluation (Chapter 3, Section 3.12.2). Reliability is also reported within declared windows around each tier’s threshold</w:t>
            </w:r>
            <w:r>
              <w:t xml:space="preserve"> </w:t>
            </w:r>
            <m:oMath>
              <m:sSubSup>
                <m:e>
                  <m:r>
                    <m:t>p</m:t>
                  </m:r>
                </m:e>
                <m:sub>
                  <m:r>
                    <m:t>k</m:t>
                  </m:r>
                </m:sub>
                <m:sup>
                  <m:r>
                    <m:rPr>
                      <m:nor/>
                      <m:sty m:val="p"/>
                    </m:rPr>
                    <m:t>*</m:t>
                  </m:r>
                </m:sup>
              </m:sSubSup>
            </m:oMath>
            <w:r>
              <w:t xml:space="preserve">.</w:t>
            </w:r>
          </w:p>
        </w:tc>
      </w:tr>
      <w:tr>
        <w:tc>
          <w:tcPr/>
          <w:p>
            <w:pPr>
              <w:pStyle w:val="TableText"/>
            </w:pPr>
            <w:r>
              <w:t xml:space="preserve">Chapter 3 status / classification</w:t>
            </w:r>
          </w:p>
        </w:tc>
        <w:tc>
          <w:tcPr/>
          <w:p>
            <w:pPr>
              <w:pStyle w:val="TableText"/>
            </w:pPr>
            <w:r>
              <w:t xml:space="preserve">Adapted from source / adapted from literature.</w:t>
            </w:r>
          </w:p>
        </w:tc>
      </w:tr>
      <w:tr>
        <w:tc>
          <w:tcPr/>
          <w:p>
            <w:pPr>
              <w:pStyle w:val="TableText"/>
            </w:pPr>
            <w:r>
              <w:t xml:space="preserve">Academic source</w:t>
            </w:r>
          </w:p>
        </w:tc>
        <w:tc>
          <w:tcPr/>
          <w:p>
            <w:pPr>
              <w:pStyle w:val="TableText"/>
            </w:pPr>
            <w:r>
              <w:t xml:space="preserve">Naeini et al. (2015) for the binary form; Guo et al. (2017) for equal-width binning.</w:t>
            </w:r>
          </w:p>
        </w:tc>
      </w:tr>
      <w:tr>
        <w:tc>
          <w:tcPr/>
          <w:p>
            <w:pPr>
              <w:pStyle w:val="TableText"/>
            </w:pPr>
            <w:r>
              <w:t xml:space="preserve">Evidence location</w:t>
            </w:r>
          </w:p>
        </w:tc>
        <w:tc>
          <w:tcPr/>
          <w:p>
            <w:pPr>
              <w:pStyle w:val="TableText"/>
            </w:pPr>
            <w:r>
              <w:t xml:space="preserve">Stage 1: both read in full text (Naeini: PMC full text; Guo: ar5iv).</w:t>
            </w:r>
          </w:p>
        </w:tc>
      </w:tr>
      <w:tr>
        <w:tc>
          <w:tcPr/>
          <w:p>
            <w:pPr>
              <w:pStyle w:val="TableText"/>
            </w:pPr>
            <w:r>
              <w:t xml:space="preserve">Verification status</w:t>
            </w:r>
          </w:p>
        </w:tc>
        <w:tc>
          <w:tcPr/>
          <w:p>
            <w:pPr>
              <w:pStyle w:val="TableText"/>
            </w:pPr>
            <w:r>
              <w:t xml:space="preserve">FV.</w:t>
            </w:r>
          </w:p>
        </w:tc>
      </w:tr>
    </w:tbl>
    <w:p>
      <w:pPr>
        <w:spacing w:before="0" w:after="0" w:line="140" w:lineRule="exact"/>
      </w:pPr>
    </w:p>
    <w:bookmarkEnd w:id="88"/>
    <w:bookmarkStart w:id="89" w:name="equation-3.21-log-loss"/>
    <w:p>
      <w:pPr>
        <w:pStyle w:val="Heading3"/>
      </w:pPr>
      <w:r>
        <w:t xml:space="preserve">Equation 3.21 — Log-loss</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21"/>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r>
                  <m:rPr>
                    <m:nor/>
                    <m:sty m:val="p"/>
                  </m:rPr>
                  <m:t>LL</m:t>
                </m:r>
                <m:r>
                  <m:rPr>
                    <m:sty m:val="p"/>
                  </m:rPr>
                  <m:t>=</m:t>
                </m:r>
                <m:r>
                  <m:rPr>
                    <m:sty m:val="p"/>
                  </m:rPr>
                  <m:t>−</m:t>
                </m:r>
                <m:r>
                  <m:rPr>
                    <m:sty m:val="p"/>
                  </m:rPr>
                  <m:t>(</m:t>
                </m:r>
                <m:r>
                  <m:t>1</m:t>
                </m:r>
                <m:r>
                  <m:rPr>
                    <m:sty m:val="p"/>
                  </m:rPr>
                  <m:t>/</m:t>
                </m:r>
                <m:r>
                  <m:t>N</m:t>
                </m:r>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ln</m:t>
                        </m:r>
                        <m:sSub>
                          <m:e>
                            <m:r>
                              <m:t>p</m:t>
                            </m:r>
                          </m:e>
                          <m:sub>
                            <m:r>
                              <m:t>i</m:t>
                            </m:r>
                          </m:sub>
                        </m:sSub>
                        <m:r>
                          <m:rPr>
                            <m:sty m:val="p"/>
                          </m:rPr>
                          <m:t>+</m:t>
                        </m:r>
                        <m:r>
                          <m:rPr>
                            <m:sty m:val="p"/>
                          </m:rPr>
                          <m:t>(</m:t>
                        </m:r>
                        <m:r>
                          <m:t>1</m:t>
                        </m:r>
                        <m:r>
                          <m:rPr>
                            <m:sty m:val="p"/>
                          </m:rPr>
                          <m:t>−</m:t>
                        </m:r>
                        <m:sSub>
                          <m:e>
                            <m:r>
                              <m:t>y</m:t>
                            </m:r>
                          </m:e>
                          <m:sub>
                            <m:r>
                              <m:t>i</m:t>
                            </m:r>
                          </m:sub>
                        </m:sSub>
                        <m:r>
                          <m:rPr>
                            <m:sty m:val="p"/>
                          </m:rPr>
                          <m:t>)</m:t>
                        </m:r>
                        <m:r>
                          <m:rPr>
                            <m:sty m:val="p"/>
                          </m:rPr>
                          <m:t>ln</m:t>
                        </m:r>
                        <m:r>
                          <m:rPr>
                            <m:sty m:val="p"/>
                          </m:rPr>
                          <m:t>(</m:t>
                        </m:r>
                        <m:r>
                          <m:t>1</m:t>
                        </m:r>
                        <m:r>
                          <m:rPr>
                            <m:sty m:val="p"/>
                          </m:rPr>
                          <m:t>−</m:t>
                        </m:r>
                        <m:sSub>
                          <m:e>
                            <m:r>
                              <m:t>p</m:t>
                            </m:r>
                          </m:e>
                          <m:sub>
                            <m:r>
                              <m:t>i</m:t>
                            </m:r>
                          </m:sub>
                        </m:sSub>
                        <m:r>
                          <m:rPr>
                            <m:sty m:val="p"/>
                          </m:rPr>
                          <m:t>)</m:t>
                        </m:r>
                      </m:e>
                    </m:d>
                  </m:e>
                </m:nary>
              </m:oMath>
            </m:oMathPara>
          </w:p>
        </w:tc>
        <w:tc>
          <w:tcPr>
            <w:tcW w:w="1134" w:type="dxa"/>
            <w:vAlign w:val="center"/>
          </w:tcPr>
          <w:p>
            <w:pPr>
              <w:spacing w:before="80" w:after="80"/>
              <w:jc w:val="right"/>
            </w:pPr>
            <w:r>
              <w:t>(3.21)</w:t>
            </w:r>
          </w:p>
        </w:tc>
      </w:tr>
    </w:tbl>
    <w:p>
      <w:pPr>
        <w:pStyle w:val="TableCaption"/>
      </w:pPr>
      <w:r>
        <w:t xml:space="preserve">Table 48. Equation 3.21</w:t>
      </w:r>
    </w:p>
    <w:tbl>
      <w:tblPr>
        <w:tblStyle w:val="Table"/>
        <w:tblW w:type="pct" w:w="5000"/>
        <w:tblLayout w:type="fixed"/>
        <w:tblLook w:firstRow="1" w:lastRow="0" w:firstColumn="0" w:lastColumn="0" w:noHBand="0" w:noVBand="0" w:val="0020"/>
        <w:tblCaption w:val="Table 48. Equation 3.21"/>
      </w:tblPr>
      <w:tblGrid>
        <w:gridCol w:w="2376"/>
        <w:gridCol w:w="5544"/>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Proper scoring measure of held-out calibrated probabilities.</w:t>
            </w:r>
          </w:p>
        </w:tc>
      </w:tr>
      <w:tr>
        <w:tc>
          <w:tcPr/>
          <w:p>
            <w:pPr>
              <w:pStyle w:val="TableText"/>
            </w:pPr>
            <w:r>
              <w:t xml:space="preserve">Variables and meaning</w:t>
            </w:r>
          </w:p>
        </w:tc>
        <w:tc>
          <w:tcPr/>
          <w:p>
            <w:pPr>
              <w:pStyle w:val="TableText"/>
            </w:pPr>
            <m:oMath>
              <m:r>
                <m:t>N</m:t>
              </m:r>
            </m:oMath>
            <w:r>
              <w:t xml:space="preserve">: number of held-out steps;</w:t>
            </w:r>
            <w:r>
              <w:t xml:space="preserve"> </w:t>
            </w:r>
            <m:oMath>
              <m:sSub>
                <m:e>
                  <m:r>
                    <m:t>y</m:t>
                  </m:r>
                </m:e>
                <m:sub>
                  <m:r>
                    <m:t>i</m:t>
                  </m:r>
                </m:sub>
              </m:sSub>
            </m:oMath>
            <w:r>
              <w:t xml:space="preserve">: labels;</w:t>
            </w:r>
            <w:r>
              <w:t xml:space="preserve"> </w:t>
            </w:r>
            <m:oMath>
              <m:sSub>
                <m:e>
                  <m:r>
                    <m:t>p</m:t>
                  </m:r>
                </m:e>
                <m:sub>
                  <m:r>
                    <m:t>i</m:t>
                  </m:r>
                </m:sub>
              </m:sSub>
            </m:oMath>
            <w:r>
              <w:t xml:space="preserve">: calibrated probabilities, bounded away from 0 and 1 by a declared small constant for numerical evaluation (value NOT SPECIFIED IN CURRENT CHAPTER 3).</w:t>
            </w:r>
          </w:p>
        </w:tc>
      </w:tr>
      <w:tr>
        <w:tc>
          <w:tcPr/>
          <w:p>
            <w:pPr>
              <w:pStyle w:val="TableText"/>
            </w:pPr>
            <w:r>
              <w:t xml:space="preserve">Input / Output</w:t>
            </w:r>
          </w:p>
        </w:tc>
        <w:tc>
          <w:tcPr/>
          <w:p>
            <w:pPr>
              <w:pStyle w:val="TableText"/>
            </w:pPr>
            <w:r>
              <w:t xml:space="preserve">Input: held-out</w:t>
            </w:r>
            <w:r>
              <w:t xml:space="preserve"> </w:t>
            </w:r>
            <m:oMath>
              <m:sSub>
                <m:e>
                  <m:r>
                    <m:t>p</m:t>
                  </m:r>
                </m:e>
                <m:sub>
                  <m:r>
                    <m:t>i</m:t>
                  </m:r>
                </m:sub>
              </m:sSub>
            </m:oMath>
            <w:r>
              <w:t xml:space="preserve">,</w:t>
            </w:r>
            <w:r>
              <w:t xml:space="preserve"> </w:t>
            </w:r>
            <m:oMath>
              <m:sSub>
                <m:e>
                  <m:r>
                    <m:t>y</m:t>
                  </m:r>
                </m:e>
                <m:sub>
                  <m:r>
                    <m:t>i</m:t>
                  </m:r>
                </m:sub>
              </m:sSub>
            </m:oMath>
            <w:r>
              <w:t xml:space="preserve">; output: log-loss.</w:t>
            </w:r>
          </w:p>
        </w:tc>
      </w:tr>
      <w:tr>
        <w:tc>
          <w:tcPr/>
          <w:p>
            <w:pPr>
              <w:pStyle w:val="TableText"/>
            </w:pPr>
            <w:r>
              <w:t xml:space="preserve">REM component</w:t>
            </w:r>
          </w:p>
        </w:tc>
        <w:tc>
          <w:tcPr/>
          <w:p>
            <w:pPr>
              <w:pStyle w:val="TableText"/>
            </w:pPr>
            <w:r>
              <w:t xml:space="preserve">Evaluation; also the criterion for selecting</w:t>
            </w:r>
            <w:r>
              <w:t xml:space="preserve"> </w:t>
            </w:r>
            <m:oMath>
              <m:r>
                <m:t>λ</m:t>
              </m:r>
            </m:oMath>
            <w:r>
              <w:t xml:space="preserve">.</w:t>
            </w:r>
          </w:p>
        </w:tc>
      </w:tr>
      <w:tr>
        <w:tc>
          <w:tcPr/>
          <w:p>
            <w:pPr>
              <w:pStyle w:val="TableText"/>
            </w:pPr>
            <w:r>
              <w:t xml:space="preserve">Chapter 3 status / classification</w:t>
            </w:r>
          </w:p>
        </w:tc>
        <w:tc>
          <w:tcPr/>
          <w:p>
            <w:pPr>
              <w:pStyle w:val="TableText"/>
            </w:pPr>
            <w:r>
              <w:t xml:space="preserve">Derived as the negated, averaged, unpenalized log-likelihood term of Equation 3.2 evaluated at calibrated probabilities / derived from cited literature.</w:t>
            </w:r>
          </w:p>
        </w:tc>
      </w:tr>
      <w:tr>
        <w:tc>
          <w:tcPr/>
          <w:p>
            <w:pPr>
              <w:pStyle w:val="TableText"/>
            </w:pPr>
            <w:r>
              <w:t xml:space="preserve">Academic source</w:t>
            </w:r>
          </w:p>
        </w:tc>
        <w:tc>
          <w:tcPr/>
          <w:p>
            <w:pPr>
              <w:pStyle w:val="TableText"/>
            </w:pPr>
            <w:r>
              <w:t xml:space="preserve">Derived from Equation 3.2.</w:t>
            </w:r>
          </w:p>
        </w:tc>
      </w:tr>
      <w:tr>
        <w:tc>
          <w:tcPr/>
          <w:p>
            <w:pPr>
              <w:pStyle w:val="TableText"/>
            </w:pPr>
            <w:r>
              <w:t xml:space="preserve">Evidence location</w:t>
            </w:r>
          </w:p>
        </w:tc>
        <w:tc>
          <w:tcPr/>
          <w:p>
            <w:pPr>
              <w:pStyle w:val="TableText"/>
            </w:pPr>
            <w:r>
              <w:t xml:space="preserve">Chapter 3, Section 3.12.2.</w:t>
            </w:r>
          </w:p>
        </w:tc>
      </w:tr>
      <w:tr>
        <w:tc>
          <w:tcPr/>
          <w:p>
            <w:pPr>
              <w:pStyle w:val="TableText"/>
            </w:pPr>
            <w:r>
              <w:t xml:space="preserve">Verification status</w:t>
            </w:r>
          </w:p>
        </w:tc>
        <w:tc>
          <w:tcPr/>
          <w:p>
            <w:pPr>
              <w:pStyle w:val="TableText"/>
            </w:pPr>
            <w:r>
              <w:t xml:space="preserve">DER.</w:t>
            </w:r>
          </w:p>
        </w:tc>
      </w:tr>
    </w:tbl>
    <w:p>
      <w:pPr>
        <w:spacing w:before="0" w:after="0" w:line="140" w:lineRule="exact"/>
      </w:pPr>
    </w:p>
    <w:bookmarkEnd w:id="89"/>
    <w:bookmarkStart w:id="90" w:name="equation-3.22-realized-loss"/>
    <w:p>
      <w:pPr>
        <w:pStyle w:val="Heading3"/>
      </w:pPr>
      <w:r>
        <w:t xml:space="preserve">Equation 3.22 — Realized loss</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22"/>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bar>
                  <m:barPr>
                    <m:pos m:val="top"/>
                  </m:barPr>
                  <m:e>
                    <m:r>
                      <m:t>L</m:t>
                    </m:r>
                  </m:e>
                </m:bar>
                <m:r>
                  <m:rPr>
                    <m:sty m:val="p"/>
                  </m:rPr>
                  <m:t>(</m:t>
                </m:r>
                <m:sSub>
                  <m:e>
                    <m:r>
                      <m:t>L</m:t>
                    </m:r>
                  </m:e>
                  <m:sub>
                    <m:r>
                      <m:t>e</m:t>
                    </m:r>
                  </m:sub>
                </m:sSub>
                <m:r>
                  <m:rPr>
                    <m:sty m:val="p"/>
                  </m:rPr>
                  <m:t>)</m:t>
                </m:r>
                <m:r>
                  <m:rPr>
                    <m:sty m:val="p"/>
                  </m:rPr>
                  <m:t>=</m:t>
                </m:r>
                <m:r>
                  <m:rPr>
                    <m:sty m:val="p"/>
                  </m:rPr>
                  <m:t>(</m:t>
                </m:r>
                <m:r>
                  <m:t>1</m:t>
                </m:r>
                <m:r>
                  <m:rPr>
                    <m:sty m:val="p"/>
                  </m:rPr>
                  <m:t>/</m:t>
                </m:r>
                <m:r>
                  <m:t>N</m:t>
                </m:r>
                <m:r>
                  <m:rPr>
                    <m:sty m:val="p"/>
                  </m:rPr>
                  <m:t>)</m:t>
                </m:r>
                <m:nary>
                  <m:naryPr>
                    <m:chr m:val="∑"/>
                    <m:limLoc m:val="undOvr"/>
                    <m:subHide m:val="off"/>
                    <m:supHide m:val="off"/>
                  </m:naryPr>
                  <m:sub>
                    <m:r>
                      <m:t>i</m:t>
                    </m:r>
                    <m:r>
                      <m:rPr>
                        <m:sty m:val="p"/>
                      </m:rPr>
                      <m:t>=</m:t>
                    </m:r>
                    <m:r>
                      <m:t>1</m:t>
                    </m:r>
                  </m:sub>
                  <m:sup>
                    <m:r>
                      <m:t>N</m:t>
                    </m:r>
                  </m:sup>
                  <m:e>
                    <m:sSub>
                      <m:e>
                        <m:r>
                          <m:t>L</m:t>
                        </m:r>
                      </m:e>
                      <m:sub>
                        <m:r>
                          <m:t>e</m:t>
                        </m:r>
                      </m:sub>
                    </m:sSub>
                  </m:e>
                </m:nary>
                <m:r>
                  <m:rPr>
                    <m:sty m:val="p"/>
                  </m:rPr>
                  <m:t>(</m:t>
                </m:r>
                <m:sSub>
                  <m:e>
                    <m:r>
                      <m:t>v</m:t>
                    </m:r>
                  </m:e>
                  <m:sub>
                    <m:r>
                      <m:t>i</m:t>
                    </m:r>
                  </m:sub>
                </m:sSub>
                <m:r>
                  <m:rPr>
                    <m:sty m:val="p"/>
                  </m:rPr>
                  <m:t>,</m:t>
                </m:r>
                <m:sSub>
                  <m:e>
                    <m:r>
                      <m:t>y</m:t>
                    </m:r>
                  </m:e>
                  <m:sub>
                    <m:r>
                      <m:t>i</m:t>
                    </m:r>
                  </m:sub>
                </m:sSub>
                <m:r>
                  <m:rPr>
                    <m:sty m:val="p"/>
                  </m:rPr>
                  <m:t>,</m:t>
                </m:r>
                <m:sSub>
                  <m:e>
                    <m:r>
                      <m:t>k</m:t>
                    </m:r>
                  </m:e>
                  <m:sub>
                    <m:r>
                      <m:t>i</m:t>
                    </m:r>
                  </m:sub>
                </m:sSub>
                <m:r>
                  <m:rPr>
                    <m:sty m:val="p"/>
                  </m:rPr>
                  <m:t>)</m:t>
                </m:r>
              </m:oMath>
            </m:oMathPara>
          </w:p>
        </w:tc>
        <w:tc>
          <w:tcPr>
            <w:tcW w:w="1134" w:type="dxa"/>
            <w:vAlign w:val="center"/>
          </w:tcPr>
          <w:p>
            <w:pPr>
              <w:spacing w:before="80" w:after="80"/>
              <w:jc w:val="right"/>
            </w:pPr>
            <w:r>
              <w:t>(3.22)</w:t>
            </w:r>
          </w:p>
        </w:tc>
      </w:tr>
    </w:tbl>
    <w:p>
      <w:pPr>
        <w:pStyle w:val="TableCaption"/>
      </w:pPr>
      <w:r>
        <w:t xml:space="preserve">Table 49. Equation 3.22</w:t>
      </w:r>
    </w:p>
    <w:tbl>
      <w:tblPr>
        <w:tblStyle w:val="Table"/>
        <w:tblW w:type="pct" w:w="5000"/>
        <w:tblLayout w:type="fixed"/>
        <w:tblLook w:firstRow="1" w:lastRow="0" w:firstColumn="0" w:lastColumn="0" w:noHBand="0" w:noVBand="0" w:val="0020"/>
        <w:tblCaption w:val="Table 49. Equation 3.22"/>
      </w:tblPr>
      <w:tblGrid>
        <w:gridCol w:w="2296"/>
        <w:gridCol w:w="5623"/>
      </w:tblGrid>
      <w:tr>
        <w:trPr>
          <w:tblHeader w:val="on"/>
        </w:trPr>
        <w:tc>
          <w:tcPr/>
          <w:p>
            <w:pPr>
              <w:pStyle w:val="TableText"/>
            </w:pPr>
            <w:r>
              <w:t xml:space="preserve">Field</w:t>
            </w:r>
          </w:p>
        </w:tc>
        <w:tc>
          <w:tcPr/>
          <w:p>
            <w:pPr>
              <w:pStyle w:val="TableText"/>
            </w:pPr>
            <w:r>
              <w:t xml:space="preserve">Content</w:t>
            </w:r>
          </w:p>
        </w:tc>
      </w:tr>
      <w:tr>
        <w:tc>
          <w:tcPr/>
          <w:p>
            <w:pPr>
              <w:pStyle w:val="TableText"/>
            </w:pPr>
            <w:r>
              <w:t xml:space="preserve">Purpose</w:t>
            </w:r>
          </w:p>
        </w:tc>
        <w:tc>
          <w:tcPr/>
          <w:p>
            <w:pPr>
              <w:pStyle w:val="TableText"/>
            </w:pPr>
            <w:r>
              <w:t xml:space="preserve">Average loss of issued verdicts under an evaluation loss structure.</w:t>
            </w:r>
          </w:p>
        </w:tc>
      </w:tr>
      <w:tr>
        <w:tc>
          <w:tcPr/>
          <w:p>
            <w:pPr>
              <w:pStyle w:val="TableText"/>
            </w:pPr>
            <w:r>
              <w:t xml:space="preserve">Variables and meaning</w:t>
            </w:r>
          </w:p>
        </w:tc>
        <w:tc>
          <w:tcPr/>
          <w:p>
            <w:pPr>
              <w:pStyle w:val="TableText"/>
            </w:pPr>
            <m:oMath>
              <m:sSub>
                <m:e>
                  <m:r>
                    <m:t>L</m:t>
                  </m:r>
                </m:e>
                <m:sub>
                  <m:r>
                    <m:t>e</m:t>
                  </m:r>
                </m:sub>
              </m:sSub>
            </m:oMath>
            <w:r>
              <w:t xml:space="preserve">: evaluation loss structure;</w:t>
            </w:r>
            <w:r>
              <w:t xml:space="preserve"> </w:t>
            </w:r>
            <m:oMath>
              <m:sSub>
                <m:e>
                  <m:r>
                    <m:t>v</m:t>
                  </m:r>
                </m:e>
                <m:sub>
                  <m:r>
                    <m:t>i</m:t>
                  </m:r>
                </m:sub>
              </m:sSub>
            </m:oMath>
            <w:r>
              <w:t xml:space="preserve">: verdict issued for held-out step</w:t>
            </w:r>
            <w:r>
              <w:t xml:space="preserve"> </w:t>
            </w:r>
            <m:oMath>
              <m:r>
                <m:t>i</m:t>
              </m:r>
            </m:oMath>
            <w:r>
              <w:t xml:space="preserve"> </w:t>
            </w:r>
            <w:r>
              <w:t xml:space="preserve">under the decision loss structure</w:t>
            </w:r>
            <w:r>
              <w:t xml:space="preserve"> </w:t>
            </w:r>
            <m:oMath>
              <m:sSub>
                <m:e>
                  <m:r>
                    <m:t>L</m:t>
                  </m:r>
                </m:e>
                <m:sub>
                  <m:r>
                    <m:t>d</m:t>
                  </m:r>
                </m:sub>
              </m:sSub>
            </m:oMath>
            <w:r>
              <w:t xml:space="preserve">;</w:t>
            </w:r>
            <w:r>
              <w:t xml:space="preserve"> </w:t>
            </w:r>
            <m:oMath>
              <m:sSub>
                <m:e>
                  <m:r>
                    <m:t>y</m:t>
                  </m:r>
                </m:e>
                <m:sub>
                  <m:r>
                    <m:t>i</m:t>
                  </m:r>
                </m:sub>
              </m:sSub>
            </m:oMath>
            <w:r>
              <w:t xml:space="preserve">: label;</w:t>
            </w:r>
            <w:r>
              <w:t xml:space="preserve"> </w:t>
            </w:r>
            <m:oMath>
              <m:sSub>
                <m:e>
                  <m:r>
                    <m:t>k</m:t>
                  </m:r>
                </m:e>
                <m:sub>
                  <m:r>
                    <m:t>i</m:t>
                  </m:r>
                </m:sub>
              </m:sSub>
            </m:oMath>
            <w:r>
              <w:t xml:space="preserve">: tier.</w:t>
            </w:r>
          </w:p>
        </w:tc>
      </w:tr>
      <w:tr>
        <w:tc>
          <w:tcPr/>
          <w:p>
            <w:pPr>
              <w:pStyle w:val="TableText"/>
            </w:pPr>
            <w:r>
              <w:t xml:space="preserve">Input / Output</w:t>
            </w:r>
          </w:p>
        </w:tc>
        <w:tc>
          <w:tcPr/>
          <w:p>
            <w:pPr>
              <w:pStyle w:val="TableText"/>
            </w:pPr>
            <w:r>
              <w:t xml:space="preserve">Input: held-out verdicts, labels, tiers and</w:t>
            </w:r>
            <w:r>
              <w:t xml:space="preserve"> </w:t>
            </w:r>
            <m:oMath>
              <m:sSub>
                <m:e>
                  <m:r>
                    <m:t>L</m:t>
                  </m:r>
                </m:e>
                <m:sub>
                  <m:r>
                    <m:t>e</m:t>
                  </m:r>
                </m:sub>
              </m:sSub>
            </m:oMath>
            <w:r>
              <w:t xml:space="preserve">; output: realized loss.</w:t>
            </w:r>
          </w:p>
        </w:tc>
      </w:tr>
      <w:tr>
        <w:tc>
          <w:tcPr/>
          <w:p>
            <w:pPr>
              <w:pStyle w:val="TableText"/>
            </w:pPr>
            <w:r>
              <w:t xml:space="preserve">REM component</w:t>
            </w:r>
          </w:p>
        </w:tc>
        <w:tc>
          <w:tcPr/>
          <w:p>
            <w:pPr>
              <w:pStyle w:val="TableText"/>
            </w:pPr>
            <w:r>
              <w:t xml:space="preserve">Evaluation (secondary metric; Chapter 3, Section 3.12.3). A rule that minimizes expected loss under</w:t>
            </w:r>
            <w:r>
              <w:t xml:space="preserve"> </w:t>
            </w:r>
            <m:oMath>
              <m:r>
                <m:t>L</m:t>
              </m:r>
            </m:oMath>
            <w:r>
              <w:t xml:space="preserve"> </w:t>
            </w:r>
            <w:r>
              <w:t xml:space="preserve">is favoured by construction when evaluated under the same</w:t>
            </w:r>
            <w:r>
              <w:t xml:space="preserve"> </w:t>
            </w:r>
            <m:oMath>
              <m:r>
                <m:t>L</m:t>
              </m:r>
            </m:oMath>
            <w:r>
              <w:t xml:space="preserve">; the grid therefore reports matched (</w:t>
            </w:r>
            <m:oMath>
              <m:sSub>
                <m:e>
                  <m:r>
                    <m:t>L</m:t>
                  </m:r>
                </m:e>
                <m:sub>
                  <m:r>
                    <m:t>d</m:t>
                  </m:r>
                </m:sub>
              </m:sSub>
              <m:r>
                <m:rPr>
                  <m:sty m:val="p"/>
                </m:rPr>
                <m:t>=</m:t>
              </m:r>
              <m:sSub>
                <m:e>
                  <m:r>
                    <m:t>L</m:t>
                  </m:r>
                </m:e>
                <m:sub>
                  <m:r>
                    <m:t>e</m:t>
                  </m:r>
                </m:sub>
              </m:sSub>
            </m:oMath>
            <w:r>
              <w:t xml:space="preserve">) and misspecified (</w:t>
            </w:r>
            <m:oMath>
              <m:sSub>
                <m:e>
                  <m:r>
                    <m:t>L</m:t>
                  </m:r>
                </m:e>
                <m:sub>
                  <m:r>
                    <m:t>d</m:t>
                  </m:r>
                </m:sub>
              </m:sSub>
              <m:r>
                <m:rPr>
                  <m:sty m:val="p"/>
                </m:rPr>
                <m:t>≠</m:t>
              </m:r>
              <m:sSub>
                <m:e>
                  <m:r>
                    <m:t>L</m:t>
                  </m:r>
                </m:e>
                <m:sub>
                  <m:r>
                    <m:t>e</m:t>
                  </m:r>
                </m:sub>
              </m:sSub>
            </m:oMath>
            <w:r>
              <w:t xml:space="preserve">) costs and the baseline B1.</w:t>
            </w:r>
          </w:p>
        </w:tc>
      </w:tr>
      <w:tr>
        <w:tc>
          <w:tcPr/>
          <w:p>
            <w:pPr>
              <w:pStyle w:val="TableText"/>
            </w:pPr>
            <w:r>
              <w:t xml:space="preserve">Chapter 3 status / classification</w:t>
            </w:r>
          </w:p>
        </w:tc>
        <w:tc>
          <w:tcPr/>
          <w:p>
            <w:pPr>
              <w:pStyle w:val="TableText"/>
            </w:pPr>
            <w:r>
              <w:t xml:space="preserve">Design definition / conceptual notation.</w:t>
            </w:r>
          </w:p>
        </w:tc>
      </w:tr>
      <w:tr>
        <w:tc>
          <w:tcPr/>
          <w:p>
            <w:pPr>
              <w:pStyle w:val="TableText"/>
            </w:pPr>
            <w:r>
              <w:t xml:space="preserve">Academic source</w:t>
            </w:r>
          </w:p>
        </w:tc>
        <w:tc>
          <w:tcPr/>
          <w:p>
            <w:pPr>
              <w:pStyle w:val="TableText"/>
            </w:pPr>
            <w:r>
              <w:t xml:space="preserve">None.</w:t>
            </w:r>
          </w:p>
        </w:tc>
      </w:tr>
      <w:tr>
        <w:tc>
          <w:tcPr/>
          <w:p>
            <w:pPr>
              <w:pStyle w:val="TableText"/>
            </w:pPr>
            <w:r>
              <w:t xml:space="preserve">Evidence location</w:t>
            </w:r>
          </w:p>
        </w:tc>
        <w:tc>
          <w:tcPr/>
          <w:p>
            <w:pPr>
              <w:pStyle w:val="TableText"/>
            </w:pPr>
            <w:r>
              <w:t xml:space="preserve">Chapter 3, Section 3.12.3.</w:t>
            </w:r>
          </w:p>
        </w:tc>
      </w:tr>
      <w:tr>
        <w:tc>
          <w:tcPr/>
          <w:p>
            <w:pPr>
              <w:pStyle w:val="TableText"/>
            </w:pPr>
            <w:r>
              <w:t xml:space="preserve">Verification status</w:t>
            </w:r>
          </w:p>
        </w:tc>
        <w:tc>
          <w:tcPr/>
          <w:p>
            <w:pPr>
              <w:pStyle w:val="TableText"/>
            </w:pPr>
            <w:r>
              <w:t xml:space="preserve">DEF.</w:t>
            </w:r>
          </w:p>
        </w:tc>
      </w:tr>
    </w:tbl>
    <w:p>
      <w:pPr>
        <w:spacing w:before="0" w:after="0" w:line="140" w:lineRule="exact"/>
      </w:pPr>
    </w:p>
    <w:bookmarkEnd w:id="90"/>
    <w:bookmarkEnd w:id="91"/>
    <w:bookmarkStart w:id="92" w:name="unnumbered-mathematical-expressions"/>
    <w:p>
      <w:pPr>
        <w:pStyle w:val="Heading2"/>
      </w:pPr>
      <w:r>
        <w:t xml:space="preserve">5.9 Unnumbered Mathematical Expressions</w:t>
      </w:r>
    </w:p>
    <w:p>
      <w:pPr>
        <w:pStyle w:val="FirstParagraph"/>
      </w:pPr>
      <w:r>
        <w:t xml:space="preserve">Chapter 3 also contains the following unnumbered expressions. They are reproduced without alteration.</w:t>
      </w:r>
    </w:p>
    <w:p>
      <w:pPr>
        <w:pStyle w:val="TableCaption"/>
      </w:pPr>
      <w:r>
        <w:t xml:space="preserve">Table 50. Unnumbered mathematical expressions in Chapter 3</w:t>
      </w:r>
    </w:p>
    <w:tbl>
      <w:tblPr>
        <w:tblStyle w:val="Table"/>
        <w:tblW w:type="pct" w:w="5000"/>
        <w:tblLayout w:type="fixed"/>
        <w:tblLook w:firstRow="1" w:lastRow="0" w:firstColumn="0" w:lastColumn="0" w:noHBand="0" w:noVBand="0" w:val="0020"/>
        <w:tblCaption w:val="Table 50. Unnumbered mathematical expressions in Chapter 3"/>
      </w:tblPr>
      <w:tblGrid>
        <w:gridCol w:w="242"/>
        <w:gridCol w:w="3232"/>
        <w:gridCol w:w="1050"/>
        <w:gridCol w:w="1858"/>
        <w:gridCol w:w="1535"/>
      </w:tblGrid>
      <w:tr>
        <w:trPr>
          <w:tblHeader w:val="on"/>
        </w:trPr>
        <w:tc>
          <w:tcPr/>
          <w:p>
            <w:pPr>
              <w:pStyle w:val="TableText"/>
            </w:pPr>
            <w:r>
              <w:t xml:space="preserve">ID</w:t>
            </w:r>
          </w:p>
        </w:tc>
        <w:tc>
          <w:tcPr/>
          <w:p>
            <w:pPr>
              <w:pStyle w:val="TableText"/>
            </w:pPr>
            <w:r>
              <w:t xml:space="preserve">Expression</w:t>
            </w:r>
          </w:p>
        </w:tc>
        <w:tc>
          <w:tcPr/>
          <w:p>
            <w:pPr>
              <w:pStyle w:val="TableText"/>
            </w:pPr>
            <w:r>
              <w:t xml:space="preserve">Location in Chapter 3</w:t>
            </w:r>
          </w:p>
        </w:tc>
        <w:tc>
          <w:tcPr/>
          <w:p>
            <w:pPr>
              <w:pStyle w:val="TableText"/>
            </w:pPr>
            <w:r>
              <w:t xml:space="preserve">Role</w:t>
            </w:r>
          </w:p>
        </w:tc>
        <w:tc>
          <w:tcPr/>
          <w:p>
            <w:pPr>
              <w:pStyle w:val="TableText"/>
            </w:pPr>
            <w:r>
              <w:t xml:space="preserve">Classification</w:t>
            </w:r>
          </w:p>
        </w:tc>
      </w:tr>
      <w:tr>
        <w:tc>
          <w:tcPr/>
          <w:p>
            <w:pPr>
              <w:pStyle w:val="TableText"/>
            </w:pPr>
            <w:r>
              <w:t xml:space="preserve">U-1</w:t>
            </w:r>
          </w:p>
        </w:tc>
        <w:tc>
          <w:tcPr/>
          <w:p>
            <w:pPr>
              <w:pStyle w:val="TableText"/>
            </w:pPr>
            <m:oMath>
              <m:r>
                <m:t>σ</m:t>
              </m:r>
              <m:r>
                <m:rPr>
                  <m:sty m:val="p"/>
                </m:rPr>
                <m:t>(</m:t>
              </m:r>
              <m:r>
                <m:t>u</m:t>
              </m:r>
              <m:r>
                <m:rPr>
                  <m:sty m:val="p"/>
                </m:rPr>
                <m:t>)</m:t>
              </m:r>
              <m:r>
                <m:rPr>
                  <m:sty m:val="p"/>
                </m:rPr>
                <m:t>=</m:t>
              </m:r>
              <m:r>
                <m:t>1</m:t>
              </m:r>
              <m:r>
                <m:rPr>
                  <m:sty m:val="p"/>
                </m:rPr>
                <m:t>/</m:t>
              </m:r>
              <m:r>
                <m:rPr>
                  <m:sty m:val="p"/>
                </m:rPr>
                <m:t>(</m:t>
              </m:r>
              <m:r>
                <m:t>1</m:t>
              </m:r>
              <m:r>
                <m:rPr>
                  <m:sty m:val="p"/>
                </m:rPr>
                <m:t>+</m:t>
              </m:r>
              <m:r>
                <m:rPr>
                  <m:sty m:val="p"/>
                </m:rPr>
                <m:t>exp</m:t>
              </m:r>
              <m:r>
                <m:rPr>
                  <m:sty m:val="p"/>
                </m:rPr>
                <m:t>(</m:t>
              </m:r>
              <m:r>
                <m:rPr>
                  <m:sty m:val="p"/>
                </m:rPr>
                <m:t>−</m:t>
              </m:r>
              <m:r>
                <m:t>u</m:t>
              </m:r>
              <m:r>
                <m:rPr>
                  <m:sty m:val="p"/>
                </m:rPr>
                <m:t>)</m:t>
              </m:r>
              <m:r>
                <m:rPr>
                  <m:sty m:val="p"/>
                </m:rPr>
                <m:t>)</m:t>
              </m:r>
            </m:oMath>
          </w:p>
        </w:tc>
        <w:tc>
          <w:tcPr/>
          <w:p>
            <w:pPr>
              <w:pStyle w:val="TableText"/>
            </w:pPr>
            <w:r>
              <w:t xml:space="preserve">Table 3.4</w:t>
            </w:r>
          </w:p>
        </w:tc>
        <w:tc>
          <w:tcPr/>
          <w:p>
            <w:pPr>
              <w:pStyle w:val="TableText"/>
            </w:pPr>
            <w:r>
              <w:t xml:space="preserve">Logistic function</w:t>
            </w:r>
          </w:p>
        </w:tc>
        <w:tc>
          <w:tcPr/>
          <w:p>
            <w:pPr>
              <w:pStyle w:val="TableText"/>
            </w:pPr>
            <w:r>
              <w:t xml:space="preserve">Conceptual notation</w:t>
            </w:r>
          </w:p>
        </w:tc>
      </w:tr>
      <w:tr>
        <w:tc>
          <w:tcPr/>
          <w:p>
            <w:pPr>
              <w:pStyle w:val="TableText"/>
            </w:pPr>
            <w:r>
              <w:t xml:space="preserve">U-2</w:t>
            </w:r>
          </w:p>
        </w:tc>
        <w:tc>
          <w:tcPr/>
          <w:p>
            <w:pPr>
              <w:pStyle w:val="TableText"/>
            </w:pPr>
            <m:oMath>
              <m:sSub>
                <m:e>
                  <m:r>
                    <m:t>y</m:t>
                  </m:r>
                </m:e>
                <m:sub>
                  <m:r>
                    <m:t>t</m:t>
                  </m:r>
                </m:sub>
              </m:sSub>
              <m:r>
                <m:rPr>
                  <m:sty m:val="p"/>
                </m:rPr>
                <m:t>∈</m:t>
              </m:r>
              <m:r>
                <m:rPr>
                  <m:sty m:val="p"/>
                </m:rPr>
                <m:t>{</m:t>
              </m:r>
              <m:r>
                <m:t>0</m:t>
              </m:r>
              <m:r>
                <m:rPr>
                  <m:sty m:val="p"/>
                </m:rPr>
                <m:t>,</m:t>
              </m:r>
              <m:r>
                <m:t>1</m:t>
              </m:r>
              <m:r>
                <m:rPr>
                  <m:sty m:val="p"/>
                </m:rPr>
                <m:t>}</m:t>
              </m:r>
            </m:oMath>
            <w:r>
              <w:t xml:space="preserve">;</w:t>
            </w:r>
            <w:r>
              <w:t xml:space="preserve"> </w:t>
            </w:r>
            <m:oMath>
              <m:sSub>
                <m:e>
                  <m:r>
                    <m:t>x</m:t>
                  </m:r>
                </m:e>
                <m:sub>
                  <m:r>
                    <m:t>t</m:t>
                  </m:r>
                </m:sub>
              </m:sSub>
              <m:r>
                <m:rPr>
                  <m:sty m:val="p"/>
                </m:rPr>
                <m:t>∈</m:t>
              </m:r>
              <m:sSup>
                <m:e>
                  <m:r>
                    <m:rPr>
                      <m:sty m:val="p"/>
                    </m:rPr>
                    <m:t>[</m:t>
                  </m:r>
                  <m:r>
                    <m:t>0</m:t>
                  </m:r>
                  <m:r>
                    <m:rPr>
                      <m:sty m:val="p"/>
                    </m:rPr>
                    <m:t>,</m:t>
                  </m:r>
                  <m:r>
                    <m:t>1</m:t>
                  </m:r>
                  <m:r>
                    <m:rPr>
                      <m:sty m:val="p"/>
                    </m:rPr>
                    <m:t>]</m:t>
                  </m:r>
                </m:e>
                <m:sup>
                  <m:r>
                    <m:t>d</m:t>
                  </m:r>
                </m:sup>
              </m:sSup>
            </m:oMath>
            <w:r>
              <w:t xml:space="preserve"> </w:t>
            </w:r>
            <w:r>
              <w:t xml:space="preserve">with groups</w:t>
            </w:r>
            <w:r>
              <w:t xml:space="preserve"> </w:t>
            </w:r>
            <m:oMath>
              <m:sSup>
                <m:e>
                  <m:r>
                    <m:t>x</m:t>
                  </m:r>
                </m:e>
                <m:sup>
                  <m:r>
                    <m:rPr>
                      <m:nor/>
                      <m:sty m:val="p"/>
                    </m:rPr>
                    <m:t>ctx</m:t>
                  </m:r>
                </m:sup>
              </m:sSup>
            </m:oMath>
            <w:r>
              <w:t xml:space="preserve">,</w:t>
            </w:r>
            <w:r>
              <w:t xml:space="preserve"> </w:t>
            </w:r>
            <m:oMath>
              <m:sSup>
                <m:e>
                  <m:r>
                    <m:t>x</m:t>
                  </m:r>
                </m:e>
                <m:sup>
                  <m:r>
                    <m:rPr>
                      <m:nor/>
                      <m:sty m:val="p"/>
                    </m:rPr>
                    <m:t>beh</m:t>
                  </m:r>
                </m:sup>
              </m:sSup>
            </m:oMath>
            <w:r>
              <w:t xml:space="preserve">,</w:t>
            </w:r>
            <w:r>
              <w:t xml:space="preserve"> </w:t>
            </w:r>
            <m:oMath>
              <m:sSup>
                <m:e>
                  <m:r>
                    <m:t>x</m:t>
                  </m:r>
                </m:e>
                <m:sup>
                  <m:r>
                    <m:rPr>
                      <m:nor/>
                      <m:sty m:val="p"/>
                    </m:rPr>
                    <m:t>act</m:t>
                  </m:r>
                </m:sup>
              </m:sSup>
            </m:oMath>
            <w:r>
              <w:t xml:space="preserve"> </w:t>
            </w:r>
            <w:r>
              <w:t xml:space="preserve">and index sets</w:t>
            </w:r>
            <w:r>
              <w:t xml:space="preserve"> </w:t>
            </w:r>
            <m:oMath>
              <m:sSub>
                <m:e>
                  <m:r>
                    <m:t>I</m:t>
                  </m:r>
                </m:e>
                <m:sub>
                  <m:r>
                    <m:rPr>
                      <m:nor/>
                      <m:sty m:val="p"/>
                    </m:rPr>
                    <m:t>ctx</m:t>
                  </m:r>
                </m:sub>
              </m:sSub>
            </m:oMath>
            <w:r>
              <w:t xml:space="preserve">,</w:t>
            </w:r>
            <w:r>
              <w:t xml:space="preserve"> </w:t>
            </w:r>
            <m:oMath>
              <m:sSub>
                <m:e>
                  <m:r>
                    <m:t>I</m:t>
                  </m:r>
                </m:e>
                <m:sub>
                  <m:r>
                    <m:rPr>
                      <m:nor/>
                      <m:sty m:val="p"/>
                    </m:rPr>
                    <m:t>beh</m:t>
                  </m:r>
                </m:sub>
              </m:sSub>
            </m:oMath>
            <w:r>
              <w:t xml:space="preserve">,</w:t>
            </w:r>
            <w:r>
              <w:t xml:space="preserve"> </w:t>
            </w:r>
            <m:oMath>
              <m:sSub>
                <m:e>
                  <m:r>
                    <m:t>I</m:t>
                  </m:r>
                </m:e>
                <m:sub>
                  <m:r>
                    <m:rPr>
                      <m:nor/>
                      <m:sty m:val="p"/>
                    </m:rPr>
                    <m:t>act</m:t>
                  </m:r>
                </m:sub>
              </m:sSub>
            </m:oMath>
          </w:p>
        </w:tc>
        <w:tc>
          <w:tcPr/>
          <w:p>
            <w:pPr>
              <w:pStyle w:val="TableText"/>
            </w:pPr>
            <w:r>
              <w:t xml:space="preserve">Table 3.4</w:t>
            </w:r>
          </w:p>
        </w:tc>
        <w:tc>
          <w:tcPr/>
          <w:p>
            <w:pPr>
              <w:pStyle w:val="TableText"/>
            </w:pPr>
            <w:r>
              <w:t xml:space="preserve">Label and evidence vector</w:t>
            </w:r>
          </w:p>
        </w:tc>
        <w:tc>
          <w:tcPr/>
          <w:p>
            <w:pPr>
              <w:pStyle w:val="TableText"/>
            </w:pPr>
            <w:r>
              <w:t xml:space="preserve">Conceptual notation</w:t>
            </w:r>
          </w:p>
        </w:tc>
      </w:tr>
      <w:tr>
        <w:tc>
          <w:tcPr/>
          <w:p>
            <w:pPr>
              <w:pStyle w:val="TableText"/>
            </w:pPr>
            <w:r>
              <w:t xml:space="preserve">U-3</w:t>
            </w:r>
          </w:p>
        </w:tc>
        <w:tc>
          <w:tcPr/>
          <w:p>
            <w:pPr>
              <w:pStyle w:val="TableText"/>
            </w:pPr>
            <m:oMath>
              <m:sSubSup>
                <m:e>
                  <m:r>
                    <m:t>x</m:t>
                  </m:r>
                </m:e>
                <m:sub>
                  <m:r>
                    <m:t>2</m:t>
                  </m:r>
                </m:sub>
                <m:sup>
                  <m:r>
                    <m:rPr>
                      <m:nor/>
                      <m:sty m:val="p"/>
                    </m:rPr>
                    <m:t>beh</m:t>
                  </m:r>
                </m:sup>
              </m:sSubSup>
              <m:r>
                <m:rPr>
                  <m:sty m:val="p"/>
                </m:rPr>
                <m:t>=</m:t>
              </m:r>
              <m:r>
                <m:rPr>
                  <m:sty m:val="p"/>
                </m:rPr>
                <m:t>min</m:t>
              </m:r>
              <m:r>
                <m:rPr>
                  <m:sty m:val="p"/>
                </m:rPr>
                <m:t>(</m:t>
              </m:r>
              <m:sSub>
                <m:e>
                  <m:r>
                    <m:t>n</m:t>
                  </m:r>
                </m:e>
                <m:sub>
                  <m:r>
                    <m:rPr>
                      <m:nor/>
                      <m:sty m:val="p"/>
                    </m:rPr>
                    <m:t>rep</m:t>
                  </m:r>
                </m:sub>
              </m:sSub>
              <m:r>
                <m:rPr>
                  <m:sty m:val="p"/>
                </m:rPr>
                <m:t>,</m:t>
              </m:r>
              <m:sSub>
                <m:e>
                  <m:r>
                    <m:t>n</m:t>
                  </m:r>
                </m:e>
                <m:sub>
                  <m:r>
                    <m:rPr>
                      <m:nor/>
                      <m:sty m:val="p"/>
                    </m:rPr>
                    <m:t>max</m:t>
                  </m:r>
                </m:sub>
              </m:sSub>
              <m:r>
                <m:rPr>
                  <m:sty m:val="p"/>
                </m:rPr>
                <m:t>)</m:t>
              </m:r>
              <m:r>
                <m:rPr>
                  <m:sty m:val="p"/>
                </m:rPr>
                <m:t>/</m:t>
              </m:r>
              <m:sSub>
                <m:e>
                  <m:r>
                    <m:t>n</m:t>
                  </m:r>
                </m:e>
                <m:sub>
                  <m:r>
                    <m:rPr>
                      <m:nor/>
                      <m:sty m:val="p"/>
                    </m:rPr>
                    <m:t>max</m:t>
                  </m:r>
                </m:sub>
              </m:sSub>
            </m:oMath>
          </w:p>
        </w:tc>
        <w:tc>
          <w:tcPr/>
          <w:p>
            <w:pPr>
              <w:pStyle w:val="TableText"/>
            </w:pPr>
            <w:r>
              <w:t xml:space="preserve">Table 3.9</w:t>
            </w:r>
          </w:p>
        </w:tc>
        <w:tc>
          <w:tcPr/>
          <w:p>
            <w:pPr>
              <w:pStyle w:val="TableText"/>
            </w:pPr>
            <w:r>
              <w:t xml:space="preserve">Repeated-call feature</w:t>
            </w:r>
          </w:p>
        </w:tc>
        <w:tc>
          <w:tcPr/>
          <w:p>
            <w:pPr>
              <w:pStyle w:val="TableText"/>
            </w:pPr>
            <w:r>
              <w:t xml:space="preserve">Implementation notation</w:t>
            </w:r>
          </w:p>
        </w:tc>
      </w:tr>
      <w:tr>
        <w:tc>
          <w:tcPr/>
          <w:p>
            <w:pPr>
              <w:pStyle w:val="TableText"/>
            </w:pPr>
            <w:r>
              <w:t xml:space="preserve">U-4</w:t>
            </w:r>
          </w:p>
        </w:tc>
        <w:tc>
          <w:tcPr/>
          <w:p>
            <w:pPr>
              <w:pStyle w:val="TableText"/>
            </w:pPr>
            <m:oMath>
              <m:sSub>
                <m:e>
                  <m:r>
                    <m:t>k</m:t>
                  </m:r>
                </m:e>
                <m:sub>
                  <m:r>
                    <m:t>t</m:t>
                  </m:r>
                </m:sub>
              </m:sSub>
              <m:r>
                <m:rPr>
                  <m:sty m:val="p"/>
                </m:rPr>
                <m:t>=</m:t>
              </m:r>
              <m:r>
                <m:t>κ</m:t>
              </m:r>
              <m:r>
                <m:rPr>
                  <m:sty m:val="p"/>
                </m:rPr>
                <m:t>(</m:t>
              </m:r>
              <m:sSub>
                <m:e>
                  <m:r>
                    <m:t>z</m:t>
                  </m:r>
                </m:e>
                <m:sub>
                  <m:r>
                    <m:t>t</m:t>
                  </m:r>
                </m:sub>
              </m:sSub>
              <m:r>
                <m:rPr>
                  <m:sty m:val="p"/>
                </m:rPr>
                <m:t>)</m:t>
              </m:r>
              <m:r>
                <m:rPr>
                  <m:sty m:val="p"/>
                </m:rPr>
                <m:t>∈</m:t>
              </m:r>
              <m:r>
                <m:rPr>
                  <m:sty m:val="p"/>
                </m:rPr>
                <m:t>{</m:t>
              </m:r>
              <m:r>
                <m:t>1</m:t>
              </m:r>
              <m:r>
                <m:rPr>
                  <m:sty m:val="p"/>
                </m:rPr>
                <m:t>,</m:t>
              </m:r>
              <m:r>
                <m:rPr>
                  <m:sty m:val="p"/>
                </m:rPr>
                <m:t>…</m:t>
              </m:r>
              <m:r>
                <m:rPr>
                  <m:sty m:val="p"/>
                </m:rPr>
                <m:t>,</m:t>
              </m:r>
              <m:r>
                <m:t>K</m:t>
              </m:r>
              <m:r>
                <m:rPr>
                  <m:sty m:val="p"/>
                </m:rPr>
                <m:t>}</m:t>
              </m:r>
            </m:oMath>
          </w:p>
        </w:tc>
        <w:tc>
          <w:tcPr/>
          <w:p>
            <w:pPr>
              <w:pStyle w:val="TableText"/>
            </w:pPr>
            <w:r>
              <w:t xml:space="preserve">Section 3.7.3</w:t>
            </w:r>
          </w:p>
        </w:tc>
        <w:tc>
          <w:tcPr/>
          <w:p>
            <w:pPr>
              <w:pStyle w:val="TableText"/>
            </w:pPr>
            <w:r>
              <w:t xml:space="preserve">Consequence tier mapping</w:t>
            </w:r>
          </w:p>
        </w:tc>
        <w:tc>
          <w:tcPr/>
          <w:p>
            <w:pPr>
              <w:pStyle w:val="TableText"/>
            </w:pPr>
            <w:r>
              <w:t xml:space="preserve">Implementation notation (declared policy)</w:t>
            </w:r>
          </w:p>
        </w:tc>
      </w:tr>
      <w:tr>
        <w:tc>
          <w:tcPr/>
          <w:p>
            <w:pPr>
              <w:pStyle w:val="TableText"/>
            </w:pPr>
            <w:r>
              <w:t xml:space="preserve">U-5</w:t>
            </w:r>
          </w:p>
        </w:tc>
        <w:tc>
          <w:tcPr/>
          <w:p>
            <w:pPr>
              <w:pStyle w:val="TableText"/>
            </w:pPr>
            <w:r>
              <w:t xml:space="preserve">D1:</w:t>
            </w:r>
            <w:r>
              <w:t xml:space="preserve"> </w:t>
            </w:r>
            <m:oMath>
              <m:sSub>
                <m:e>
                  <m:r>
                    <m:t>a</m:t>
                  </m:r>
                </m:e>
                <m:sub>
                  <m:r>
                    <m:t>t</m:t>
                  </m:r>
                </m:sub>
              </m:sSub>
              <m:r>
                <m:rPr>
                  <m:sty m:val="p"/>
                </m:rPr>
                <m:t>∈</m:t>
              </m:r>
              <m:r>
                <m:rPr>
                  <m:sty m:val="p"/>
                </m:rPr>
                <m:t>Π</m:t>
              </m:r>
              <m:r>
                <m:rPr>
                  <m:sty m:val="p"/>
                </m:rPr>
                <m:t>⇒</m:t>
              </m:r>
              <m:sSub>
                <m:e>
                  <m:r>
                    <m:t>v</m:t>
                  </m:r>
                </m:e>
                <m:sub>
                  <m:r>
                    <m:t>t</m:t>
                  </m:r>
                </m:sub>
              </m:sSub>
              <m:r>
                <m:rPr>
                  <m:sty m:val="p"/>
                </m:rPr>
                <m:t>=</m:t>
              </m:r>
              <m:r>
                <m:rPr>
                  <m:nor/>
                  <m:sty m:val="p"/>
                </m:rPr>
                <m:t>Block</m:t>
              </m:r>
            </m:oMath>
            <w:r>
              <w:t xml:space="preserve">; D2: required evidence unavailable and</w:t>
            </w:r>
            <w:r>
              <w:t xml:space="preserve"> </w:t>
            </w:r>
            <m:oMath>
              <m:sSub>
                <m:e>
                  <m:r>
                    <m:t>k</m:t>
                  </m:r>
                </m:e>
                <m:sub>
                  <m:r>
                    <m:t>t</m:t>
                  </m:r>
                </m:sub>
              </m:sSub>
              <m:r>
                <m:rPr>
                  <m:sty m:val="p"/>
                </m:rPr>
                <m:t>≥</m:t>
              </m:r>
              <m:sSub>
                <m:e>
                  <m:r>
                    <m:t>k</m:t>
                  </m:r>
                </m:e>
                <m:sub>
                  <m:r>
                    <m:rPr>
                      <m:nor/>
                      <m:sty m:val="p"/>
                    </m:rPr>
                    <m:t>D2</m:t>
                  </m:r>
                </m:sub>
              </m:sSub>
              <m:r>
                <m:rPr>
                  <m:sty m:val="p"/>
                </m:rPr>
                <m:t>⇒</m:t>
              </m:r>
              <m:sSub>
                <m:e>
                  <m:r>
                    <m:t>v</m:t>
                  </m:r>
                </m:e>
                <m:sub>
                  <m:r>
                    <m:t>t</m:t>
                  </m:r>
                </m:sub>
              </m:sSub>
              <m:r>
                <m:rPr>
                  <m:sty m:val="p"/>
                </m:rPr>
                <m:t>=</m:t>
              </m:r>
              <m:r>
                <m:rPr>
                  <m:nor/>
                  <m:sty m:val="p"/>
                </m:rPr>
                <m:t>Escalate</m:t>
              </m:r>
            </m:oMath>
          </w:p>
        </w:tc>
        <w:tc>
          <w:tcPr/>
          <w:p>
            <w:pPr>
              <w:pStyle w:val="TableText"/>
            </w:pPr>
            <w:r>
              <w:t xml:space="preserve">Section 3.7.4</w:t>
            </w:r>
          </w:p>
        </w:tc>
        <w:tc>
          <w:tcPr/>
          <w:p>
            <w:pPr>
              <w:pStyle w:val="TableText"/>
            </w:pPr>
            <w:r>
              <w:t xml:space="preserve">Policy predicates</w:t>
            </w:r>
          </w:p>
        </w:tc>
        <w:tc>
          <w:tcPr/>
          <w:p>
            <w:pPr>
              <w:pStyle w:val="TableText"/>
            </w:pPr>
            <w:r>
              <w:t xml:space="preserve">Implementation notation</w:t>
            </w:r>
          </w:p>
        </w:tc>
      </w:tr>
      <w:tr>
        <w:tc>
          <w:tcPr/>
          <w:p>
            <w:pPr>
              <w:pStyle w:val="TableText"/>
            </w:pPr>
            <w:r>
              <w:t xml:space="preserve">U-6</w:t>
            </w:r>
          </w:p>
        </w:tc>
        <w:tc>
          <w:tcPr/>
          <w:p>
            <w:pPr>
              <w:pStyle w:val="TableText"/>
            </w:pPr>
            <w:r>
              <w:t xml:space="preserve">Loss structure: Allow</w:t>
            </w:r>
            <w:r>
              <w:t xml:space="preserve"> </w:t>
            </w:r>
            <m:oMath>
              <m:r>
                <m:rPr>
                  <m:sty m:val="p"/>
                </m:rPr>
                <m:t>(</m:t>
              </m:r>
              <m:r>
                <m:t>0</m:t>
              </m:r>
              <m:r>
                <m:rPr>
                  <m:sty m:val="p"/>
                </m:rPr>
                <m:t>,</m:t>
              </m:r>
              <m:sSub>
                <m:e>
                  <m:r>
                    <m:t>C</m:t>
                  </m:r>
                </m:e>
                <m:sub>
                  <m:r>
                    <m:rPr>
                      <m:nor/>
                      <m:sty m:val="p"/>
                    </m:rPr>
                    <m:t>miss</m:t>
                  </m:r>
                </m:sub>
              </m:sSub>
              <m:r>
                <m:rPr>
                  <m:sty m:val="p"/>
                </m:rPr>
                <m:t>(</m:t>
              </m:r>
              <m:r>
                <m:t>k</m:t>
              </m:r>
              <m:r>
                <m:rPr>
                  <m:sty m:val="p"/>
                </m:rPr>
                <m:t>)</m:t>
              </m:r>
              <m:r>
                <m:rPr>
                  <m:sty m:val="p"/>
                </m:rPr>
                <m:t>)</m:t>
              </m:r>
            </m:oMath>
            <w:r>
              <w:t xml:space="preserve">; Modify</w:t>
            </w:r>
            <w:r>
              <w:t xml:space="preserve"> </w:t>
            </w:r>
            <m:oMath>
              <m:r>
                <m:rPr>
                  <m:sty m:val="p"/>
                </m:rPr>
                <m:t>(</m:t>
              </m:r>
              <m:sSub>
                <m:e>
                  <m:r>
                    <m:t>C</m:t>
                  </m:r>
                </m:e>
                <m:sub>
                  <m:r>
                    <m:rPr>
                      <m:nor/>
                      <m:sty m:val="p"/>
                    </m:rPr>
                    <m:t>mod</m:t>
                  </m:r>
                </m:sub>
              </m:sSub>
              <m:r>
                <m:rPr>
                  <m:sty m:val="p"/>
                </m:rPr>
                <m:t>(</m:t>
              </m:r>
              <m:r>
                <m:t>k</m:t>
              </m:r>
              <m:r>
                <m:rPr>
                  <m:sty m:val="p"/>
                </m:rPr>
                <m:t>)</m:t>
              </m:r>
              <m:r>
                <m:rPr>
                  <m:sty m:val="p"/>
                </m:rPr>
                <m:t>,</m:t>
              </m:r>
              <m:sSub>
                <m:e>
                  <m:r>
                    <m:t>r</m:t>
                  </m:r>
                </m:e>
                <m:sub>
                  <m:r>
                    <m:rPr>
                      <m:nor/>
                      <m:sty m:val="p"/>
                    </m:rPr>
                    <m:t>mod</m:t>
                  </m:r>
                </m:sub>
              </m:sSub>
              <m:r>
                <m:rPr>
                  <m:sty m:val="p"/>
                </m:rPr>
                <m:t>(</m:t>
              </m:r>
              <m:r>
                <m:t>k</m:t>
              </m:r>
              <m:r>
                <m:rPr>
                  <m:sty m:val="p"/>
                </m:rPr>
                <m:t>)</m:t>
              </m:r>
              <m:r>
                <m:rPr>
                  <m:sty m:val="p"/>
                </m:rPr>
                <m:t>⋅</m:t>
              </m:r>
              <m:sSub>
                <m:e>
                  <m:r>
                    <m:t>C</m:t>
                  </m:r>
                </m:e>
                <m:sub>
                  <m:r>
                    <m:rPr>
                      <m:nor/>
                      <m:sty m:val="p"/>
                    </m:rPr>
                    <m:t>miss</m:t>
                  </m:r>
                </m:sub>
              </m:sSub>
              <m:r>
                <m:rPr>
                  <m:sty m:val="p"/>
                </m:rPr>
                <m:t>(</m:t>
              </m:r>
              <m:r>
                <m:t>k</m:t>
              </m:r>
              <m:r>
                <m:rPr>
                  <m:sty m:val="p"/>
                </m:rPr>
                <m:t>)</m:t>
              </m:r>
              <m:r>
                <m:rPr>
                  <m:sty m:val="p"/>
                </m:rPr>
                <m:t>)</m:t>
              </m:r>
            </m:oMath>
            <w:r>
              <w:t xml:space="preserve">; Escalate</w:t>
            </w:r>
            <w:r>
              <w:t xml:space="preserve"> </w:t>
            </w:r>
            <m:oMath>
              <m:r>
                <m:rPr>
                  <m:sty m:val="p"/>
                </m:rPr>
                <m:t>(</m:t>
              </m:r>
              <m:sSub>
                <m:e>
                  <m:r>
                    <m:t>C</m:t>
                  </m:r>
                </m:e>
                <m:sub>
                  <m:r>
                    <m:rPr>
                      <m:nor/>
                      <m:sty m:val="p"/>
                    </m:rPr>
                    <m:t>esc</m:t>
                  </m:r>
                </m:sub>
              </m:sSub>
              <m:r>
                <m:rPr>
                  <m:sty m:val="p"/>
                </m:rPr>
                <m:t>,</m:t>
              </m:r>
              <m:sSub>
                <m:e>
                  <m:r>
                    <m:t>C</m:t>
                  </m:r>
                </m:e>
                <m:sub>
                  <m:r>
                    <m:rPr>
                      <m:nor/>
                      <m:sty m:val="p"/>
                    </m:rPr>
                    <m:t>esc</m:t>
                  </m:r>
                </m:sub>
              </m:sSub>
              <m:r>
                <m:rPr>
                  <m:sty m:val="p"/>
                </m:rPr>
                <m:t>)</m:t>
              </m:r>
            </m:oMath>
            <w:r>
              <w:t xml:space="preserve">; Block</w:t>
            </w:r>
            <w:r>
              <w:t xml:space="preserve"> </w:t>
            </w:r>
            <m:oMath>
              <m:r>
                <m:rPr>
                  <m:sty m:val="p"/>
                </m:rPr>
                <m:t>(</m:t>
              </m:r>
              <m:sSub>
                <m:e>
                  <m:r>
                    <m:t>C</m:t>
                  </m:r>
                </m:e>
                <m:sub>
                  <m:r>
                    <m:rPr>
                      <m:nor/>
                      <m:sty m:val="p"/>
                    </m:rPr>
                    <m:t>FA</m:t>
                  </m:r>
                </m:sub>
              </m:sSub>
              <m:r>
                <m:rPr>
                  <m:sty m:val="p"/>
                </m:rPr>
                <m:t>(</m:t>
              </m:r>
              <m:r>
                <m:t>k</m:t>
              </m:r>
              <m:r>
                <m:rPr>
                  <m:sty m:val="p"/>
                </m:rPr>
                <m:t>)</m:t>
              </m:r>
              <m:r>
                <m:rPr>
                  <m:sty m:val="p"/>
                </m:rPr>
                <m:t>,</m:t>
              </m:r>
              <m:r>
                <m:t>0</m:t>
              </m:r>
              <m:r>
                <m:rPr>
                  <m:sty m:val="p"/>
                </m:rPr>
                <m:t>)</m:t>
              </m:r>
            </m:oMath>
            <w:r>
              <w:t xml:space="preserve">, each pair giving</w:t>
            </w:r>
            <w:r>
              <w:t xml:space="preserve"> </w:t>
            </w:r>
            <m:oMath>
              <m:r>
                <m:rPr>
                  <m:sty m:val="p"/>
                </m:rPr>
                <m:t>(</m:t>
              </m:r>
              <m:r>
                <m:t>L</m:t>
              </m:r>
              <m:r>
                <m:rPr>
                  <m:sty m:val="p"/>
                </m:rPr>
                <m:t>(</m:t>
              </m:r>
              <m:r>
                <m:t>v</m:t>
              </m:r>
              <m:r>
                <m:rPr>
                  <m:sty m:val="p"/>
                </m:rPr>
                <m:t>,</m:t>
              </m:r>
              <m:r>
                <m:t>0</m:t>
              </m:r>
              <m:r>
                <m:rPr>
                  <m:sty m:val="p"/>
                </m:rPr>
                <m:t>,</m:t>
              </m:r>
              <m:r>
                <m:t>k</m:t>
              </m:r>
              <m:r>
                <m:rPr>
                  <m:sty m:val="p"/>
                </m:rPr>
                <m:t>)</m:t>
              </m:r>
              <m:r>
                <m:rPr>
                  <m:sty m:val="p"/>
                </m:rPr>
                <m:t>,</m:t>
              </m:r>
              <m:r>
                <m:t>L</m:t>
              </m:r>
              <m:r>
                <m:rPr>
                  <m:sty m:val="p"/>
                </m:rPr>
                <m:t>(</m:t>
              </m:r>
              <m:r>
                <m:t>v</m:t>
              </m:r>
              <m:r>
                <m:rPr>
                  <m:sty m:val="p"/>
                </m:rPr>
                <m:t>,</m:t>
              </m:r>
              <m:r>
                <m:t>1</m:t>
              </m:r>
              <m:r>
                <m:rPr>
                  <m:sty m:val="p"/>
                </m:rPr>
                <m:t>,</m:t>
              </m:r>
              <m:r>
                <m:t>k</m:t>
              </m:r>
              <m:r>
                <m:rPr>
                  <m:sty m:val="p"/>
                </m:rPr>
                <m:t>)</m:t>
              </m:r>
              <m:r>
                <m:rPr>
                  <m:sty m:val="p"/>
                </m:rPr>
                <m:t>)</m:t>
              </m:r>
            </m:oMath>
          </w:p>
        </w:tc>
        <w:tc>
          <w:tcPr/>
          <w:p>
            <w:pPr>
              <w:pStyle w:val="TableText"/>
            </w:pPr>
            <w:r>
              <w:t xml:space="preserve">Table 3.13</w:t>
            </w:r>
          </w:p>
        </w:tc>
        <w:tc>
          <w:tcPr/>
          <w:p>
            <w:pPr>
              <w:pStyle w:val="TableText"/>
            </w:pPr>
            <w:r>
              <w:t xml:space="preserve">Declared tier-indexed losses</w:t>
            </w:r>
          </w:p>
        </w:tc>
        <w:tc>
          <w:tcPr/>
          <w:p>
            <w:pPr>
              <w:pStyle w:val="TableText"/>
            </w:pPr>
            <w:r>
              <w:t xml:space="preserve">Conceptual notation (declared convention)</w:t>
            </w:r>
          </w:p>
        </w:tc>
      </w:tr>
      <w:tr>
        <w:tc>
          <w:tcPr/>
          <w:p>
            <w:pPr>
              <w:pStyle w:val="TableText"/>
            </w:pPr>
            <w:r>
              <w:t xml:space="preserve">U-7</w:t>
            </w:r>
          </w:p>
        </w:tc>
        <w:tc>
          <w:tcPr/>
          <w:p>
            <w:pPr>
              <w:pStyle w:val="TableText"/>
            </w:pPr>
            <m:oMath>
              <m:r>
                <m:rPr>
                  <m:scr m:val="script"/>
                  <m:sty m:val="p"/>
                </m:rPr>
                <m:t>V</m:t>
              </m:r>
              <m:r>
                <m:rPr>
                  <m:sty m:val="p"/>
                </m:rPr>
                <m:t>(</m:t>
              </m:r>
              <m:sSub>
                <m:e>
                  <m:r>
                    <m:t>a</m:t>
                  </m:r>
                </m:e>
                <m:sub>
                  <m:r>
                    <m:t>t</m:t>
                  </m:r>
                </m:sub>
              </m:sSub>
              <m:r>
                <m:rPr>
                  <m:sty m:val="p"/>
                </m:rPr>
                <m:t>)</m:t>
              </m:r>
              <m:r>
                <m:rPr>
                  <m:sty m:val="p"/>
                </m:rPr>
                <m:t>=</m:t>
              </m:r>
              <m:r>
                <m:rPr>
                  <m:sty m:val="p"/>
                </m:rPr>
                <m:t>{</m:t>
              </m:r>
              <m:r>
                <m:rPr>
                  <m:nor/>
                  <m:sty m:val="p"/>
                </m:rPr>
                <m:t>Allow</m:t>
              </m:r>
              <m:r>
                <m:rPr>
                  <m:sty m:val="p"/>
                </m:rPr>
                <m:t>,</m:t>
              </m:r>
              <m:r>
                <m:rPr>
                  <m:nor/>
                  <m:sty m:val="p"/>
                </m:rPr>
                <m:t>Escalate</m:t>
              </m:r>
              <m:r>
                <m:rPr>
                  <m:sty m:val="p"/>
                </m:rPr>
                <m:t>,</m:t>
              </m:r>
              <m:r>
                <m:rPr>
                  <m:nor/>
                  <m:sty m:val="p"/>
                </m:rPr>
                <m:t>Block</m:t>
              </m:r>
              <m:r>
                <m:rPr>
                  <m:sty m:val="p"/>
                </m:rPr>
                <m:t>}</m:t>
              </m:r>
              <m:r>
                <m:rPr>
                  <m:sty m:val="p"/>
                </m:rPr>
                <m:t>∪</m:t>
              </m:r>
              <m:r>
                <m:rPr>
                  <m:sty m:val="p"/>
                </m:rPr>
                <m:t>{</m:t>
              </m:r>
              <m:r>
                <m:rPr>
                  <m:nor/>
                  <m:sty m:val="p"/>
                </m:rPr>
                <m:t>Modify</m:t>
              </m:r>
              <m:r>
                <m:rPr>
                  <m:sty m:val="p"/>
                </m:rPr>
                <m:t>}</m:t>
              </m:r>
            </m:oMath>
            <w:r>
              <w:t xml:space="preserve"> </w:t>
            </w:r>
            <w:r>
              <w:t xml:space="preserve">if the tool of</w:t>
            </w:r>
            <w:r>
              <w:t xml:space="preserve"> </w:t>
            </w:r>
            <m:oMath>
              <m:sSub>
                <m:e>
                  <m:r>
                    <m:t>a</m:t>
                  </m:r>
                </m:e>
                <m:sub>
                  <m:r>
                    <m:t>t</m:t>
                  </m:r>
                </m:sub>
              </m:sSub>
            </m:oMath>
            <w:r>
              <w:t xml:space="preserve"> </w:t>
            </w:r>
            <w:r>
              <w:t xml:space="preserve">is in</w:t>
            </w:r>
            <w:r>
              <w:t xml:space="preserve"> </w:t>
            </w:r>
            <m:oMath>
              <m:sSub>
                <m:e>
                  <m:r>
                    <m:rPr>
                      <m:scr m:val="script"/>
                      <m:sty m:val="p"/>
                    </m:rPr>
                    <m:t>T</m:t>
                  </m:r>
                </m:e>
                <m:sub>
                  <m:r>
                    <m:t>R</m:t>
                  </m:r>
                </m:sub>
              </m:sSub>
            </m:oMath>
          </w:p>
        </w:tc>
        <w:tc>
          <w:tcPr/>
          <w:p>
            <w:pPr>
              <w:pStyle w:val="TableText"/>
            </w:pPr>
            <w:r>
              <w:t xml:space="preserve">Section 3.7.5; Algorithm 1, line 20</w:t>
            </w:r>
          </w:p>
        </w:tc>
        <w:tc>
          <w:tcPr/>
          <w:p>
            <w:pPr>
              <w:pStyle w:val="TableText"/>
            </w:pPr>
            <w:r>
              <w:t xml:space="preserve">Feasible verdict set</w:t>
            </w:r>
          </w:p>
        </w:tc>
        <w:tc>
          <w:tcPr/>
          <w:p>
            <w:pPr>
              <w:pStyle w:val="TableText"/>
            </w:pPr>
            <w:r>
              <w:t xml:space="preserve">Implementation notation</w:t>
            </w:r>
          </w:p>
        </w:tc>
      </w:tr>
      <w:tr>
        <w:tc>
          <w:tcPr/>
          <w:p>
            <w:pPr>
              <w:pStyle w:val="TableText"/>
            </w:pPr>
            <w:r>
              <w:t xml:space="preserve">U-8</w:t>
            </w:r>
          </w:p>
        </w:tc>
        <w:tc>
          <w:tcPr/>
          <w:p>
            <w:pPr>
              <w:pStyle w:val="TableText"/>
            </w:pPr>
            <w:r>
              <w:t xml:space="preserve">Block ⪰ Escalate ⪰ Modify ⪰ Allow</w:t>
            </w:r>
          </w:p>
        </w:tc>
        <w:tc>
          <w:tcPr/>
          <w:p>
            <w:pPr>
              <w:pStyle w:val="TableText"/>
            </w:pPr>
            <w:r>
              <w:t xml:space="preserve">Section 3.7.5</w:t>
            </w:r>
          </w:p>
        </w:tc>
        <w:tc>
          <w:tcPr/>
          <w:p>
            <w:pPr>
              <w:pStyle w:val="TableText"/>
            </w:pPr>
            <w:r>
              <w:t xml:space="preserve">Tie-breaking order</w:t>
            </w:r>
          </w:p>
        </w:tc>
        <w:tc>
          <w:tcPr/>
          <w:p>
            <w:pPr>
              <w:pStyle w:val="TableText"/>
            </w:pPr>
            <w:r>
              <w:t xml:space="preserve">Implementation notation (design definition)</w:t>
            </w:r>
          </w:p>
        </w:tc>
      </w:tr>
      <w:tr>
        <w:tc>
          <w:tcPr/>
          <w:p>
            <w:pPr>
              <w:pStyle w:val="TableText"/>
            </w:pPr>
            <w:r>
              <w:t xml:space="preserve">U-9</w:t>
            </w:r>
          </w:p>
        </w:tc>
        <w:tc>
          <w:tcPr/>
          <w:p>
            <w:pPr>
              <w:pStyle w:val="TableText"/>
            </w:pPr>
            <m:oMath>
              <m:r>
                <m:t>R</m:t>
              </m:r>
              <m:r>
                <m:rPr>
                  <m:sty m:val="p"/>
                </m:rPr>
                <m:t>(</m:t>
              </m:r>
              <m:r>
                <m:t>v</m:t>
              </m:r>
              <m:r>
                <m:rPr>
                  <m:sty m:val="p"/>
                </m:rPr>
                <m:t>)</m:t>
              </m:r>
              <m:r>
                <m:rPr>
                  <m:sty m:val="p"/>
                </m:rPr>
                <m:t>−</m:t>
              </m:r>
              <m:r>
                <m:t>R</m:t>
              </m:r>
              <m:r>
                <m:rPr>
                  <m:sty m:val="p"/>
                </m:rPr>
                <m:t>(</m:t>
              </m:r>
              <m:sSup>
                <m:e>
                  <m:r>
                    <m:t>v</m:t>
                  </m:r>
                </m:e>
                <m:sup>
                  <m:r>
                    <m:rPr>
                      <m:sty m:val="p"/>
                    </m:rPr>
                    <m:t>′</m:t>
                  </m:r>
                </m:sup>
              </m:sSup>
              <m:r>
                <m:rPr>
                  <m:sty m:val="p"/>
                </m:rPr>
                <m:t>)</m:t>
              </m:r>
              <m:r>
                <m:rPr>
                  <m:sty m:val="p"/>
                </m:rPr>
                <m:t>=</m:t>
              </m:r>
              <m:r>
                <m:rPr>
                  <m:sty m:val="p"/>
                </m:rPr>
                <m:t>−</m:t>
              </m:r>
              <m:sSub>
                <m:e>
                  <m:r>
                    <m:rPr>
                      <m:sty m:val="p"/>
                    </m:rPr>
                    <m:t>Δ</m:t>
                  </m:r>
                </m:e>
                <m:sub>
                  <m:r>
                    <m:t>0</m:t>
                  </m:r>
                </m:sub>
              </m:sSub>
              <m:r>
                <m:rPr>
                  <m:sty m:val="p"/>
                </m:rPr>
                <m:t>+</m:t>
              </m:r>
              <m:r>
                <m:t>p</m:t>
              </m:r>
              <m:r>
                <m:rPr>
                  <m:sty m:val="p"/>
                </m:rPr>
                <m:t>(</m:t>
              </m:r>
              <m:sSub>
                <m:e>
                  <m:r>
                    <m:rPr>
                      <m:sty m:val="p"/>
                    </m:rPr>
                    <m:t>Δ</m:t>
                  </m:r>
                </m:e>
                <m:sub>
                  <m:r>
                    <m:t>0</m:t>
                  </m:r>
                </m:sub>
              </m:sSub>
              <m:r>
                <m:rPr>
                  <m:sty m:val="p"/>
                </m:rPr>
                <m:t>+</m:t>
              </m:r>
              <m:sSub>
                <m:e>
                  <m:r>
                    <m:rPr>
                      <m:sty m:val="p"/>
                    </m:rPr>
                    <m:t>Δ</m:t>
                  </m:r>
                </m:e>
                <m:sub>
                  <m:r>
                    <m:t>1</m:t>
                  </m:r>
                </m:sub>
              </m:sSub>
              <m:r>
                <m:rPr>
                  <m:sty m:val="p"/>
                </m:rPr>
                <m:t>)</m:t>
              </m:r>
            </m:oMath>
          </w:p>
        </w:tc>
        <w:tc>
          <w:tcPr/>
          <w:p>
            <w:pPr>
              <w:pStyle w:val="TableText"/>
            </w:pPr>
            <w:r>
              <w:t xml:space="preserve">Section 3.7.5</w:t>
            </w:r>
          </w:p>
        </w:tc>
        <w:tc>
          <w:tcPr/>
          <w:p>
            <w:pPr>
              <w:pStyle w:val="TableText"/>
            </w:pPr>
            <w:r>
              <w:t xml:space="preserve">Derivation of Equation 3.8</w:t>
            </w:r>
          </w:p>
        </w:tc>
        <w:tc>
          <w:tcPr/>
          <w:p>
            <w:pPr>
              <w:pStyle w:val="TableText"/>
            </w:pPr>
            <w:r>
              <w:t xml:space="preserve">Derived</w:t>
            </w:r>
          </w:p>
        </w:tc>
      </w:tr>
      <w:tr>
        <w:tc>
          <w:tcPr/>
          <w:p>
            <w:pPr>
              <w:pStyle w:val="TableText"/>
            </w:pPr>
            <w:r>
              <w:t xml:space="preserve">U-10</w:t>
            </w:r>
          </w:p>
        </w:tc>
        <w:tc>
          <w:tcPr/>
          <w:p>
            <w:pPr>
              <w:pStyle w:val="TableText"/>
            </w:pPr>
            <m:oMath>
              <m:sSub>
                <m:e>
                  <m:r>
                    <m:t>C</m:t>
                  </m:r>
                </m:e>
                <m:sub>
                  <m:r>
                    <m:rPr>
                      <m:nor/>
                      <m:sty m:val="p"/>
                    </m:rPr>
                    <m:t>FA</m:t>
                  </m:r>
                </m:sub>
              </m:sSub>
              <m:r>
                <m:rPr>
                  <m:sty m:val="p"/>
                </m:rPr>
                <m:t>(</m:t>
              </m:r>
              <m:r>
                <m:t>k</m:t>
              </m:r>
              <m:r>
                <m:rPr>
                  <m:sty m:val="p"/>
                </m:rPr>
                <m:t>)</m:t>
              </m:r>
              <m:r>
                <m:rPr>
                  <m:sty m:val="p"/>
                </m:rPr>
                <m:t>=</m:t>
              </m:r>
              <m:sSub>
                <m:e>
                  <m:r>
                    <m:t>C</m:t>
                  </m:r>
                </m:e>
                <m:sub>
                  <m:r>
                    <m:rPr>
                      <m:nor/>
                      <m:sty m:val="p"/>
                    </m:rPr>
                    <m:t>miss</m:t>
                  </m:r>
                </m:sub>
              </m:sSub>
              <m:r>
                <m:rPr>
                  <m:sty m:val="p"/>
                </m:rPr>
                <m:t>(</m:t>
              </m:r>
              <m:r>
                <m:t>k</m:t>
              </m:r>
              <m:r>
                <m:rPr>
                  <m:sty m:val="p"/>
                </m:rPr>
                <m:t>)</m:t>
              </m:r>
              <m:r>
                <m:rPr>
                  <m:sty m:val="p"/>
                </m:rPr>
                <m:t>=</m:t>
              </m:r>
              <m:r>
                <m:t>C</m:t>
              </m:r>
              <m:r>
                <m:rPr>
                  <m:sty m:val="p"/>
                </m:rPr>
                <m:t>⇒</m:t>
              </m:r>
              <m:sSub>
                <m:e>
                  <m:r>
                    <m:t>C</m:t>
                  </m:r>
                </m:e>
                <m:sub>
                  <m:r>
                    <m:rPr>
                      <m:nor/>
                      <m:sty m:val="p"/>
                    </m:rPr>
                    <m:t>esc</m:t>
                  </m:r>
                </m:sub>
              </m:sSub>
              <m:r>
                <m:rPr>
                  <m:sty m:val="p"/>
                </m:rPr>
                <m:t>&lt;</m:t>
              </m:r>
              <m:r>
                <m:t>C</m:t>
              </m:r>
              <m:r>
                <m:rPr>
                  <m:sty m:val="p"/>
                </m:rPr>
                <m:t>/</m:t>
              </m:r>
              <m:r>
                <m:t>2</m:t>
              </m:r>
            </m:oMath>
          </w:p>
        </w:tc>
        <w:tc>
          <w:tcPr/>
          <w:p>
            <w:pPr>
              <w:pStyle w:val="TableText"/>
            </w:pPr>
            <w:r>
              <w:t xml:space="preserve">Section 3.7.5</w:t>
            </w:r>
          </w:p>
        </w:tc>
        <w:tc>
          <w:tcPr/>
          <w:p>
            <w:pPr>
              <w:pStyle w:val="TableText"/>
            </w:pPr>
            <w:r>
              <w:t xml:space="preserve">Symmetric special case of Equation 3.10</w:t>
            </w:r>
          </w:p>
        </w:tc>
        <w:tc>
          <w:tcPr/>
          <w:p>
            <w:pPr>
              <w:pStyle w:val="TableText"/>
            </w:pPr>
            <w:r>
              <w:t xml:space="preserve">Derived</w:t>
            </w:r>
          </w:p>
        </w:tc>
      </w:tr>
      <w:tr>
        <w:tc>
          <w:tcPr/>
          <w:p>
            <w:pPr>
              <w:pStyle w:val="TableText"/>
            </w:pPr>
            <w:r>
              <w:t xml:space="preserve">U-11</w:t>
            </w:r>
          </w:p>
        </w:tc>
        <w:tc>
          <w:tcPr/>
          <w:p>
            <w:pPr>
              <w:pStyle w:val="TableText"/>
            </w:pPr>
            <m:oMath>
              <m:r>
                <m:t>R</m:t>
              </m:r>
              <m:r>
                <m:rPr>
                  <m:sty m:val="p"/>
                </m:rPr>
                <m:t>(</m:t>
              </m:r>
              <m:r>
                <m:rPr>
                  <m:nor/>
                  <m:sty m:val="p"/>
                </m:rPr>
                <m:t>Modify</m:t>
              </m:r>
              <m:r>
                <m:rPr>
                  <m:sty m:val="p"/>
                </m:rPr>
                <m:t>)</m:t>
              </m:r>
              <m:r>
                <m:rPr>
                  <m:sty m:val="p"/>
                </m:rPr>
                <m:t>−</m:t>
              </m:r>
              <m:r>
                <m:t>R</m:t>
              </m:r>
              <m:r>
                <m:rPr>
                  <m:sty m:val="p"/>
                </m:rPr>
                <m:t>(</m:t>
              </m:r>
              <m:r>
                <m:rPr>
                  <m:nor/>
                  <m:sty m:val="p"/>
                </m:rPr>
                <m:t>Block</m:t>
              </m:r>
              <m:r>
                <m:rPr>
                  <m:sty m:val="p"/>
                </m:rPr>
                <m:t>)</m:t>
              </m:r>
              <m:r>
                <m:rPr>
                  <m:sty m:val="p"/>
                </m:rPr>
                <m:t>=</m:t>
              </m:r>
              <m:r>
                <m:rPr>
                  <m:sty m:val="p"/>
                </m:rPr>
                <m:t>(</m:t>
              </m:r>
              <m:r>
                <m:t>1</m:t>
              </m:r>
              <m:r>
                <m:rPr>
                  <m:sty m:val="p"/>
                </m:rPr>
                <m:t>−</m:t>
              </m:r>
              <m:r>
                <m:t>p</m:t>
              </m:r>
              <m:r>
                <m:rPr>
                  <m:sty m:val="p"/>
                </m:rPr>
                <m:t>)</m:t>
              </m:r>
              <m:r>
                <m:rPr>
                  <m:sty m:val="p"/>
                </m:rPr>
                <m:t>(</m:t>
              </m:r>
              <m:sSub>
                <m:e>
                  <m:r>
                    <m:t>C</m:t>
                  </m:r>
                </m:e>
                <m:sub>
                  <m:r>
                    <m:rPr>
                      <m:nor/>
                      <m:sty m:val="p"/>
                    </m:rPr>
                    <m:t>mod</m:t>
                  </m:r>
                </m:sub>
              </m:sSub>
              <m:r>
                <m:rPr>
                  <m:sty m:val="p"/>
                </m:rPr>
                <m:t>(</m:t>
              </m:r>
              <m:r>
                <m:t>k</m:t>
              </m:r>
              <m:r>
                <m:rPr>
                  <m:sty m:val="p"/>
                </m:rPr>
                <m:t>)</m:t>
              </m:r>
              <m:r>
                <m:rPr>
                  <m:sty m:val="p"/>
                </m:rPr>
                <m:t>−</m:t>
              </m:r>
              <m:sSub>
                <m:e>
                  <m:r>
                    <m:t>C</m:t>
                  </m:r>
                </m:e>
                <m:sub>
                  <m:r>
                    <m:rPr>
                      <m:nor/>
                      <m:sty m:val="p"/>
                    </m:rPr>
                    <m:t>FA</m:t>
                  </m:r>
                </m:sub>
              </m:sSub>
              <m:r>
                <m:rPr>
                  <m:sty m:val="p"/>
                </m:rPr>
                <m:t>(</m:t>
              </m:r>
              <m:r>
                <m:t>k</m:t>
              </m:r>
              <m:r>
                <m:rPr>
                  <m:sty m:val="p"/>
                </m:rPr>
                <m:t>)</m:t>
              </m:r>
              <m:r>
                <m:rPr>
                  <m:sty m:val="p"/>
                </m:rPr>
                <m:t>)</m:t>
              </m:r>
              <m:r>
                <m:rPr>
                  <m:sty m:val="p"/>
                </m:rPr>
                <m:t>+</m:t>
              </m:r>
              <m:r>
                <m:t>p</m:t>
              </m:r>
              <m:r>
                <m:rPr>
                  <m:sty m:val="p"/>
                </m:rPr>
                <m:t>⋅</m:t>
              </m:r>
              <m:sSub>
                <m:e>
                  <m:r>
                    <m:t>r</m:t>
                  </m:r>
                </m:e>
                <m:sub>
                  <m:r>
                    <m:rPr>
                      <m:nor/>
                      <m:sty m:val="p"/>
                    </m:rPr>
                    <m:t>mod</m:t>
                  </m:r>
                </m:sub>
              </m:sSub>
              <m:r>
                <m:rPr>
                  <m:sty m:val="p"/>
                </m:rPr>
                <m:t>(</m:t>
              </m:r>
              <m:r>
                <m:t>k</m:t>
              </m:r>
              <m:r>
                <m:rPr>
                  <m:sty m:val="p"/>
                </m:rPr>
                <m:t>)</m:t>
              </m:r>
              <m:r>
                <m:rPr>
                  <m:sty m:val="p"/>
                </m:rPr>
                <m:t>⋅</m:t>
              </m:r>
              <m:sSub>
                <m:e>
                  <m:r>
                    <m:t>C</m:t>
                  </m:r>
                </m:e>
                <m:sub>
                  <m:r>
                    <m:rPr>
                      <m:nor/>
                      <m:sty m:val="p"/>
                    </m:rPr>
                    <m:t>miss</m:t>
                  </m:r>
                </m:sub>
              </m:sSub>
              <m:r>
                <m:rPr>
                  <m:sty m:val="p"/>
                </m:rPr>
                <m:t>(</m:t>
              </m:r>
              <m:r>
                <m:t>k</m:t>
              </m:r>
              <m:r>
                <m:rPr>
                  <m:sty m:val="p"/>
                </m:rPr>
                <m:t>)</m:t>
              </m:r>
            </m:oMath>
          </w:p>
        </w:tc>
        <w:tc>
          <w:tcPr/>
          <w:p>
            <w:pPr>
              <w:pStyle w:val="TableText"/>
            </w:pPr>
            <w:r>
              <w:t xml:space="preserve">Section 3.7.5</w:t>
            </w:r>
          </w:p>
        </w:tc>
        <w:tc>
          <w:tcPr/>
          <w:p>
            <w:pPr>
              <w:pStyle w:val="TableText"/>
            </w:pPr>
            <w:r>
              <w:t xml:space="preserve">Dominance check: non-negative for every</w:t>
            </w:r>
            <w:r>
              <w:t xml:space="preserve"> </w:t>
            </w:r>
            <m:oMath>
              <m:r>
                <m:t>p</m:t>
              </m:r>
            </m:oMath>
            <w:r>
              <w:t xml:space="preserve"> </w:t>
            </w:r>
            <w:r>
              <w:t xml:space="preserve">whenever</w:t>
            </w:r>
            <w:r>
              <w:t xml:space="preserve"> </w:t>
            </w:r>
            <m:oMath>
              <m:sSub>
                <m:e>
                  <m:r>
                    <m:t>C</m:t>
                  </m:r>
                </m:e>
                <m:sub>
                  <m:r>
                    <m:rPr>
                      <m:nor/>
                      <m:sty m:val="p"/>
                    </m:rPr>
                    <m:t>mod</m:t>
                  </m:r>
                </m:sub>
              </m:sSub>
              <m:r>
                <m:rPr>
                  <m:sty m:val="p"/>
                </m:rPr>
                <m:t>(</m:t>
              </m:r>
              <m:r>
                <m:t>k</m:t>
              </m:r>
              <m:r>
                <m:rPr>
                  <m:sty m:val="p"/>
                </m:rPr>
                <m:t>)</m:t>
              </m:r>
              <m:r>
                <m:rPr>
                  <m:sty m:val="p"/>
                </m:rPr>
                <m:t>≥</m:t>
              </m:r>
              <m:sSub>
                <m:e>
                  <m:r>
                    <m:t>C</m:t>
                  </m:r>
                </m:e>
                <m:sub>
                  <m:r>
                    <m:rPr>
                      <m:nor/>
                      <m:sty m:val="p"/>
                    </m:rPr>
                    <m:t>FA</m:t>
                  </m:r>
                </m:sub>
              </m:sSub>
              <m:r>
                <m:rPr>
                  <m:sty m:val="p"/>
                </m:rPr>
                <m:t>(</m:t>
              </m:r>
              <m:r>
                <m:t>k</m:t>
              </m:r>
              <m:r>
                <m:rPr>
                  <m:sty m:val="p"/>
                </m:rPr>
                <m:t>)</m:t>
              </m:r>
            </m:oMath>
          </w:p>
        </w:tc>
        <w:tc>
          <w:tcPr/>
          <w:p>
            <w:pPr>
              <w:pStyle w:val="TableText"/>
            </w:pPr>
            <w:r>
              <w:t xml:space="preserve">Derived</w:t>
            </w:r>
          </w:p>
        </w:tc>
      </w:tr>
      <w:tr>
        <w:tc>
          <w:tcPr/>
          <w:p>
            <w:pPr>
              <w:pStyle w:val="TableText"/>
            </w:pPr>
            <w:r>
              <w:t xml:space="preserve">U-12</w:t>
            </w:r>
          </w:p>
        </w:tc>
        <w:tc>
          <w:tcPr/>
          <w:p>
            <w:pPr>
              <w:pStyle w:val="TableText"/>
            </w:pPr>
            <m:oMath>
              <m:sSub>
                <m:e>
                  <m:r>
                    <m:rPr>
                      <m:sty m:val="p"/>
                    </m:rPr>
                    <m:t>Φ</m:t>
                  </m:r>
                </m:e>
                <m:sub>
                  <m:r>
                    <m:rPr>
                      <m:nor/>
                      <m:sty m:val="p"/>
                    </m:rPr>
                    <m:t>ctx</m:t>
                  </m:r>
                </m:sub>
              </m:sSub>
              <m:r>
                <m:rPr>
                  <m:sty m:val="p"/>
                </m:rPr>
                <m:t>+</m:t>
              </m:r>
              <m:sSub>
                <m:e>
                  <m:r>
                    <m:rPr>
                      <m:sty m:val="p"/>
                    </m:rPr>
                    <m:t>Φ</m:t>
                  </m:r>
                </m:e>
                <m:sub>
                  <m:r>
                    <m:rPr>
                      <m:nor/>
                      <m:sty m:val="p"/>
                    </m:rPr>
                    <m:t>beh</m:t>
                  </m:r>
                </m:sub>
              </m:sSub>
              <m:r>
                <m:rPr>
                  <m:sty m:val="p"/>
                </m:rPr>
                <m:t>+</m:t>
              </m:r>
              <m:sSub>
                <m:e>
                  <m:r>
                    <m:rPr>
                      <m:sty m:val="p"/>
                    </m:rPr>
                    <m:t>Φ</m:t>
                  </m:r>
                </m:e>
                <m:sub>
                  <m:r>
                    <m:rPr>
                      <m:nor/>
                      <m:sty m:val="p"/>
                    </m:rPr>
                    <m:t>act</m:t>
                  </m:r>
                </m:sub>
              </m:sSub>
              <m:r>
                <m:rPr>
                  <m:sty m:val="p"/>
                </m:rPr>
                <m:t>=</m:t>
              </m:r>
              <m:sSub>
                <m:e>
                  <m:r>
                    <m:t>s</m:t>
                  </m:r>
                </m:e>
                <m:sub>
                  <m:r>
                    <m:t>t</m:t>
                  </m:r>
                </m:sub>
              </m:sSub>
              <m:r>
                <m:rPr>
                  <m:sty m:val="p"/>
                </m:rPr>
                <m:t>−</m:t>
              </m:r>
              <m:sSub>
                <m:e>
                  <m:r>
                    <m:t>φ</m:t>
                  </m:r>
                </m:e>
                <m:sub>
                  <m:r>
                    <m:t>0</m:t>
                  </m:r>
                </m:sub>
              </m:sSub>
            </m:oMath>
          </w:p>
        </w:tc>
        <w:tc>
          <w:tcPr/>
          <w:p>
            <w:pPr>
              <w:pStyle w:val="TableText"/>
            </w:pPr>
            <w:r>
              <w:t xml:space="preserve">Section 3.7.6</w:t>
            </w:r>
          </w:p>
        </w:tc>
        <w:tc>
          <w:tcPr/>
          <w:p>
            <w:pPr>
              <w:pStyle w:val="TableText"/>
            </w:pPr>
            <w:r>
              <w:t xml:space="preserve">Group partition identity</w:t>
            </w:r>
          </w:p>
        </w:tc>
        <w:tc>
          <w:tcPr/>
          <w:p>
            <w:pPr>
              <w:pStyle w:val="TableText"/>
            </w:pPr>
            <w:r>
              <w:t xml:space="preserve">Derived</w:t>
            </w:r>
          </w:p>
        </w:tc>
      </w:tr>
      <w:tr>
        <w:tc>
          <w:tcPr/>
          <w:p>
            <w:pPr>
              <w:pStyle w:val="TableText"/>
            </w:pPr>
            <w:r>
              <w:t xml:space="preserve">U-13</w:t>
            </w:r>
          </w:p>
        </w:tc>
        <w:tc>
          <w:tcPr/>
          <w:p>
            <w:pPr>
              <w:pStyle w:val="TableText"/>
            </w:pPr>
            <w:r>
              <w:t xml:space="preserve">Block if</w:t>
            </w:r>
            <w:r>
              <w:t xml:space="preserve"> </w:t>
            </w:r>
            <m:oMath>
              <m:sSub>
                <m:e>
                  <m:r>
                    <m:t>p</m:t>
                  </m:r>
                </m:e>
                <m:sub>
                  <m:r>
                    <m:t>t</m:t>
                  </m:r>
                </m:sub>
              </m:sSub>
              <m:r>
                <m:rPr>
                  <m:sty m:val="p"/>
                </m:rPr>
                <m:t>≥</m:t>
              </m:r>
              <m:r>
                <m:t>θ</m:t>
              </m:r>
              <m:r>
                <m:rPr>
                  <m:sty m:val="p"/>
                </m:rPr>
                <m:t>(</m:t>
              </m:r>
              <m:sSub>
                <m:e>
                  <m:r>
                    <m:t>α</m:t>
                  </m:r>
                </m:e>
                <m:sub>
                  <m:r>
                    <m:rPr>
                      <m:nor/>
                      <m:sty m:val="p"/>
                    </m:rPr>
                    <m:t>blk</m:t>
                  </m:r>
                </m:sub>
              </m:sSub>
              <m:r>
                <m:rPr>
                  <m:sty m:val="p"/>
                </m:rPr>
                <m:t>)</m:t>
              </m:r>
            </m:oMath>
            <w:r>
              <w:t xml:space="preserve">; Modify if</w:t>
            </w:r>
            <w:r>
              <w:t xml:space="preserve"> </w:t>
            </w:r>
            <m:oMath>
              <m:r>
                <m:t>θ</m:t>
              </m:r>
              <m:r>
                <m:rPr>
                  <m:sty m:val="p"/>
                </m:rPr>
                <m:t>(</m:t>
              </m:r>
              <m:sSub>
                <m:e>
                  <m:r>
                    <m:t>α</m:t>
                  </m:r>
                </m:e>
                <m:sub>
                  <m:r>
                    <m:rPr>
                      <m:nor/>
                      <m:sty m:val="p"/>
                    </m:rPr>
                    <m:t>mod</m:t>
                  </m:r>
                </m:sub>
              </m:sSub>
              <m:r>
                <m:rPr>
                  <m:sty m:val="p"/>
                </m:rPr>
                <m:t>)</m:t>
              </m:r>
              <m:r>
                <m:rPr>
                  <m:sty m:val="p"/>
                </m:rPr>
                <m:t>≤</m:t>
              </m:r>
              <m:sSub>
                <m:e>
                  <m:r>
                    <m:t>p</m:t>
                  </m:r>
                </m:e>
                <m:sub>
                  <m:r>
                    <m:t>t</m:t>
                  </m:r>
                </m:sub>
              </m:sSub>
              <m:r>
                <m:rPr>
                  <m:sty m:val="p"/>
                </m:rPr>
                <m:t>&lt;</m:t>
              </m:r>
              <m:r>
                <m:t>θ</m:t>
              </m:r>
              <m:r>
                <m:rPr>
                  <m:sty m:val="p"/>
                </m:rPr>
                <m:t>(</m:t>
              </m:r>
              <m:sSub>
                <m:e>
                  <m:r>
                    <m:t>α</m:t>
                  </m:r>
                </m:e>
                <m:sub>
                  <m:r>
                    <m:rPr>
                      <m:nor/>
                      <m:sty m:val="p"/>
                    </m:rPr>
                    <m:t>blk</m:t>
                  </m:r>
                </m:sub>
              </m:sSub>
              <m:r>
                <m:rPr>
                  <m:sty m:val="p"/>
                </m:rPr>
                <m:t>)</m:t>
              </m:r>
            </m:oMath>
            <w:r>
              <w:t xml:space="preserve"> </w:t>
            </w:r>
            <w:r>
              <w:t xml:space="preserve">and feasible, otherwise Block; Allow otherwise;</w:t>
            </w:r>
            <w:r>
              <w:t xml:space="preserve"> </w:t>
            </w:r>
            <m:oMath>
              <m:sSub>
                <m:e>
                  <m:r>
                    <m:t>α</m:t>
                  </m:r>
                </m:e>
                <m:sub>
                  <m:r>
                    <m:rPr>
                      <m:nor/>
                      <m:sty m:val="p"/>
                    </m:rPr>
                    <m:t>mod</m:t>
                  </m:r>
                </m:sub>
              </m:sSub>
              <m:r>
                <m:rPr>
                  <m:sty m:val="p"/>
                </m:rPr>
                <m:t>&gt;</m:t>
              </m:r>
              <m:sSub>
                <m:e>
                  <m:r>
                    <m:t>α</m:t>
                  </m:r>
                </m:e>
                <m:sub>
                  <m:r>
                    <m:rPr>
                      <m:nor/>
                      <m:sty m:val="p"/>
                    </m:rPr>
                    <m:t>blk</m:t>
                  </m:r>
                </m:sub>
              </m:sSub>
            </m:oMath>
          </w:p>
        </w:tc>
        <w:tc>
          <w:tcPr/>
          <w:p>
            <w:pPr>
              <w:pStyle w:val="TableText"/>
            </w:pPr>
            <w:r>
              <w:t xml:space="preserve">Section 3.7.7</w:t>
            </w:r>
          </w:p>
        </w:tc>
        <w:tc>
          <w:tcPr/>
          <w:p>
            <w:pPr>
              <w:pStyle w:val="TableText"/>
            </w:pPr>
            <w:r>
              <w:t xml:space="preserve">Baseline verdict rule</w:t>
            </w:r>
          </w:p>
        </w:tc>
        <w:tc>
          <w:tcPr/>
          <w:p>
            <w:pPr>
              <w:pStyle w:val="TableText"/>
            </w:pPr>
            <w:r>
              <w:t xml:space="preserve">Implementation notation</w:t>
            </w:r>
          </w:p>
        </w:tc>
      </w:tr>
      <w:tr>
        <w:tc>
          <w:tcPr/>
          <w:p>
            <w:pPr>
              <w:pStyle w:val="TableText"/>
            </w:pPr>
            <w:r>
              <w:t xml:space="preserve">U-14</w:t>
            </w:r>
          </w:p>
        </w:tc>
        <w:tc>
          <w:tcPr/>
          <w:p>
            <w:pPr>
              <w:pStyle w:val="TableText"/>
            </w:pPr>
            <m:oMath>
              <m:d>
                <m:dPr>
                  <m:begChr m:val="|"/>
                  <m:sepChr m:val=""/>
                  <m:endChr m:val="|"/>
                  <m:grow/>
                </m:dPr>
                <m:e>
                  <m:sSub>
                    <m:e>
                      <m:r>
                        <m:t>φ</m:t>
                      </m:r>
                    </m:e>
                    <m:sub>
                      <m:r>
                        <m:t>0</m:t>
                      </m:r>
                    </m:sub>
                  </m:sSub>
                  <m:r>
                    <m:rPr>
                      <m:sty m:val="p"/>
                    </m:rPr>
                    <m:t>+</m:t>
                  </m:r>
                  <m:nary>
                    <m:naryPr>
                      <m:chr m:val="∑"/>
                      <m:limLoc m:val="undOvr"/>
                      <m:subHide m:val="off"/>
                      <m:supHide m:val="on"/>
                    </m:naryPr>
                    <m:sub>
                      <m:r>
                        <m:t>i</m:t>
                      </m:r>
                    </m:sub>
                    <m:sup>
                      <m:r>
                        <m:t>​</m:t>
                      </m:r>
                    </m:sup>
                    <m:e>
                      <m:sSub>
                        <m:e>
                          <m:r>
                            <m:t>φ</m:t>
                          </m:r>
                        </m:e>
                        <m:sub>
                          <m:r>
                            <m:t>t</m:t>
                          </m:r>
                          <m:r>
                            <m:rPr>
                              <m:sty m:val="p"/>
                            </m:rPr>
                            <m:t>,</m:t>
                          </m:r>
                          <m:r>
                            <m:t>i</m:t>
                          </m:r>
                        </m:sub>
                      </m:sSub>
                    </m:e>
                  </m:nary>
                  <m:r>
                    <m:rPr>
                      <m:sty m:val="p"/>
                    </m:rPr>
                    <m:t>−</m:t>
                  </m:r>
                  <m:sSub>
                    <m:e>
                      <m:r>
                        <m:t>s</m:t>
                      </m:r>
                    </m:e>
                    <m:sub>
                      <m:r>
                        <m:t>t</m:t>
                      </m:r>
                    </m:sub>
                  </m:sSub>
                </m:e>
              </m:d>
              <m:r>
                <m:rPr>
                  <m:sty m:val="p"/>
                </m:rPr>
                <m:t>&lt;</m:t>
              </m:r>
              <m:r>
                <m:t>ε</m:t>
              </m:r>
            </m:oMath>
          </w:p>
        </w:tc>
        <w:tc>
          <w:tcPr/>
          <w:p>
            <w:pPr>
              <w:pStyle w:val="TableText"/>
            </w:pPr>
            <w:r>
              <w:t xml:space="preserve">Algorithm 1, line 25</w:t>
            </w:r>
          </w:p>
        </w:tc>
        <w:tc>
          <w:tcPr/>
          <w:p>
            <w:pPr>
              <w:pStyle w:val="TableText"/>
            </w:pPr>
            <w:r>
              <w:t xml:space="preserve">Runtime identity check (</w:t>
            </w:r>
            <m:oMath>
              <m:r>
                <m:t>ε</m:t>
              </m:r>
            </m:oMath>
            <w:r>
              <w:t xml:space="preserve"> </w:t>
            </w:r>
            <w:r>
              <w:t xml:space="preserve">NOT SPECIFIED IN CURRENT CHAPTER 3)</w:t>
            </w:r>
          </w:p>
        </w:tc>
        <w:tc>
          <w:tcPr/>
          <w:p>
            <w:pPr>
              <w:pStyle w:val="TableText"/>
            </w:pPr>
            <w:r>
              <w:t xml:space="preserve">Implementation notation</w:t>
            </w:r>
          </w:p>
        </w:tc>
      </w:tr>
      <w:tr>
        <w:tc>
          <w:tcPr/>
          <w:p>
            <w:pPr>
              <w:pStyle w:val="TableText"/>
            </w:pPr>
            <w:r>
              <w:t xml:space="preserve">U-15</w:t>
            </w:r>
          </w:p>
        </w:tc>
        <w:tc>
          <w:tcPr/>
          <w:p>
            <w:pPr>
              <w:pStyle w:val="TableText"/>
            </w:pPr>
            <m:oMath>
              <m:sSub>
                <m:e>
                  <m:r>
                    <m:t>e</m:t>
                  </m:r>
                </m:e>
                <m:sub>
                  <m:r>
                    <m:t>t</m:t>
                  </m:r>
                </m:sub>
              </m:sSub>
              <m:r>
                <m:rPr>
                  <m:sty m:val="p"/>
                </m:rPr>
                <m:t>∈</m:t>
              </m:r>
              <m:r>
                <m:rPr>
                  <m:sty m:val="p"/>
                </m:rPr>
                <m:t>{</m:t>
              </m:r>
              <m:r>
                <m:t>0</m:t>
              </m:r>
              <m:r>
                <m:rPr>
                  <m:sty m:val="p"/>
                </m:rPr>
                <m:t>,</m:t>
              </m:r>
              <m:r>
                <m:t>1</m:t>
              </m:r>
              <m:r>
                <m:rPr>
                  <m:sty m:val="p"/>
                </m:rPr>
                <m:t>}</m:t>
              </m:r>
            </m:oMath>
            <w:r>
              <w:t xml:space="preserve">;</w:t>
            </w:r>
            <w:r>
              <w:t xml:space="preserve"> </w:t>
            </w:r>
            <m:oMath>
              <m:r>
                <m:t>0</m:t>
              </m:r>
              <m:r>
                <m:rPr>
                  <m:sty m:val="p"/>
                </m:rPr>
                <m:t>&lt;</m:t>
              </m:r>
              <m:sSub>
                <m:e>
                  <m:r>
                    <m:t>q</m:t>
                  </m:r>
                </m:e>
                <m:sub>
                  <m:r>
                    <m:t>0</m:t>
                  </m:r>
                </m:sub>
              </m:sSub>
              <m:r>
                <m:rPr>
                  <m:sty m:val="p"/>
                </m:rPr>
                <m:t>&lt;</m:t>
              </m:r>
              <m:sSub>
                <m:e>
                  <m:r>
                    <m:t>q</m:t>
                  </m:r>
                </m:e>
                <m:sub>
                  <m:r>
                    <m:t>1</m:t>
                  </m:r>
                </m:sub>
              </m:sSub>
              <m:r>
                <m:rPr>
                  <m:sty m:val="p"/>
                </m:rPr>
                <m:t>&lt;</m:t>
              </m:r>
              <m:r>
                <m:t>1</m:t>
              </m:r>
            </m:oMath>
          </w:p>
        </w:tc>
        <w:tc>
          <w:tcPr/>
          <w:p>
            <w:pPr>
              <w:pStyle w:val="TableText"/>
            </w:pPr>
            <w:r>
              <w:t xml:space="preserve">Section 3.11.10</w:t>
            </w:r>
          </w:p>
        </w:tc>
        <w:tc>
          <w:tcPr/>
          <w:p>
            <w:pPr>
              <w:pStyle w:val="TableText"/>
            </w:pPr>
            <w:r>
              <w:t xml:space="preserve">Deviation indicator and rates (optional analysis)</w:t>
            </w:r>
          </w:p>
        </w:tc>
        <w:tc>
          <w:tcPr/>
          <w:p>
            <w:pPr>
              <w:pStyle w:val="TableText"/>
            </w:pPr>
            <w:r>
              <w:t xml:space="preserve">Conceptual notation</w:t>
            </w:r>
          </w:p>
        </w:tc>
      </w:tr>
    </w:tbl>
    <w:p>
      <w:pPr>
        <w:spacing w:before="0" w:after="0" w:line="140" w:lineRule="exact"/>
      </w:pPr>
    </w:p>
    <w:bookmarkEnd w:id="92"/>
    <w:bookmarkEnd w:id="93"/>
    <w:bookmarkStart w:id="103" w:name="mathematical-justification"/>
    <w:p>
      <w:pPr>
        <w:pStyle w:val="Heading1"/>
      </w:pPr>
      <w:r>
        <w:t xml:space="preserve">6. Mathematical Justification</w:t>
      </w:r>
    </w:p>
    <w:bookmarkStart w:id="94" w:name="separation-of-the-quantities"/>
    <w:p>
      <w:pPr>
        <w:pStyle w:val="Heading2"/>
      </w:pPr>
      <w:r>
        <w:t xml:space="preserve">6.1 Separation of the Quantities</w:t>
      </w:r>
    </w:p>
    <w:p>
      <w:pPr>
        <w:pStyle w:val="FirstParagraph"/>
      </w:pPr>
      <w:r>
        <w:t xml:space="preserve">Chapter 3 keeps six kinds of quantity distinct, and the mathematical design depends on this separation. Evidence determines the probability; consequence determines the loss; the verdict is determined only by combining the two through expected loss.</w:t>
      </w:r>
    </w:p>
    <w:p>
      <w:pPr>
        <w:pStyle w:val="TableCaption"/>
      </w:pPr>
      <w:r>
        <w:t xml:space="preserve">Table 51. The chain from evidence to intervention</w:t>
      </w:r>
    </w:p>
    <w:tbl>
      <w:tblPr>
        <w:tblStyle w:val="Table"/>
        <w:tblW w:type="pct" w:w="5000"/>
        <w:tblLayout w:type="fixed"/>
        <w:tblLook w:firstRow="1" w:lastRow="0" w:firstColumn="0" w:lastColumn="0" w:noHBand="0" w:noVBand="0" w:val="0020"/>
        <w:tblCaption w:val="Table 51. The chain from evidence to intervention"/>
      </w:tblPr>
      <w:tblGrid>
        <w:gridCol w:w="1346"/>
        <w:gridCol w:w="1346"/>
        <w:gridCol w:w="950"/>
        <w:gridCol w:w="1821"/>
        <w:gridCol w:w="2455"/>
      </w:tblGrid>
      <w:tr>
        <w:trPr>
          <w:tblHeader w:val="on"/>
        </w:trPr>
        <w:tc>
          <w:tcPr/>
          <w:p>
            <w:pPr>
              <w:pStyle w:val="TableText"/>
            </w:pPr>
            <w:r>
              <w:t xml:space="preserve">Stage</w:t>
            </w:r>
          </w:p>
        </w:tc>
        <w:tc>
          <w:tcPr/>
          <w:p>
            <w:pPr>
              <w:pStyle w:val="TableText"/>
            </w:pPr>
            <w:r>
              <w:t xml:space="preserve">Quantity</w:t>
            </w:r>
          </w:p>
        </w:tc>
        <w:tc>
          <w:tcPr/>
          <w:p>
            <w:pPr>
              <w:pStyle w:val="TableText"/>
            </w:pPr>
            <w:r>
              <w:t xml:space="preserve">Equation</w:t>
            </w:r>
          </w:p>
        </w:tc>
        <w:tc>
          <w:tcPr/>
          <w:p>
            <w:pPr>
              <w:pStyle w:val="TableText"/>
            </w:pPr>
            <w:r>
              <w:t xml:space="preserve">Nature (Chapter 3, Table 3.12)</w:t>
            </w:r>
          </w:p>
        </w:tc>
        <w:tc>
          <w:tcPr/>
          <w:p>
            <w:pPr>
              <w:pStyle w:val="TableText"/>
            </w:pPr>
            <w:r>
              <w:t xml:space="preserve">Question answered</w:t>
            </w:r>
          </w:p>
        </w:tc>
      </w:tr>
      <w:tr>
        <w:tc>
          <w:tcPr/>
          <w:p>
            <w:pPr>
              <w:pStyle w:val="TableText"/>
            </w:pPr>
            <w:r>
              <w:t xml:space="preserve">Probability estimation</w:t>
            </w:r>
          </w:p>
        </w:tc>
        <w:tc>
          <w:tcPr/>
          <w:p>
            <w:pPr>
              <w:pStyle w:val="TableText"/>
            </w:pPr>
            <m:oMath>
              <m:sSub>
                <m:e>
                  <m:r>
                    <m:t>s</m:t>
                  </m:r>
                </m:e>
                <m:sub>
                  <m:r>
                    <m:t>t</m:t>
                  </m:r>
                </m:sub>
              </m:sSub>
            </m:oMath>
            <w:r>
              <w:t xml:space="preserve">,</w:t>
            </w:r>
            <w:r>
              <w:t xml:space="preserve"> </w:t>
            </w:r>
            <m:oMath>
              <m:sSub>
                <m:e>
                  <m:acc>
                    <m:accPr>
                      <m:chr m:val="̃"/>
                    </m:accPr>
                    <m:e>
                      <m:r>
                        <m:t>p</m:t>
                      </m:r>
                    </m:e>
                  </m:acc>
                </m:e>
                <m:sub>
                  <m:r>
                    <m:t>t</m:t>
                  </m:r>
                </m:sub>
              </m:sSub>
            </m:oMath>
          </w:p>
        </w:tc>
        <w:tc>
          <w:tcPr/>
          <w:p>
            <w:pPr>
              <w:pStyle w:val="TableText"/>
            </w:pPr>
            <w:r>
              <w:t xml:space="preserve">3.1, 3.2</w:t>
            </w:r>
          </w:p>
        </w:tc>
        <w:tc>
          <w:tcPr/>
          <w:p>
            <w:pPr>
              <w:pStyle w:val="TableText"/>
            </w:pPr>
            <w:r>
              <w:t xml:space="preserve">Learned (</w:t>
            </w:r>
            <m:oMath>
              <m:sSub>
                <m:e>
                  <m:r>
                    <m:t>β</m:t>
                  </m:r>
                </m:e>
                <m:sub>
                  <m:r>
                    <m:t>0</m:t>
                  </m:r>
                </m:sub>
              </m:sSub>
            </m:oMath>
            <w:r>
              <w:t xml:space="preserve">,</w:t>
            </w:r>
            <w:r>
              <w:t xml:space="preserve"> </w:t>
            </w:r>
            <m:oMath>
              <m:r>
                <m:t>β</m:t>
              </m:r>
            </m:oMath>
            <w:r>
              <w:t xml:space="preserve">)</w:t>
            </w:r>
          </w:p>
        </w:tc>
        <w:tc>
          <w:tcPr/>
          <w:p>
            <w:pPr>
              <w:pStyle w:val="TableText"/>
            </w:pPr>
            <w:r>
              <w:t xml:space="preserve">How strongly does the evidence indicate adversarial induction?</w:t>
            </w:r>
          </w:p>
        </w:tc>
      </w:tr>
      <w:tr>
        <w:tc>
          <w:tcPr/>
          <w:p>
            <w:pPr>
              <w:pStyle w:val="TableText"/>
            </w:pPr>
            <w:r>
              <w:t xml:space="preserve">Calibration</w:t>
            </w:r>
          </w:p>
        </w:tc>
        <w:tc>
          <w:tcPr/>
          <w:p>
            <w:pPr>
              <w:pStyle w:val="TableText"/>
            </w:pPr>
            <m:oMath>
              <m:sSub>
                <m:e>
                  <m:r>
                    <m:t>p</m:t>
                  </m:r>
                </m:e>
                <m:sub>
                  <m:r>
                    <m:t>t</m:t>
                  </m:r>
                </m:sub>
              </m:sSub>
            </m:oMath>
          </w:p>
        </w:tc>
        <w:tc>
          <w:tcPr/>
          <w:p>
            <w:pPr>
              <w:pStyle w:val="TableText"/>
            </w:pPr>
            <w:r>
              <w:t xml:space="preserve">3.3, 3.4</w:t>
            </w:r>
          </w:p>
        </w:tc>
        <w:tc>
          <w:tcPr/>
          <w:p>
            <w:pPr>
              <w:pStyle w:val="TableText"/>
            </w:pPr>
            <w:r>
              <w:t xml:space="preserve">Learned (</w:t>
            </w:r>
            <m:oMath>
              <m:sSub>
                <m:e>
                  <m:r>
                    <m:t>γ</m:t>
                  </m:r>
                </m:e>
                <m:sub>
                  <m:r>
                    <m:t>1</m:t>
                  </m:r>
                </m:sub>
              </m:sSub>
            </m:oMath>
            <w:r>
              <w:t xml:space="preserve">,</w:t>
            </w:r>
            <w:r>
              <w:t xml:space="preserve"> </w:t>
            </w:r>
            <m:oMath>
              <m:sSub>
                <m:e>
                  <m:r>
                    <m:t>γ</m:t>
                  </m:r>
                </m:e>
                <m:sub>
                  <m:r>
                    <m:t>0</m:t>
                  </m:r>
                </m:sub>
              </m:sSub>
            </m:oMath>
            <w:r>
              <w:t xml:space="preserve">)</w:t>
            </w:r>
          </w:p>
        </w:tc>
        <w:tc>
          <w:tcPr/>
          <w:p>
            <w:pPr>
              <w:pStyle w:val="TableText"/>
            </w:pPr>
            <w:r>
              <w:t xml:space="preserve">What probability of adversarial induction does the score correspond to?</w:t>
            </w:r>
          </w:p>
        </w:tc>
      </w:tr>
      <w:tr>
        <w:tc>
          <w:tcPr/>
          <w:p>
            <w:pPr>
              <w:pStyle w:val="TableText"/>
            </w:pPr>
            <w:r>
              <w:t xml:space="preserve">Behavioral evidence</w:t>
            </w:r>
          </w:p>
        </w:tc>
        <w:tc>
          <w:tcPr/>
          <w:p>
            <w:pPr>
              <w:pStyle w:val="TableText"/>
            </w:pPr>
            <m:oMath>
              <m:sSup>
                <m:e>
                  <m:r>
                    <m:t>x</m:t>
                  </m:r>
                </m:e>
                <m:sup>
                  <m:r>
                    <m:rPr>
                      <m:nor/>
                      <m:sty m:val="p"/>
                    </m:rPr>
                    <m:t>beh</m:t>
                  </m:r>
                </m:sup>
              </m:sSup>
            </m:oMath>
            <w:r>
              <w:t xml:space="preserve">,</w:t>
            </w:r>
            <w:r>
              <w:t xml:space="preserve"> </w:t>
            </w:r>
            <m:oMath>
              <m:sSup>
                <m:e>
                  <m:r>
                    <m:t>x</m:t>
                  </m:r>
                </m:e>
                <m:sup>
                  <m:r>
                    <m:rPr>
                      <m:nor/>
                      <m:sty m:val="p"/>
                    </m:rPr>
                    <m:t>act</m:t>
                  </m:r>
                </m:sup>
              </m:sSup>
            </m:oMath>
            <w:r>
              <w:t xml:space="preserve"> </w:t>
            </w:r>
            <w:r>
              <w:t xml:space="preserve">(with</w:t>
            </w:r>
            <w:r>
              <w:t xml:space="preserve"> </w:t>
            </w:r>
            <m:oMath>
              <m:sSup>
                <m:e>
                  <m:r>
                    <m:t>x</m:t>
                  </m:r>
                </m:e>
                <m:sup>
                  <m:r>
                    <m:rPr>
                      <m:nor/>
                      <m:sty m:val="p"/>
                    </m:rPr>
                    <m:t>ctx</m:t>
                  </m:r>
                </m:sup>
              </m:sSup>
            </m:oMath>
            <w:r>
              <w:t xml:space="preserve">)</w:t>
            </w:r>
          </w:p>
        </w:tc>
        <w:tc>
          <w:tcPr/>
          <w:p>
            <w:pPr>
              <w:pStyle w:val="TableText"/>
            </w:pPr>
            <w:r>
              <w:t xml:space="preserve">Table 3.9</w:t>
            </w:r>
          </w:p>
        </w:tc>
        <w:tc>
          <w:tcPr/>
          <w:p>
            <w:pPr>
              <w:pStyle w:val="TableText"/>
            </w:pPr>
            <w:r>
              <w:t xml:space="preserve">Derived features; reference quantities measured on benign data</w:t>
            </w:r>
          </w:p>
        </w:tc>
        <w:tc>
          <w:tcPr/>
          <w:p>
            <w:pPr>
              <w:pStyle w:val="TableText"/>
            </w:pPr>
            <w:r>
              <w:t xml:space="preserve">What does the trajectory and the action indicate? (Enters only through</w:t>
            </w:r>
            <w:r>
              <w:t xml:space="preserve"> </w:t>
            </w:r>
            <m:oMath>
              <m:sSub>
                <m:e>
                  <m:r>
                    <m:t>x</m:t>
                  </m:r>
                </m:e>
                <m:sub>
                  <m:r>
                    <m:t>t</m:t>
                  </m:r>
                </m:sub>
              </m:sSub>
            </m:oMath>
            <w:r>
              <w:t xml:space="preserve">.)</w:t>
            </w:r>
          </w:p>
        </w:tc>
      </w:tr>
      <w:tr>
        <w:tc>
          <w:tcPr/>
          <w:p>
            <w:pPr>
              <w:pStyle w:val="TableText"/>
            </w:pPr>
            <w:r>
              <w:t xml:space="preserve">Decision costs</w:t>
            </w:r>
          </w:p>
        </w:tc>
        <w:tc>
          <w:tcPr/>
          <w:p>
            <w:pPr>
              <w:pStyle w:val="TableText"/>
            </w:pPr>
            <m:oMath>
              <m:r>
                <m:t>L</m:t>
              </m:r>
              <m:r>
                <m:rPr>
                  <m:sty m:val="p"/>
                </m:rPr>
                <m:t>(</m:t>
              </m:r>
              <m:r>
                <m:t>v</m:t>
              </m:r>
              <m:r>
                <m:rPr>
                  <m:sty m:val="p"/>
                </m:rPr>
                <m:t>,</m:t>
              </m:r>
              <m:r>
                <m:t>y</m:t>
              </m:r>
              <m:r>
                <m:rPr>
                  <m:sty m:val="p"/>
                </m:rPr>
                <m:t>,</m:t>
              </m:r>
              <m:r>
                <m:t>k</m:t>
              </m:r>
              <m:r>
                <m:rPr>
                  <m:sty m:val="p"/>
                </m:rPr>
                <m:t>)</m:t>
              </m:r>
            </m:oMath>
            <w:r>
              <w:t xml:space="preserve">;</w:t>
            </w:r>
            <w:r>
              <w:t xml:space="preserve"> </w:t>
            </w:r>
            <m:oMath>
              <m:sSub>
                <m:e>
                  <m:r>
                    <m:t>C</m:t>
                  </m:r>
                </m:e>
                <m:sub>
                  <m:r>
                    <m:rPr>
                      <m:nor/>
                      <m:sty m:val="p"/>
                    </m:rPr>
                    <m:t>miss</m:t>
                  </m:r>
                </m:sub>
              </m:sSub>
              <m:r>
                <m:rPr>
                  <m:sty m:val="p"/>
                </m:rPr>
                <m:t>(</m:t>
              </m:r>
              <m:r>
                <m:t>k</m:t>
              </m:r>
              <m:r>
                <m:rPr>
                  <m:sty m:val="p"/>
                </m:rPr>
                <m:t>)</m:t>
              </m:r>
            </m:oMath>
            <w:r>
              <w:t xml:space="preserve">,</w:t>
            </w:r>
            <w:r>
              <w:t xml:space="preserve"> </w:t>
            </w:r>
            <m:oMath>
              <m:sSub>
                <m:e>
                  <m:r>
                    <m:t>C</m:t>
                  </m:r>
                </m:e>
                <m:sub>
                  <m:r>
                    <m:rPr>
                      <m:nor/>
                      <m:sty m:val="p"/>
                    </m:rPr>
                    <m:t>FA</m:t>
                  </m:r>
                </m:sub>
              </m:sSub>
              <m:r>
                <m:rPr>
                  <m:sty m:val="p"/>
                </m:rPr>
                <m:t>(</m:t>
              </m:r>
              <m:r>
                <m:t>k</m:t>
              </m:r>
              <m:r>
                <m:rPr>
                  <m:sty m:val="p"/>
                </m:rPr>
                <m:t>)</m:t>
              </m:r>
            </m:oMath>
            <w:r>
              <w:t xml:space="preserve">,</w:t>
            </w:r>
            <w:r>
              <w:t xml:space="preserve"> </w:t>
            </w:r>
            <m:oMath>
              <m:sSub>
                <m:e>
                  <m:r>
                    <m:t>C</m:t>
                  </m:r>
                </m:e>
                <m:sub>
                  <m:r>
                    <m:rPr>
                      <m:nor/>
                      <m:sty m:val="p"/>
                    </m:rPr>
                    <m:t>mod</m:t>
                  </m:r>
                </m:sub>
              </m:sSub>
              <m:r>
                <m:rPr>
                  <m:sty m:val="p"/>
                </m:rPr>
                <m:t>(</m:t>
              </m:r>
              <m:r>
                <m:t>k</m:t>
              </m:r>
              <m:r>
                <m:rPr>
                  <m:sty m:val="p"/>
                </m:rPr>
                <m:t>)</m:t>
              </m:r>
            </m:oMath>
            <w:r>
              <w:t xml:space="preserve">,</w:t>
            </w:r>
            <w:r>
              <w:t xml:space="preserve"> </w:t>
            </w:r>
            <m:oMath>
              <m:sSub>
                <m:e>
                  <m:r>
                    <m:t>C</m:t>
                  </m:r>
                </m:e>
                <m:sub>
                  <m:r>
                    <m:rPr>
                      <m:nor/>
                      <m:sty m:val="p"/>
                    </m:rPr>
                    <m:t>esc</m:t>
                  </m:r>
                </m:sub>
              </m:sSub>
            </m:oMath>
            <w:r>
              <w:t xml:space="preserve">;</w:t>
            </w:r>
            <w:r>
              <w:t xml:space="preserve"> </w:t>
            </w:r>
            <m:oMath>
              <m:sSub>
                <m:e>
                  <m:r>
                    <m:t>r</m:t>
                  </m:r>
                </m:e>
                <m:sub>
                  <m:r>
                    <m:rPr>
                      <m:nor/>
                      <m:sty m:val="p"/>
                    </m:rPr>
                    <m:t>mod</m:t>
                  </m:r>
                </m:sub>
              </m:sSub>
              <m:r>
                <m:rPr>
                  <m:sty m:val="p"/>
                </m:rPr>
                <m:t>(</m:t>
              </m:r>
              <m:r>
                <m:t>k</m:t>
              </m:r>
              <m:r>
                <m:rPr>
                  <m:sty m:val="p"/>
                </m:rPr>
                <m:t>)</m:t>
              </m:r>
            </m:oMath>
          </w:p>
        </w:tc>
        <w:tc>
          <w:tcPr/>
          <w:p>
            <w:pPr>
              <w:pStyle w:val="TableText"/>
            </w:pPr>
            <w:r>
              <w:t xml:space="preserve">Table 3.13; 3.5</w:t>
            </w:r>
          </w:p>
        </w:tc>
        <w:tc>
          <w:tcPr/>
          <w:p>
            <w:pPr>
              <w:pStyle w:val="TableText"/>
            </w:pPr>
            <w:r>
              <w:t xml:space="preserve">Policy (declared costs); measured (</w:t>
            </w:r>
            <m:oMath>
              <m:sSub>
                <m:e>
                  <m:r>
                    <m:t>r</m:t>
                  </m:r>
                </m:e>
                <m:sub>
                  <m:r>
                    <m:rPr>
                      <m:nor/>
                      <m:sty m:val="p"/>
                    </m:rPr>
                    <m:t>mod</m:t>
                  </m:r>
                </m:sub>
              </m:sSub>
            </m:oMath>
            <w:r>
              <w:t xml:space="preserve">)</w:t>
            </w:r>
          </w:p>
        </w:tc>
        <w:tc>
          <w:tcPr/>
          <w:p>
            <w:pPr>
              <w:pStyle w:val="TableText"/>
            </w:pPr>
            <w:r>
              <w:t xml:space="preserve">What would each verdict cost if the action were legitimate or induced?</w:t>
            </w:r>
          </w:p>
        </w:tc>
      </w:tr>
      <w:tr>
        <w:tc>
          <w:tcPr/>
          <w:p>
            <w:pPr>
              <w:pStyle w:val="TableText"/>
            </w:pPr>
            <w:r>
              <w:t xml:space="preserve">Expected loss</w:t>
            </w:r>
          </w:p>
        </w:tc>
        <w:tc>
          <w:tcPr/>
          <w:p>
            <w:pPr>
              <w:pStyle w:val="TableText"/>
            </w:pPr>
            <m:oMath>
              <m:sSub>
                <m:e>
                  <m:r>
                    <m:t>R</m:t>
                  </m:r>
                </m:e>
                <m:sub>
                  <m:r>
                    <m:t>t</m:t>
                  </m:r>
                </m:sub>
              </m:sSub>
              <m:r>
                <m:rPr>
                  <m:sty m:val="p"/>
                </m:rPr>
                <m:t>(</m:t>
              </m:r>
              <m:r>
                <m:t>v</m:t>
              </m:r>
              <m:r>
                <m:rPr>
                  <m:sty m:val="p"/>
                </m:rPr>
                <m:t>)</m:t>
              </m:r>
            </m:oMath>
          </w:p>
        </w:tc>
        <w:tc>
          <w:tcPr/>
          <w:p>
            <w:pPr>
              <w:pStyle w:val="TableText"/>
            </w:pPr>
            <w:r>
              <w:t xml:space="preserve">3.6</w:t>
            </w:r>
          </w:p>
        </w:tc>
        <w:tc>
          <w:tcPr/>
          <w:p>
            <w:pPr>
              <w:pStyle w:val="TableText"/>
            </w:pPr>
            <w:r>
              <w:t xml:space="preserve">Computed</w:t>
            </w:r>
          </w:p>
        </w:tc>
        <w:tc>
          <w:tcPr/>
          <w:p>
            <w:pPr>
              <w:pStyle w:val="TableText"/>
            </w:pPr>
            <w:r>
              <w:t xml:space="preserve">What is the expected cost of each verdict at this step?</w:t>
            </w:r>
          </w:p>
        </w:tc>
      </w:tr>
      <w:tr>
        <w:tc>
          <w:tcPr/>
          <w:p>
            <w:pPr>
              <w:pStyle w:val="TableText"/>
            </w:pPr>
            <w:r>
              <w:t xml:space="preserve">Final intervention</w:t>
            </w:r>
          </w:p>
        </w:tc>
        <w:tc>
          <w:tcPr/>
          <w:p>
            <w:pPr>
              <w:pStyle w:val="TableText"/>
            </w:pPr>
            <m:oMath>
              <m:sSub>
                <m:e>
                  <m:r>
                    <m:t>v</m:t>
                  </m:r>
                </m:e>
                <m:sub>
                  <m:r>
                    <m:t>t</m:t>
                  </m:r>
                </m:sub>
              </m:sSub>
            </m:oMath>
          </w:p>
        </w:tc>
        <w:tc>
          <w:tcPr/>
          <w:p>
            <w:pPr>
              <w:pStyle w:val="TableText"/>
            </w:pPr>
            <w:r>
              <w:t xml:space="preserve">3.7 (with D1, D2)</w:t>
            </w:r>
          </w:p>
        </w:tc>
        <w:tc>
          <w:tcPr/>
          <w:p>
            <w:pPr>
              <w:pStyle w:val="TableText"/>
            </w:pPr>
            <w:r>
              <w:t xml:space="preserve">Computed; tie order declared</w:t>
            </w:r>
          </w:p>
        </w:tc>
        <w:tc>
          <w:tcPr/>
          <w:p>
            <w:pPr>
              <w:pStyle w:val="TableText"/>
            </w:pPr>
            <w:r>
              <w:t xml:space="preserve">Which verdict is issued?</w:t>
            </w:r>
          </w:p>
        </w:tc>
      </w:tr>
    </w:tbl>
    <w:p>
      <w:pPr>
        <w:spacing w:before="0" w:after="0" w:line="140" w:lineRule="exact"/>
      </w:pPr>
    </w:p>
    <w:p>
      <w:pPr>
        <w:pStyle w:val="BodyText"/>
      </w:pPr>
      <w:r>
        <w:t xml:space="preserve">Behavioral evidence is not a separate stage of the decision: it is part of the evidence vector</w:t>
      </w:r>
      <w:r>
        <w:t xml:space="preserve"> </w:t>
      </w:r>
      <m:oMath>
        <m:sSub>
          <m:e>
            <m:r>
              <m:t>x</m:t>
            </m:r>
          </m:e>
          <m:sub>
            <m:r>
              <m:t>t</m:t>
            </m:r>
          </m:sub>
        </m:sSub>
      </m:oMath>
      <w:r>
        <w:t xml:space="preserve"> </w:t>
      </w:r>
      <w:r>
        <w:t xml:space="preserve">and influences the verdict only through the probability. Consequence descriptors do not enter Equation 3.1; they affect the verdict only through the loss (Chapter 3, Section 3.7.3).</w:t>
      </w:r>
    </w:p>
    <w:bookmarkEnd w:id="94"/>
    <w:bookmarkStart w:id="95" w:name="why-logistic-regression-is-used"/>
    <w:p>
      <w:pPr>
        <w:pStyle w:val="Heading2"/>
      </w:pPr>
      <w:r>
        <w:t xml:space="preserve">6.2 Why Logistic Regression Is Used</w:t>
      </w:r>
    </w:p>
    <w:p>
      <w:pPr>
        <w:pStyle w:val="FirstParagraph"/>
      </w:pPr>
      <w:r>
        <w:t xml:space="preserve">Chapter 3 uses logistic regression (Cox, 1958) to map the combined context, behavioral and action evidence to a logit and an uncalibrated probability of adversarial induction (Section 3.7.1). The model assumes that the log-odds of adversarial induction are approximately linear in the evidence, and no interaction terms are included by default. Two further properties of the linear logit are used elsewhere in the design: the calibration map is applied to the logit (Section 6.4), and the logit decomposes exactly into per-feature contributions for the audit record (Section 6.6). Chapter 3 does not present logistic regression as a contribution (Table 3.16).</w:t>
      </w:r>
    </w:p>
    <w:bookmarkEnd w:id="95"/>
    <w:bookmarkStart w:id="96" w:name="why-regularization-is-used"/>
    <w:p>
      <w:pPr>
        <w:pStyle w:val="Heading2"/>
      </w:pPr>
      <w:r>
        <w:t xml:space="preserve">6.3 Why Regularization Is Used</w:t>
      </w:r>
    </w:p>
    <w:p>
      <w:pPr>
        <w:pStyle w:val="FirstParagraph"/>
      </w:pPr>
      <w:r>
        <w:t xml:space="preserve">The evidence features are mostly binary and adversarial steps are scarce (Chapter 3, Section 3.11.4). If a single indicator appears only in adversarial fitting steps, the unpenalized maximum-likelihood estimate does not exist as a finite value; the quadratic penalty of Equation 3.2 keeps the estimates finite (L327). The intercept is not penalized. The penalty strength</w:t>
      </w:r>
      <w:r>
        <w:t xml:space="preserve"> </w:t>
      </w:r>
      <m:oMath>
        <m:r>
          <m:t>λ</m:t>
        </m:r>
      </m:oMath>
      <w:r>
        <w:t xml:space="preserve"> </w:t>
      </w:r>
      <w:r>
        <w:t xml:space="preserve">is selected by grouped cross-validation on held-out log-loss, so the unverified scaling constant of the penalty in le Cessie and van Houwelingen (1992) changes the selected value of</w:t>
      </w:r>
      <w:r>
        <w:t xml:space="preserve"> </w:t>
      </w:r>
      <m:oMath>
        <m:r>
          <m:t>λ</m:t>
        </m:r>
      </m:oMath>
      <w:r>
        <w:t xml:space="preserve"> </w:t>
      </w:r>
      <w:r>
        <w:t xml:space="preserve">but not the set of attainable solutions (L329). This argument was checked in Stage 2 and found correct; the constant itself remains SOURCE NOT FULLY VERIFIED (OI-10).</w:t>
      </w:r>
    </w:p>
    <w:bookmarkEnd w:id="96"/>
    <w:bookmarkStart w:id="97" w:name="Xf6e59f091097fa23182433c9b57b0d98b526462"/>
    <w:p>
      <w:pPr>
        <w:pStyle w:val="Heading2"/>
      </w:pPr>
      <w:r>
        <w:t xml:space="preserve">6.4 Why Calibration Is Required, and the Roles of NLL and ECE</w:t>
      </w:r>
    </w:p>
    <w:p>
      <w:pPr>
        <w:pStyle w:val="FirstParagraph"/>
      </w:pPr>
      <w:r>
        <w:t xml:space="preserve">The decision rule of Equation 3.6 treats</w:t>
      </w:r>
      <w:r>
        <w:t xml:space="preserve"> </w:t>
      </w:r>
      <m:oMath>
        <m:sSub>
          <m:e>
            <m:r>
              <m:t>p</m:t>
            </m:r>
          </m:e>
          <m:sub>
            <m:r>
              <m:t>t</m:t>
            </m:r>
          </m:sub>
        </m:sSub>
      </m:oMath>
      <w:r>
        <w:t xml:space="preserve"> </w:t>
      </w:r>
      <w:r>
        <w:t xml:space="preserve">as a probability. Ridge shrinkage and class imbalance can both distort the uncalibrated probability, so it is recalibrated with a two-parameter logistic map on the logit (Equation 3.3). Chapter 3 states four properties of this choice (Section 3.7.2):</w:t>
      </w:r>
    </w:p>
    <w:p>
      <w:pPr>
        <w:pStyle w:val="Compact"/>
        <w:numPr>
          <w:ilvl w:val="0"/>
          <w:numId w:val="1004"/>
        </w:numPr>
      </w:pPr>
      <w:r>
        <w:rPr>
          <w:b/>
          <w:bCs/>
        </w:rPr>
        <w:t xml:space="preserve">It changes probabilities, not rankings.</w:t>
      </w:r>
      <w:r>
        <w:t xml:space="preserve"> </w:t>
      </w:r>
      <w:r>
        <w:t xml:space="preserve">With</w:t>
      </w:r>
      <w:r>
        <w:t xml:space="preserve"> </w:t>
      </w:r>
      <m:oMath>
        <m:sSub>
          <m:e>
            <m:r>
              <m:t>γ</m:t>
            </m:r>
          </m:e>
          <m:sub>
            <m:r>
              <m:t>1</m:t>
            </m:r>
          </m:sub>
        </m:sSub>
        <m:r>
          <m:rPr>
            <m:sty m:val="p"/>
          </m:rPr>
          <m:t>&gt;</m:t>
        </m:r>
        <m:r>
          <m:t>0</m:t>
        </m:r>
      </m:oMath>
      <w:r>
        <w:t xml:space="preserve">, Equation 3.3 is strictly increasing in</w:t>
      </w:r>
      <w:r>
        <w:t xml:space="preserve"> </w:t>
      </w:r>
      <m:oMath>
        <m:sSub>
          <m:e>
            <m:r>
              <m:t>s</m:t>
            </m:r>
          </m:e>
          <m:sub>
            <m:r>
              <m:t>t</m:t>
            </m:r>
          </m:sub>
        </m:sSub>
      </m:oMath>
      <w:r>
        <w:t xml:space="preserve">, so ROC-AUC, PR-AUC and any decision based only on ordering are unchanged. A non-positive fitted slope causes calibration to be rejected for that fit and reported.</w:t>
      </w:r>
    </w:p>
    <w:p>
      <w:pPr>
        <w:pStyle w:val="Compact"/>
        <w:numPr>
          <w:ilvl w:val="0"/>
          <w:numId w:val="1004"/>
        </w:numPr>
      </w:pPr>
      <w:r>
        <w:rPr>
          <w:b/>
          <w:bCs/>
        </w:rPr>
        <w:t xml:space="preserve">It is the minimal adequate family</w:t>
      </w:r>
      <w:r>
        <w:t xml:space="preserve"> </w:t>
      </w:r>
      <w:r>
        <w:t xml:space="preserve">(Section 6.5).</w:t>
      </w:r>
    </w:p>
    <w:p>
      <w:pPr>
        <w:pStyle w:val="Compact"/>
        <w:numPr>
          <w:ilvl w:val="0"/>
          <w:numId w:val="1004"/>
        </w:numPr>
      </w:pPr>
      <w:r>
        <w:rPr>
          <w:b/>
          <w:bCs/>
        </w:rPr>
        <w:t xml:space="preserve">It is not a contribution.</w:t>
      </w:r>
      <w:r>
        <w:t xml:space="preserve"> </w:t>
      </w:r>
      <w:r>
        <w:t xml:space="preserve">Calibrated logistic risk scores are already used in agent safety (Hossain et al., 2026).</w:t>
      </w:r>
    </w:p>
    <w:p>
      <w:pPr>
        <w:pStyle w:val="Compact"/>
        <w:numPr>
          <w:ilvl w:val="0"/>
          <w:numId w:val="1004"/>
        </w:numPr>
      </w:pPr>
      <w:r>
        <w:rPr>
          <w:b/>
          <w:bCs/>
        </w:rPr>
        <w:t xml:space="preserve">It does not guarantee good control.</w:t>
      </w:r>
      <w:r>
        <w:t xml:space="preserve"> </w:t>
      </w:r>
      <w:r>
        <w:t xml:space="preserve">Recalibrating a scalar risk score can improve calibration error while leaving control regret under threshold routing unchanged (C. Zhang et al., 2026). REM therefore reports calibration quality and control outcomes separately and does not claim that calibration improves control.</w:t>
      </w:r>
    </w:p>
    <w:p>
      <w:pPr>
        <w:pStyle w:val="FirstParagraph"/>
      </w:pPr>
      <w:r>
        <w:t xml:space="preserve">Negative log-likelihood appears in three roles: as the fitting criterion for the calibration parameters on out-of-fold logits (Equation 3.4); as the held-out criterion for selecting</w:t>
      </w:r>
      <w:r>
        <w:t xml:space="preserve"> </w:t>
      </w:r>
      <m:oMath>
        <m:r>
          <m:t>λ</m:t>
        </m:r>
      </m:oMath>
      <w:r>
        <w:t xml:space="preserve">; and, averaged over held-out steps, as log-loss (Equation 3.21), which serves as the proper scoring measure. Expected calibration error (Equation 3.20) measures calibration on the positive-class probability with equal-width bins; because a global ECE averages over all probabilities, reliability is also reported within declared windows around each tier’s threshold</w:t>
      </w:r>
      <w:r>
        <w:t xml:space="preserve"> </w:t>
      </w:r>
      <m:oMath>
        <m:sSubSup>
          <m:e>
            <m:r>
              <m:t>p</m:t>
            </m:r>
          </m:e>
          <m:sub>
            <m:r>
              <m:t>k</m:t>
            </m:r>
          </m:sub>
          <m:sup>
            <m:r>
              <m:rPr>
                <m:nor/>
                <m:sty m:val="p"/>
              </m:rPr>
              <m:t>*</m:t>
            </m:r>
          </m:sup>
        </m:sSubSup>
      </m:oMath>
      <w:r>
        <w:t xml:space="preserve">. The Brier score is not reported until the convention of its original source (Brier, 1950) has been confirmed (OI-09).</w:t>
      </w:r>
    </w:p>
    <w:bookmarkEnd w:id="97"/>
    <w:bookmarkStart w:id="98" w:name="Xf9e32760f1bc56493c8d95ceb21e20e0442ff65"/>
    <w:p>
      <w:pPr>
        <w:pStyle w:val="Heading2"/>
      </w:pPr>
      <w:r>
        <w:t xml:space="preserve">6.5 Beta Calibration: Role in the Argument (Not Adopted)</w:t>
      </w:r>
    </w:p>
    <w:p>
      <w:pPr>
        <w:pStyle w:val="FirstParagraph"/>
      </w:pPr>
      <w:r>
        <w:t xml:space="preserve">Beta calibration is not a component of REM. Chapter 3 refers to it only to justify the choice of logistic calibration on the logit. Kull et al. (2017) show that beta calibration with equal shape parameters equals logistic calibration applied to the log-odds of a score. Since</w:t>
      </w:r>
      <w:r>
        <w:t xml:space="preserve"> </w:t>
      </w:r>
      <m:oMath>
        <m:sSub>
          <m:e>
            <m:acc>
              <m:accPr>
                <m:chr m:val="̃"/>
              </m:accPr>
              <m:e>
                <m:r>
                  <m:t>p</m:t>
                </m:r>
              </m:e>
            </m:acc>
          </m:e>
          <m:sub>
            <m:r>
              <m:t>t</m:t>
            </m:r>
          </m:sub>
        </m:sSub>
        <m:r>
          <m:rPr>
            <m:sty m:val="p"/>
          </m:rPr>
          <m:t>=</m:t>
        </m:r>
        <m:r>
          <m:t>σ</m:t>
        </m:r>
        <m:r>
          <m:rPr>
            <m:sty m:val="p"/>
          </m:rPr>
          <m:t>(</m:t>
        </m:r>
        <m:sSub>
          <m:e>
            <m:r>
              <m:t>s</m:t>
            </m:r>
          </m:e>
          <m:sub>
            <m:r>
              <m:t>t</m:t>
            </m:r>
          </m:sub>
        </m:sSub>
        <m:r>
          <m:rPr>
            <m:sty m:val="p"/>
          </m:rPr>
          <m:t>)</m:t>
        </m:r>
      </m:oMath>
      <w:r>
        <w:t xml:space="preserve">, the log-odds of</w:t>
      </w:r>
      <w:r>
        <w:t xml:space="preserve"> </w:t>
      </w:r>
      <m:oMath>
        <m:sSub>
          <m:e>
            <m:acc>
              <m:accPr>
                <m:chr m:val="̃"/>
              </m:accPr>
              <m:e>
                <m:r>
                  <m:t>p</m:t>
                </m:r>
              </m:e>
            </m:acc>
          </m:e>
          <m:sub>
            <m:r>
              <m:t>t</m:t>
            </m:r>
          </m:sub>
        </m:sSub>
      </m:oMath>
      <w:r>
        <w:t xml:space="preserve"> </w:t>
      </w:r>
      <w:r>
        <w:t xml:space="preserve">is</w:t>
      </w:r>
      <w:r>
        <w:t xml:space="preserve"> </w:t>
      </w:r>
      <m:oMath>
        <m:sSub>
          <m:e>
            <m:r>
              <m:t>s</m:t>
            </m:r>
          </m:e>
          <m:sub>
            <m:r>
              <m:t>t</m:t>
            </m:r>
          </m:sub>
        </m:sSub>
      </m:oMath>
      <w:r>
        <w:t xml:space="preserve">, so Equation 3.3 is exactly beta calibration with equal shape parameters applied to</w:t>
      </w:r>
      <w:r>
        <w:t xml:space="preserve"> </w:t>
      </w:r>
      <m:oMath>
        <m:sSub>
          <m:e>
            <m:acc>
              <m:accPr>
                <m:chr m:val="̃"/>
              </m:accPr>
              <m:e>
                <m:r>
                  <m:t>p</m:t>
                </m:r>
              </m:e>
            </m:acc>
          </m:e>
          <m:sub>
            <m:r>
              <m:t>t</m:t>
            </m:r>
          </m:sub>
        </m:sSub>
      </m:oMath>
      <w:r>
        <w:t xml:space="preserve">, and it includes the identity map (</w:t>
      </w:r>
      <m:oMath>
        <m:sSub>
          <m:e>
            <m:r>
              <m:t>γ</m:t>
            </m:r>
          </m:e>
          <m:sub>
            <m:r>
              <m:t>1</m:t>
            </m:r>
          </m:sub>
        </m:sSub>
        <m:r>
          <m:rPr>
            <m:sty m:val="p"/>
          </m:rPr>
          <m:t>=</m:t>
        </m:r>
        <m:r>
          <m:t>1</m:t>
        </m:r>
      </m:oMath>
      <w:r>
        <w:t xml:space="preserve">,</w:t>
      </w:r>
      <w:r>
        <w:t xml:space="preserve"> </w:t>
      </w:r>
      <m:oMath>
        <m:sSub>
          <m:e>
            <m:r>
              <m:t>γ</m:t>
            </m:r>
          </m:e>
          <m:sub>
            <m:r>
              <m:t>0</m:t>
            </m:r>
          </m:sub>
        </m:sSub>
        <m:r>
          <m:rPr>
            <m:sty m:val="p"/>
          </m:rPr>
          <m:t>=</m:t>
        </m:r>
        <m:r>
          <m:t>0</m:t>
        </m:r>
      </m:oMath>
      <w:r>
        <w:t xml:space="preserve">). Full beta calibration adds a third parameter and isotonic regression is nonparametric; neither is adopted, given the limited calibration data (Chapter 3, Section 3.7.2). Stage 2 checked that this equivalence follows from the chapter’s definitions. The design contract (</w:t>
      </w:r>
      <w:r>
        <w:rPr>
          <w:rStyle w:val="VerbatimChar"/>
        </w:rPr>
        <w:t xml:space="preserve">CLAUDE.md</w:t>
      </w:r>
      <w:r>
        <w:t xml:space="preserve">) likewise excludes beta, isotonic and temperature calibration as the adopted calibrator. The claim-to-paper map records that the specific statement that Kull et al. </w:t>
      </w:r>
      <w:r>
        <w:t xml:space="preserve">“prove”</w:t>
      </w:r>
      <w:r>
        <w:t xml:space="preserve"> </w:t>
      </w:r>
      <w:r>
        <w:t xml:space="preserve">the equivalence (L355) has no claim-level audit record.</w:t>
      </w:r>
    </w:p>
    <w:bookmarkEnd w:id="98"/>
    <w:bookmarkStart w:id="99" w:name="role-of-shapley-attribution"/>
    <w:p>
      <w:pPr>
        <w:pStyle w:val="Heading2"/>
      </w:pPr>
      <w:r>
        <w:t xml:space="preserve">6.6 Role of Shapley Attribution</w:t>
      </w:r>
    </w:p>
    <w:p>
      <w:pPr>
        <w:pStyle w:val="FirstParagraph"/>
      </w:pPr>
      <w:r>
        <w:t xml:space="preserve">The audit record contains a linear attribution of the logit (Equation 3.11), following the linear case of Shapley-value attribution given by Lundberg and Lee (2017). Its decomposition is exact (Equation 3.12, the local-accuracy property), and REM checks the identity as a correctness invariant. Four qualifications apply (Chapter 3, Section 3.7.6): the attribution never influences the verdict and is an audit component only; it decomposes the logit, not the calibrated probability (on the calibrated logit scale each contribution is multiplied by</w:t>
      </w:r>
      <w:r>
        <w:t xml:space="preserve"> </w:t>
      </w:r>
      <m:oMath>
        <m:sSub>
          <m:e>
            <m:r>
              <m:t>γ</m:t>
            </m:r>
          </m:e>
          <m:sub>
            <m:r>
              <m:t>1</m:t>
            </m:r>
          </m:sub>
        </m:sSub>
        <m:r>
          <m:rPr>
            <m:sty m:val="p"/>
          </m:rPr>
          <m:t>&gt;</m:t>
        </m:r>
        <m:r>
          <m:t>0</m:t>
        </m:r>
      </m:oMath>
      <w:r>
        <w:t xml:space="preserve">, which preserves relative contributions); feature correlation limits the interpretation of each contribution as a Shapley value but not the identity; and it is not a contribution, because auditable decision records are provided by existing systems (Hossain et al., 2026; C. Yang, 2026). The attribution can equally be computed at audit time from the logged evidence and frozen parameters.</w:t>
      </w:r>
    </w:p>
    <w:bookmarkEnd w:id="99"/>
    <w:bookmarkStart w:id="100" w:name="relevance-of-sequential-monitoring"/>
    <w:p>
      <w:pPr>
        <w:pStyle w:val="Heading2"/>
      </w:pPr>
      <w:r>
        <w:t xml:space="preserve">6.7 Relevance of Sequential Monitoring</w:t>
      </w:r>
    </w:p>
    <w:p>
      <w:pPr>
        <w:pStyle w:val="FirstParagraph"/>
      </w:pPr>
      <w:r>
        <w:t xml:space="preserve">Sequential change detection is not part of REM’s verdict path. It is an optional, offline, observe-only analysis of logged per-step indicators, to be performed only if the supervisor approves it for the thesis narrative (Chapter 3, Section 3.11.10). Its relevance is the question of whether deviations accumulate over an episode. The procedure has known optimality properties (Lorden, 1971; Moustakides, 1986), but these are proved within a model whose conditions could not be inspected and are not claimed to hold for agent trajectories, whose observations are neither independent nor drawn from known distributions. The results therefore motivate the procedure and provide no guarantee in this setting. Given the short trajectories of the benchmark, the analysis may have little to detect.</w:t>
      </w:r>
    </w:p>
    <w:bookmarkEnd w:id="100"/>
    <w:bookmarkStart w:id="101" w:name="why-decision-making-requires-costs"/>
    <w:p>
      <w:pPr>
        <w:pStyle w:val="Heading2"/>
      </w:pPr>
      <w:r>
        <w:t xml:space="preserve">6.8 Why Decision Making Requires Costs</w:t>
      </w:r>
    </w:p>
    <w:p>
      <w:pPr>
        <w:pStyle w:val="FirstParagraph"/>
      </w:pPr>
      <w:r>
        <w:t xml:space="preserve">A probability alone does not determine an intervention: the same probability can warrant different responses depending on what the action would do. Chapter 3 introduces costs so that the verdict accounts for the consequence of the proposed action (security objective SO-3). Costs are policy quantities that encode institutional judgment; they are declared before evaluation, are not presented as empirical findings, and are varied over a declared grid (Chapter 3, Section 3.7.3 and Table 3.12). Correct automatic decisions are assigned zero loss by declared convention. The Modify loss on an induced action depends on the measured residual attack-success rate</w:t>
      </w:r>
      <w:r>
        <w:t xml:space="preserve"> </w:t>
      </w:r>
      <m:oMath>
        <m:sSub>
          <m:e>
            <m:r>
              <m:t>r</m:t>
            </m:r>
          </m:e>
          <m:sub>
            <m:r>
              <m:rPr>
                <m:nor/>
                <m:sty m:val="p"/>
              </m:rPr>
              <m:t>mod</m:t>
            </m:r>
          </m:sub>
        </m:sSub>
        <m:r>
          <m:rPr>
            <m:sty m:val="p"/>
          </m:rPr>
          <m:t>(</m:t>
        </m:r>
        <m:r>
          <m:t>k</m:t>
        </m:r>
        <m:r>
          <m:rPr>
            <m:sty m:val="p"/>
          </m:rPr>
          <m:t>)</m:t>
        </m:r>
      </m:oMath>
      <w:r>
        <w:t xml:space="preserve"> </w:t>
      </w:r>
      <w:r>
        <w:t xml:space="preserve">(Equation 3.5), so mitigation effectiveness enters the decision as a measured quantity. The Escalate entries assume a reviewer who resolves escalations correctly; this assumption is bounded in the experiments by a no-reviewer bound (Section 7.5).</w:t>
      </w:r>
    </w:p>
    <w:bookmarkEnd w:id="101"/>
    <w:bookmarkStart w:id="102" w:name="Xce609c288b6ded319270970ee3eddd66048958d"/>
    <w:p>
      <w:pPr>
        <w:pStyle w:val="Heading2"/>
      </w:pPr>
      <w:r>
        <w:t xml:space="preserve">6.9 Expected Loss as the Link Between Probability and Intervention</w:t>
      </w:r>
    </w:p>
    <w:p>
      <w:pPr>
        <w:pStyle w:val="FirstParagraph"/>
      </w:pPr>
      <w:r>
        <w:t xml:space="preserve">Expected loss connects the calibrated probability to the verdict. For each feasible verdict, the conditional risk (Equation 3.6) weights the loss for a legitimate action by</w:t>
      </w:r>
      <w:r>
        <w:t xml:space="preserve"> </w:t>
      </w:r>
      <m:oMath>
        <m:r>
          <m:t>1</m:t>
        </m:r>
        <m:r>
          <m:rPr>
            <m:sty m:val="p"/>
          </m:rPr>
          <m:t>−</m:t>
        </m:r>
        <m:sSub>
          <m:e>
            <m:r>
              <m:t>p</m:t>
            </m:r>
          </m:e>
          <m:sub>
            <m:r>
              <m:t>t</m:t>
            </m:r>
          </m:sub>
        </m:sSub>
      </m:oMath>
      <w:r>
        <w:t xml:space="preserve"> </w:t>
      </w:r>
      <w:r>
        <w:t xml:space="preserve">and the loss for an induced action by</w:t>
      </w:r>
      <w:r>
        <w:t xml:space="preserve"> </w:t>
      </w:r>
      <m:oMath>
        <m:sSub>
          <m:e>
            <m:r>
              <m:t>p</m:t>
            </m:r>
          </m:e>
          <m:sub>
            <m:r>
              <m:t>t</m:t>
            </m:r>
          </m:sub>
        </m:sSub>
      </m:oMath>
      <w:r>
        <w:t xml:space="preserve">; the verdict minimizes this risk (Equation 3.7). Because each</w:t>
      </w:r>
      <w:r>
        <w:t xml:space="preserve"> </w:t>
      </w:r>
      <m:oMath>
        <m:sSub>
          <m:e>
            <m:r>
              <m:t>R</m:t>
            </m:r>
          </m:e>
          <m:sub>
            <m:r>
              <m:t>t</m:t>
            </m:r>
          </m:sub>
        </m:sSub>
        <m:r>
          <m:rPr>
            <m:sty m:val="p"/>
          </m:rPr>
          <m:t>(</m:t>
        </m:r>
        <m:r>
          <m:t>v</m:t>
        </m:r>
        <m:r>
          <m:rPr>
            <m:sty m:val="p"/>
          </m:rPr>
          <m:t>)</m:t>
        </m:r>
      </m:oMath>
      <w:r>
        <w:t xml:space="preserve"> </w:t>
      </w:r>
      <w:r>
        <w:t xml:space="preserve">is affine in</w:t>
      </w:r>
      <w:r>
        <w:t xml:space="preserve"> </w:t>
      </w:r>
      <m:oMath>
        <m:sSub>
          <m:e>
            <m:r>
              <m:t>p</m:t>
            </m:r>
          </m:e>
          <m:sub>
            <m:r>
              <m:t>t</m:t>
            </m:r>
          </m:sub>
        </m:sSub>
      </m:oMath>
      <w:r>
        <w:t xml:space="preserve">, the verdict changes only where two conditional risks are equal, which yields the pairwise indifference thresholds of Equation 3.8 and the Allow–Block threshold of Equation 3.9. Thresholds are therefore consequences of declared costs rather than independently chosen constants: the question</w:t>
      </w:r>
      <w:r>
        <w:t xml:space="preserve"> </w:t>
      </w:r>
      <w:r>
        <w:t xml:space="preserve">“why this threshold?”</w:t>
      </w:r>
      <w:r>
        <w:t xml:space="preserve"> </w:t>
      </w:r>
      <w:r>
        <w:t xml:space="preserve">becomes</w:t>
      </w:r>
      <w:r>
        <w:t xml:space="preserve"> </w:t>
      </w:r>
      <w:r>
        <w:t xml:space="preserve">“why this cost ratio?”</w:t>
      </w:r>
      <w:r>
        <w:t xml:space="preserve">, which the loss grid addresses (Chapter 3, Section 3.7.5). Equation 3.10 states when escalation can be selected at all, and the dominance check identifies verdicts that a declaration makes unreachable; such cases are reported rather than silently producing a smaller verdict set. The substitution of</w:t>
      </w:r>
      <w:r>
        <w:t xml:space="preserve"> </w:t>
      </w:r>
      <m:oMath>
        <m:sSub>
          <m:e>
            <m:r>
              <m:t>p</m:t>
            </m:r>
          </m:e>
          <m:sub>
            <m:r>
              <m:t>t</m:t>
            </m:r>
          </m:sub>
        </m:sSub>
      </m:oMath>
      <w:r>
        <w:t xml:space="preserve"> </w:t>
      </w:r>
      <w:r>
        <w:t xml:space="preserve">for the true conditional probability is justified only to the extent that</w:t>
      </w:r>
      <w:r>
        <w:t xml:space="preserve"> </w:t>
      </w:r>
      <m:oMath>
        <m:sSub>
          <m:e>
            <m:r>
              <m:t>p</m:t>
            </m:r>
          </m:e>
          <m:sub>
            <m:r>
              <m:t>t</m:t>
            </m:r>
          </m:sub>
        </m:sSub>
      </m:oMath>
      <w:r>
        <w:t xml:space="preserve"> </w:t>
      </w:r>
      <w:r>
        <w:t xml:space="preserve">is calibrated.</w:t>
      </w:r>
    </w:p>
    <w:bookmarkEnd w:id="102"/>
    <w:bookmarkEnd w:id="103"/>
    <w:bookmarkStart w:id="117" w:name="decision-engine"/>
    <w:p>
      <w:pPr>
        <w:pStyle w:val="Heading1"/>
      </w:pPr>
      <w:r>
        <w:t xml:space="preserve">7. Decision Engine</w:t>
      </w:r>
    </w:p>
    <w:bookmarkStart w:id="104" w:name="evidence-entering-the-decision-engine"/>
    <w:p>
      <w:pPr>
        <w:pStyle w:val="Heading2"/>
      </w:pPr>
      <w:r>
        <w:t xml:space="preserve">7.1 Evidence Entering the Decision Engine</w:t>
      </w:r>
    </w:p>
    <w:p>
      <w:pPr>
        <w:pStyle w:val="TableCaption"/>
      </w:pPr>
      <w:r>
        <w:t xml:space="preserve">Table 52. Inputs to the Decision Engine</w:t>
      </w:r>
    </w:p>
    <w:tbl>
      <w:tblPr>
        <w:tblStyle w:val="Table"/>
        <w:tblW w:type="pct" w:w="5000"/>
        <w:tblLayout w:type="fixed"/>
        <w:tblLook w:firstRow="1" w:lastRow="0" w:firstColumn="0" w:lastColumn="0" w:noHBand="0" w:noVBand="0" w:val="0020"/>
        <w:tblCaption w:val="Table 52. Inputs to the Decision Engine"/>
      </w:tblPr>
      <w:tblGrid>
        <w:gridCol w:w="1600"/>
        <w:gridCol w:w="4160"/>
        <w:gridCol w:w="2160"/>
      </w:tblGrid>
      <w:tr>
        <w:trPr>
          <w:tblHeader w:val="on"/>
        </w:trPr>
        <w:tc>
          <w:tcPr/>
          <w:p>
            <w:pPr>
              <w:pStyle w:val="TableText"/>
            </w:pPr>
            <w:r>
              <w:t xml:space="preserve">Input</w:t>
            </w:r>
          </w:p>
        </w:tc>
        <w:tc>
          <w:tcPr/>
          <w:p>
            <w:pPr>
              <w:pStyle w:val="TableText"/>
            </w:pPr>
            <w:r>
              <w:t xml:space="preserve">Content</w:t>
            </w:r>
          </w:p>
        </w:tc>
        <w:tc>
          <w:tcPr/>
          <w:p>
            <w:pPr>
              <w:pStyle w:val="TableText"/>
            </w:pPr>
            <w:r>
              <w:t xml:space="preserve">Origin</w:t>
            </w:r>
          </w:p>
        </w:tc>
      </w:tr>
      <w:tr>
        <w:tc>
          <w:tcPr/>
          <w:p>
            <w:pPr>
              <w:pStyle w:val="TableText"/>
            </w:pPr>
            <w:r>
              <w:t xml:space="preserve">Prompt and context evidence</w:t>
            </w:r>
          </w:p>
        </w:tc>
        <w:tc>
          <w:tcPr/>
          <w:p>
            <w:pPr>
              <w:pStyle w:val="TableText"/>
            </w:pPr>
            <m:oMath>
              <m:sSubSup>
                <m:e>
                  <m:r>
                    <m:t>x</m:t>
                  </m:r>
                </m:e>
                <m:sub>
                  <m:r>
                    <m:t>1</m:t>
                  </m:r>
                </m:sub>
                <m:sup>
                  <m:r>
                    <m:rPr>
                      <m:nor/>
                      <m:sty m:val="p"/>
                    </m:rPr>
                    <m:t>ctx</m:t>
                  </m:r>
                </m:sup>
              </m:sSubSup>
            </m:oMath>
            <w:r>
              <w:t xml:space="preserve"> </w:t>
            </w:r>
            <w:r>
              <w:t xml:space="preserve">(injection-classifier score),</w:t>
            </w:r>
            <w:r>
              <w:t xml:space="preserve"> </w:t>
            </w:r>
            <m:oMath>
              <m:sSubSup>
                <m:e>
                  <m:r>
                    <m:t>x</m:t>
                  </m:r>
                </m:e>
                <m:sub>
                  <m:r>
                    <m:t>2</m:t>
                  </m:r>
                </m:sub>
                <m:sup>
                  <m:r>
                    <m:rPr>
                      <m:nor/>
                      <m:sty m:val="p"/>
                    </m:rPr>
                    <m:t>ctx</m:t>
                  </m:r>
                </m:sup>
              </m:sSubSup>
            </m:oMath>
            <w:r>
              <w:t xml:space="preserve"> </w:t>
            </w:r>
            <w:r>
              <w:t xml:space="preserve">(instruction-pattern indicator)</w:t>
            </w:r>
          </w:p>
        </w:tc>
        <w:tc>
          <w:tcPr/>
          <w:p>
            <w:pPr>
              <w:pStyle w:val="TableText"/>
            </w:pPr>
            <w:r>
              <w:t xml:space="preserve">Layer 2</w:t>
            </w:r>
          </w:p>
        </w:tc>
      </w:tr>
      <w:tr>
        <w:tc>
          <w:tcPr/>
          <w:p>
            <w:pPr>
              <w:pStyle w:val="TableText"/>
            </w:pPr>
            <w:r>
              <w:t xml:space="preserve">Behavioral evidence</w:t>
            </w:r>
          </w:p>
        </w:tc>
        <w:tc>
          <w:tcPr/>
          <w:p>
            <w:pPr>
              <w:pStyle w:val="TableText"/>
            </w:pPr>
            <m:oMath>
              <m:sSubSup>
                <m:e>
                  <m:r>
                    <m:t>x</m:t>
                  </m:r>
                </m:e>
                <m:sub>
                  <m:r>
                    <m:t>1</m:t>
                  </m:r>
                </m:sub>
                <m:sup>
                  <m:r>
                    <m:rPr>
                      <m:nor/>
                      <m:sty m:val="p"/>
                    </m:rPr>
                    <m:t>beh</m:t>
                  </m:r>
                </m:sup>
              </m:sSubSup>
            </m:oMath>
            <w:r>
              <w:t xml:space="preserve"> </w:t>
            </w:r>
            <w:r>
              <w:t xml:space="preserve">(post-observation shift),</w:t>
            </w:r>
            <w:r>
              <w:t xml:space="preserve"> </w:t>
            </w:r>
            <m:oMath>
              <m:sSubSup>
                <m:e>
                  <m:r>
                    <m:t>x</m:t>
                  </m:r>
                </m:e>
                <m:sub>
                  <m:r>
                    <m:t>2</m:t>
                  </m:r>
                </m:sub>
                <m:sup>
                  <m:r>
                    <m:rPr>
                      <m:nor/>
                      <m:sty m:val="p"/>
                    </m:rPr>
                    <m:t>beh</m:t>
                  </m:r>
                </m:sup>
              </m:sSubSup>
            </m:oMath>
            <w:r>
              <w:t xml:space="preserve"> </w:t>
            </w:r>
            <w:r>
              <w:t xml:space="preserve">(repeated calls),</w:t>
            </w:r>
            <w:r>
              <w:t xml:space="preserve"> </w:t>
            </w:r>
            <m:oMath>
              <m:sSubSup>
                <m:e>
                  <m:r>
                    <m:t>x</m:t>
                  </m:r>
                </m:e>
                <m:sub>
                  <m:r>
                    <m:t>3</m:t>
                  </m:r>
                </m:sub>
                <m:sup>
                  <m:r>
                    <m:rPr>
                      <m:nor/>
                      <m:sty m:val="p"/>
                    </m:rPr>
                    <m:t>beh</m:t>
                  </m:r>
                </m:sup>
              </m:sSubSup>
            </m:oMath>
            <w:r>
              <w:t xml:space="preserve"> </w:t>
            </w:r>
            <w:r>
              <w:t xml:space="preserve">(privilege escalation),</w:t>
            </w:r>
            <w:r>
              <w:t xml:space="preserve"> </w:t>
            </w:r>
            <m:oMath>
              <m:sSubSup>
                <m:e>
                  <m:r>
                    <m:t>x</m:t>
                  </m:r>
                </m:e>
                <m:sub>
                  <m:r>
                    <m:t>4</m:t>
                  </m:r>
                </m:sub>
                <m:sup>
                  <m:r>
                    <m:rPr>
                      <m:nor/>
                      <m:sty m:val="p"/>
                    </m:rPr>
                    <m:t>beh</m:t>
                  </m:r>
                </m:sup>
              </m:sSubSup>
            </m:oMath>
            <w:r>
              <w:t xml:space="preserve"> </w:t>
            </w:r>
            <w:r>
              <w:t xml:space="preserve">(transition deviation)</w:t>
            </w:r>
          </w:p>
        </w:tc>
        <w:tc>
          <w:tcPr/>
          <w:p>
            <w:pPr>
              <w:pStyle w:val="TableText"/>
            </w:pPr>
            <w:r>
              <w:t xml:space="preserve">Layer 3</w:t>
            </w:r>
          </w:p>
        </w:tc>
      </w:tr>
      <w:tr>
        <w:tc>
          <w:tcPr/>
          <w:p>
            <w:pPr>
              <w:pStyle w:val="TableText"/>
            </w:pPr>
            <w:r>
              <w:t xml:space="preserve">Tool and action evidence</w:t>
            </w:r>
          </w:p>
        </w:tc>
        <w:tc>
          <w:tcPr/>
          <w:p>
            <w:pPr>
              <w:pStyle w:val="TableText"/>
            </w:pPr>
            <m:oMath>
              <m:sSubSup>
                <m:e>
                  <m:r>
                    <m:t>x</m:t>
                  </m:r>
                </m:e>
                <m:sub>
                  <m:r>
                    <m:t>1</m:t>
                  </m:r>
                </m:sub>
                <m:sup>
                  <m:r>
                    <m:rPr>
                      <m:nor/>
                      <m:sty m:val="p"/>
                    </m:rPr>
                    <m:t>act</m:t>
                  </m:r>
                </m:sup>
              </m:sSubSup>
            </m:oMath>
            <w:r>
              <w:t xml:space="preserve"> </w:t>
            </w:r>
            <w:r>
              <w:t xml:space="preserve">(argument provenance),</w:t>
            </w:r>
            <w:r>
              <w:t xml:space="preserve"> </w:t>
            </w:r>
            <m:oMath>
              <m:sSubSup>
                <m:e>
                  <m:r>
                    <m:t>x</m:t>
                  </m:r>
                </m:e>
                <m:sub>
                  <m:r>
                    <m:t>2</m:t>
                  </m:r>
                </m:sub>
                <m:sup>
                  <m:r>
                    <m:rPr>
                      <m:nor/>
                      <m:sty m:val="p"/>
                    </m:rPr>
                    <m:t>act</m:t>
                  </m:r>
                </m:sup>
              </m:sSubSup>
            </m:oMath>
            <w:r>
              <w:t xml:space="preserve"> </w:t>
            </w:r>
            <w:r>
              <w:t xml:space="preserve">(destination novelty),</w:t>
            </w:r>
            <w:r>
              <w:t xml:space="preserve"> </w:t>
            </w:r>
            <m:oMath>
              <m:sSubSup>
                <m:e>
                  <m:r>
                    <m:t>x</m:t>
                  </m:r>
                </m:e>
                <m:sub>
                  <m:r>
                    <m:t>3</m:t>
                  </m:r>
                </m:sub>
                <m:sup>
                  <m:r>
                    <m:rPr>
                      <m:nor/>
                      <m:sty m:val="p"/>
                    </m:rPr>
                    <m:t>act</m:t>
                  </m:r>
                </m:sup>
              </m:sSubSup>
            </m:oMath>
            <w:r>
              <w:t xml:space="preserve"> </w:t>
            </w:r>
            <w:r>
              <w:t xml:space="preserve">(sensitive egress)</w:t>
            </w:r>
          </w:p>
        </w:tc>
        <w:tc>
          <w:tcPr/>
          <w:p>
            <w:pPr>
              <w:pStyle w:val="TableText"/>
            </w:pPr>
            <w:r>
              <w:t xml:space="preserve">Layer 3</w:t>
            </w:r>
          </w:p>
        </w:tc>
      </w:tr>
      <w:tr>
        <w:tc>
          <w:tcPr/>
          <w:p>
            <w:pPr>
              <w:pStyle w:val="TableText"/>
            </w:pPr>
            <w:r>
              <w:t xml:space="preserve">Feature availability</w:t>
            </w:r>
          </w:p>
        </w:tc>
        <w:tc>
          <w:tcPr/>
          <w:p>
            <w:pPr>
              <w:pStyle w:val="TableText"/>
            </w:pPr>
            <w:r>
              <w:t xml:space="preserve">Set of features computable at step</w:t>
            </w:r>
            <w:r>
              <w:t xml:space="preserve"> </w:t>
            </w:r>
            <m:oMath>
              <m:r>
                <m:t>t</m:t>
              </m:r>
            </m:oMath>
            <w:r>
              <w:t xml:space="preserve"> </w:t>
            </w:r>
            <w:r>
              <w:t xml:space="preserve">(</w:t>
            </w:r>
            <w:r>
              <w:t xml:space="preserve">“avail”</w:t>
            </w:r>
            <w:r>
              <w:t xml:space="preserve">)</w:t>
            </w:r>
          </w:p>
        </w:tc>
        <w:tc>
          <w:tcPr/>
          <w:p>
            <w:pPr>
              <w:pStyle w:val="TableText"/>
            </w:pPr>
            <w:r>
              <w:t xml:space="preserve">Layer 4, Algorithm 1 line 11</w:t>
            </w:r>
          </w:p>
        </w:tc>
      </w:tr>
      <w:tr>
        <w:tc>
          <w:tcPr/>
          <w:p>
            <w:pPr>
              <w:pStyle w:val="TableText"/>
            </w:pPr>
            <w:r>
              <w:t xml:space="preserve">Consequence descriptors</w:t>
            </w:r>
          </w:p>
        </w:tc>
        <w:tc>
          <w:tcPr/>
          <w:p>
            <w:pPr>
              <w:pStyle w:val="TableText"/>
            </w:pPr>
            <w:r>
              <w:t xml:space="preserve">Action category, amount, recurring-payment change, credential change, irreversibility (declared per tool)</w:t>
            </w:r>
          </w:p>
        </w:tc>
        <w:tc>
          <w:tcPr/>
          <w:p>
            <w:pPr>
              <w:pStyle w:val="TableText"/>
            </w:pPr>
            <w:r>
              <w:t xml:space="preserve">The proposed action</w:t>
            </w:r>
            <w:r>
              <w:t xml:space="preserve"> </w:t>
            </w:r>
            <m:oMath>
              <m:sSub>
                <m:e>
                  <m:r>
                    <m:t>a</m:t>
                  </m:r>
                </m:e>
                <m:sub>
                  <m:r>
                    <m:t>t</m:t>
                  </m:r>
                </m:sub>
              </m:sSub>
            </m:oMath>
            <w:r>
              <w:t xml:space="preserve"> </w:t>
            </w:r>
            <w:r>
              <w:t xml:space="preserve">(Chapter 3, Table 3.10)</w:t>
            </w:r>
          </w:p>
        </w:tc>
      </w:tr>
      <w:tr>
        <w:tc>
          <w:tcPr/>
          <w:p>
            <w:pPr>
              <w:pStyle w:val="TableText"/>
            </w:pPr>
            <w:r>
              <w:t xml:space="preserve">Frozen parameters</w:t>
            </w:r>
          </w:p>
        </w:tc>
        <w:tc>
          <w:tcPr/>
          <w:p>
            <w:pPr>
              <w:pStyle w:val="TableText"/>
            </w:pPr>
            <m:oMath>
              <m:sSub>
                <m:e>
                  <m:r>
                    <m:t>β</m:t>
                  </m:r>
                </m:e>
                <m:sub>
                  <m:r>
                    <m:t>0</m:t>
                  </m:r>
                </m:sub>
              </m:sSub>
            </m:oMath>
            <w:r>
              <w:t xml:space="preserve">,</w:t>
            </w:r>
            <w:r>
              <w:t xml:space="preserve"> </w:t>
            </w:r>
            <m:oMath>
              <m:r>
                <m:t>β</m:t>
              </m:r>
            </m:oMath>
            <w:r>
              <w:t xml:space="preserve">,</w:t>
            </w:r>
            <w:r>
              <w:t xml:space="preserve"> </w:t>
            </w:r>
            <m:oMath>
              <m:sSub>
                <m:e>
                  <m:r>
                    <m:t>γ</m:t>
                  </m:r>
                </m:e>
                <m:sub>
                  <m:r>
                    <m:t>1</m:t>
                  </m:r>
                </m:sub>
              </m:sSub>
              <m:r>
                <m:rPr>
                  <m:sty m:val="p"/>
                </m:rPr>
                <m:t>&gt;</m:t>
              </m:r>
              <m:r>
                <m:t>0</m:t>
              </m:r>
            </m:oMath>
            <w:r>
              <w:t xml:space="preserve">,</w:t>
            </w:r>
            <w:r>
              <w:t xml:space="preserve"> </w:t>
            </w:r>
            <m:oMath>
              <m:sSub>
                <m:e>
                  <m:r>
                    <m:t>γ</m:t>
                  </m:r>
                </m:e>
                <m:sub>
                  <m:r>
                    <m:t>0</m:t>
                  </m:r>
                </m:sub>
              </m:sSub>
            </m:oMath>
            <w:r>
              <w:t xml:space="preserve">,</w:t>
            </w:r>
            <w:r>
              <w:t xml:space="preserve"> </w:t>
            </w:r>
            <m:oMath>
              <m:bar>
                <m:barPr>
                  <m:pos m:val="top"/>
                </m:barPr>
                <m:e>
                  <m:r>
                    <m:t>x</m:t>
                  </m:r>
                </m:e>
              </m:bar>
            </m:oMath>
          </w:p>
        </w:tc>
        <w:tc>
          <w:tcPr/>
          <w:p>
            <w:pPr>
              <w:pStyle w:val="TableText"/>
            </w:pPr>
            <w:r>
              <w:t xml:space="preserve">Offline fitting</w:t>
            </w:r>
          </w:p>
        </w:tc>
      </w:tr>
      <w:tr>
        <w:tc>
          <w:tcPr/>
          <w:p>
            <w:pPr>
              <w:pStyle w:val="TableText"/>
            </w:pPr>
            <w:r>
              <w:t xml:space="preserve">Declared policy</w:t>
            </w:r>
          </w:p>
        </w:tc>
        <w:tc>
          <w:tcPr/>
          <w:p>
            <w:pPr>
              <w:pStyle w:val="TableText"/>
            </w:pPr>
            <m:oMath>
              <m:r>
                <m:t>κ</m:t>
              </m:r>
            </m:oMath>
            <w:r>
              <w:t xml:space="preserve">, amount limits, loss structure,</w:t>
            </w:r>
            <w:r>
              <w:t xml:space="preserve"> </w:t>
            </w:r>
            <m:oMath>
              <m:r>
                <m:rPr>
                  <m:sty m:val="p"/>
                </m:rPr>
                <m:t>Π</m:t>
              </m:r>
            </m:oMath>
            <w:r>
              <w:t xml:space="preserve">,</w:t>
            </w:r>
            <w:r>
              <w:t xml:space="preserve"> </w:t>
            </w:r>
            <m:oMath>
              <m:sSub>
                <m:e>
                  <m:r>
                    <m:t>k</m:t>
                  </m:r>
                </m:e>
                <m:sub>
                  <m:r>
                    <m:rPr>
                      <m:nor/>
                      <m:sty m:val="p"/>
                    </m:rPr>
                    <m:t>D2</m:t>
                  </m:r>
                </m:sub>
              </m:sSub>
            </m:oMath>
            <w:r>
              <w:t xml:space="preserve">, required evidence per tier,</w:t>
            </w:r>
            <w:r>
              <w:t xml:space="preserve"> </w:t>
            </w:r>
            <m:oMath>
              <m:sSub>
                <m:e>
                  <m:r>
                    <m:rPr>
                      <m:scr m:val="script"/>
                      <m:sty m:val="p"/>
                    </m:rPr>
                    <m:t>T</m:t>
                  </m:r>
                </m:e>
                <m:sub>
                  <m:r>
                    <m:t>R</m:t>
                  </m:r>
                </m:sub>
              </m:sSub>
            </m:oMath>
            <w:r>
              <w:t xml:space="preserve">, tie-breaking order</w:t>
            </w:r>
          </w:p>
        </w:tc>
        <w:tc>
          <w:tcPr/>
          <w:p>
            <w:pPr>
              <w:pStyle w:val="TableText"/>
            </w:pPr>
            <w:r>
              <w:t xml:space="preserve">Declared before evaluation</w:t>
            </w:r>
          </w:p>
        </w:tc>
      </w:tr>
    </w:tbl>
    <w:p>
      <w:pPr>
        <w:spacing w:before="0" w:after="0" w:line="140" w:lineRule="exact"/>
      </w:pPr>
    </w:p>
    <w:bookmarkEnd w:id="104"/>
    <w:bookmarkStart w:id="105" w:name="risk-related-quantities"/>
    <w:p>
      <w:pPr>
        <w:pStyle w:val="Heading2"/>
      </w:pPr>
      <w:r>
        <w:t xml:space="preserve">7.2 Risk-Related Quantities</w:t>
      </w:r>
    </w:p>
    <w:p>
      <w:pPr>
        <w:pStyle w:val="FirstParagraph"/>
      </w:pPr>
      <w:r>
        <w:t xml:space="preserve">The Decision Engine computes the logit</w:t>
      </w:r>
      <w:r>
        <w:t xml:space="preserve"> </w:t>
      </w:r>
      <m:oMath>
        <m:sSub>
          <m:e>
            <m:r>
              <m:t>s</m:t>
            </m:r>
          </m:e>
          <m:sub>
            <m:r>
              <m:t>t</m:t>
            </m:r>
          </m:sub>
        </m:sSub>
      </m:oMath>
      <w:r>
        <w:t xml:space="preserve">, the uncalibrated probability</w:t>
      </w:r>
      <w:r>
        <w:t xml:space="preserve"> </w:t>
      </w:r>
      <m:oMath>
        <m:sSub>
          <m:e>
            <m:acc>
              <m:accPr>
                <m:chr m:val="̃"/>
              </m:accPr>
              <m:e>
                <m:r>
                  <m:t>p</m:t>
                </m:r>
              </m:e>
            </m:acc>
          </m:e>
          <m:sub>
            <m:r>
              <m:t>t</m:t>
            </m:r>
          </m:sub>
        </m:sSub>
      </m:oMath>
      <w:r>
        <w:t xml:space="preserve">, the calibrated probability</w:t>
      </w:r>
      <w:r>
        <w:t xml:space="preserve"> </w:t>
      </w:r>
      <m:oMath>
        <m:sSub>
          <m:e>
            <m:r>
              <m:t>p</m:t>
            </m:r>
          </m:e>
          <m:sub>
            <m:r>
              <m:t>t</m:t>
            </m:r>
          </m:sub>
        </m:sSub>
      </m:oMath>
      <w:r>
        <w:t xml:space="preserve">, the consequence tier</w:t>
      </w:r>
      <w:r>
        <w:t xml:space="preserve"> </w:t>
      </w:r>
      <m:oMath>
        <m:sSub>
          <m:e>
            <m:r>
              <m:t>k</m:t>
            </m:r>
          </m:e>
          <m:sub>
            <m:r>
              <m:t>t</m:t>
            </m:r>
          </m:sub>
        </m:sSub>
      </m:oMath>
      <w:r>
        <w:t xml:space="preserve"> </w:t>
      </w:r>
      <w:r>
        <w:t xml:space="preserve">and the conditional risks</w:t>
      </w:r>
      <w:r>
        <w:t xml:space="preserve"> </w:t>
      </w:r>
      <m:oMath>
        <m:sSub>
          <m:e>
            <m:r>
              <m:t>R</m:t>
            </m:r>
          </m:e>
          <m:sub>
            <m:r>
              <m:t>t</m:t>
            </m:r>
          </m:sub>
        </m:sSub>
        <m:r>
          <m:rPr>
            <m:sty m:val="p"/>
          </m:rPr>
          <m:t>(</m:t>
        </m:r>
        <m:r>
          <m:t>v</m:t>
        </m:r>
        <m:r>
          <m:rPr>
            <m:sty m:val="p"/>
          </m:rPr>
          <m:t>)</m:t>
        </m:r>
      </m:oMath>
      <w:r>
        <w:t xml:space="preserve"> </w:t>
      </w:r>
      <w:r>
        <w:t xml:space="preserve">for each feasible verdict. Chapter 3 does not define any composite risk score beyond these quantities; the probability and the consequence remain separate until they are combined in Equation 3.6.</w:t>
      </w:r>
    </w:p>
    <w:bookmarkEnd w:id="105"/>
    <w:bookmarkStart w:id="106" w:name="decision-logic"/>
    <w:p>
      <w:pPr>
        <w:pStyle w:val="Heading2"/>
      </w:pPr>
      <w:r>
        <w:t xml:space="preserve">7.3 Decision Logic</w:t>
      </w:r>
    </w:p>
    <w:p>
      <w:pPr>
        <w:pStyle w:val="FirstParagraph"/>
      </w:pPr>
      <w:r>
        <w:t xml:space="preserve">The decision proceeds in a fixed order (Chapter 3, Algorithm 1, lines 11–23):</w:t>
      </w:r>
    </w:p>
    <w:p>
      <w:pPr>
        <w:pStyle w:val="Compact"/>
        <w:numPr>
          <w:ilvl w:val="0"/>
          <w:numId w:val="1005"/>
        </w:numPr>
      </w:pPr>
      <w:r>
        <w:t xml:space="preserve">Assemble</w:t>
      </w:r>
      <w:r>
        <w:t xml:space="preserve"> </w:t>
      </w:r>
      <m:oMath>
        <m:sSub>
          <m:e>
            <m:r>
              <m:t>x</m:t>
            </m:r>
          </m:e>
          <m:sub>
            <m:r>
              <m:t>t</m:t>
            </m:r>
          </m:sub>
        </m:sSub>
        <m:r>
          <m:rPr>
            <m:sty m:val="p"/>
          </m:rPr>
          <m:t>=</m:t>
        </m:r>
        <m:r>
          <m:rPr>
            <m:sty m:val="p"/>
          </m:rPr>
          <m:t>[</m:t>
        </m:r>
        <m:sSup>
          <m:e>
            <m:r>
              <m:t>x</m:t>
            </m:r>
          </m:e>
          <m:sup>
            <m:r>
              <m:rPr>
                <m:nor/>
                <m:sty m:val="p"/>
              </m:rPr>
              <m:t>ctx</m:t>
            </m:r>
          </m:sup>
        </m:sSup>
        <m:r>
          <m:rPr>
            <m:sty m:val="p"/>
          </m:rPr>
          <m:t>;</m:t>
        </m:r>
        <m:sSup>
          <m:e>
            <m:r>
              <m:t>x</m:t>
            </m:r>
          </m:e>
          <m:sup>
            <m:r>
              <m:rPr>
                <m:nor/>
                <m:sty m:val="p"/>
              </m:rPr>
              <m:t>beh</m:t>
            </m:r>
          </m:sup>
        </m:sSup>
        <m:r>
          <m:rPr>
            <m:sty m:val="p"/>
          </m:rPr>
          <m:t>;</m:t>
        </m:r>
        <m:sSup>
          <m:e>
            <m:r>
              <m:t>x</m:t>
            </m:r>
          </m:e>
          <m:sup>
            <m:r>
              <m:rPr>
                <m:nor/>
                <m:sty m:val="p"/>
              </m:rPr>
              <m:t>act</m:t>
            </m:r>
          </m:sup>
        </m:sSup>
        <m:r>
          <m:rPr>
            <m:sty m:val="p"/>
          </m:rPr>
          <m:t>]</m:t>
        </m:r>
      </m:oMath>
      <w:r>
        <w:t xml:space="preserve"> </w:t>
      </w:r>
      <w:r>
        <w:t xml:space="preserve">and record feature availability.</w:t>
      </w:r>
    </w:p>
    <w:p>
      <w:pPr>
        <w:pStyle w:val="Compact"/>
        <w:numPr>
          <w:ilvl w:val="0"/>
          <w:numId w:val="1005"/>
        </w:numPr>
      </w:pPr>
      <w:r>
        <w:t xml:space="preserve">Compute</w:t>
      </w:r>
      <w:r>
        <w:t xml:space="preserve"> </w:t>
      </w:r>
      <m:oMath>
        <m:sSub>
          <m:e>
            <m:r>
              <m:t>s</m:t>
            </m:r>
          </m:e>
          <m:sub>
            <m:r>
              <m:t>t</m:t>
            </m:r>
          </m:sub>
        </m:sSub>
      </m:oMath>
      <w:r>
        <w:t xml:space="preserve"> </w:t>
      </w:r>
      <w:r>
        <w:t xml:space="preserve">and</w:t>
      </w:r>
      <w:r>
        <w:t xml:space="preserve"> </w:t>
      </w:r>
      <m:oMath>
        <m:sSub>
          <m:e>
            <m:acc>
              <m:accPr>
                <m:chr m:val="̃"/>
              </m:accPr>
              <m:e>
                <m:r>
                  <m:t>p</m:t>
                </m:r>
              </m:e>
            </m:acc>
          </m:e>
          <m:sub>
            <m:r>
              <m:t>t</m:t>
            </m:r>
          </m:sub>
        </m:sSub>
      </m:oMath>
      <w:r>
        <w:t xml:space="preserve"> </w:t>
      </w:r>
      <w:r>
        <w:t xml:space="preserve">(Equation 3.1), then</w:t>
      </w:r>
      <w:r>
        <w:t xml:space="preserve"> </w:t>
      </w:r>
      <m:oMath>
        <m:sSub>
          <m:e>
            <m:r>
              <m:t>p</m:t>
            </m:r>
          </m:e>
          <m:sub>
            <m:r>
              <m:t>t</m:t>
            </m:r>
          </m:sub>
        </m:sSub>
      </m:oMath>
      <w:r>
        <w:t xml:space="preserve"> </w:t>
      </w:r>
      <w:r>
        <w:t xml:space="preserve">(Equation 3.3).</w:t>
      </w:r>
    </w:p>
    <w:p>
      <w:pPr>
        <w:pStyle w:val="Compact"/>
        <w:numPr>
          <w:ilvl w:val="0"/>
          <w:numId w:val="1005"/>
        </w:numPr>
      </w:pPr>
      <w:r>
        <w:t xml:space="preserve">Assign the tier</w:t>
      </w:r>
      <w:r>
        <w:t xml:space="preserve"> </w:t>
      </w:r>
      <m:oMath>
        <m:sSub>
          <m:e>
            <m:r>
              <m:t>k</m:t>
            </m:r>
          </m:e>
          <m:sub>
            <m:r>
              <m:t>t</m:t>
            </m:r>
          </m:sub>
        </m:sSub>
        <m:r>
          <m:rPr>
            <m:sty m:val="p"/>
          </m:rPr>
          <m:t>=</m:t>
        </m:r>
        <m:r>
          <m:t>κ</m:t>
        </m:r>
        <m:r>
          <m:rPr>
            <m:sty m:val="p"/>
          </m:rPr>
          <m:t>(</m:t>
        </m:r>
        <m:sSub>
          <m:e>
            <m:r>
              <m:t>z</m:t>
            </m:r>
          </m:e>
          <m:sub>
            <m:r>
              <m:t>t</m:t>
            </m:r>
          </m:sub>
        </m:sSub>
        <m:r>
          <m:rPr>
            <m:sty m:val="p"/>
          </m:rPr>
          <m:t>)</m:t>
        </m:r>
      </m:oMath>
      <w:r>
        <w:t xml:space="preserve">.</w:t>
      </w:r>
    </w:p>
    <w:p>
      <w:pPr>
        <w:pStyle w:val="Compact"/>
        <w:numPr>
          <w:ilvl w:val="0"/>
          <w:numId w:val="1005"/>
        </w:numPr>
      </w:pPr>
      <w:r>
        <w:t xml:space="preserve">If</w:t>
      </w:r>
      <w:r>
        <w:t xml:space="preserve"> </w:t>
      </w:r>
      <m:oMath>
        <m:sSub>
          <m:e>
            <m:r>
              <m:t>a</m:t>
            </m:r>
          </m:e>
          <m:sub>
            <m:r>
              <m:t>t</m:t>
            </m:r>
          </m:sub>
        </m:sSub>
        <m:r>
          <m:rPr>
            <m:sty m:val="p"/>
          </m:rPr>
          <m:t>∈</m:t>
        </m:r>
        <m:r>
          <m:rPr>
            <m:sty m:val="p"/>
          </m:rPr>
          <m:t>Π</m:t>
        </m:r>
      </m:oMath>
      <w:r>
        <w:t xml:space="preserve">, issue Block with source D1.</w:t>
      </w:r>
    </w:p>
    <w:p>
      <w:pPr>
        <w:pStyle w:val="Compact"/>
        <w:numPr>
          <w:ilvl w:val="0"/>
          <w:numId w:val="1005"/>
        </w:numPr>
      </w:pPr>
      <w:r>
        <w:t xml:space="preserve">Otherwise, if the evidence required at tier</w:t>
      </w:r>
      <w:r>
        <w:t xml:space="preserve"> </w:t>
      </w:r>
      <m:oMath>
        <m:sSub>
          <m:e>
            <m:r>
              <m:t>k</m:t>
            </m:r>
          </m:e>
          <m:sub>
            <m:r>
              <m:t>t</m:t>
            </m:r>
          </m:sub>
        </m:sSub>
      </m:oMath>
      <w:r>
        <w:t xml:space="preserve"> </w:t>
      </w:r>
      <w:r>
        <w:t xml:space="preserve">is not available and</w:t>
      </w:r>
      <w:r>
        <w:t xml:space="preserve"> </w:t>
      </w:r>
      <m:oMath>
        <m:sSub>
          <m:e>
            <m:r>
              <m:t>k</m:t>
            </m:r>
          </m:e>
          <m:sub>
            <m:r>
              <m:t>t</m:t>
            </m:r>
          </m:sub>
        </m:sSub>
        <m:r>
          <m:rPr>
            <m:sty m:val="p"/>
          </m:rPr>
          <m:t>≥</m:t>
        </m:r>
        <m:sSub>
          <m:e>
            <m:r>
              <m:t>k</m:t>
            </m:r>
          </m:e>
          <m:sub>
            <m:r>
              <m:rPr>
                <m:nor/>
                <m:sty m:val="p"/>
              </m:rPr>
              <m:t>D2</m:t>
            </m:r>
          </m:sub>
        </m:sSub>
      </m:oMath>
      <w:r>
        <w:t xml:space="preserve">, issue Escalate with source D2.</w:t>
      </w:r>
    </w:p>
    <w:p>
      <w:pPr>
        <w:pStyle w:val="Compact"/>
        <w:numPr>
          <w:ilvl w:val="0"/>
          <w:numId w:val="1005"/>
        </w:numPr>
      </w:pPr>
      <w:r>
        <w:t xml:space="preserve">Otherwise, form the feasible set</w:t>
      </w:r>
      <w:r>
        <w:t xml:space="preserve"> </w:t>
      </w:r>
      <m:oMath>
        <m:r>
          <m:rPr>
            <m:scr m:val="script"/>
            <m:sty m:val="p"/>
          </m:rPr>
          <m:t>V</m:t>
        </m:r>
        <m:r>
          <m:rPr>
            <m:sty m:val="p"/>
          </m:rPr>
          <m:t>(</m:t>
        </m:r>
        <m:sSub>
          <m:e>
            <m:r>
              <m:t>a</m:t>
            </m:r>
          </m:e>
          <m:sub>
            <m:r>
              <m:t>t</m:t>
            </m:r>
          </m:sub>
        </m:sSub>
        <m:r>
          <m:rPr>
            <m:sty m:val="p"/>
          </m:rPr>
          <m:t>)</m:t>
        </m:r>
      </m:oMath>
      <w:r>
        <w:t xml:space="preserve"> </w:t>
      </w:r>
      <w:r>
        <w:t xml:space="preserve">(Allow, Escalate and Block for every action; Modify only if the tool of</w:t>
      </w:r>
      <w:r>
        <w:t xml:space="preserve"> </w:t>
      </w:r>
      <m:oMath>
        <m:sSub>
          <m:e>
            <m:r>
              <m:t>a</m:t>
            </m:r>
          </m:e>
          <m:sub>
            <m:r>
              <m:t>t</m:t>
            </m:r>
          </m:sub>
        </m:sSub>
      </m:oMath>
      <w:r>
        <w:t xml:space="preserve"> </w:t>
      </w:r>
      <w:r>
        <w:t xml:space="preserve">belongs to</w:t>
      </w:r>
      <w:r>
        <w:t xml:space="preserve"> </w:t>
      </w:r>
      <m:oMath>
        <m:sSub>
          <m:e>
            <m:r>
              <m:rPr>
                <m:scr m:val="script"/>
                <m:sty m:val="p"/>
              </m:rPr>
              <m:t>T</m:t>
            </m:r>
          </m:e>
          <m:sub>
            <m:r>
              <m:t>R</m:t>
            </m:r>
          </m:sub>
        </m:sSub>
      </m:oMath>
      <w:r>
        <w:t xml:space="preserve">), compute</w:t>
      </w:r>
      <w:r>
        <w:t xml:space="preserve"> </w:t>
      </w:r>
      <m:oMath>
        <m:sSub>
          <m:e>
            <m:r>
              <m:t>R</m:t>
            </m:r>
          </m:e>
          <m:sub>
            <m:r>
              <m:t>t</m:t>
            </m:r>
          </m:sub>
        </m:sSub>
        <m:r>
          <m:rPr>
            <m:sty m:val="p"/>
          </m:rPr>
          <m:t>(</m:t>
        </m:r>
        <m:r>
          <m:t>v</m:t>
        </m:r>
        <m:r>
          <m:rPr>
            <m:sty m:val="p"/>
          </m:rPr>
          <m:t>)</m:t>
        </m:r>
      </m:oMath>
      <w:r>
        <w:t xml:space="preserve"> </w:t>
      </w:r>
      <w:r>
        <w:t xml:space="preserve">for each feasible verdict (Equation 3.6), and select the minimum, resolving ties toward the more restrictive verdict (Equation 3.7), with source</w:t>
      </w:r>
      <w:r>
        <w:t xml:space="preserve"> </w:t>
      </w:r>
      <w:r>
        <w:t xml:space="preserve">“expected loss”</w:t>
      </w:r>
      <w:r>
        <w:t xml:space="preserve">.</w:t>
      </w:r>
    </w:p>
    <w:p>
      <w:pPr>
        <w:pStyle w:val="Compact"/>
        <w:numPr>
          <w:ilvl w:val="0"/>
          <w:numId w:val="1005"/>
        </w:numPr>
      </w:pPr>
      <w:r>
        <w:t xml:space="preserve">Write the audit record (Section 7.4.6).</w:t>
      </w:r>
    </w:p>
    <w:p>
      <w:pPr>
        <w:pStyle w:val="FirstParagraph"/>
      </w:pPr>
      <w:r>
        <w:t xml:space="preserve">When a predicate applies, it determines the verdict, the expected-loss rule is not consulted, and the audit record names the predicate as the source (Chapter 3, Section 3.7.4).</w:t>
      </w:r>
    </w:p>
    <w:bookmarkEnd w:id="106"/>
    <w:bookmarkStart w:id="113" w:name="expected-loss-formulation"/>
    <w:p>
      <w:pPr>
        <w:pStyle w:val="Heading2"/>
      </w:pPr>
      <w:r>
        <w:t xml:space="preserve">7.4 Expected-Loss Formulation</w:t>
      </w:r>
    </w:p>
    <w:p>
      <w:pPr>
        <w:pStyle w:val="FirstParagraph"/>
      </w:pPr>
      <w:r>
        <w:t xml:space="preserve">The formulation below is reproduced from Chapter 3, Section 3.7.5; no additional mathematics is inferred.</w:t>
      </w:r>
    </w:p>
    <w:bookmarkStart w:id="107" w:name="states"/>
    <w:p>
      <w:pPr>
        <w:pStyle w:val="Heading3"/>
      </w:pPr>
      <w:r>
        <w:t xml:space="preserve">7.4.1 States</w:t>
      </w:r>
    </w:p>
    <w:p>
      <w:pPr>
        <w:pStyle w:val="FirstParagraph"/>
      </w:pPr>
      <w:r>
        <w:t xml:space="preserve">The state of the proposed action is the latent label</w:t>
      </w:r>
      <w:r>
        <w:t xml:space="preserve"> </w:t>
      </w:r>
      <m:oMath>
        <m:sSub>
          <m:e>
            <m:r>
              <m:t>y</m:t>
            </m:r>
          </m:e>
          <m:sub>
            <m:r>
              <m:t>t</m:t>
            </m:r>
          </m:sub>
        </m:sSub>
        <m:r>
          <m:rPr>
            <m:sty m:val="p"/>
          </m:rPr>
          <m:t>∈</m:t>
        </m:r>
        <m:r>
          <m:rPr>
            <m:sty m:val="p"/>
          </m:rPr>
          <m:t>{</m:t>
        </m:r>
        <m:r>
          <m:t>0</m:t>
        </m:r>
        <m:r>
          <m:rPr>
            <m:sty m:val="p"/>
          </m:rPr>
          <m:t>,</m:t>
        </m:r>
        <m:r>
          <m:t>1</m:t>
        </m:r>
        <m:r>
          <m:rPr>
            <m:sty m:val="p"/>
          </m:rPr>
          <m:t>}</m:t>
        </m:r>
      </m:oMath>
      <w:r>
        <w:t xml:space="preserve">:</w:t>
      </w:r>
      <w:r>
        <w:t xml:space="preserve"> </w:t>
      </w:r>
      <m:oMath>
        <m:sSub>
          <m:e>
            <m:r>
              <m:t>y</m:t>
            </m:r>
          </m:e>
          <m:sub>
            <m:r>
              <m:t>t</m:t>
            </m:r>
          </m:sub>
        </m:sSub>
        <m:r>
          <m:rPr>
            <m:sty m:val="p"/>
          </m:rPr>
          <m:t>=</m:t>
        </m:r>
        <m:r>
          <m:t>1</m:t>
        </m:r>
      </m:oMath>
      <w:r>
        <w:t xml:space="preserve"> </w:t>
      </w:r>
      <w:r>
        <w:t xml:space="preserve">if</w:t>
      </w:r>
      <w:r>
        <w:t xml:space="preserve"> </w:t>
      </w:r>
      <m:oMath>
        <m:sSub>
          <m:e>
            <m:r>
              <m:t>a</m:t>
            </m:r>
          </m:e>
          <m:sub>
            <m:r>
              <m:t>t</m:t>
            </m:r>
          </m:sub>
        </m:sSub>
      </m:oMath>
      <w:r>
        <w:t xml:space="preserve"> </w:t>
      </w:r>
      <w:r>
        <w:t xml:space="preserve">is adversarially induced, and</w:t>
      </w:r>
      <w:r>
        <w:t xml:space="preserve"> </w:t>
      </w:r>
      <m:oMath>
        <m:sSub>
          <m:e>
            <m:r>
              <m:t>y</m:t>
            </m:r>
          </m:e>
          <m:sub>
            <m:r>
              <m:t>t</m:t>
            </m:r>
          </m:sub>
        </m:sSub>
        <m:r>
          <m:rPr>
            <m:sty m:val="p"/>
          </m:rPr>
          <m:t>=</m:t>
        </m:r>
        <m:r>
          <m:t>0</m:t>
        </m:r>
      </m:oMath>
      <w:r>
        <w:t xml:space="preserve"> </w:t>
      </w:r>
      <w:r>
        <w:t xml:space="preserve">if it is legitimate. The label is not observable at runtime.</w:t>
      </w:r>
    </w:p>
    <w:bookmarkEnd w:id="107"/>
    <w:bookmarkStart w:id="108" w:name="actions"/>
    <w:p>
      <w:pPr>
        <w:pStyle w:val="Heading3"/>
      </w:pPr>
      <w:r>
        <w:t xml:space="preserve">7.4.2 Actions</w:t>
      </w:r>
    </w:p>
    <w:p>
      <w:pPr>
        <w:pStyle w:val="FirstParagraph"/>
      </w:pPr>
      <w:r>
        <w:t xml:space="preserve">The actions of the decision problem are the verdicts in the feasible set</w:t>
      </w:r>
      <w:r>
        <w:t xml:space="preserve"> </w:t>
      </w:r>
      <m:oMath>
        <m:r>
          <m:rPr>
            <m:scr m:val="script"/>
            <m:sty m:val="p"/>
          </m:rPr>
          <m:t>V</m:t>
        </m:r>
        <m:r>
          <m:rPr>
            <m:sty m:val="p"/>
          </m:rPr>
          <m:t>(</m:t>
        </m:r>
        <m:sSub>
          <m:e>
            <m:r>
              <m:t>a</m:t>
            </m:r>
          </m:e>
          <m:sub>
            <m:r>
              <m:t>t</m:t>
            </m:r>
          </m:sub>
        </m:sSub>
        <m:r>
          <m:rPr>
            <m:sty m:val="p"/>
          </m:rPr>
          <m:t>)</m:t>
        </m:r>
        <m:r>
          <m:rPr>
            <m:sty m:val="p"/>
          </m:rPr>
          <m:t>⊆</m:t>
        </m:r>
        <m:r>
          <m:rPr>
            <m:sty m:val="p"/>
          </m:rPr>
          <m:t>{</m:t>
        </m:r>
        <m:r>
          <m:rPr>
            <m:nor/>
            <m:sty m:val="p"/>
          </m:rPr>
          <m:t>Allow</m:t>
        </m:r>
        <m:r>
          <m:rPr>
            <m:sty m:val="p"/>
          </m:rPr>
          <m:t>,</m:t>
        </m:r>
        <m:r>
          <m:rPr>
            <m:nor/>
            <m:sty m:val="p"/>
          </m:rPr>
          <m:t>Modify</m:t>
        </m:r>
        <m:r>
          <m:rPr>
            <m:sty m:val="p"/>
          </m:rPr>
          <m:t>,</m:t>
        </m:r>
        <m:r>
          <m:rPr>
            <m:nor/>
            <m:sty m:val="p"/>
          </m:rPr>
          <m:t>Escalate</m:t>
        </m:r>
        <m:r>
          <m:rPr>
            <m:sty m:val="p"/>
          </m:rPr>
          <m:t>,</m:t>
        </m:r>
        <m:r>
          <m:rPr>
            <m:nor/>
            <m:sty m:val="p"/>
          </m:rPr>
          <m:t>Block</m:t>
        </m:r>
        <m:r>
          <m:rPr>
            <m:sty m:val="p"/>
          </m:rPr>
          <m:t>}</m:t>
        </m:r>
      </m:oMath>
      <w:r>
        <w:t xml:space="preserve">.</w:t>
      </w:r>
    </w:p>
    <w:bookmarkEnd w:id="108"/>
    <w:bookmarkStart w:id="109" w:name="costs-and-losses"/>
    <w:p>
      <w:pPr>
        <w:pStyle w:val="Heading3"/>
      </w:pPr>
      <w:r>
        <w:t xml:space="preserve">7.4.3 Costs and Losses</w:t>
      </w:r>
    </w:p>
    <w:p>
      <w:pPr>
        <w:pStyle w:val="TableCaption"/>
      </w:pPr>
      <w:r>
        <w:t xml:space="preserve">Table 53. Tier-indexed loss structure</w:t>
      </w:r>
      <w:r>
        <w:t xml:space="preserve"> </w:t>
      </w:r>
      <m:oMath>
        <m:r>
          <m:t>L</m:t>
        </m:r>
        <m:r>
          <m:rPr>
            <m:sty m:val="p"/>
          </m:rPr>
          <m:t>(</m:t>
        </m:r>
        <m:r>
          <m:t>v</m:t>
        </m:r>
        <m:r>
          <m:rPr>
            <m:sty m:val="p"/>
          </m:rPr>
          <m:t>,</m:t>
        </m:r>
        <m:r>
          <m:t>y</m:t>
        </m:r>
        <m:r>
          <m:rPr>
            <m:sty m:val="p"/>
          </m:rPr>
          <m:t>,</m:t>
        </m:r>
        <m:r>
          <m:t>k</m:t>
        </m:r>
        <m:r>
          <m:rPr>
            <m:sty m:val="p"/>
          </m:rPr>
          <m:t>)</m:t>
        </m:r>
      </m:oMath>
      <w:r>
        <w:t xml:space="preserve"> </w:t>
      </w:r>
      <w:r>
        <w:t xml:space="preserve">(Chapter 3, Table 3.13)</w:t>
      </w:r>
    </w:p>
    <w:tbl>
      <w:tblPr>
        <w:tblStyle w:val="Table"/>
        <w:tblW w:type="pct" w:w="5000"/>
        <w:tblLayout w:type="fixed"/>
        <w:tblLook w:firstRow="1" w:lastRow="0" w:firstColumn="0" w:lastColumn="0" w:noHBand="0" w:noVBand="0" w:val="0020"/>
        <w:tblCaption w:val="Table 53. Tier-indexed loss structure L(v, y, k) (Chapter 3, Table 3.13)"/>
      </w:tblPr>
      <w:tblGrid>
        <w:gridCol w:w="1520"/>
        <w:gridCol w:w="2640"/>
        <w:gridCol w:w="3760"/>
      </w:tblGrid>
      <w:tr>
        <w:trPr>
          <w:tblHeader w:val="on"/>
        </w:trPr>
        <w:tc>
          <w:tcPr/>
          <w:p>
            <w:pPr>
              <w:pStyle w:val="TableText"/>
            </w:pPr>
            <w:r>
              <w:t xml:space="preserve">Verdict</w:t>
            </w:r>
            <w:r>
              <w:t xml:space="preserve"> </w:t>
            </w:r>
            <m:oMath>
              <m:r>
                <m:t>v</m:t>
              </m:r>
            </m:oMath>
          </w:p>
        </w:tc>
        <w:tc>
          <w:tcPr/>
          <w:p>
            <w:pPr>
              <w:pStyle w:val="TableText"/>
            </w:pPr>
            <m:oMath>
              <m:r>
                <m:t>L</m:t>
              </m:r>
              <m:r>
                <m:rPr>
                  <m:sty m:val="p"/>
                </m:rPr>
                <m:t>(</m:t>
              </m:r>
              <m:r>
                <m:t>v</m:t>
              </m:r>
              <m:r>
                <m:rPr>
                  <m:sty m:val="p"/>
                </m:rPr>
                <m:t>,</m:t>
              </m:r>
              <m:r>
                <m:t>0</m:t>
              </m:r>
              <m:r>
                <m:rPr>
                  <m:sty m:val="p"/>
                </m:rPr>
                <m:t>,</m:t>
              </m:r>
              <m:r>
                <m:t>k</m:t>
              </m:r>
              <m:r>
                <m:rPr>
                  <m:sty m:val="p"/>
                </m:rPr>
                <m:t>)</m:t>
              </m:r>
            </m:oMath>
            <w:r>
              <w:t xml:space="preserve">: legitimate action</w:t>
            </w:r>
          </w:p>
        </w:tc>
        <w:tc>
          <w:tcPr/>
          <w:p>
            <w:pPr>
              <w:pStyle w:val="TableText"/>
            </w:pPr>
            <m:oMath>
              <m:r>
                <m:t>L</m:t>
              </m:r>
              <m:r>
                <m:rPr>
                  <m:sty m:val="p"/>
                </m:rPr>
                <m:t>(</m:t>
              </m:r>
              <m:r>
                <m:t>v</m:t>
              </m:r>
              <m:r>
                <m:rPr>
                  <m:sty m:val="p"/>
                </m:rPr>
                <m:t>,</m:t>
              </m:r>
              <m:r>
                <m:t>1</m:t>
              </m:r>
              <m:r>
                <m:rPr>
                  <m:sty m:val="p"/>
                </m:rPr>
                <m:t>,</m:t>
              </m:r>
              <m:r>
                <m:t>k</m:t>
              </m:r>
              <m:r>
                <m:rPr>
                  <m:sty m:val="p"/>
                </m:rPr>
                <m:t>)</m:t>
              </m:r>
            </m:oMath>
            <w:r>
              <w:t xml:space="preserve">: adversarially induced action</w:t>
            </w:r>
          </w:p>
        </w:tc>
      </w:tr>
      <w:tr>
        <w:tc>
          <w:tcPr/>
          <w:p>
            <w:pPr>
              <w:pStyle w:val="TableText"/>
            </w:pPr>
            <w:r>
              <w:t xml:space="preserve">Allow</w:t>
            </w:r>
          </w:p>
        </w:tc>
        <w:tc>
          <w:tcPr/>
          <w:p>
            <w:pPr>
              <w:pStyle w:val="TableText"/>
            </w:pPr>
            <m:oMath>
              <m:r>
                <m:t>0</m:t>
              </m:r>
            </m:oMath>
          </w:p>
        </w:tc>
        <w:tc>
          <w:tcPr/>
          <w:p>
            <w:pPr>
              <w:pStyle w:val="TableText"/>
            </w:pPr>
            <m:oMath>
              <m:sSub>
                <m:e>
                  <m:r>
                    <m:t>C</m:t>
                  </m:r>
                </m:e>
                <m:sub>
                  <m:r>
                    <m:rPr>
                      <m:nor/>
                      <m:sty m:val="p"/>
                    </m:rPr>
                    <m:t>miss</m:t>
                  </m:r>
                </m:sub>
              </m:sSub>
              <m:r>
                <m:rPr>
                  <m:sty m:val="p"/>
                </m:rPr>
                <m:t>(</m:t>
              </m:r>
              <m:r>
                <m:t>k</m:t>
              </m:r>
              <m:r>
                <m:rPr>
                  <m:sty m:val="p"/>
                </m:rPr>
                <m:t>)</m:t>
              </m:r>
            </m:oMath>
          </w:p>
        </w:tc>
      </w:tr>
      <w:tr>
        <w:tc>
          <w:tcPr/>
          <w:p>
            <w:pPr>
              <w:pStyle w:val="TableText"/>
            </w:pPr>
            <w:r>
              <w:t xml:space="preserve">Modify</w:t>
            </w:r>
          </w:p>
        </w:tc>
        <w:tc>
          <w:tcPr/>
          <w:p>
            <w:pPr>
              <w:pStyle w:val="TableText"/>
            </w:pPr>
            <m:oMath>
              <m:sSub>
                <m:e>
                  <m:r>
                    <m:t>C</m:t>
                  </m:r>
                </m:e>
                <m:sub>
                  <m:r>
                    <m:rPr>
                      <m:nor/>
                      <m:sty m:val="p"/>
                    </m:rPr>
                    <m:t>mod</m:t>
                  </m:r>
                </m:sub>
              </m:sSub>
              <m:r>
                <m:rPr>
                  <m:sty m:val="p"/>
                </m:rPr>
                <m:t>(</m:t>
              </m:r>
              <m:r>
                <m:t>k</m:t>
              </m:r>
              <m:r>
                <m:rPr>
                  <m:sty m:val="p"/>
                </m:rPr>
                <m:t>)</m:t>
              </m:r>
            </m:oMath>
          </w:p>
        </w:tc>
        <w:tc>
          <w:tcPr/>
          <w:p>
            <w:pPr>
              <w:pStyle w:val="TableText"/>
            </w:pPr>
            <m:oMath>
              <m:sSub>
                <m:e>
                  <m:r>
                    <m:t>r</m:t>
                  </m:r>
                </m:e>
                <m:sub>
                  <m:r>
                    <m:rPr>
                      <m:nor/>
                      <m:sty m:val="p"/>
                    </m:rPr>
                    <m:t>mod</m:t>
                  </m:r>
                </m:sub>
              </m:sSub>
              <m:r>
                <m:rPr>
                  <m:sty m:val="p"/>
                </m:rPr>
                <m:t>(</m:t>
              </m:r>
              <m:r>
                <m:t>k</m:t>
              </m:r>
              <m:r>
                <m:rPr>
                  <m:sty m:val="p"/>
                </m:rPr>
                <m:t>)</m:t>
              </m:r>
              <m:r>
                <m:rPr>
                  <m:sty m:val="p"/>
                </m:rPr>
                <m:t>⋅</m:t>
              </m:r>
              <m:sSub>
                <m:e>
                  <m:r>
                    <m:t>C</m:t>
                  </m:r>
                </m:e>
                <m:sub>
                  <m:r>
                    <m:rPr>
                      <m:nor/>
                      <m:sty m:val="p"/>
                    </m:rPr>
                    <m:t>miss</m:t>
                  </m:r>
                </m:sub>
              </m:sSub>
              <m:r>
                <m:rPr>
                  <m:sty m:val="p"/>
                </m:rPr>
                <m:t>(</m:t>
              </m:r>
              <m:r>
                <m:t>k</m:t>
              </m:r>
              <m:r>
                <m:rPr>
                  <m:sty m:val="p"/>
                </m:rPr>
                <m:t>)</m:t>
              </m:r>
            </m:oMath>
          </w:p>
        </w:tc>
      </w:tr>
      <w:tr>
        <w:tc>
          <w:tcPr/>
          <w:p>
            <w:pPr>
              <w:pStyle w:val="TableText"/>
            </w:pPr>
            <w:r>
              <w:t xml:space="preserve">Escalate</w:t>
            </w:r>
          </w:p>
        </w:tc>
        <w:tc>
          <w:tcPr/>
          <w:p>
            <w:pPr>
              <w:pStyle w:val="TableText"/>
            </w:pPr>
            <m:oMath>
              <m:sSub>
                <m:e>
                  <m:r>
                    <m:t>C</m:t>
                  </m:r>
                </m:e>
                <m:sub>
                  <m:r>
                    <m:rPr>
                      <m:nor/>
                      <m:sty m:val="p"/>
                    </m:rPr>
                    <m:t>esc</m:t>
                  </m:r>
                </m:sub>
              </m:sSub>
            </m:oMath>
          </w:p>
        </w:tc>
        <w:tc>
          <w:tcPr/>
          <w:p>
            <w:pPr>
              <w:pStyle w:val="TableText"/>
            </w:pPr>
            <m:oMath>
              <m:sSub>
                <m:e>
                  <m:r>
                    <m:t>C</m:t>
                  </m:r>
                </m:e>
                <m:sub>
                  <m:r>
                    <m:rPr>
                      <m:nor/>
                      <m:sty m:val="p"/>
                    </m:rPr>
                    <m:t>esc</m:t>
                  </m:r>
                </m:sub>
              </m:sSub>
            </m:oMath>
          </w:p>
        </w:tc>
      </w:tr>
      <w:tr>
        <w:tc>
          <w:tcPr/>
          <w:p>
            <w:pPr>
              <w:pStyle w:val="TableText"/>
            </w:pPr>
            <w:r>
              <w:t xml:space="preserve">Block</w:t>
            </w:r>
          </w:p>
        </w:tc>
        <w:tc>
          <w:tcPr/>
          <w:p>
            <w:pPr>
              <w:pStyle w:val="TableText"/>
            </w:pPr>
            <m:oMath>
              <m:sSub>
                <m:e>
                  <m:r>
                    <m:t>C</m:t>
                  </m:r>
                </m:e>
                <m:sub>
                  <m:r>
                    <m:rPr>
                      <m:nor/>
                      <m:sty m:val="p"/>
                    </m:rPr>
                    <m:t>FA</m:t>
                  </m:r>
                </m:sub>
              </m:sSub>
              <m:r>
                <m:rPr>
                  <m:sty m:val="p"/>
                </m:rPr>
                <m:t>(</m:t>
              </m:r>
              <m:r>
                <m:t>k</m:t>
              </m:r>
              <m:r>
                <m:rPr>
                  <m:sty m:val="p"/>
                </m:rPr>
                <m:t>)</m:t>
              </m:r>
            </m:oMath>
          </w:p>
        </w:tc>
        <w:tc>
          <w:tcPr/>
          <w:p>
            <w:pPr>
              <w:pStyle w:val="TableText"/>
            </w:pPr>
            <m:oMath>
              <m:r>
                <m:t>0</m:t>
              </m:r>
            </m:oMath>
          </w:p>
        </w:tc>
      </w:tr>
    </w:tbl>
    <w:p>
      <w:pPr>
        <w:spacing w:before="0" w:after="0" w:line="140" w:lineRule="exact"/>
      </w:pPr>
    </w:p>
    <w:p>
      <w:pPr>
        <w:pStyle w:val="BodyText"/>
      </w:pPr>
      <m:oMath>
        <m:sSub>
          <m:e>
            <m:r>
              <m:t>C</m:t>
            </m:r>
          </m:e>
          <m:sub>
            <m:r>
              <m:rPr>
                <m:nor/>
                <m:sty m:val="p"/>
              </m:rPr>
              <m:t>miss</m:t>
            </m:r>
          </m:sub>
        </m:sSub>
        <m:r>
          <m:rPr>
            <m:sty m:val="p"/>
          </m:rPr>
          <m:t>(</m:t>
        </m:r>
        <m:r>
          <m:t>k</m:t>
        </m:r>
        <m:r>
          <m:rPr>
            <m:sty m:val="p"/>
          </m:rPr>
          <m:t>)</m:t>
        </m:r>
      </m:oMath>
      <w:r>
        <w:t xml:space="preserve">,</w:t>
      </w:r>
      <w:r>
        <w:t xml:space="preserve"> </w:t>
      </w:r>
      <m:oMath>
        <m:sSub>
          <m:e>
            <m:r>
              <m:t>C</m:t>
            </m:r>
          </m:e>
          <m:sub>
            <m:r>
              <m:rPr>
                <m:nor/>
                <m:sty m:val="p"/>
              </m:rPr>
              <m:t>FA</m:t>
            </m:r>
          </m:sub>
        </m:sSub>
        <m:r>
          <m:rPr>
            <m:sty m:val="p"/>
          </m:rPr>
          <m:t>(</m:t>
        </m:r>
        <m:r>
          <m:t>k</m:t>
        </m:r>
        <m:r>
          <m:rPr>
            <m:sty m:val="p"/>
          </m:rPr>
          <m:t>)</m:t>
        </m:r>
      </m:oMath>
      <w:r>
        <w:t xml:space="preserve">,</w:t>
      </w:r>
      <w:r>
        <w:t xml:space="preserve"> </w:t>
      </w:r>
      <m:oMath>
        <m:sSub>
          <m:e>
            <m:r>
              <m:t>C</m:t>
            </m:r>
          </m:e>
          <m:sub>
            <m:r>
              <m:rPr>
                <m:nor/>
                <m:sty m:val="p"/>
              </m:rPr>
              <m:t>mod</m:t>
            </m:r>
          </m:sub>
        </m:sSub>
        <m:r>
          <m:rPr>
            <m:sty m:val="p"/>
          </m:rPr>
          <m:t>(</m:t>
        </m:r>
        <m:r>
          <m:t>k</m:t>
        </m:r>
        <m:r>
          <m:rPr>
            <m:sty m:val="p"/>
          </m:rPr>
          <m:t>)</m:t>
        </m:r>
      </m:oMath>
      <w:r>
        <w:t xml:space="preserve"> </w:t>
      </w:r>
      <w:r>
        <w:t xml:space="preserve">and</w:t>
      </w:r>
      <w:r>
        <w:t xml:space="preserve"> </w:t>
      </w:r>
      <m:oMath>
        <m:sSub>
          <m:e>
            <m:r>
              <m:t>C</m:t>
            </m:r>
          </m:e>
          <m:sub>
            <m:r>
              <m:rPr>
                <m:nor/>
                <m:sty m:val="p"/>
              </m:rPr>
              <m:t>esc</m:t>
            </m:r>
          </m:sub>
        </m:sSub>
      </m:oMath>
      <w:r>
        <w:t xml:space="preserve"> </w:t>
      </w:r>
      <w:r>
        <w:t xml:space="preserve">are declared costs of a missed attack, a false intervention by Block, Modify on a legitimate action, and escalation.</w:t>
      </w:r>
      <w:r>
        <w:t xml:space="preserve"> </w:t>
      </w:r>
      <m:oMath>
        <m:sSub>
          <m:e>
            <m:r>
              <m:t>r</m:t>
            </m:r>
          </m:e>
          <m:sub>
            <m:r>
              <m:rPr>
                <m:nor/>
                <m:sty m:val="p"/>
              </m:rPr>
              <m:t>mod</m:t>
            </m:r>
          </m:sub>
        </m:sSub>
        <m:r>
          <m:rPr>
            <m:sty m:val="p"/>
          </m:rPr>
          <m:t>(</m:t>
        </m:r>
        <m:r>
          <m:t>k</m:t>
        </m:r>
        <m:r>
          <m:rPr>
            <m:sty m:val="p"/>
          </m:rPr>
          <m:t>)</m:t>
        </m:r>
      </m:oMath>
      <w:r>
        <w:t xml:space="preserve"> </w:t>
      </w:r>
      <w:r>
        <w:t xml:space="preserve">is measured. The values of the declared costs are NOT SPECIFIED IN CURRENT CHAPTER 3; they are policy quantities declared before evaluation and varied over a declared grid.</w:t>
      </w:r>
    </w:p>
    <w:bookmarkEnd w:id="109"/>
    <w:bookmarkStart w:id="110" w:name="probabilities"/>
    <w:p>
      <w:pPr>
        <w:pStyle w:val="Heading3"/>
      </w:pPr>
      <w:r>
        <w:t xml:space="preserve">7.4.4 Probabilities</w:t>
      </w:r>
    </w:p>
    <w:p>
      <w:pPr>
        <w:pStyle w:val="FirstParagraph"/>
      </w:pPr>
      <w:r>
        <w:t xml:space="preserve">The probability of the state</w:t>
      </w:r>
      <w:r>
        <w:t xml:space="preserve"> </w:t>
      </w:r>
      <m:oMath>
        <m:sSub>
          <m:e>
            <m:r>
              <m:t>y</m:t>
            </m:r>
          </m:e>
          <m:sub>
            <m:r>
              <m:t>t</m:t>
            </m:r>
          </m:sub>
        </m:sSub>
        <m:r>
          <m:rPr>
            <m:sty m:val="p"/>
          </m:rPr>
          <m:t>=</m:t>
        </m:r>
        <m:r>
          <m:t>1</m:t>
        </m:r>
      </m:oMath>
      <w:r>
        <w:t xml:space="preserve"> </w:t>
      </w:r>
      <w:r>
        <w:t xml:space="preserve">is replaced by the calibrated estimate</w:t>
      </w:r>
      <w:r>
        <w:t xml:space="preserve"> </w:t>
      </w:r>
      <m:oMath>
        <m:sSub>
          <m:e>
            <m:r>
              <m:t>p</m:t>
            </m:r>
          </m:e>
          <m:sub>
            <m:r>
              <m:t>t</m:t>
            </m:r>
          </m:sub>
        </m:sSub>
      </m:oMath>
      <w:r>
        <w:t xml:space="preserve"> </w:t>
      </w:r>
      <w:r>
        <w:t xml:space="preserve">of Equation 3.3. Chapter 3 states that this substitution is justified only to the extent that</w:t>
      </w:r>
      <w:r>
        <w:t xml:space="preserve"> </w:t>
      </w:r>
      <m:oMath>
        <m:sSub>
          <m:e>
            <m:r>
              <m:t>p</m:t>
            </m:r>
          </m:e>
          <m:sub>
            <m:r>
              <m:t>t</m:t>
            </m:r>
          </m:sub>
        </m:sSub>
      </m:oMath>
      <w:r>
        <w:t xml:space="preserve"> </w:t>
      </w:r>
      <w:r>
        <w:t xml:space="preserve">is calibrated.</w:t>
      </w:r>
    </w:p>
    <w:bookmarkEnd w:id="110"/>
    <w:bookmarkStart w:id="111" w:name="expected-loss-and-decision-rule"/>
    <w:p>
      <w:pPr>
        <w:pStyle w:val="Heading3"/>
      </w:pPr>
      <w:r>
        <w:t xml:space="preserve">7.4.5 Expected Loss and Decision Rule</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6"/>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R</m:t>
                    </m:r>
                  </m:e>
                  <m:sub>
                    <m:r>
                      <m:t>t</m:t>
                    </m:r>
                  </m:sub>
                </m:sSub>
                <m:r>
                  <m:rPr>
                    <m:sty m:val="p"/>
                  </m:rPr>
                  <m:t>(</m:t>
                </m:r>
                <m:r>
                  <m:t>v</m:t>
                </m:r>
                <m:r>
                  <m:rPr>
                    <m:sty m:val="p"/>
                  </m:rPr>
                  <m:t>)</m:t>
                </m:r>
                <m:r>
                  <m:rPr>
                    <m:sty m:val="p"/>
                  </m:rPr>
                  <m:t>=</m:t>
                </m:r>
                <m:r>
                  <m:rPr>
                    <m:sty m:val="p"/>
                  </m:rPr>
                  <m:t>(</m:t>
                </m:r>
                <m:r>
                  <m:t>1</m:t>
                </m:r>
                <m:r>
                  <m:rPr>
                    <m:sty m:val="p"/>
                  </m:rPr>
                  <m:t>−</m:t>
                </m:r>
                <m:sSub>
                  <m:e>
                    <m:r>
                      <m:t>p</m:t>
                    </m:r>
                  </m:e>
                  <m:sub>
                    <m:r>
                      <m:t>t</m:t>
                    </m:r>
                  </m:sub>
                </m:sSub>
                <m:r>
                  <m:rPr>
                    <m:sty m:val="p"/>
                  </m:rPr>
                  <m:t>)</m:t>
                </m:r>
                <m:r>
                  <m:rPr>
                    <m:sty m:val="p"/>
                  </m:rPr>
                  <m:t>⋅</m:t>
                </m:r>
                <m:r>
                  <m:t>L</m:t>
                </m:r>
                <m:r>
                  <m:rPr>
                    <m:sty m:val="p"/>
                  </m:rPr>
                  <m:t>(</m:t>
                </m:r>
                <m:r>
                  <m:t>v</m:t>
                </m:r>
                <m:r>
                  <m:rPr>
                    <m:sty m:val="p"/>
                  </m:rPr>
                  <m:t>,</m:t>
                </m:r>
                <m:r>
                  <m:t>0</m:t>
                </m:r>
                <m:r>
                  <m:rPr>
                    <m:sty m:val="p"/>
                  </m:rPr>
                  <m:t>,</m:t>
                </m:r>
                <m:sSub>
                  <m:e>
                    <m:r>
                      <m:t>k</m:t>
                    </m:r>
                  </m:e>
                  <m:sub>
                    <m:r>
                      <m:t>t</m:t>
                    </m:r>
                  </m:sub>
                </m:sSub>
                <m:r>
                  <m:rPr>
                    <m:sty m:val="p"/>
                  </m:rPr>
                  <m:t>)</m:t>
                </m:r>
                <m:r>
                  <m:rPr>
                    <m:sty m:val="p"/>
                  </m:rPr>
                  <m:t>+</m:t>
                </m:r>
                <m:sSub>
                  <m:e>
                    <m:r>
                      <m:t>p</m:t>
                    </m:r>
                  </m:e>
                  <m:sub>
                    <m:r>
                      <m:t>t</m:t>
                    </m:r>
                  </m:sub>
                </m:sSub>
                <m:r>
                  <m:rPr>
                    <m:sty m:val="p"/>
                  </m:rPr>
                  <m:t>⋅</m:t>
                </m:r>
                <m:r>
                  <m:t>L</m:t>
                </m:r>
                <m:r>
                  <m:rPr>
                    <m:sty m:val="p"/>
                  </m:rPr>
                  <m:t>(</m:t>
                </m:r>
                <m:r>
                  <m:t>v</m:t>
                </m:r>
                <m:r>
                  <m:rPr>
                    <m:sty m:val="p"/>
                  </m:rPr>
                  <m:t>,</m:t>
                </m:r>
                <m:r>
                  <m:t>1</m:t>
                </m:r>
                <m:r>
                  <m:rPr>
                    <m:sty m:val="p"/>
                  </m:rPr>
                  <m:t>,</m:t>
                </m:r>
                <m:sSub>
                  <m:e>
                    <m:r>
                      <m:t>k</m:t>
                    </m:r>
                  </m:e>
                  <m:sub>
                    <m:r>
                      <m:t>t</m:t>
                    </m:r>
                  </m:sub>
                </m:sSub>
                <m:r>
                  <m:rPr>
                    <m:sty m:val="p"/>
                  </m:rPr>
                  <m:t>)</m:t>
                </m:r>
                <m:r>
                  <m:rPr>
                    <m:sty m:val="p"/>
                  </m:rPr>
                  <m:t>,</m:t>
                </m:r>
                <m:r>
                  <m:t>  </m:t>
                </m:r>
                <m:r>
                  <m:t>v</m:t>
                </m:r>
                <m:r>
                  <m:rPr>
                    <m:sty m:val="p"/>
                  </m:rPr>
                  <m:t>∈</m:t>
                </m:r>
                <m:r>
                  <m:rPr>
                    <m:scr m:val="script"/>
                    <m:sty m:val="p"/>
                  </m:rPr>
                  <m:t>V</m:t>
                </m:r>
                <m:r>
                  <m:rPr>
                    <m:sty m:val="p"/>
                  </m:rPr>
                  <m:t>(</m:t>
                </m:r>
                <m:sSub>
                  <m:e>
                    <m:r>
                      <m:t>a</m:t>
                    </m:r>
                  </m:e>
                  <m:sub>
                    <m:r>
                      <m:t>t</m:t>
                    </m:r>
                  </m:sub>
                </m:sSub>
                <m:r>
                  <m:rPr>
                    <m:sty m:val="p"/>
                  </m:rPr>
                  <m:t>)</m:t>
                </m:r>
              </m:oMath>
            </m:oMathPara>
          </w:p>
        </w:tc>
        <w:tc>
          <w:tcPr>
            <w:tcW w:w="1134" w:type="dxa"/>
            <w:vAlign w:val="center"/>
          </w:tcPr>
          <w:p>
            <w:pPr>
              <w:spacing w:before="80" w:after="80"/>
              <w:jc w:val="right"/>
            </w:pPr>
            <w:r>
              <w:t>(3.6)</w:t>
            </w:r>
          </w:p>
        </w:tc>
      </w:tr>
    </w:tbl>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7"/>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v</m:t>
                    </m:r>
                  </m:e>
                  <m:sub>
                    <m:r>
                      <m:t>t</m:t>
                    </m:r>
                  </m:sub>
                </m:sSub>
                <m:r>
                  <m:rPr>
                    <m:sty m:val="p"/>
                  </m:rPr>
                  <m:t>=</m:t>
                </m:r>
                <m:r>
                  <m:rPr>
                    <m:sty m:val="p"/>
                  </m:rPr>
                  <m:t>arg</m:t>
                </m:r>
                <m:limLow>
                  <m:e>
                    <m:r>
                      <m:rPr>
                        <m:sty m:val="p"/>
                      </m:rPr>
                      <m:t>min</m:t>
                    </m:r>
                  </m:e>
                  <m:lim>
                    <m:r>
                      <m:t>v</m:t>
                    </m:r>
                    <m:r>
                      <m:rPr>
                        <m:sty m:val="p"/>
                      </m:rPr>
                      <m:t>∈</m:t>
                    </m:r>
                    <m:r>
                      <m:rPr>
                        <m:scr m:val="script"/>
                        <m:sty m:val="p"/>
                      </m:rPr>
                      <m:t>V</m:t>
                    </m:r>
                    <m:r>
                      <m:rPr>
                        <m:sty m:val="p"/>
                      </m:rPr>
                      <m:t>(</m:t>
                    </m:r>
                    <m:sSub>
                      <m:e>
                        <m:r>
                          <m:t>a</m:t>
                        </m:r>
                      </m:e>
                      <m:sub>
                        <m:r>
                          <m:t>t</m:t>
                        </m:r>
                      </m:sub>
                    </m:sSub>
                    <m:r>
                      <m:rPr>
                        <m:sty m:val="p"/>
                      </m:rPr>
                      <m:t>)</m:t>
                    </m:r>
                  </m:lim>
                </m:limLow>
                <m:sSub>
                  <m:e>
                    <m:r>
                      <m:t>R</m:t>
                    </m:r>
                  </m:e>
                  <m:sub>
                    <m:r>
                      <m:t>t</m:t>
                    </m:r>
                  </m:sub>
                </m:sSub>
                <m:r>
                  <m:rPr>
                    <m:sty m:val="p"/>
                  </m:rPr>
                  <m:t>(</m:t>
                </m:r>
                <m:r>
                  <m:t>v</m:t>
                </m:r>
                <m:r>
                  <m:rPr>
                    <m:sty m:val="p"/>
                  </m:rPr>
                  <m:t>)</m:t>
                </m:r>
              </m:oMath>
            </m:oMathPara>
          </w:p>
        </w:tc>
        <w:tc>
          <w:tcPr>
            <w:tcW w:w="1134" w:type="dxa"/>
            <w:vAlign w:val="center"/>
          </w:tcPr>
          <w:p>
            <w:pPr>
              <w:spacing w:before="80" w:after="80"/>
              <w:jc w:val="right"/>
            </w:pPr>
            <w:r>
              <w:t>(3.7)</w:t>
            </w:r>
          </w:p>
        </w:tc>
      </w:tr>
    </w:tbl>
    <w:p>
      <w:pPr>
        <w:pStyle w:val="FirstParagraph"/>
      </w:pPr>
      <w:r>
        <w:t xml:space="preserve">with ties resolved toward the more restrictive verdict in the order Block ⪰ Escalate ⪰ Modify ⪰ Allow. The derived thresholds (Equations 3.8–3.9), the escalation feasibility condition (Equation 3.10) and the dominance check (expression U-11) characterize this rule for a declared loss structure (Section 5.4).</w:t>
      </w:r>
    </w:p>
    <w:bookmarkEnd w:id="111"/>
    <w:bookmarkStart w:id="112" w:name="audit-record"/>
    <w:p>
      <w:pPr>
        <w:pStyle w:val="Heading3"/>
      </w:pPr>
      <w:r>
        <w:t xml:space="preserve">7.4.6 Audit Record</w:t>
      </w:r>
    </w:p>
    <w:p>
      <w:pPr>
        <w:pStyle w:val="FirstParagraph"/>
      </w:pPr>
      <w:r>
        <w:t xml:space="preserve">For every verdict the Decision Engine writes an audit record containing the evidence vector</w:t>
      </w:r>
      <w:r>
        <w:t xml:space="preserve"> </w:t>
      </w:r>
      <m:oMath>
        <m:sSub>
          <m:e>
            <m:r>
              <m:t>x</m:t>
            </m:r>
          </m:e>
          <m:sub>
            <m:r>
              <m:t>t</m:t>
            </m:r>
          </m:sub>
        </m:sSub>
      </m:oMath>
      <w:r>
        <w:t xml:space="preserve">, the logit</w:t>
      </w:r>
      <w:r>
        <w:t xml:space="preserve"> </w:t>
      </w:r>
      <m:oMath>
        <m:sSub>
          <m:e>
            <m:r>
              <m:t>s</m:t>
            </m:r>
          </m:e>
          <m:sub>
            <m:r>
              <m:t>t</m:t>
            </m:r>
          </m:sub>
        </m:sSub>
      </m:oMath>
      <w:r>
        <w:t xml:space="preserve">, the probabilities</w:t>
      </w:r>
      <w:r>
        <w:t xml:space="preserve"> </w:t>
      </w:r>
      <m:oMath>
        <m:sSub>
          <m:e>
            <m:acc>
              <m:accPr>
                <m:chr m:val="̃"/>
              </m:accPr>
              <m:e>
                <m:r>
                  <m:t>p</m:t>
                </m:r>
              </m:e>
            </m:acc>
          </m:e>
          <m:sub>
            <m:r>
              <m:t>t</m:t>
            </m:r>
          </m:sub>
        </m:sSub>
      </m:oMath>
      <w:r>
        <w:t xml:space="preserve"> </w:t>
      </w:r>
      <w:r>
        <w:t xml:space="preserve">and</w:t>
      </w:r>
      <w:r>
        <w:t xml:space="preserve"> </w:t>
      </w:r>
      <m:oMath>
        <m:sSub>
          <m:e>
            <m:r>
              <m:t>p</m:t>
            </m:r>
          </m:e>
          <m:sub>
            <m:r>
              <m:t>t</m:t>
            </m:r>
          </m:sub>
        </m:sSub>
      </m:oMath>
      <w:r>
        <w:t xml:space="preserve">, the tier</w:t>
      </w:r>
      <w:r>
        <w:t xml:space="preserve"> </w:t>
      </w:r>
      <m:oMath>
        <m:sSub>
          <m:e>
            <m:r>
              <m:t>k</m:t>
            </m:r>
          </m:e>
          <m:sub>
            <m:r>
              <m:t>t</m:t>
            </m:r>
          </m:sub>
        </m:sSub>
      </m:oMath>
      <w:r>
        <w:t xml:space="preserve">, the conditional risks</w:t>
      </w:r>
      <w:r>
        <w:t xml:space="preserve"> </w:t>
      </w:r>
      <m:oMath>
        <m:sSub>
          <m:e>
            <m:r>
              <m:t>R</m:t>
            </m:r>
          </m:e>
          <m:sub>
            <m:r>
              <m:t>t</m:t>
            </m:r>
          </m:sub>
        </m:sSub>
        <m:r>
          <m:rPr>
            <m:sty m:val="p"/>
          </m:rPr>
          <m:t>(</m:t>
        </m:r>
        <m:r>
          <m:t>v</m:t>
        </m:r>
        <m:r>
          <m:rPr>
            <m:sty m:val="p"/>
          </m:rPr>
          <m:t>)</m:t>
        </m:r>
      </m:oMath>
      <w:r>
        <w:t xml:space="preserve">, the verdict</w:t>
      </w:r>
      <w:r>
        <w:t xml:space="preserve"> </w:t>
      </w:r>
      <m:oMath>
        <m:sSub>
          <m:e>
            <m:r>
              <m:t>v</m:t>
            </m:r>
          </m:e>
          <m:sub>
            <m:r>
              <m:t>t</m:t>
            </m:r>
          </m:sub>
        </m:sSub>
      </m:oMath>
      <w:r>
        <w:t xml:space="preserve"> </w:t>
      </w:r>
      <w:r>
        <w:t xml:space="preserve">and its source (D1, D2 or the expected-loss rule), the model, calibration and policy versions, and a linear attribution of the logit. The record is appended to an append-only audit log (Algorithm 1, lines 24–27).</w:t>
      </w:r>
    </w:p>
    <w:bookmarkEnd w:id="112"/>
    <w:bookmarkEnd w:id="113"/>
    <w:bookmarkStart w:id="114" w:name="operational-meaning-of-the-four-verdicts"/>
    <w:p>
      <w:pPr>
        <w:pStyle w:val="Heading2"/>
      </w:pPr>
      <w:r>
        <w:t xml:space="preserve">7.5 Operational Meaning of the Four Verdicts</w:t>
      </w:r>
    </w:p>
    <w:p>
      <w:pPr>
        <w:pStyle w:val="FirstParagraph"/>
      </w:pPr>
      <w:r>
        <w:t xml:space="preserve">Table 54 reproduces the mechanisms specified in Chapter 3, Table 3.14, alongside the canonical semantics of the project design contract.</w:t>
      </w:r>
    </w:p>
    <w:p>
      <w:pPr>
        <w:pStyle w:val="TableCaption"/>
      </w:pPr>
      <w:r>
        <w:t xml:space="preserve">Table 54. Verdict semantics in Chapter 3 and in the design contract</w:t>
      </w:r>
    </w:p>
    <w:tbl>
      <w:tblPr>
        <w:tblStyle w:val="Table"/>
        <w:tblW w:type="pct" w:w="5000"/>
        <w:tblLayout w:type="fixed"/>
        <w:tblLook w:firstRow="1" w:lastRow="0" w:firstColumn="0" w:lastColumn="0" w:noHBand="0" w:noVBand="0" w:val="0020"/>
        <w:tblCaption w:val="Table 54. Verdict semantics in Chapter 3 and in the design contract"/>
      </w:tblPr>
      <w:tblGrid>
        <w:gridCol w:w="950"/>
        <w:gridCol w:w="3722"/>
        <w:gridCol w:w="3247"/>
      </w:tblGrid>
      <w:tr>
        <w:trPr>
          <w:tblHeader w:val="on"/>
        </w:trPr>
        <w:tc>
          <w:tcPr/>
          <w:p>
            <w:pPr>
              <w:pStyle w:val="TableText"/>
            </w:pPr>
            <w:r>
              <w:t xml:space="preserve">Verdict</w:t>
            </w:r>
          </w:p>
        </w:tc>
        <w:tc>
          <w:tcPr/>
          <w:p>
            <w:pPr>
              <w:pStyle w:val="TableText"/>
            </w:pPr>
            <w:r>
              <w:t xml:space="preserve">Chapter 3 (Table 3.14)</w:t>
            </w:r>
          </w:p>
        </w:tc>
        <w:tc>
          <w:tcPr/>
          <w:p>
            <w:pPr>
              <w:pStyle w:val="TableText"/>
            </w:pPr>
            <w:r>
              <w:t xml:space="preserve">Design contract (</w:t>
            </w:r>
            <w:r>
              <w:rPr>
                <w:rStyle w:val="VerbatimChar"/>
              </w:rPr>
              <w:t xml:space="preserve">CLAUDE.md</w:t>
            </w:r>
            <w:r>
              <w:t xml:space="preserve">, Mitigation Lock)</w:t>
            </w:r>
          </w:p>
        </w:tc>
      </w:tr>
      <w:tr>
        <w:tc>
          <w:tcPr/>
          <w:p>
            <w:pPr>
              <w:pStyle w:val="TableText"/>
            </w:pPr>
            <w:r>
              <w:t xml:space="preserve">Allow</w:t>
            </w:r>
          </w:p>
        </w:tc>
        <w:tc>
          <w:tcPr/>
          <w:p>
            <w:pPr>
              <w:pStyle w:val="TableText"/>
            </w:pPr>
            <w:r>
              <w:t xml:space="preserve">Release:</w:t>
            </w:r>
            <w:r>
              <w:t xml:space="preserve"> </w:t>
            </w:r>
            <m:oMath>
              <m:sSub>
                <m:e>
                  <m:r>
                    <m:t>a</m:t>
                  </m:r>
                </m:e>
                <m:sub>
                  <m:r>
                    <m:t>t</m:t>
                  </m:r>
                </m:sub>
              </m:sSub>
            </m:oMath>
            <w:r>
              <w:t xml:space="preserve"> </w:t>
            </w:r>
            <w:r>
              <w:t xml:space="preserve">is released across TB-3 and the event is logged.</w:t>
            </w:r>
          </w:p>
        </w:tc>
        <w:tc>
          <w:tcPr/>
          <w:p>
            <w:pPr>
              <w:pStyle w:val="TableText"/>
            </w:pPr>
            <w:r>
              <w:t xml:space="preserve">Release the current action.</w:t>
            </w:r>
          </w:p>
        </w:tc>
      </w:tr>
      <w:tr>
        <w:tc>
          <w:tcPr/>
          <w:p>
            <w:pPr>
              <w:pStyle w:val="TableText"/>
            </w:pPr>
            <w:r>
              <w:t xml:space="preserve">Modify</w:t>
            </w:r>
          </w:p>
        </w:tc>
        <w:tc>
          <w:tcPr/>
          <w:p>
            <w:pPr>
              <w:pStyle w:val="TableText"/>
            </w:pPr>
            <w:r>
              <w:t xml:space="preserve">Tool restriction:</w:t>
            </w:r>
            <w:r>
              <w:t xml:space="preserve"> </w:t>
            </w:r>
            <m:oMath>
              <m:sSub>
                <m:e>
                  <m:r>
                    <m:t>a</m:t>
                  </m:r>
                </m:e>
                <m:sub>
                  <m:r>
                    <m:t>t</m:t>
                  </m:r>
                </m:sub>
              </m:sSub>
            </m:oMath>
            <w:r>
              <w:t xml:space="preserve"> </w:t>
            </w:r>
            <w:r>
              <w:t xml:space="preserve">is not executed; the tool class of</w:t>
            </w:r>
            <w:r>
              <w:t xml:space="preserve"> </w:t>
            </w:r>
            <m:oMath>
              <m:sSub>
                <m:e>
                  <m:r>
                    <m:t>a</m:t>
                  </m:r>
                </m:e>
                <m:sub>
                  <m:r>
                    <m:t>t</m:t>
                  </m:r>
                </m:sub>
              </m:sSub>
            </m:oMath>
            <w:r>
              <w:t xml:space="preserve"> </w:t>
            </w:r>
            <w:r>
              <w:t xml:space="preserve">is removed from the agent’s available tools for the rest of the episode; a structured notice is returned; applies only to tools in</w:t>
            </w:r>
            <w:r>
              <w:t xml:space="preserve"> </w:t>
            </w:r>
            <m:oMath>
              <m:sSub>
                <m:e>
                  <m:r>
                    <m:rPr>
                      <m:scr m:val="script"/>
                      <m:sty m:val="p"/>
                    </m:rPr>
                    <m:t>T</m:t>
                  </m:r>
                </m:e>
                <m:sub>
                  <m:r>
                    <m:t>R</m:t>
                  </m:r>
                </m:sub>
              </m:sSub>
            </m:oMath>
            <w:r>
              <w:t xml:space="preserve">.</w:t>
            </w:r>
          </w:p>
        </w:tc>
        <w:tc>
          <w:tcPr/>
          <w:p>
            <w:pPr>
              <w:pStyle w:val="TableText"/>
            </w:pPr>
            <w:r>
              <w:t xml:space="preserve">Apply one declared modification mechanism to the current action or execution context. The contract states:</w:t>
            </w:r>
            <w:r>
              <w:t xml:space="preserve"> </w:t>
            </w:r>
            <w:r>
              <w:t xml:space="preserve">“Do NOT silently redefine Modify as removing a tool class for the rest of the episode.”</w:t>
            </w:r>
          </w:p>
        </w:tc>
      </w:tr>
      <w:tr>
        <w:tc>
          <w:tcPr/>
          <w:p>
            <w:pPr>
              <w:pStyle w:val="TableText"/>
            </w:pPr>
            <w:r>
              <w:t xml:space="preserve">Escalate</w:t>
            </w:r>
          </w:p>
        </w:tc>
        <w:tc>
          <w:tcPr/>
          <w:p>
            <w:pPr>
              <w:pStyle w:val="TableText"/>
            </w:pPr>
            <w:r>
              <w:t xml:space="preserve">Withhold and refer:</w:t>
            </w:r>
            <w:r>
              <w:t xml:space="preserve"> </w:t>
            </w:r>
            <m:oMath>
              <m:sSub>
                <m:e>
                  <m:r>
                    <m:t>a</m:t>
                  </m:r>
                </m:e>
                <m:sub>
                  <m:r>
                    <m:t>t</m:t>
                  </m:r>
                </m:sub>
              </m:sSub>
            </m:oMath>
            <w:r>
              <w:t xml:space="preserve"> </w:t>
            </w:r>
            <w:r>
              <w:t xml:space="preserve">is withheld and the audit record is presented to a human reviewer; the action is released only if the reviewer approves.</w:t>
            </w:r>
          </w:p>
        </w:tc>
        <w:tc>
          <w:tcPr/>
          <w:p>
            <w:pPr>
              <w:pStyle w:val="TableText"/>
            </w:pPr>
            <w:r>
              <w:t xml:space="preserve">Withhold the current action pending review.</w:t>
            </w:r>
          </w:p>
        </w:tc>
      </w:tr>
      <w:tr>
        <w:tc>
          <w:tcPr/>
          <w:p>
            <w:pPr>
              <w:pStyle w:val="TableText"/>
            </w:pPr>
            <w:r>
              <w:t xml:space="preserve">Block</w:t>
            </w:r>
          </w:p>
        </w:tc>
        <w:tc>
          <w:tcPr/>
          <w:p>
            <w:pPr>
              <w:pStyle w:val="TableText"/>
            </w:pPr>
            <w:r>
              <w:t xml:space="preserve">Interrupt with safe fallback:</w:t>
            </w:r>
            <w:r>
              <w:t xml:space="preserve"> </w:t>
            </w:r>
            <m:oMath>
              <m:sSub>
                <m:e>
                  <m:r>
                    <m:t>a</m:t>
                  </m:r>
                </m:e>
                <m:sub>
                  <m:r>
                    <m:t>t</m:t>
                  </m:r>
                </m:sub>
              </m:sSub>
            </m:oMath>
            <w:r>
              <w:t xml:space="preserve"> </w:t>
            </w:r>
            <w:r>
              <w:t xml:space="preserve">is not executed, every tool in</w:t>
            </w:r>
            <w:r>
              <w:t xml:space="preserve"> </w:t>
            </w:r>
            <m:oMath>
              <m:sSub>
                <m:e>
                  <m:r>
                    <m:rPr>
                      <m:scr m:val="script"/>
                      <m:sty m:val="p"/>
                    </m:rPr>
                    <m:t>T</m:t>
                  </m:r>
                </m:e>
                <m:sub>
                  <m:r>
                    <m:t>R</m:t>
                  </m:r>
                </m:sub>
              </m:sSub>
            </m:oMath>
            <w:r>
              <w:t xml:space="preserve"> </w:t>
            </w:r>
            <w:r>
              <w:t xml:space="preserve">is restricted for the rest of the episode, and a structured refusal is returned.</w:t>
            </w:r>
          </w:p>
        </w:tc>
        <w:tc>
          <w:tcPr/>
          <w:p>
            <w:pPr>
              <w:pStyle w:val="TableText"/>
            </w:pPr>
            <w:r>
              <w:t xml:space="preserve">Prevent execution of the current proposed action. The contract states:</w:t>
            </w:r>
            <w:r>
              <w:t xml:space="preserve"> </w:t>
            </w:r>
            <w:r>
              <w:t xml:space="preserve">“Do NOT silently redefine Block as disabling all state-changing tools for the rest of the episode.”</w:t>
            </w:r>
          </w:p>
        </w:tc>
      </w:tr>
    </w:tbl>
    <w:p>
      <w:pPr>
        <w:spacing w:before="0" w:after="0" w:line="140" w:lineRule="exact"/>
      </w:pPr>
    </w:p>
    <w:p>
      <w:pPr>
        <w:pStyle w:val="BlockText"/>
      </w:pPr>
      <w:r>
        <w:rPr>
          <w:b/>
          <w:bCs/>
        </w:rPr>
        <w:t xml:space="preserve">Specification conflict — SUPERVISOR DECISION REQUIRED.</w:t>
      </w:r>
      <w:r>
        <w:t xml:space="preserve"> </w:t>
      </w:r>
      <w:r>
        <w:t xml:space="preserve">The Allow and Escalate semantics agree. The Modify and Block semantics of Chapter 3 include episode-level restrictions that the design contract treats as</w:t>
      </w:r>
      <w:r>
        <w:t xml:space="preserve"> </w:t>
      </w:r>
      <w:r>
        <w:t xml:space="preserve">“a separate experimental policy requiring explicit specification”</w:t>
      </w:r>
      <w:r>
        <w:t xml:space="preserve">. Project records document the same point:</w:t>
      </w:r>
      <w:r>
        <w:t xml:space="preserve"> </w:t>
      </w:r>
      <w:r>
        <w:rPr>
          <w:rStyle w:val="VerbatimChar"/>
        </w:rPr>
        <w:t xml:space="preserve">RECONCILIATION.md</w:t>
      </w:r>
      <w:r>
        <w:t xml:space="preserve"> </w:t>
      </w:r>
      <w:r>
        <w:t xml:space="preserve">(item C7) records tool-class withholding as a conflict with the Mitigation Lock, and</w:t>
      </w:r>
      <w:r>
        <w:t xml:space="preserve"> </w:t>
      </w:r>
      <w:r>
        <w:rPr>
          <w:rStyle w:val="VerbatimChar"/>
        </w:rPr>
        <w:t xml:space="preserve">STAGE2_BLOCKED_DECISIONS.md</w:t>
      </w:r>
      <w:r>
        <w:t xml:space="preserve"> </w:t>
      </w:r>
      <w:r>
        <w:t xml:space="preserve">records tool restriction as excluded. The project prototype implements step-level mechanisms only. This summary describes Chapter 3 as written and does not resolve the conflict.</w:t>
      </w:r>
    </w:p>
    <w:p>
      <w:pPr>
        <w:pStyle w:val="FirstParagraph"/>
      </w:pPr>
      <w:r>
        <w:t xml:space="preserve">In the experiments, no human reviewer is available in the benchmark. Escalation is resolved in two ways, and both are reported: by an idealized reviewer who releases the action if</w:t>
      </w:r>
      <w:r>
        <w:t xml:space="preserve"> </w:t>
      </w:r>
      <m:oMath>
        <m:sSub>
          <m:e>
            <m:r>
              <m:t>y</m:t>
            </m:r>
          </m:e>
          <m:sub>
            <m:r>
              <m:t>t</m:t>
            </m:r>
          </m:sub>
        </m:sSub>
        <m:r>
          <m:rPr>
            <m:sty m:val="p"/>
          </m:rPr>
          <m:t>=</m:t>
        </m:r>
        <m:r>
          <m:t>0</m:t>
        </m:r>
      </m:oMath>
      <w:r>
        <w:t xml:space="preserve"> </w:t>
      </w:r>
      <w:r>
        <w:t xml:space="preserve">and prevents it if</w:t>
      </w:r>
      <w:r>
        <w:t xml:space="preserve"> </w:t>
      </w:r>
      <m:oMath>
        <m:sSub>
          <m:e>
            <m:r>
              <m:t>y</m:t>
            </m:r>
          </m:e>
          <m:sub>
            <m:r>
              <m:t>t</m:t>
            </m:r>
          </m:sub>
        </m:sSub>
        <m:r>
          <m:rPr>
            <m:sty m:val="p"/>
          </m:rPr>
          <m:t>=</m:t>
        </m:r>
        <m:r>
          <m:t>1</m:t>
        </m:r>
      </m:oMath>
      <w:r>
        <w:t xml:space="preserve">, and by a no-reviewer bound in which every escalation is treated as Block (Chapter 3, Section 3.11.7).</w:t>
      </w:r>
    </w:p>
    <w:bookmarkEnd w:id="114"/>
    <w:bookmarkStart w:id="115" w:name="consequence-independent-baseline"/>
    <w:p>
      <w:pPr>
        <w:pStyle w:val="Heading2"/>
      </w:pPr>
      <w:r>
        <w:t xml:space="preserve">7.6 Consequence-Independent Baseline</w:t>
      </w:r>
    </w:p>
    <w:p>
      <w:pPr>
        <w:pStyle w:val="FirstParagraph"/>
      </w:pPr>
      <w:r>
        <w:t xml:space="preserve">The primary comparator B1 uses the same estimator and calibration with the threshold policy of Equation 3.14 and expression U-13. It issues Escalate only through predicate D2. Because its thresholds are selected by ranking, a strictly increasing recalibration leaves its verdicts unchanged, whereas cost-derived thresholds such as Equation 3.9 are fixed in probability units and can change after recalibration. Chapter 3 states that this contrast is consistent with the finding of C. Zhang et al. (2026) that recalibration need not change threshold-routed control. The operating-point policy is a baseline only; it is not a second primary methodology.</w:t>
      </w:r>
    </w:p>
    <w:bookmarkEnd w:id="115"/>
    <w:bookmarkStart w:id="116" w:name="relation-to-the-nexus-decision-policy"/>
    <w:p>
      <w:pPr>
        <w:pStyle w:val="Heading2"/>
      </w:pPr>
      <w:r>
        <w:t xml:space="preserve">7.7 Relation to the NEXUS Decision Policy</w:t>
      </w:r>
    </w:p>
    <w:p>
      <w:pPr>
        <w:pStyle w:val="FirstParagraph"/>
      </w:pPr>
      <w:r>
        <w:t xml:space="preserve">Chapter 2 records that NEXUS (Hossain et al., 2026) combines deterministic safety rules, argument-level inspection and a logistic-regression risk score calibrated by Platt scaling; that its deployed policy selects among four interventions (allow, block, request confirmation, request revision) through a rule cascade in which the calibrated score gates certain cases; and that the paper</w:t>
      </w:r>
      <w:r>
        <w:t xml:space="preserve"> </w:t>
      </w:r>
      <w:r>
        <w:rPr>
          <w:b/>
          <w:bCs/>
        </w:rPr>
        <w:t xml:space="preserve">also defines an expected-loss objective with fixed costs for each intervention</w:t>
      </w:r>
      <w:r>
        <w:t xml:space="preserve"> </w:t>
      </w:r>
      <w:r>
        <w:t xml:space="preserve">(Chapter 2, L65 and L134). Chapter 2 draws the distinction from REM on the following ground: NEXUS’s</w:t>
      </w:r>
      <w:r>
        <w:t xml:space="preserve"> </w:t>
      </w:r>
      <w:r>
        <w:t xml:space="preserve">“deployed policy, however, is a rule cascade in which the learned score adjudicates particular cases, not a per-decision minimization of conditional risk”</w:t>
      </w:r>
      <w:r>
        <w:t xml:space="preserve"> </w:t>
      </w:r>
      <w:r>
        <w:t xml:space="preserve">(Chapter 2, L134).</w:t>
      </w:r>
    </w:p>
    <w:p>
      <w:pPr>
        <w:pStyle w:val="BodyText"/>
      </w:pPr>
      <w:r>
        <w:t xml:space="preserve">The distinction is therefore not that NEXUS lacks an expected-loss formulation; it concerns whether that formulation is used to select each verdict. Evidence status: the Stage 1 claim audit records the expected-loss-objective sentence (Ch2-C028) and the rule-cascade sentence (Ch2-C024) as supported from a full-text reading of NEXUS. That reading cannot be reproduced in the current verification environment, the sentence stating that the deployed policy is</w:t>
      </w:r>
      <w:r>
        <w:t xml:space="preserve"> </w:t>
      </w:r>
      <w:r>
        <w:t xml:space="preserve">“not a per-decision minimization of conditional risk”</w:t>
      </w:r>
      <w:r>
        <w:t xml:space="preserve"> </w:t>
      </w:r>
      <w:r>
        <w:t xml:space="preserve">has no separate claim-level audit record, and the relationship between the NEXUS objective and its deployed policy remains open (OI-01). Chapter 3 accordingly does not claim calibrated logistic risk scores or four-way intervention as novel (Table 3.16).</w:t>
      </w:r>
    </w:p>
    <w:bookmarkEnd w:id="116"/>
    <w:bookmarkEnd w:id="117"/>
    <w:bookmarkStart w:id="136" w:name="system-design-and-implementation"/>
    <w:p>
      <w:pPr>
        <w:pStyle w:val="Heading1"/>
      </w:pPr>
      <w:r>
        <w:t xml:space="preserve">8. System Design and Implementation</w:t>
      </w:r>
    </w:p>
    <w:bookmarkStart w:id="118" w:name="basis-of-this-section"/>
    <w:p>
      <w:pPr>
        <w:pStyle w:val="Heading2"/>
      </w:pPr>
      <w:r>
        <w:t xml:space="preserve">8.1 Basis of This Section</w:t>
      </w:r>
    </w:p>
    <w:p>
      <w:pPr>
        <w:pStyle w:val="FirstParagraph"/>
      </w:pPr>
      <w:r>
        <w:t xml:space="preserve">Chapter 3 specifies the design and the per-step runtime procedure (Algorithm 1) and the offline procedure (Procedure 3.1); it states that Chapter 4 describes the implementation. This section therefore describes the components specified in Chapter 3 (Part A) and, separately, the elements that an implementation requires but Chapter 3 does not specify (Part B). No unspecified element is given a value or design here.</w:t>
      </w:r>
    </w:p>
    <w:bookmarkEnd w:id="118"/>
    <w:bookmarkStart w:id="133" w:name="Xe6d9547dde2526a2b6d61d8e0eb5dac74e5c34b"/>
    <w:p>
      <w:pPr>
        <w:pStyle w:val="Heading2"/>
      </w:pPr>
      <w:r>
        <w:t xml:space="preserve">8.2 Part A — Components Explicitly Specified in Chapter 3</w:t>
      </w:r>
    </w:p>
    <w:bookmarkStart w:id="119" w:name="context-capture-and-hygiene-layer-1"/>
    <w:p>
      <w:pPr>
        <w:pStyle w:val="Heading3"/>
      </w:pPr>
      <w:r>
        <w:t xml:space="preserve">8.2.1 Context Capture and Hygiene (Layer 1)</w:t>
      </w:r>
    </w:p>
    <w:p>
      <w:pPr>
        <w:pStyle w:val="TableCaption"/>
      </w:pPr>
      <w:r>
        <w:t xml:space="preserve">Table 55. Component C1</w:t>
      </w:r>
    </w:p>
    <w:tbl>
      <w:tblPr>
        <w:tblStyle w:val="Table"/>
        <w:tblW w:type="pct" w:w="5000"/>
        <w:tblLayout w:type="fixed"/>
        <w:tblLook w:firstRow="1" w:lastRow="0" w:firstColumn="0" w:lastColumn="0" w:noHBand="0" w:noVBand="0" w:val="0020"/>
        <w:tblCaption w:val="Table 55. Component C1"/>
      </w:tblPr>
      <w:tblGrid>
        <w:gridCol w:w="1584"/>
        <w:gridCol w:w="6336"/>
      </w:tblGrid>
      <w:tr>
        <w:trPr>
          <w:tblHeader w:val="on"/>
        </w:trPr>
        <w:tc>
          <w:tcPr/>
          <w:p>
            <w:pPr>
              <w:pStyle w:val="TableText"/>
            </w:pPr>
            <w:r>
              <w:t xml:space="preserve">Field</w:t>
            </w:r>
          </w:p>
        </w:tc>
        <w:tc>
          <w:tcPr/>
          <w:p>
            <w:pPr>
              <w:pStyle w:val="TableText"/>
            </w:pPr>
            <w:r>
              <w:t xml:space="preserve">Specification</w:t>
            </w:r>
          </w:p>
        </w:tc>
      </w:tr>
      <w:tr>
        <w:tc>
          <w:tcPr/>
          <w:p>
            <w:pPr>
              <w:pStyle w:val="TableText"/>
            </w:pPr>
            <w:r>
              <w:t xml:space="preserve">Purpose</w:t>
            </w:r>
          </w:p>
        </w:tc>
        <w:tc>
          <w:tcPr/>
          <w:p>
            <w:pPr>
              <w:pStyle w:val="TableText"/>
            </w:pPr>
            <w:r>
              <w:t xml:space="preserve">Receive the step’s inputs and hold the proposed action; remove invisible and formatting characters from untrusted text.</w:t>
            </w:r>
          </w:p>
        </w:tc>
      </w:tr>
      <w:tr>
        <w:tc>
          <w:tcPr/>
          <w:p>
            <w:pPr>
              <w:pStyle w:val="TableText"/>
            </w:pPr>
            <w:r>
              <w:t xml:space="preserve">Inputs</w:t>
            </w:r>
          </w:p>
        </w:tc>
        <w:tc>
          <w:tcPr/>
          <w:p>
            <w:pPr>
              <w:pStyle w:val="TableText"/>
            </w:pPr>
            <m:oMath>
              <m:r>
                <m:t>g</m:t>
              </m:r>
            </m:oMath>
            <w:r>
              <w:t xml:space="preserve"> </w:t>
            </w:r>
            <w:r>
              <w:t xml:space="preserve">and user messages; system prompt; tool results; proposed action</w:t>
            </w:r>
            <w:r>
              <w:t xml:space="preserve"> </w:t>
            </w:r>
            <m:oMath>
              <m:sSub>
                <m:e>
                  <m:r>
                    <m:t>a</m:t>
                  </m:r>
                </m:e>
                <m:sub>
                  <m:r>
                    <m:t>t</m:t>
                  </m:r>
                </m:sub>
              </m:sSub>
            </m:oMath>
            <w:r>
              <w:t xml:space="preserve">.</w:t>
            </w:r>
          </w:p>
        </w:tc>
      </w:tr>
      <w:tr>
        <w:tc>
          <w:tcPr/>
          <w:p>
            <w:pPr>
              <w:pStyle w:val="TableText"/>
            </w:pPr>
            <w:r>
              <w:t xml:space="preserve">Outputs</w:t>
            </w:r>
          </w:p>
        </w:tc>
        <w:tc>
          <w:tcPr/>
          <w:p>
            <w:pPr>
              <w:pStyle w:val="TableText"/>
            </w:pPr>
            <w:r>
              <w:t xml:space="preserve">Normalized segments with source channel; held</w:t>
            </w:r>
            <w:r>
              <w:t xml:space="preserve"> </w:t>
            </w:r>
            <m:oMath>
              <m:sSub>
                <m:e>
                  <m:r>
                    <m:t>a</m:t>
                  </m:r>
                </m:e>
                <m:sub>
                  <m:r>
                    <m:t>t</m:t>
                  </m:r>
                </m:sub>
              </m:sSub>
            </m:oMath>
            <w:r>
              <w:t xml:space="preserve">.</w:t>
            </w:r>
          </w:p>
        </w:tc>
      </w:tr>
      <w:tr>
        <w:tc>
          <w:tcPr/>
          <w:p>
            <w:pPr>
              <w:pStyle w:val="TableText"/>
            </w:pPr>
            <w:r>
              <w:t xml:space="preserve">Dependencies</w:t>
            </w:r>
          </w:p>
        </w:tc>
        <w:tc>
          <w:tcPr/>
          <w:p>
            <w:pPr>
              <w:pStyle w:val="TableText"/>
            </w:pPr>
            <w:r>
              <w:t xml:space="preserve">Interception at the tool-execution boundary (AS-1).</w:t>
            </w:r>
          </w:p>
        </w:tc>
      </w:tr>
      <w:tr>
        <w:tc>
          <w:tcPr/>
          <w:p>
            <w:pPr>
              <w:pStyle w:val="TableText"/>
            </w:pPr>
            <w:r>
              <w:t xml:space="preserve">Required data</w:t>
            </w:r>
          </w:p>
        </w:tc>
        <w:tc>
          <w:tcPr/>
          <w:p>
            <w:pPr>
              <w:pStyle w:val="TableText"/>
            </w:pPr>
            <w:r>
              <w:t xml:space="preserve">None beyond the step’s inputs.</w:t>
            </w:r>
          </w:p>
        </w:tc>
      </w:tr>
      <w:tr>
        <w:tc>
          <w:tcPr/>
          <w:p>
            <w:pPr>
              <w:pStyle w:val="TableText"/>
            </w:pPr>
            <w:r>
              <w:t xml:space="preserve">Parameters</w:t>
            </w:r>
          </w:p>
        </w:tc>
        <w:tc>
          <w:tcPr/>
          <w:p>
            <w:pPr>
              <w:pStyle w:val="TableText"/>
            </w:pPr>
            <w:r>
              <w:t xml:space="preserve">Set of characters removed: zero-width and formatting characters (exact set NOT SPECIFIED IN CURRENT CHAPTER 3).</w:t>
            </w:r>
          </w:p>
        </w:tc>
      </w:tr>
      <w:tr>
        <w:tc>
          <w:tcPr/>
          <w:p>
            <w:pPr>
              <w:pStyle w:val="TableText"/>
            </w:pPr>
            <w:r>
              <w:t xml:space="preserve">Runtime role</w:t>
            </w:r>
          </w:p>
        </w:tc>
        <w:tc>
          <w:tcPr/>
          <w:p>
            <w:pPr>
              <w:pStyle w:val="TableText"/>
            </w:pPr>
            <w:r>
              <w:t xml:space="preserve">First operation at every step.</w:t>
            </w:r>
          </w:p>
        </w:tc>
      </w:tr>
      <w:tr>
        <w:tc>
          <w:tcPr/>
          <w:p>
            <w:pPr>
              <w:pStyle w:val="TableText"/>
            </w:pPr>
            <w:r>
              <w:t xml:space="preserve">Failure behavior</w:t>
            </w:r>
          </w:p>
        </w:tc>
        <w:tc>
          <w:tcPr/>
          <w:p>
            <w:pPr>
              <w:pStyle w:val="TableText"/>
            </w:pPr>
            <w:r>
              <w:t xml:space="preserve">NOT SPECIFIED IN CURRENT CHAPTER 3.</w:t>
            </w:r>
          </w:p>
        </w:tc>
      </w:tr>
    </w:tbl>
    <w:p>
      <w:pPr>
        <w:spacing w:before="0" w:after="0" w:line="140" w:lineRule="exact"/>
      </w:pPr>
    </w:p>
    <w:bookmarkEnd w:id="119"/>
    <w:bookmarkStart w:id="120" w:name="provenance-labeler-layer-1"/>
    <w:p>
      <w:pPr>
        <w:pStyle w:val="Heading3"/>
      </w:pPr>
      <w:r>
        <w:t xml:space="preserve">8.2.2 Provenance Labeler (Layer 1)</w:t>
      </w:r>
    </w:p>
    <w:p>
      <w:pPr>
        <w:pStyle w:val="TableCaption"/>
      </w:pPr>
      <w:r>
        <w:t xml:space="preserve">Table 56. Component C2</w:t>
      </w:r>
    </w:p>
    <w:tbl>
      <w:tblPr>
        <w:tblStyle w:val="Table"/>
        <w:tblW w:type="pct" w:w="5000"/>
        <w:tblLayout w:type="fixed"/>
        <w:tblLook w:firstRow="1" w:lastRow="0" w:firstColumn="0" w:lastColumn="0" w:noHBand="0" w:noVBand="0" w:val="0020"/>
        <w:tblCaption w:val="Table 56. Component C2"/>
      </w:tblPr>
      <w:tblGrid>
        <w:gridCol w:w="1742"/>
        <w:gridCol w:w="6177"/>
      </w:tblGrid>
      <w:tr>
        <w:trPr>
          <w:tblHeader w:val="on"/>
        </w:trPr>
        <w:tc>
          <w:tcPr/>
          <w:p>
            <w:pPr>
              <w:pStyle w:val="TableText"/>
            </w:pPr>
            <w:r>
              <w:t xml:space="preserve">Field</w:t>
            </w:r>
          </w:p>
        </w:tc>
        <w:tc>
          <w:tcPr/>
          <w:p>
            <w:pPr>
              <w:pStyle w:val="TableText"/>
            </w:pPr>
            <w:r>
              <w:t xml:space="preserve">Specification</w:t>
            </w:r>
          </w:p>
        </w:tc>
      </w:tr>
      <w:tr>
        <w:tc>
          <w:tcPr/>
          <w:p>
            <w:pPr>
              <w:pStyle w:val="TableText"/>
            </w:pPr>
            <w:r>
              <w:t xml:space="preserve">Purpose</w:t>
            </w:r>
          </w:p>
        </w:tc>
        <w:tc>
          <w:tcPr/>
          <w:p>
            <w:pPr>
              <w:pStyle w:val="TableText"/>
            </w:pPr>
            <w:r>
              <w:t xml:space="preserve">Label every context segment trusted, semi-trusted or untrusted, with least-trusted inheritance and no promotion.</w:t>
            </w:r>
          </w:p>
        </w:tc>
      </w:tr>
      <w:tr>
        <w:tc>
          <w:tcPr/>
          <w:p>
            <w:pPr>
              <w:pStyle w:val="TableText"/>
            </w:pPr>
            <w:r>
              <w:t xml:space="preserve">Inputs</w:t>
            </w:r>
          </w:p>
        </w:tc>
        <w:tc>
          <w:tcPr/>
          <w:p>
            <w:pPr>
              <w:pStyle w:val="TableText"/>
            </w:pPr>
            <w:r>
              <w:t xml:space="preserve">Segments with source channel.</w:t>
            </w:r>
          </w:p>
        </w:tc>
      </w:tr>
      <w:tr>
        <w:tc>
          <w:tcPr/>
          <w:p>
            <w:pPr>
              <w:pStyle w:val="TableText"/>
            </w:pPr>
            <w:r>
              <w:t xml:space="preserve">Outputs</w:t>
            </w:r>
          </w:p>
        </w:tc>
        <w:tc>
          <w:tcPr/>
          <w:p>
            <w:pPr>
              <w:pStyle w:val="TableText"/>
            </w:pPr>
            <w:r>
              <w:t xml:space="preserve">Labeled context</w:t>
            </w:r>
            <w:r>
              <w:t xml:space="preserve"> </w:t>
            </w:r>
            <m:oMath>
              <m:sSub>
                <m:e>
                  <m:r>
                    <m:t>c</m:t>
                  </m:r>
                </m:e>
                <m:sub>
                  <m:r>
                    <m:t>t</m:t>
                  </m:r>
                </m:sub>
              </m:sSub>
            </m:oMath>
            <w:r>
              <w:t xml:space="preserve">.</w:t>
            </w:r>
          </w:p>
        </w:tc>
      </w:tr>
      <w:tr>
        <w:tc>
          <w:tcPr/>
          <w:p>
            <w:pPr>
              <w:pStyle w:val="TableText"/>
            </w:pPr>
            <w:r>
              <w:t xml:space="preserve">Dependencies</w:t>
            </w:r>
          </w:p>
        </w:tc>
        <w:tc>
          <w:tcPr/>
          <w:p>
            <w:pPr>
              <w:pStyle w:val="TableText"/>
            </w:pPr>
            <w:r>
              <w:t xml:space="preserve">C1; reliable source attribution (AS-2).</w:t>
            </w:r>
          </w:p>
        </w:tc>
      </w:tr>
      <w:tr>
        <w:tc>
          <w:tcPr/>
          <w:p>
            <w:pPr>
              <w:pStyle w:val="TableText"/>
            </w:pPr>
            <w:r>
              <w:t xml:space="preserve">Required data</w:t>
            </w:r>
          </w:p>
        </w:tc>
        <w:tc>
          <w:tcPr/>
          <w:p>
            <w:pPr>
              <w:pStyle w:val="TableText"/>
            </w:pPr>
            <w:r>
              <w:t xml:space="preserve">Source channel of each segment.</w:t>
            </w:r>
          </w:p>
        </w:tc>
      </w:tr>
      <w:tr>
        <w:tc>
          <w:tcPr/>
          <w:p>
            <w:pPr>
              <w:pStyle w:val="TableText"/>
            </w:pPr>
            <w:r>
              <w:t xml:space="preserve">Parameters</w:t>
            </w:r>
          </w:p>
        </w:tc>
        <w:tc>
          <w:tcPr/>
          <w:p>
            <w:pPr>
              <w:pStyle w:val="TableText"/>
            </w:pPr>
            <w:r>
              <w:t xml:space="preserve">The ordered label set (specified).</w:t>
            </w:r>
          </w:p>
        </w:tc>
      </w:tr>
      <w:tr>
        <w:tc>
          <w:tcPr/>
          <w:p>
            <w:pPr>
              <w:pStyle w:val="TableText"/>
            </w:pPr>
            <w:r>
              <w:t xml:space="preserve">Runtime role</w:t>
            </w:r>
          </w:p>
        </w:tc>
        <w:tc>
          <w:tcPr/>
          <w:p>
            <w:pPr>
              <w:pStyle w:val="TableText"/>
            </w:pPr>
            <w:r>
              <w:t xml:space="preserve">Every step.</w:t>
            </w:r>
          </w:p>
        </w:tc>
      </w:tr>
      <w:tr>
        <w:tc>
          <w:tcPr/>
          <w:p>
            <w:pPr>
              <w:pStyle w:val="TableText"/>
            </w:pPr>
            <w:r>
              <w:t xml:space="preserve">Failure behavior</w:t>
            </w:r>
          </w:p>
        </w:tc>
        <w:tc>
          <w:tcPr/>
          <w:p>
            <w:pPr>
              <w:pStyle w:val="TableText"/>
            </w:pPr>
            <w:r>
              <w:t xml:space="preserve">NOT SPECIFIED IN CURRENT CHAPTER 3 (for example, a segment whose source cannot be attributed).</w:t>
            </w:r>
          </w:p>
        </w:tc>
      </w:tr>
    </w:tbl>
    <w:p>
      <w:pPr>
        <w:spacing w:before="0" w:after="0" w:line="140" w:lineRule="exact"/>
      </w:pPr>
    </w:p>
    <w:bookmarkEnd w:id="120"/>
    <w:bookmarkStart w:id="121" w:name="entity-extractor-layer-1"/>
    <w:p>
      <w:pPr>
        <w:pStyle w:val="Heading3"/>
      </w:pPr>
      <w:r>
        <w:t xml:space="preserve">8.2.3 Entity Extractor (Layer 1)</w:t>
      </w:r>
    </w:p>
    <w:p>
      <w:pPr>
        <w:pStyle w:val="TableCaption"/>
      </w:pPr>
      <w:r>
        <w:t xml:space="preserve">Table 57. Component C3</w:t>
      </w:r>
    </w:p>
    <w:tbl>
      <w:tblPr>
        <w:tblStyle w:val="Table"/>
        <w:tblW w:type="pct" w:w="5000"/>
        <w:tblLayout w:type="fixed"/>
        <w:tblLook w:firstRow="1" w:lastRow="0" w:firstColumn="0" w:lastColumn="0" w:noHBand="0" w:noVBand="0" w:val="0020"/>
        <w:tblCaption w:val="Table 57. Component C3"/>
      </w:tblPr>
      <w:tblGrid>
        <w:gridCol w:w="1821"/>
        <w:gridCol w:w="6098"/>
      </w:tblGrid>
      <w:tr>
        <w:trPr>
          <w:tblHeader w:val="on"/>
        </w:trPr>
        <w:tc>
          <w:tcPr/>
          <w:p>
            <w:pPr>
              <w:pStyle w:val="TableText"/>
            </w:pPr>
            <w:r>
              <w:t xml:space="preserve">Field</w:t>
            </w:r>
          </w:p>
        </w:tc>
        <w:tc>
          <w:tcPr/>
          <w:p>
            <w:pPr>
              <w:pStyle w:val="TableText"/>
            </w:pPr>
            <w:r>
              <w:t xml:space="preserve">Specification</w:t>
            </w:r>
          </w:p>
        </w:tc>
      </w:tr>
      <w:tr>
        <w:tc>
          <w:tcPr/>
          <w:p>
            <w:pPr>
              <w:pStyle w:val="TableText"/>
            </w:pPr>
            <w:r>
              <w:t xml:space="preserve">Purpose</w:t>
            </w:r>
          </w:p>
        </w:tc>
        <w:tc>
          <w:tcPr/>
          <w:p>
            <w:pPr>
              <w:pStyle w:val="TableText"/>
            </w:pPr>
            <w:r>
              <w:t xml:space="preserve">Extract account identifiers, amounts, credential values, profile values and tool names, with provenance, from</w:t>
            </w:r>
            <w:r>
              <w:t xml:space="preserve"> </w:t>
            </w:r>
            <m:oMath>
              <m:sSub>
                <m:e>
                  <m:r>
                    <m:t>c</m:t>
                  </m:r>
                </m:e>
                <m:sub>
                  <m:r>
                    <m:t>t</m:t>
                  </m:r>
                </m:sub>
              </m:sSub>
            </m:oMath>
            <w:r>
              <w:t xml:space="preserve">,</w:t>
            </w:r>
            <w:r>
              <w:t xml:space="preserve"> </w:t>
            </w:r>
            <m:oMath>
              <m:r>
                <m:t>g</m:t>
              </m:r>
            </m:oMath>
            <w:r>
              <w:t xml:space="preserve"> </w:t>
            </w:r>
            <w:r>
              <w:t xml:space="preserve">and the arguments of</w:t>
            </w:r>
            <w:r>
              <w:t xml:space="preserve"> </w:t>
            </w:r>
            <m:oMath>
              <m:sSub>
                <m:e>
                  <m:r>
                    <m:t>a</m:t>
                  </m:r>
                </m:e>
                <m:sub>
                  <m:r>
                    <m:t>t</m:t>
                  </m:r>
                </m:sub>
              </m:sSub>
            </m:oMath>
            <w:r>
              <w:t xml:space="preserve">.</w:t>
            </w:r>
          </w:p>
        </w:tc>
      </w:tr>
      <w:tr>
        <w:tc>
          <w:tcPr/>
          <w:p>
            <w:pPr>
              <w:pStyle w:val="TableText"/>
            </w:pPr>
            <w:r>
              <w:t xml:space="preserve">Inputs</w:t>
            </w:r>
          </w:p>
        </w:tc>
        <w:tc>
          <w:tcPr/>
          <w:p>
            <w:pPr>
              <w:pStyle w:val="TableText"/>
            </w:pPr>
            <m:oMath>
              <m:sSub>
                <m:e>
                  <m:r>
                    <m:t>c</m:t>
                  </m:r>
                </m:e>
                <m:sub>
                  <m:r>
                    <m:t>t</m:t>
                  </m:r>
                </m:sub>
              </m:sSub>
            </m:oMath>
            <w:r>
              <w:t xml:space="preserve">,</w:t>
            </w:r>
            <w:r>
              <w:t xml:space="preserve"> </w:t>
            </w:r>
            <m:oMath>
              <m:r>
                <m:t>g</m:t>
              </m:r>
            </m:oMath>
            <w:r>
              <w:t xml:space="preserve">,</w:t>
            </w:r>
            <w:r>
              <w:t xml:space="preserve"> </w:t>
            </w:r>
            <m:oMath>
              <m:sSub>
                <m:e>
                  <m:r>
                    <m:t>a</m:t>
                  </m:r>
                </m:e>
                <m:sub>
                  <m:r>
                    <m:t>t</m:t>
                  </m:r>
                </m:sub>
              </m:sSub>
            </m:oMath>
            <w:r>
              <w:t xml:space="preserve">.</w:t>
            </w:r>
          </w:p>
        </w:tc>
      </w:tr>
      <w:tr>
        <w:tc>
          <w:tcPr/>
          <w:p>
            <w:pPr>
              <w:pStyle w:val="TableText"/>
            </w:pPr>
            <w:r>
              <w:t xml:space="preserve">Outputs</w:t>
            </w:r>
          </w:p>
        </w:tc>
        <w:tc>
          <w:tcPr/>
          <w:p>
            <w:pPr>
              <w:pStyle w:val="TableText"/>
            </w:pPr>
            <m:oMath>
              <m:sSub>
                <m:e>
                  <m:r>
                    <m:rPr>
                      <m:nor/>
                      <m:sty m:val="p"/>
                    </m:rPr>
                    <m:t>Ent</m:t>
                  </m:r>
                </m:e>
                <m:sub>
                  <m:r>
                    <m:t>t</m:t>
                  </m:r>
                </m:sub>
              </m:sSub>
            </m:oMath>
            <w:r>
              <w:t xml:space="preserve">.</w:t>
            </w:r>
          </w:p>
        </w:tc>
      </w:tr>
      <w:tr>
        <w:tc>
          <w:tcPr/>
          <w:p>
            <w:pPr>
              <w:pStyle w:val="TableText"/>
            </w:pPr>
            <w:r>
              <w:t xml:space="preserve">Dependencies</w:t>
            </w:r>
          </w:p>
        </w:tc>
        <w:tc>
          <w:tcPr/>
          <w:p>
            <w:pPr>
              <w:pStyle w:val="TableText"/>
            </w:pPr>
            <w:r>
              <w:t xml:space="preserve">C2.</w:t>
            </w:r>
          </w:p>
        </w:tc>
      </w:tr>
      <w:tr>
        <w:tc>
          <w:tcPr/>
          <w:p>
            <w:pPr>
              <w:pStyle w:val="TableText"/>
            </w:pPr>
            <w:r>
              <w:t xml:space="preserve">Required data</w:t>
            </w:r>
          </w:p>
        </w:tc>
        <w:tc>
          <w:tcPr/>
          <w:p>
            <w:pPr>
              <w:pStyle w:val="TableText"/>
            </w:pPr>
            <w:r>
              <w:t xml:space="preserve">None.</w:t>
            </w:r>
          </w:p>
        </w:tc>
      </w:tr>
      <w:tr>
        <w:tc>
          <w:tcPr/>
          <w:p>
            <w:pPr>
              <w:pStyle w:val="TableText"/>
            </w:pPr>
            <w:r>
              <w:t xml:space="preserve">Parameters</w:t>
            </w:r>
          </w:p>
        </w:tc>
        <w:tc>
          <w:tcPr/>
          <w:p>
            <w:pPr>
              <w:pStyle w:val="TableText"/>
            </w:pPr>
            <w:r>
              <w:t xml:space="preserve">Extraction patterns, declared in configuration and fixed before evaluation (pattern content NOT SPECIFIED IN CURRENT CHAPTER 3).</w:t>
            </w:r>
          </w:p>
        </w:tc>
      </w:tr>
      <w:tr>
        <w:tc>
          <w:tcPr/>
          <w:p>
            <w:pPr>
              <w:pStyle w:val="TableText"/>
            </w:pPr>
            <w:r>
              <w:t xml:space="preserve">Runtime role</w:t>
            </w:r>
          </w:p>
        </w:tc>
        <w:tc>
          <w:tcPr/>
          <w:p>
            <w:pPr>
              <w:pStyle w:val="TableText"/>
            </w:pPr>
            <w:r>
              <w:t xml:space="preserve">Every step.</w:t>
            </w:r>
          </w:p>
        </w:tc>
      </w:tr>
      <w:tr>
        <w:tc>
          <w:tcPr/>
          <w:p>
            <w:pPr>
              <w:pStyle w:val="TableText"/>
            </w:pPr>
            <w:r>
              <w:t xml:space="preserve">Failure behavior</w:t>
            </w:r>
          </w:p>
        </w:tc>
        <w:tc>
          <w:tcPr/>
          <w:p>
            <w:pPr>
              <w:pStyle w:val="TableText"/>
            </w:pPr>
            <w:r>
              <w:t xml:space="preserve">NOT SPECIFIED IN CURRENT CHAPTER 3.</w:t>
            </w:r>
          </w:p>
        </w:tc>
      </w:tr>
    </w:tbl>
    <w:p>
      <w:pPr>
        <w:spacing w:before="0" w:after="0" w:line="140" w:lineRule="exact"/>
      </w:pPr>
    </w:p>
    <w:bookmarkEnd w:id="121"/>
    <w:bookmarkStart w:id="122" w:name="context-evidence-computer-layer-2"/>
    <w:p>
      <w:pPr>
        <w:pStyle w:val="Heading3"/>
      </w:pPr>
      <w:r>
        <w:t xml:space="preserve">8.2.4 Context-Evidence Computer (Layer 2)</w:t>
      </w:r>
    </w:p>
    <w:p>
      <w:pPr>
        <w:pStyle w:val="TableCaption"/>
      </w:pPr>
      <w:r>
        <w:t xml:space="preserve">Table 58. Component C4</w:t>
      </w:r>
    </w:p>
    <w:tbl>
      <w:tblPr>
        <w:tblStyle w:val="Table"/>
        <w:tblW w:type="pct" w:w="5000"/>
        <w:tblLayout w:type="fixed"/>
        <w:tblLook w:firstRow="1" w:lastRow="0" w:firstColumn="0" w:lastColumn="0" w:noHBand="0" w:noVBand="0" w:val="0020"/>
        <w:tblCaption w:val="Table 58. Component C4"/>
      </w:tblPr>
      <w:tblGrid>
        <w:gridCol w:w="1425"/>
        <w:gridCol w:w="6494"/>
      </w:tblGrid>
      <w:tr>
        <w:trPr>
          <w:tblHeader w:val="on"/>
        </w:trPr>
        <w:tc>
          <w:tcPr/>
          <w:p>
            <w:pPr>
              <w:pStyle w:val="TableText"/>
            </w:pPr>
            <w:r>
              <w:t xml:space="preserve">Field</w:t>
            </w:r>
          </w:p>
        </w:tc>
        <w:tc>
          <w:tcPr/>
          <w:p>
            <w:pPr>
              <w:pStyle w:val="TableText"/>
            </w:pPr>
            <w:r>
              <w:t xml:space="preserve">Specification</w:t>
            </w:r>
          </w:p>
        </w:tc>
      </w:tr>
      <w:tr>
        <w:tc>
          <w:tcPr/>
          <w:p>
            <w:pPr>
              <w:pStyle w:val="TableText"/>
            </w:pPr>
            <w:r>
              <w:t xml:space="preserve">Purpose</w:t>
            </w:r>
          </w:p>
        </w:tc>
        <w:tc>
          <w:tcPr/>
          <w:p>
            <w:pPr>
              <w:pStyle w:val="TableText"/>
            </w:pPr>
            <w:r>
              <w:t xml:space="preserve">Compute</w:t>
            </w:r>
            <w:r>
              <w:t xml:space="preserve"> </w:t>
            </w:r>
            <m:oMath>
              <m:sSubSup>
                <m:e>
                  <m:r>
                    <m:t>x</m:t>
                  </m:r>
                </m:e>
                <m:sub>
                  <m:r>
                    <m:t>1</m:t>
                  </m:r>
                </m:sub>
                <m:sup>
                  <m:r>
                    <m:rPr>
                      <m:nor/>
                      <m:sty m:val="p"/>
                    </m:rPr>
                    <m:t>ctx</m:t>
                  </m:r>
                </m:sup>
              </m:sSubSup>
            </m:oMath>
            <w:r>
              <w:t xml:space="preserve"> </w:t>
            </w:r>
            <w:r>
              <w:t xml:space="preserve">and</w:t>
            </w:r>
            <w:r>
              <w:t xml:space="preserve"> </w:t>
            </w:r>
            <m:oMath>
              <m:sSubSup>
                <m:e>
                  <m:r>
                    <m:t>x</m:t>
                  </m:r>
                </m:e>
                <m:sub>
                  <m:r>
                    <m:t>2</m:t>
                  </m:r>
                </m:sub>
                <m:sup>
                  <m:r>
                    <m:rPr>
                      <m:nor/>
                      <m:sty m:val="p"/>
                    </m:rPr>
                    <m:t>ctx</m:t>
                  </m:r>
                </m:sup>
              </m:sSubSup>
            </m:oMath>
            <w:r>
              <w:t xml:space="preserve">.</w:t>
            </w:r>
          </w:p>
        </w:tc>
      </w:tr>
      <w:tr>
        <w:tc>
          <w:tcPr/>
          <w:p>
            <w:pPr>
              <w:pStyle w:val="TableText"/>
            </w:pPr>
            <w:r>
              <w:t xml:space="preserve">Inputs</w:t>
            </w:r>
          </w:p>
        </w:tc>
        <w:tc>
          <w:tcPr/>
          <w:p>
            <w:pPr>
              <w:pStyle w:val="TableText"/>
            </w:pPr>
            <w:r>
              <w:t xml:space="preserve">Untrusted segments added since the previous step.</w:t>
            </w:r>
          </w:p>
        </w:tc>
      </w:tr>
      <w:tr>
        <w:tc>
          <w:tcPr/>
          <w:p>
            <w:pPr>
              <w:pStyle w:val="TableText"/>
            </w:pPr>
            <w:r>
              <w:t xml:space="preserve">Outputs</w:t>
            </w:r>
          </w:p>
        </w:tc>
        <w:tc>
          <w:tcPr/>
          <w:p>
            <w:pPr>
              <w:pStyle w:val="TableText"/>
            </w:pPr>
            <m:oMath>
              <m:sSup>
                <m:e>
                  <m:r>
                    <m:t>x</m:t>
                  </m:r>
                </m:e>
                <m:sup>
                  <m:r>
                    <m:rPr>
                      <m:nor/>
                      <m:sty m:val="p"/>
                    </m:rPr>
                    <m:t>ctx</m:t>
                  </m:r>
                </m:sup>
              </m:sSup>
            </m:oMath>
            <w:r>
              <w:t xml:space="preserve">.</w:t>
            </w:r>
          </w:p>
        </w:tc>
      </w:tr>
      <w:tr>
        <w:tc>
          <w:tcPr/>
          <w:p>
            <w:pPr>
              <w:pStyle w:val="TableText"/>
            </w:pPr>
            <w:r>
              <w:t xml:space="preserve">Dependencies</w:t>
            </w:r>
          </w:p>
        </w:tc>
        <w:tc>
          <w:tcPr/>
          <w:p>
            <w:pPr>
              <w:pStyle w:val="TableText"/>
            </w:pPr>
            <w:r>
              <w:t xml:space="preserve">A fixed, pre-trained prompt-injection classifier (choice pending supervisor approval); declared instruction-pattern set.</w:t>
            </w:r>
          </w:p>
        </w:tc>
      </w:tr>
      <w:tr>
        <w:tc>
          <w:tcPr/>
          <w:p>
            <w:pPr>
              <w:pStyle w:val="TableText"/>
            </w:pPr>
            <w:r>
              <w:t xml:space="preserve">Required data</w:t>
            </w:r>
          </w:p>
        </w:tc>
        <w:tc>
          <w:tcPr/>
          <w:p>
            <w:pPr>
              <w:pStyle w:val="TableText"/>
            </w:pPr>
            <w:r>
              <w:t xml:space="preserve">None at runtime; the classifier is not retrained.</w:t>
            </w:r>
          </w:p>
        </w:tc>
      </w:tr>
      <w:tr>
        <w:tc>
          <w:tcPr/>
          <w:p>
            <w:pPr>
              <w:pStyle w:val="TableText"/>
            </w:pPr>
            <w:r>
              <w:t xml:space="preserve">Parameters</w:t>
            </w:r>
          </w:p>
        </w:tc>
        <w:tc>
          <w:tcPr/>
          <w:p>
            <w:pPr>
              <w:pStyle w:val="TableText"/>
            </w:pPr>
            <w:r>
              <w:t xml:space="preserve">Classifier identity and version (pending); instruction-pattern set (declared before evaluation; content NOT SPECIFIED IN CURRENT CHAPTER 3).</w:t>
            </w:r>
          </w:p>
        </w:tc>
      </w:tr>
      <w:tr>
        <w:tc>
          <w:tcPr/>
          <w:p>
            <w:pPr>
              <w:pStyle w:val="TableText"/>
            </w:pPr>
            <w:r>
              <w:t xml:space="preserve">Runtime role</w:t>
            </w:r>
          </w:p>
        </w:tc>
        <w:tc>
          <w:tcPr/>
          <w:p>
            <w:pPr>
              <w:pStyle w:val="TableText"/>
            </w:pPr>
            <w:r>
              <w:t xml:space="preserve">Every step, in parallel with Layer 3.</w:t>
            </w:r>
          </w:p>
        </w:tc>
      </w:tr>
      <w:tr>
        <w:tc>
          <w:tcPr/>
          <w:p>
            <w:pPr>
              <w:pStyle w:val="TableText"/>
            </w:pPr>
            <w:r>
              <w:t xml:space="preserve">Failure behavior</w:t>
            </w:r>
          </w:p>
        </w:tc>
        <w:tc>
          <w:tcPr/>
          <w:p>
            <w:pPr>
              <w:pStyle w:val="TableText"/>
            </w:pPr>
            <w:r>
              <w:t xml:space="preserve">If evidence required at a tier cannot be computed and</w:t>
            </w:r>
            <w:r>
              <w:t xml:space="preserve"> </w:t>
            </w:r>
            <m:oMath>
              <m:sSub>
                <m:e>
                  <m:r>
                    <m:t>k</m:t>
                  </m:r>
                </m:e>
                <m:sub>
                  <m:r>
                    <m:t>t</m:t>
                  </m:r>
                </m:sub>
              </m:sSub>
              <m:r>
                <m:rPr>
                  <m:sty m:val="p"/>
                </m:rPr>
                <m:t>≥</m:t>
              </m:r>
              <m:sSub>
                <m:e>
                  <m:r>
                    <m:t>k</m:t>
                  </m:r>
                </m:e>
                <m:sub>
                  <m:r>
                    <m:rPr>
                      <m:nor/>
                      <m:sty m:val="p"/>
                    </m:rPr>
                    <m:t>D2</m:t>
                  </m:r>
                </m:sub>
              </m:sSub>
            </m:oMath>
            <w:r>
              <w:t xml:space="preserve">, predicate D2 issues Escalate. Other failure handling NOT SPECIFIED IN CURRENT CHAPTER 3.</w:t>
            </w:r>
          </w:p>
        </w:tc>
      </w:tr>
    </w:tbl>
    <w:p>
      <w:pPr>
        <w:spacing w:before="0" w:after="0" w:line="140" w:lineRule="exact"/>
      </w:pPr>
    </w:p>
    <w:bookmarkEnd w:id="122"/>
    <w:bookmarkStart w:id="123" w:name="history-tracker-layer-3"/>
    <w:p>
      <w:pPr>
        <w:pStyle w:val="Heading3"/>
      </w:pPr>
      <w:r>
        <w:t xml:space="preserve">8.2.5 History Tracker (Layer 3)</w:t>
      </w:r>
    </w:p>
    <w:p>
      <w:pPr>
        <w:pStyle w:val="TableCaption"/>
      </w:pPr>
      <w:r>
        <w:t xml:space="preserve">Table 59. Component C5</w:t>
      </w:r>
    </w:p>
    <w:tbl>
      <w:tblPr>
        <w:tblStyle w:val="Table"/>
        <w:tblW w:type="pct" w:w="5000"/>
        <w:tblLayout w:type="fixed"/>
        <w:tblLook w:firstRow="1" w:lastRow="0" w:firstColumn="0" w:lastColumn="0" w:noHBand="0" w:noVBand="0" w:val="0020"/>
        <w:tblCaption w:val="Table 59. Component C5"/>
      </w:tblPr>
      <w:tblGrid>
        <w:gridCol w:w="1900"/>
        <w:gridCol w:w="6019"/>
      </w:tblGrid>
      <w:tr>
        <w:trPr>
          <w:tblHeader w:val="on"/>
        </w:trPr>
        <w:tc>
          <w:tcPr/>
          <w:p>
            <w:pPr>
              <w:pStyle w:val="TableText"/>
            </w:pPr>
            <w:r>
              <w:t xml:space="preserve">Field</w:t>
            </w:r>
          </w:p>
        </w:tc>
        <w:tc>
          <w:tcPr/>
          <w:p>
            <w:pPr>
              <w:pStyle w:val="TableText"/>
            </w:pPr>
            <w:r>
              <w:t xml:space="preserve">Specification</w:t>
            </w:r>
          </w:p>
        </w:tc>
      </w:tr>
      <w:tr>
        <w:tc>
          <w:tcPr/>
          <w:p>
            <w:pPr>
              <w:pStyle w:val="TableText"/>
            </w:pPr>
            <w:r>
              <w:t xml:space="preserve">Purpose</w:t>
            </w:r>
          </w:p>
        </w:tc>
        <w:tc>
          <w:tcPr/>
          <w:p>
            <w:pPr>
              <w:pStyle w:val="TableText"/>
            </w:pPr>
            <w:r>
              <w:t xml:space="preserve">Maintain</w:t>
            </w:r>
            <w:r>
              <w:t xml:space="preserve"> </w:t>
            </w:r>
            <m:oMath>
              <m:sSub>
                <m:e>
                  <m:r>
                    <m:t>H</m:t>
                  </m:r>
                </m:e>
                <m:sub>
                  <m:r>
                    <m:t>t</m:t>
                  </m:r>
                </m:sub>
              </m:sSub>
            </m:oMath>
            <w:r>
              <w:t xml:space="preserve">: proposed actions, arguments with provenance, verdicts issued and tool results returned.</w:t>
            </w:r>
          </w:p>
        </w:tc>
      </w:tr>
      <w:tr>
        <w:tc>
          <w:tcPr/>
          <w:p>
            <w:pPr>
              <w:pStyle w:val="TableText"/>
            </w:pPr>
            <w:r>
              <w:t xml:space="preserve">Inputs</w:t>
            </w:r>
          </w:p>
        </w:tc>
        <w:tc>
          <w:tcPr/>
          <w:p>
            <w:pPr>
              <w:pStyle w:val="TableText"/>
            </w:pPr>
            <w:r>
              <w:t xml:space="preserve">Each step’s action, verdict and tool result.</w:t>
            </w:r>
          </w:p>
        </w:tc>
      </w:tr>
      <w:tr>
        <w:tc>
          <w:tcPr/>
          <w:p>
            <w:pPr>
              <w:pStyle w:val="TableText"/>
            </w:pPr>
            <w:r>
              <w:t xml:space="preserve">Outputs</w:t>
            </w:r>
          </w:p>
        </w:tc>
        <w:tc>
          <w:tcPr/>
          <w:p>
            <w:pPr>
              <w:pStyle w:val="TableText"/>
            </w:pPr>
            <m:oMath>
              <m:sSub>
                <m:e>
                  <m:r>
                    <m:t>H</m:t>
                  </m:r>
                </m:e>
                <m:sub>
                  <m:r>
                    <m:t>t</m:t>
                  </m:r>
                </m:sub>
              </m:sSub>
            </m:oMath>
            <w:r>
              <w:t xml:space="preserve">.</w:t>
            </w:r>
          </w:p>
        </w:tc>
      </w:tr>
      <w:tr>
        <w:tc>
          <w:tcPr/>
          <w:p>
            <w:pPr>
              <w:pStyle w:val="TableText"/>
            </w:pPr>
            <w:r>
              <w:t xml:space="preserve">Dependencies</w:t>
            </w:r>
          </w:p>
        </w:tc>
        <w:tc>
          <w:tcPr/>
          <w:p>
            <w:pPr>
              <w:pStyle w:val="TableText"/>
            </w:pPr>
            <w:r>
              <w:t xml:space="preserve">C3; Layer 5 outcomes (Algorithm 1, line 34).</w:t>
            </w:r>
          </w:p>
        </w:tc>
      </w:tr>
      <w:tr>
        <w:tc>
          <w:tcPr/>
          <w:p>
            <w:pPr>
              <w:pStyle w:val="TableText"/>
            </w:pPr>
            <w:r>
              <w:t xml:space="preserve">Required data</w:t>
            </w:r>
          </w:p>
        </w:tc>
        <w:tc>
          <w:tcPr/>
          <w:p>
            <w:pPr>
              <w:pStyle w:val="TableText"/>
            </w:pPr>
            <w:r>
              <w:t xml:space="preserve">None.</w:t>
            </w:r>
          </w:p>
        </w:tc>
      </w:tr>
      <w:tr>
        <w:tc>
          <w:tcPr/>
          <w:p>
            <w:pPr>
              <w:pStyle w:val="TableText"/>
            </w:pPr>
            <w:r>
              <w:t xml:space="preserve">Parameters</w:t>
            </w:r>
          </w:p>
        </w:tc>
        <w:tc>
          <w:tcPr/>
          <w:p>
            <w:pPr>
              <w:pStyle w:val="TableText"/>
            </w:pPr>
            <w:r>
              <w:t xml:space="preserve">None specified.</w:t>
            </w:r>
          </w:p>
        </w:tc>
      </w:tr>
      <w:tr>
        <w:tc>
          <w:tcPr/>
          <w:p>
            <w:pPr>
              <w:pStyle w:val="TableText"/>
            </w:pPr>
            <w:r>
              <w:t xml:space="preserve">Runtime role</w:t>
            </w:r>
          </w:p>
        </w:tc>
        <w:tc>
          <w:tcPr/>
          <w:p>
            <w:pPr>
              <w:pStyle w:val="TableText"/>
            </w:pPr>
            <w:r>
              <w:t xml:space="preserve">Reset at the start of each episode; updated at every step.</w:t>
            </w:r>
          </w:p>
        </w:tc>
      </w:tr>
      <w:tr>
        <w:tc>
          <w:tcPr/>
          <w:p>
            <w:pPr>
              <w:pStyle w:val="TableText"/>
            </w:pPr>
            <w:r>
              <w:t xml:space="preserve">Failure behavior</w:t>
            </w:r>
          </w:p>
        </w:tc>
        <w:tc>
          <w:tcPr/>
          <w:p>
            <w:pPr>
              <w:pStyle w:val="TableText"/>
            </w:pPr>
            <w:r>
              <w:t xml:space="preserve">NOT SPECIFIED IN CURRENT CHAPTER 3.</w:t>
            </w:r>
          </w:p>
        </w:tc>
      </w:tr>
    </w:tbl>
    <w:p>
      <w:pPr>
        <w:spacing w:before="0" w:after="0" w:line="140" w:lineRule="exact"/>
      </w:pPr>
    </w:p>
    <w:bookmarkEnd w:id="123"/>
    <w:bookmarkStart w:id="124" w:name="X19a55b40ceeddcfe7737e5f46e6fbe810dea168"/>
    <w:p>
      <w:pPr>
        <w:pStyle w:val="Heading3"/>
      </w:pPr>
      <w:r>
        <w:t xml:space="preserve">8.2.6 Behavioral and Action Feature Computer (Layer 3)</w:t>
      </w:r>
    </w:p>
    <w:p>
      <w:pPr>
        <w:pStyle w:val="TableCaption"/>
      </w:pPr>
      <w:r>
        <w:t xml:space="preserve">Table 60. Component C6</w:t>
      </w:r>
    </w:p>
    <w:tbl>
      <w:tblPr>
        <w:tblStyle w:val="Table"/>
        <w:tblW w:type="pct" w:w="5000"/>
        <w:tblLayout w:type="fixed"/>
        <w:tblLook w:firstRow="1" w:lastRow="0" w:firstColumn="0" w:lastColumn="0" w:noHBand="0" w:noVBand="0" w:val="0020"/>
        <w:tblCaption w:val="Table 60. Component C6"/>
      </w:tblPr>
      <w:tblGrid>
        <w:gridCol w:w="1663"/>
        <w:gridCol w:w="6256"/>
      </w:tblGrid>
      <w:tr>
        <w:trPr>
          <w:tblHeader w:val="on"/>
        </w:trPr>
        <w:tc>
          <w:tcPr/>
          <w:p>
            <w:pPr>
              <w:pStyle w:val="TableText"/>
            </w:pPr>
            <w:r>
              <w:t xml:space="preserve">Field</w:t>
            </w:r>
          </w:p>
        </w:tc>
        <w:tc>
          <w:tcPr/>
          <w:p>
            <w:pPr>
              <w:pStyle w:val="TableText"/>
            </w:pPr>
            <w:r>
              <w:t xml:space="preserve">Specification</w:t>
            </w:r>
          </w:p>
        </w:tc>
      </w:tr>
      <w:tr>
        <w:tc>
          <w:tcPr/>
          <w:p>
            <w:pPr>
              <w:pStyle w:val="TableText"/>
            </w:pPr>
            <w:r>
              <w:t xml:space="preserve">Purpose</w:t>
            </w:r>
          </w:p>
        </w:tc>
        <w:tc>
          <w:tcPr/>
          <w:p>
            <w:pPr>
              <w:pStyle w:val="TableText"/>
            </w:pPr>
            <w:r>
              <w:t xml:space="preserve">Compute the seven features of Chapter 3, Table 3.9.</w:t>
            </w:r>
          </w:p>
        </w:tc>
      </w:tr>
      <w:tr>
        <w:tc>
          <w:tcPr/>
          <w:p>
            <w:pPr>
              <w:pStyle w:val="TableText"/>
            </w:pPr>
            <w:r>
              <w:t xml:space="preserve">Inputs</w:t>
            </w:r>
          </w:p>
        </w:tc>
        <w:tc>
          <w:tcPr/>
          <w:p>
            <w:pPr>
              <w:pStyle w:val="TableText"/>
            </w:pPr>
            <m:oMath>
              <m:sSub>
                <m:e>
                  <m:r>
                    <m:t>H</m:t>
                  </m:r>
                </m:e>
                <m:sub>
                  <m:r>
                    <m:t>t</m:t>
                  </m:r>
                </m:sub>
              </m:sSub>
            </m:oMath>
            <w:r>
              <w:t xml:space="preserve">,</w:t>
            </w:r>
            <w:r>
              <w:t xml:space="preserve"> </w:t>
            </w:r>
            <m:oMath>
              <m:sSub>
                <m:e>
                  <m:r>
                    <m:t>a</m:t>
                  </m:r>
                </m:e>
                <m:sub>
                  <m:r>
                    <m:t>t</m:t>
                  </m:r>
                </m:sub>
              </m:sSub>
            </m:oMath>
            <w:r>
              <w:t xml:space="preserve">,</w:t>
            </w:r>
            <w:r>
              <w:t xml:space="preserve"> </w:t>
            </w:r>
            <m:oMath>
              <m:sSub>
                <m:e>
                  <m:r>
                    <m:rPr>
                      <m:nor/>
                      <m:sty m:val="p"/>
                    </m:rPr>
                    <m:t>Ent</m:t>
                  </m:r>
                </m:e>
                <m:sub>
                  <m:r>
                    <m:t>t</m:t>
                  </m:r>
                </m:sub>
              </m:sSub>
            </m:oMath>
            <w:r>
              <w:t xml:space="preserve">,</w:t>
            </w:r>
            <w:r>
              <w:t xml:space="preserve"> </w:t>
            </w:r>
            <m:oMath>
              <m:r>
                <m:t>g</m:t>
              </m:r>
            </m:oMath>
            <w:r>
              <w:t xml:space="preserve">.</w:t>
            </w:r>
          </w:p>
        </w:tc>
      </w:tr>
      <w:tr>
        <w:tc>
          <w:tcPr/>
          <w:p>
            <w:pPr>
              <w:pStyle w:val="TableText"/>
            </w:pPr>
            <w:r>
              <w:t xml:space="preserve">Outputs</w:t>
            </w:r>
          </w:p>
        </w:tc>
        <w:tc>
          <w:tcPr/>
          <w:p>
            <w:pPr>
              <w:pStyle w:val="TableText"/>
            </w:pPr>
            <m:oMath>
              <m:sSup>
                <m:e>
                  <m:r>
                    <m:t>x</m:t>
                  </m:r>
                </m:e>
                <m:sup>
                  <m:r>
                    <m:rPr>
                      <m:nor/>
                      <m:sty m:val="p"/>
                    </m:rPr>
                    <m:t>beh</m:t>
                  </m:r>
                </m:sup>
              </m:sSup>
            </m:oMath>
            <w:r>
              <w:t xml:space="preserve">,</w:t>
            </w:r>
            <w:r>
              <w:t xml:space="preserve"> </w:t>
            </w:r>
            <m:oMath>
              <m:sSup>
                <m:e>
                  <m:r>
                    <m:t>x</m:t>
                  </m:r>
                </m:e>
                <m:sup>
                  <m:r>
                    <m:rPr>
                      <m:nor/>
                      <m:sty m:val="p"/>
                    </m:rPr>
                    <m:t>act</m:t>
                  </m:r>
                </m:sup>
              </m:sSup>
            </m:oMath>
            <w:r>
              <w:t xml:space="preserve">.</w:t>
            </w:r>
          </w:p>
        </w:tc>
      </w:tr>
      <w:tr>
        <w:tc>
          <w:tcPr/>
          <w:p>
            <w:pPr>
              <w:pStyle w:val="TableText"/>
            </w:pPr>
            <w:r>
              <w:t xml:space="preserve">Dependencies</w:t>
            </w:r>
          </w:p>
        </w:tc>
        <w:tc>
          <w:tcPr/>
          <w:p>
            <w:pPr>
              <w:pStyle w:val="TableText"/>
            </w:pPr>
            <w:r>
              <w:t xml:space="preserve">Benign reference transition set; declared privilege map; declared</w:t>
            </w:r>
            <w:r>
              <w:t xml:space="preserve"> </w:t>
            </w:r>
            <m:oMath>
              <m:sSub>
                <m:e>
                  <m:r>
                    <m:t>n</m:t>
                  </m:r>
                </m:e>
                <m:sub>
                  <m:r>
                    <m:rPr>
                      <m:nor/>
                      <m:sty m:val="p"/>
                    </m:rPr>
                    <m:t>max</m:t>
                  </m:r>
                </m:sub>
              </m:sSub>
            </m:oMath>
            <w:r>
              <w:t xml:space="preserve">.</w:t>
            </w:r>
          </w:p>
        </w:tc>
      </w:tr>
      <w:tr>
        <w:tc>
          <w:tcPr/>
          <w:p>
            <w:pPr>
              <w:pStyle w:val="TableText"/>
            </w:pPr>
            <w:r>
              <w:t xml:space="preserve">Required data</w:t>
            </w:r>
          </w:p>
        </w:tc>
        <w:tc>
          <w:tcPr/>
          <w:p>
            <w:pPr>
              <w:pStyle w:val="TableText"/>
            </w:pPr>
            <w:r>
              <w:t xml:space="preserve">Benign fitting data (for the transition set, estimated offline within each outer fold).</w:t>
            </w:r>
          </w:p>
        </w:tc>
      </w:tr>
      <w:tr>
        <w:tc>
          <w:tcPr/>
          <w:p>
            <w:pPr>
              <w:pStyle w:val="TableText"/>
            </w:pPr>
            <w:r>
              <w:t xml:space="preserve">Parameters</w:t>
            </w:r>
          </w:p>
        </w:tc>
        <w:tc>
          <w:tcPr/>
          <w:p>
            <w:pPr>
              <w:pStyle w:val="TableText"/>
            </w:pPr>
            <m:oMath>
              <m:sSub>
                <m:e>
                  <m:r>
                    <m:t>n</m:t>
                  </m:r>
                </m:e>
                <m:sub>
                  <m:r>
                    <m:rPr>
                      <m:nor/>
                      <m:sty m:val="p"/>
                    </m:rPr>
                    <m:t>max</m:t>
                  </m:r>
                </m:sub>
              </m:sSub>
            </m:oMath>
            <w:r>
              <w:t xml:space="preserve">, privilege map (declared; values NOT SPECIFIED IN CURRENT CHAPTER 3).</w:t>
            </w:r>
          </w:p>
        </w:tc>
      </w:tr>
      <w:tr>
        <w:tc>
          <w:tcPr/>
          <w:p>
            <w:pPr>
              <w:pStyle w:val="TableText"/>
            </w:pPr>
            <w:r>
              <w:t xml:space="preserve">Runtime role</w:t>
            </w:r>
          </w:p>
        </w:tc>
        <w:tc>
          <w:tcPr/>
          <w:p>
            <w:pPr>
              <w:pStyle w:val="TableText"/>
            </w:pPr>
            <w:r>
              <w:t xml:space="preserve">Every step, in parallel with Layer 2.</w:t>
            </w:r>
          </w:p>
        </w:tc>
      </w:tr>
      <w:tr>
        <w:tc>
          <w:tcPr/>
          <w:p>
            <w:pPr>
              <w:pStyle w:val="TableText"/>
            </w:pPr>
            <w:r>
              <w:t xml:space="preserve">Failure behavior</w:t>
            </w:r>
          </w:p>
        </w:tc>
        <w:tc>
          <w:tcPr/>
          <w:p>
            <w:pPr>
              <w:pStyle w:val="TableText"/>
            </w:pPr>
            <w:r>
              <w:t xml:space="preserve">Unavailable features are recorded in</w:t>
            </w:r>
            <w:r>
              <w:t xml:space="preserve"> </w:t>
            </w:r>
            <w:r>
              <w:t xml:space="preserve">“avail”</w:t>
            </w:r>
            <w:r>
              <w:t xml:space="preserve">; predicate D2 applies at tiers</w:t>
            </w:r>
            <w:r>
              <w:t xml:space="preserve"> </w:t>
            </w:r>
            <m:oMath>
              <m:sSub>
                <m:e>
                  <m:r>
                    <m:t>k</m:t>
                  </m:r>
                </m:e>
                <m:sub>
                  <m:r>
                    <m:t>t</m:t>
                  </m:r>
                </m:sub>
              </m:sSub>
              <m:r>
                <m:rPr>
                  <m:sty m:val="p"/>
                </m:rPr>
                <m:t>≥</m:t>
              </m:r>
              <m:sSub>
                <m:e>
                  <m:r>
                    <m:t>k</m:t>
                  </m:r>
                </m:e>
                <m:sub>
                  <m:r>
                    <m:rPr>
                      <m:nor/>
                      <m:sty m:val="p"/>
                    </m:rPr>
                    <m:t>D2</m:t>
                  </m:r>
                </m:sub>
              </m:sSub>
            </m:oMath>
            <w:r>
              <w:t xml:space="preserve">.</w:t>
            </w:r>
          </w:p>
        </w:tc>
      </w:tr>
    </w:tbl>
    <w:p>
      <w:pPr>
        <w:spacing w:before="0" w:after="0" w:line="140" w:lineRule="exact"/>
      </w:pPr>
    </w:p>
    <w:bookmarkEnd w:id="124"/>
    <w:bookmarkStart w:id="125" w:name="X3c54a1145b0c2de83632fc866654cd41f1fed03"/>
    <w:p>
      <w:pPr>
        <w:pStyle w:val="Heading3"/>
      </w:pPr>
      <w:r>
        <w:t xml:space="preserve">8.2.7 Probability Estimator and Calibrator (Layer 4)</w:t>
      </w:r>
    </w:p>
    <w:p>
      <w:pPr>
        <w:pStyle w:val="TableCaption"/>
      </w:pPr>
      <w:r>
        <w:t xml:space="preserve">Table 61. Component C7</w:t>
      </w:r>
    </w:p>
    <w:tbl>
      <w:tblPr>
        <w:tblStyle w:val="Table"/>
        <w:tblW w:type="pct" w:w="5000"/>
        <w:tblLayout w:type="fixed"/>
        <w:tblLook w:firstRow="1" w:lastRow="0" w:firstColumn="0" w:lastColumn="0" w:noHBand="0" w:noVBand="0" w:val="0020"/>
        <w:tblCaption w:val="Table 61. Component C7"/>
      </w:tblPr>
      <w:tblGrid>
        <w:gridCol w:w="1821"/>
        <w:gridCol w:w="6098"/>
      </w:tblGrid>
      <w:tr>
        <w:trPr>
          <w:tblHeader w:val="on"/>
        </w:trPr>
        <w:tc>
          <w:tcPr/>
          <w:p>
            <w:pPr>
              <w:pStyle w:val="TableText"/>
            </w:pPr>
            <w:r>
              <w:t xml:space="preserve">Field</w:t>
            </w:r>
          </w:p>
        </w:tc>
        <w:tc>
          <w:tcPr/>
          <w:p>
            <w:pPr>
              <w:pStyle w:val="TableText"/>
            </w:pPr>
            <w:r>
              <w:t xml:space="preserve">Specification</w:t>
            </w:r>
          </w:p>
        </w:tc>
      </w:tr>
      <w:tr>
        <w:tc>
          <w:tcPr/>
          <w:p>
            <w:pPr>
              <w:pStyle w:val="TableText"/>
            </w:pPr>
            <w:r>
              <w:t xml:space="preserve">Purpose</w:t>
            </w:r>
          </w:p>
        </w:tc>
        <w:tc>
          <w:tcPr/>
          <w:p>
            <w:pPr>
              <w:pStyle w:val="TableText"/>
            </w:pPr>
            <w:r>
              <w:t xml:space="preserve">Compute</w:t>
            </w:r>
            <w:r>
              <w:t xml:space="preserve"> </w:t>
            </w:r>
            <m:oMath>
              <m:sSub>
                <m:e>
                  <m:r>
                    <m:t>s</m:t>
                  </m:r>
                </m:e>
                <m:sub>
                  <m:r>
                    <m:t>t</m:t>
                  </m:r>
                </m:sub>
              </m:sSub>
            </m:oMath>
            <w:r>
              <w:t xml:space="preserve">,</w:t>
            </w:r>
            <w:r>
              <w:t xml:space="preserve"> </w:t>
            </w:r>
            <m:oMath>
              <m:sSub>
                <m:e>
                  <m:acc>
                    <m:accPr>
                      <m:chr m:val="̃"/>
                    </m:accPr>
                    <m:e>
                      <m:r>
                        <m:t>p</m:t>
                      </m:r>
                    </m:e>
                  </m:acc>
                </m:e>
                <m:sub>
                  <m:r>
                    <m:t>t</m:t>
                  </m:r>
                </m:sub>
              </m:sSub>
            </m:oMath>
            <w:r>
              <w:t xml:space="preserve"> </w:t>
            </w:r>
            <w:r>
              <w:t xml:space="preserve">and</w:t>
            </w:r>
            <w:r>
              <w:t xml:space="preserve"> </w:t>
            </w:r>
            <m:oMath>
              <m:sSub>
                <m:e>
                  <m:r>
                    <m:t>p</m:t>
                  </m:r>
                </m:e>
                <m:sub>
                  <m:r>
                    <m:t>t</m:t>
                  </m:r>
                </m:sub>
              </m:sSub>
            </m:oMath>
            <w:r>
              <w:t xml:space="preserve"> </w:t>
            </w:r>
            <w:r>
              <w:t xml:space="preserve">(Equations 3.1 and 3.3).</w:t>
            </w:r>
          </w:p>
        </w:tc>
      </w:tr>
      <w:tr>
        <w:tc>
          <w:tcPr/>
          <w:p>
            <w:pPr>
              <w:pStyle w:val="TableText"/>
            </w:pPr>
            <w:r>
              <w:t xml:space="preserve">Inputs</w:t>
            </w:r>
          </w:p>
        </w:tc>
        <w:tc>
          <w:tcPr/>
          <w:p>
            <w:pPr>
              <w:pStyle w:val="TableText"/>
            </w:pPr>
            <m:oMath>
              <m:sSub>
                <m:e>
                  <m:r>
                    <m:t>x</m:t>
                  </m:r>
                </m:e>
                <m:sub>
                  <m:r>
                    <m:t>t</m:t>
                  </m:r>
                </m:sub>
              </m:sSub>
            </m:oMath>
            <w:r>
              <w:t xml:space="preserve">.</w:t>
            </w:r>
          </w:p>
        </w:tc>
      </w:tr>
      <w:tr>
        <w:tc>
          <w:tcPr/>
          <w:p>
            <w:pPr>
              <w:pStyle w:val="TableText"/>
            </w:pPr>
            <w:r>
              <w:t xml:space="preserve">Outputs</w:t>
            </w:r>
          </w:p>
        </w:tc>
        <w:tc>
          <w:tcPr/>
          <w:p>
            <w:pPr>
              <w:pStyle w:val="TableText"/>
            </w:pPr>
            <m:oMath>
              <m:sSub>
                <m:e>
                  <m:r>
                    <m:t>s</m:t>
                  </m:r>
                </m:e>
                <m:sub>
                  <m:r>
                    <m:t>t</m:t>
                  </m:r>
                </m:sub>
              </m:sSub>
            </m:oMath>
            <w:r>
              <w:t xml:space="preserve">,</w:t>
            </w:r>
            <w:r>
              <w:t xml:space="preserve"> </w:t>
            </w:r>
            <m:oMath>
              <m:sSub>
                <m:e>
                  <m:acc>
                    <m:accPr>
                      <m:chr m:val="̃"/>
                    </m:accPr>
                    <m:e>
                      <m:r>
                        <m:t>p</m:t>
                      </m:r>
                    </m:e>
                  </m:acc>
                </m:e>
                <m:sub>
                  <m:r>
                    <m:t>t</m:t>
                  </m:r>
                </m:sub>
              </m:sSub>
            </m:oMath>
            <w:r>
              <w:t xml:space="preserve">,</w:t>
            </w:r>
            <w:r>
              <w:t xml:space="preserve"> </w:t>
            </w:r>
            <m:oMath>
              <m:sSub>
                <m:e>
                  <m:r>
                    <m:t>p</m:t>
                  </m:r>
                </m:e>
                <m:sub>
                  <m:r>
                    <m:t>t</m:t>
                  </m:r>
                </m:sub>
              </m:sSub>
            </m:oMath>
            <w:r>
              <w:t xml:space="preserve">.</w:t>
            </w:r>
          </w:p>
        </w:tc>
      </w:tr>
      <w:tr>
        <w:tc>
          <w:tcPr/>
          <w:p>
            <w:pPr>
              <w:pStyle w:val="TableText"/>
            </w:pPr>
            <w:r>
              <w:t xml:space="preserve">Dependencies</w:t>
            </w:r>
          </w:p>
        </w:tc>
        <w:tc>
          <w:tcPr/>
          <w:p>
            <w:pPr>
              <w:pStyle w:val="TableText"/>
            </w:pPr>
            <w:r>
              <w:t xml:space="preserve">Frozen</w:t>
            </w:r>
            <w:r>
              <w:t xml:space="preserve"> </w:t>
            </w:r>
            <m:oMath>
              <m:sSub>
                <m:e>
                  <m:r>
                    <m:t>β</m:t>
                  </m:r>
                </m:e>
                <m:sub>
                  <m:r>
                    <m:t>0</m:t>
                  </m:r>
                </m:sub>
              </m:sSub>
            </m:oMath>
            <w:r>
              <w:t xml:space="preserve">,</w:t>
            </w:r>
            <w:r>
              <w:t xml:space="preserve"> </w:t>
            </w:r>
            <m:oMath>
              <m:r>
                <m:t>β</m:t>
              </m:r>
            </m:oMath>
            <w:r>
              <w:t xml:space="preserve">,</w:t>
            </w:r>
            <w:r>
              <w:t xml:space="preserve"> </w:t>
            </w:r>
            <m:oMath>
              <m:sSub>
                <m:e>
                  <m:r>
                    <m:t>γ</m:t>
                  </m:r>
                </m:e>
                <m:sub>
                  <m:r>
                    <m:t>1</m:t>
                  </m:r>
                </m:sub>
              </m:sSub>
              <m:r>
                <m:rPr>
                  <m:sty m:val="p"/>
                </m:rPr>
                <m:t>&gt;</m:t>
              </m:r>
              <m:r>
                <m:t>0</m:t>
              </m:r>
            </m:oMath>
            <w:r>
              <w:t xml:space="preserve">,</w:t>
            </w:r>
            <w:r>
              <w:t xml:space="preserve"> </w:t>
            </w:r>
            <m:oMath>
              <m:sSub>
                <m:e>
                  <m:r>
                    <m:t>γ</m:t>
                  </m:r>
                </m:e>
                <m:sub>
                  <m:r>
                    <m:t>0</m:t>
                  </m:r>
                </m:sub>
              </m:sSub>
            </m:oMath>
            <w:r>
              <w:t xml:space="preserve"> </w:t>
            </w:r>
            <w:r>
              <w:t xml:space="preserve">from offline fitting.</w:t>
            </w:r>
          </w:p>
        </w:tc>
      </w:tr>
      <w:tr>
        <w:tc>
          <w:tcPr/>
          <w:p>
            <w:pPr>
              <w:pStyle w:val="TableText"/>
            </w:pPr>
            <w:r>
              <w:t xml:space="preserve">Required data</w:t>
            </w:r>
          </w:p>
        </w:tc>
        <w:tc>
          <w:tcPr/>
          <w:p>
            <w:pPr>
              <w:pStyle w:val="TableText"/>
            </w:pPr>
            <w:r>
              <w:t xml:space="preserve">Labeled observe-only traces (offline).</w:t>
            </w:r>
          </w:p>
        </w:tc>
      </w:tr>
      <w:tr>
        <w:tc>
          <w:tcPr/>
          <w:p>
            <w:pPr>
              <w:pStyle w:val="TableText"/>
            </w:pPr>
            <w:r>
              <w:t xml:space="preserve">Parameters</w:t>
            </w:r>
          </w:p>
        </w:tc>
        <w:tc>
          <w:tcPr/>
          <w:p>
            <w:pPr>
              <w:pStyle w:val="TableText"/>
            </w:pPr>
            <m:oMath>
              <m:r>
                <m:t>λ</m:t>
              </m:r>
            </m:oMath>
            <w:r>
              <w:t xml:space="preserve"> </w:t>
            </w:r>
            <w:r>
              <w:t xml:space="preserve">(selected offline);</w:t>
            </w:r>
            <w:r>
              <w:t xml:space="preserve"> </w:t>
            </w:r>
            <m:oMath>
              <m:sSub>
                <m:e>
                  <m:r>
                    <m:t>β</m:t>
                  </m:r>
                </m:e>
                <m:sub>
                  <m:r>
                    <m:t>0</m:t>
                  </m:r>
                </m:sub>
              </m:sSub>
            </m:oMath>
            <w:r>
              <w:t xml:space="preserve">,</w:t>
            </w:r>
            <w:r>
              <w:t xml:space="preserve"> </w:t>
            </w:r>
            <m:oMath>
              <m:r>
                <m:t>β</m:t>
              </m:r>
            </m:oMath>
            <w:r>
              <w:t xml:space="preserve">,</w:t>
            </w:r>
            <w:r>
              <w:t xml:space="preserve"> </w:t>
            </w:r>
            <m:oMath>
              <m:sSub>
                <m:e>
                  <m:r>
                    <m:t>γ</m:t>
                  </m:r>
                </m:e>
                <m:sub>
                  <m:r>
                    <m:t>1</m:t>
                  </m:r>
                </m:sub>
              </m:sSub>
            </m:oMath>
            <w:r>
              <w:t xml:space="preserve">,</w:t>
            </w:r>
            <w:r>
              <w:t xml:space="preserve"> </w:t>
            </w:r>
            <m:oMath>
              <m:sSub>
                <m:e>
                  <m:r>
                    <m:t>γ</m:t>
                  </m:r>
                </m:e>
                <m:sub>
                  <m:r>
                    <m:t>0</m:t>
                  </m:r>
                </m:sub>
              </m:sSub>
            </m:oMath>
            <w:r>
              <w:t xml:space="preserve"> </w:t>
            </w:r>
            <w:r>
              <w:t xml:space="preserve">(learned).</w:t>
            </w:r>
          </w:p>
        </w:tc>
      </w:tr>
      <w:tr>
        <w:tc>
          <w:tcPr/>
          <w:p>
            <w:pPr>
              <w:pStyle w:val="TableText"/>
            </w:pPr>
            <w:r>
              <w:t xml:space="preserve">Runtime role</w:t>
            </w:r>
          </w:p>
        </w:tc>
        <w:tc>
          <w:tcPr/>
          <w:p>
            <w:pPr>
              <w:pStyle w:val="TableText"/>
            </w:pPr>
            <w:r>
              <w:t xml:space="preserve">Every step.</w:t>
            </w:r>
          </w:p>
        </w:tc>
      </w:tr>
      <w:tr>
        <w:tc>
          <w:tcPr/>
          <w:p>
            <w:pPr>
              <w:pStyle w:val="TableText"/>
            </w:pPr>
            <w:r>
              <w:t xml:space="preserve">Failure behavior</w:t>
            </w:r>
          </w:p>
        </w:tc>
        <w:tc>
          <w:tcPr/>
          <w:p>
            <w:pPr>
              <w:pStyle w:val="TableText"/>
            </w:pPr>
            <w:r>
              <w:t xml:space="preserve">Offline: a fitted</w:t>
            </w:r>
            <w:r>
              <w:t xml:space="preserve"> </w:t>
            </w:r>
            <m:oMath>
              <m:sSub>
                <m:e>
                  <m:r>
                    <m:t>γ</m:t>
                  </m:r>
                </m:e>
                <m:sub>
                  <m:r>
                    <m:t>1</m:t>
                  </m:r>
                </m:sub>
              </m:sSub>
              <m:r>
                <m:rPr>
                  <m:sty m:val="p"/>
                </m:rPr>
                <m:t>≤</m:t>
              </m:r>
              <m:r>
                <m:t>0</m:t>
              </m:r>
            </m:oMath>
            <w:r>
              <w:t xml:space="preserve"> </w:t>
            </w:r>
            <w:r>
              <w:t xml:space="preserve">is recorded as a calibration failure for that fold. Runtime failure handling NOT SPECIFIED IN CURRENT CHAPTER 3.</w:t>
            </w:r>
          </w:p>
        </w:tc>
      </w:tr>
    </w:tbl>
    <w:p>
      <w:pPr>
        <w:spacing w:before="0" w:after="0" w:line="140" w:lineRule="exact"/>
      </w:pPr>
    </w:p>
    <w:bookmarkEnd w:id="125"/>
    <w:bookmarkStart w:id="126" w:name="consequence-tier-mapper-layer-4"/>
    <w:p>
      <w:pPr>
        <w:pStyle w:val="Heading3"/>
      </w:pPr>
      <w:r>
        <w:t xml:space="preserve">8.2.8 Consequence Tier Mapper (Layer 4)</w:t>
      </w:r>
    </w:p>
    <w:p>
      <w:pPr>
        <w:pStyle w:val="TableCaption"/>
      </w:pPr>
      <w:r>
        <w:t xml:space="preserve">Table 62. Component C8</w:t>
      </w:r>
    </w:p>
    <w:tbl>
      <w:tblPr>
        <w:tblStyle w:val="Table"/>
        <w:tblW w:type="pct" w:w="5000"/>
        <w:tblLayout w:type="fixed"/>
        <w:tblLook w:firstRow="1" w:lastRow="0" w:firstColumn="0" w:lastColumn="0" w:noHBand="0" w:noVBand="0" w:val="0020"/>
        <w:tblCaption w:val="Table 62. Component C8"/>
      </w:tblPr>
      <w:tblGrid>
        <w:gridCol w:w="2138"/>
        <w:gridCol w:w="5781"/>
      </w:tblGrid>
      <w:tr>
        <w:trPr>
          <w:tblHeader w:val="on"/>
        </w:trPr>
        <w:tc>
          <w:tcPr/>
          <w:p>
            <w:pPr>
              <w:pStyle w:val="TableText"/>
            </w:pPr>
            <w:r>
              <w:t xml:space="preserve">Field</w:t>
            </w:r>
          </w:p>
        </w:tc>
        <w:tc>
          <w:tcPr/>
          <w:p>
            <w:pPr>
              <w:pStyle w:val="TableText"/>
            </w:pPr>
            <w:r>
              <w:t xml:space="preserve">Specification</w:t>
            </w:r>
          </w:p>
        </w:tc>
      </w:tr>
      <w:tr>
        <w:tc>
          <w:tcPr/>
          <w:p>
            <w:pPr>
              <w:pStyle w:val="TableText"/>
            </w:pPr>
            <w:r>
              <w:t xml:space="preserve">Purpose</w:t>
            </w:r>
          </w:p>
        </w:tc>
        <w:tc>
          <w:tcPr/>
          <w:p>
            <w:pPr>
              <w:pStyle w:val="TableText"/>
            </w:pPr>
            <w:r>
              <w:t xml:space="preserve">Assign</w:t>
            </w:r>
            <w:r>
              <w:t xml:space="preserve"> </w:t>
            </w:r>
            <m:oMath>
              <m:sSub>
                <m:e>
                  <m:r>
                    <m:t>k</m:t>
                  </m:r>
                </m:e>
                <m:sub>
                  <m:r>
                    <m:t>t</m:t>
                  </m:r>
                </m:sub>
              </m:sSub>
              <m:r>
                <m:rPr>
                  <m:sty m:val="p"/>
                </m:rPr>
                <m:t>=</m:t>
              </m:r>
              <m:r>
                <m:t>κ</m:t>
              </m:r>
              <m:r>
                <m:rPr>
                  <m:sty m:val="p"/>
                </m:rPr>
                <m:t>(</m:t>
              </m:r>
              <m:sSub>
                <m:e>
                  <m:r>
                    <m:t>z</m:t>
                  </m:r>
                </m:e>
                <m:sub>
                  <m:r>
                    <m:t>t</m:t>
                  </m:r>
                </m:sub>
              </m:sSub>
              <m:r>
                <m:rPr>
                  <m:sty m:val="p"/>
                </m:rPr>
                <m:t>)</m:t>
              </m:r>
            </m:oMath>
            <w:r>
              <w:t xml:space="preserve">.</w:t>
            </w:r>
          </w:p>
        </w:tc>
      </w:tr>
      <w:tr>
        <w:tc>
          <w:tcPr/>
          <w:p>
            <w:pPr>
              <w:pStyle w:val="TableText"/>
            </w:pPr>
            <w:r>
              <w:t xml:space="preserve">Inputs</w:t>
            </w:r>
          </w:p>
        </w:tc>
        <w:tc>
          <w:tcPr/>
          <w:p>
            <w:pPr>
              <w:pStyle w:val="TableText"/>
            </w:pPr>
            <w:r>
              <w:t xml:space="preserve">Descriptors</w:t>
            </w:r>
            <w:r>
              <w:t xml:space="preserve"> </w:t>
            </w:r>
            <m:oMath>
              <m:sSub>
                <m:e>
                  <m:r>
                    <m:t>z</m:t>
                  </m:r>
                </m:e>
                <m:sub>
                  <m:r>
                    <m:t>t</m:t>
                  </m:r>
                </m:sub>
              </m:sSub>
            </m:oMath>
            <w:r>
              <w:t xml:space="preserve"> </w:t>
            </w:r>
            <w:r>
              <w:t xml:space="preserve">of</w:t>
            </w:r>
            <w:r>
              <w:t xml:space="preserve"> </w:t>
            </w:r>
            <m:oMath>
              <m:sSub>
                <m:e>
                  <m:r>
                    <m:t>a</m:t>
                  </m:r>
                </m:e>
                <m:sub>
                  <m:r>
                    <m:t>t</m:t>
                  </m:r>
                </m:sub>
              </m:sSub>
            </m:oMath>
            <w:r>
              <w:t xml:space="preserve">.</w:t>
            </w:r>
          </w:p>
        </w:tc>
      </w:tr>
      <w:tr>
        <w:tc>
          <w:tcPr/>
          <w:p>
            <w:pPr>
              <w:pStyle w:val="TableText"/>
            </w:pPr>
            <w:r>
              <w:t xml:space="preserve">Outputs</w:t>
            </w:r>
          </w:p>
        </w:tc>
        <w:tc>
          <w:tcPr/>
          <w:p>
            <w:pPr>
              <w:pStyle w:val="TableText"/>
            </w:pPr>
            <m:oMath>
              <m:sSub>
                <m:e>
                  <m:r>
                    <m:t>k</m:t>
                  </m:r>
                </m:e>
                <m:sub>
                  <m:r>
                    <m:t>t</m:t>
                  </m:r>
                </m:sub>
              </m:sSub>
            </m:oMath>
            <w:r>
              <w:t xml:space="preserve">.</w:t>
            </w:r>
          </w:p>
        </w:tc>
      </w:tr>
      <w:tr>
        <w:tc>
          <w:tcPr/>
          <w:p>
            <w:pPr>
              <w:pStyle w:val="TableText"/>
            </w:pPr>
            <w:r>
              <w:t xml:space="preserve">Dependencies</w:t>
            </w:r>
          </w:p>
        </w:tc>
        <w:tc>
          <w:tcPr/>
          <w:p>
            <w:pPr>
              <w:pStyle w:val="TableText"/>
            </w:pPr>
            <w:r>
              <w:t xml:space="preserve">Declared</w:t>
            </w:r>
            <w:r>
              <w:t xml:space="preserve"> </w:t>
            </w:r>
            <m:oMath>
              <m:r>
                <m:t>κ</m:t>
              </m:r>
            </m:oMath>
            <w:r>
              <w:t xml:space="preserve"> </w:t>
            </w:r>
            <w:r>
              <w:t xml:space="preserve">and amount limits.</w:t>
            </w:r>
          </w:p>
        </w:tc>
      </w:tr>
      <w:tr>
        <w:tc>
          <w:tcPr/>
          <w:p>
            <w:pPr>
              <w:pStyle w:val="TableText"/>
            </w:pPr>
            <w:r>
              <w:t xml:space="preserve">Required data</w:t>
            </w:r>
          </w:p>
        </w:tc>
        <w:tc>
          <w:tcPr/>
          <w:p>
            <w:pPr>
              <w:pStyle w:val="TableText"/>
            </w:pPr>
            <w:r>
              <w:t xml:space="preserve">None.</w:t>
            </w:r>
          </w:p>
        </w:tc>
      </w:tr>
      <w:tr>
        <w:tc>
          <w:tcPr/>
          <w:p>
            <w:pPr>
              <w:pStyle w:val="TableText"/>
            </w:pPr>
            <w:r>
              <w:t xml:space="preserve">Parameters</w:t>
            </w:r>
          </w:p>
        </w:tc>
        <w:tc>
          <w:tcPr/>
          <w:p>
            <w:pPr>
              <w:pStyle w:val="TableText"/>
            </w:pPr>
            <m:oMath>
              <m:r>
                <m:t>K</m:t>
              </m:r>
            </m:oMath>
            <w:r>
              <w:t xml:space="preserve">, amount limits, irreversibility per tool (declared; tier policy pending supervisor approval).</w:t>
            </w:r>
          </w:p>
        </w:tc>
      </w:tr>
      <w:tr>
        <w:tc>
          <w:tcPr/>
          <w:p>
            <w:pPr>
              <w:pStyle w:val="TableText"/>
            </w:pPr>
            <w:r>
              <w:t xml:space="preserve">Runtime role</w:t>
            </w:r>
          </w:p>
        </w:tc>
        <w:tc>
          <w:tcPr/>
          <w:p>
            <w:pPr>
              <w:pStyle w:val="TableText"/>
            </w:pPr>
            <w:r>
              <w:t xml:space="preserve">Every step.</w:t>
            </w:r>
          </w:p>
        </w:tc>
      </w:tr>
      <w:tr>
        <w:tc>
          <w:tcPr/>
          <w:p>
            <w:pPr>
              <w:pStyle w:val="TableText"/>
            </w:pPr>
            <w:r>
              <w:t xml:space="preserve">Failure behavior</w:t>
            </w:r>
          </w:p>
        </w:tc>
        <w:tc>
          <w:tcPr/>
          <w:p>
            <w:pPr>
              <w:pStyle w:val="TableText"/>
            </w:pPr>
            <w:r>
              <w:t xml:space="preserve">NOT SPECIFIED IN CURRENT CHAPTER 3.</w:t>
            </w:r>
          </w:p>
        </w:tc>
      </w:tr>
    </w:tbl>
    <w:p>
      <w:pPr>
        <w:spacing w:before="0" w:after="0" w:line="140" w:lineRule="exact"/>
      </w:pPr>
    </w:p>
    <w:bookmarkEnd w:id="126"/>
    <w:bookmarkStart w:id="127" w:name="policy-predicate-evaluator-layer-4"/>
    <w:p>
      <w:pPr>
        <w:pStyle w:val="Heading3"/>
      </w:pPr>
      <w:r>
        <w:t xml:space="preserve">8.2.9 Policy Predicate Evaluator (Layer 4)</w:t>
      </w:r>
    </w:p>
    <w:p>
      <w:pPr>
        <w:pStyle w:val="TableCaption"/>
      </w:pPr>
      <w:r>
        <w:t xml:space="preserve">Table 63. Component C9</w:t>
      </w:r>
    </w:p>
    <w:tbl>
      <w:tblPr>
        <w:tblStyle w:val="Table"/>
        <w:tblW w:type="pct" w:w="5000"/>
        <w:tblLayout w:type="fixed"/>
        <w:tblLook w:firstRow="1" w:lastRow="0" w:firstColumn="0" w:lastColumn="0" w:noHBand="0" w:noVBand="0" w:val="0020"/>
        <w:tblCaption w:val="Table 63. Component C9"/>
      </w:tblPr>
      <w:tblGrid>
        <w:gridCol w:w="1663"/>
        <w:gridCol w:w="6256"/>
      </w:tblGrid>
      <w:tr>
        <w:trPr>
          <w:tblHeader w:val="on"/>
        </w:trPr>
        <w:tc>
          <w:tcPr/>
          <w:p>
            <w:pPr>
              <w:pStyle w:val="TableText"/>
            </w:pPr>
            <w:r>
              <w:t xml:space="preserve">Field</w:t>
            </w:r>
          </w:p>
        </w:tc>
        <w:tc>
          <w:tcPr/>
          <w:p>
            <w:pPr>
              <w:pStyle w:val="TableText"/>
            </w:pPr>
            <w:r>
              <w:t xml:space="preserve">Specification</w:t>
            </w:r>
          </w:p>
        </w:tc>
      </w:tr>
      <w:tr>
        <w:tc>
          <w:tcPr/>
          <w:p>
            <w:pPr>
              <w:pStyle w:val="TableText"/>
            </w:pPr>
            <w:r>
              <w:t xml:space="preserve">Purpose</w:t>
            </w:r>
          </w:p>
        </w:tc>
        <w:tc>
          <w:tcPr/>
          <w:p>
            <w:pPr>
              <w:pStyle w:val="TableText"/>
            </w:pPr>
            <w:r>
              <w:t xml:space="preserve">Apply D1 (prohibited action → Block) and D2 (missing required evidence at</w:t>
            </w:r>
            <w:r>
              <w:t xml:space="preserve"> </w:t>
            </w:r>
            <m:oMath>
              <m:sSub>
                <m:e>
                  <m:r>
                    <m:t>k</m:t>
                  </m:r>
                </m:e>
                <m:sub>
                  <m:r>
                    <m:t>t</m:t>
                  </m:r>
                </m:sub>
              </m:sSub>
              <m:r>
                <m:rPr>
                  <m:sty m:val="p"/>
                </m:rPr>
                <m:t>≥</m:t>
              </m:r>
              <m:sSub>
                <m:e>
                  <m:r>
                    <m:t>k</m:t>
                  </m:r>
                </m:e>
                <m:sub>
                  <m:r>
                    <m:rPr>
                      <m:nor/>
                      <m:sty m:val="p"/>
                    </m:rPr>
                    <m:t>D2</m:t>
                  </m:r>
                </m:sub>
              </m:sSub>
            </m:oMath>
            <w:r>
              <w:t xml:space="preserve"> </w:t>
            </w:r>
            <w:r>
              <w:t xml:space="preserve">→ Escalate) before verdict selection.</w:t>
            </w:r>
          </w:p>
        </w:tc>
      </w:tr>
      <w:tr>
        <w:tc>
          <w:tcPr/>
          <w:p>
            <w:pPr>
              <w:pStyle w:val="TableText"/>
            </w:pPr>
            <w:r>
              <w:t xml:space="preserve">Inputs</w:t>
            </w:r>
          </w:p>
        </w:tc>
        <w:tc>
          <w:tcPr/>
          <w:p>
            <w:pPr>
              <w:pStyle w:val="TableText"/>
            </w:pPr>
            <m:oMath>
              <m:sSub>
                <m:e>
                  <m:r>
                    <m:t>a</m:t>
                  </m:r>
                </m:e>
                <m:sub>
                  <m:r>
                    <m:t>t</m:t>
                  </m:r>
                </m:sub>
              </m:sSub>
            </m:oMath>
            <w:r>
              <w:t xml:space="preserve">,</w:t>
            </w:r>
            <w:r>
              <w:t xml:space="preserve"> </w:t>
            </w:r>
            <m:oMath>
              <m:sSub>
                <m:e>
                  <m:r>
                    <m:t>k</m:t>
                  </m:r>
                </m:e>
                <m:sub>
                  <m:r>
                    <m:t>t</m:t>
                  </m:r>
                </m:sub>
              </m:sSub>
            </m:oMath>
            <w:r>
              <w:t xml:space="preserve">, feature availability.</w:t>
            </w:r>
          </w:p>
        </w:tc>
      </w:tr>
      <w:tr>
        <w:tc>
          <w:tcPr/>
          <w:p>
            <w:pPr>
              <w:pStyle w:val="TableText"/>
            </w:pPr>
            <w:r>
              <w:t xml:space="preserve">Outputs</w:t>
            </w:r>
          </w:p>
        </w:tc>
        <w:tc>
          <w:tcPr/>
          <w:p>
            <w:pPr>
              <w:pStyle w:val="TableText"/>
            </w:pPr>
            <w:r>
              <w:t xml:space="preserve">A predicate verdict and source, or no verdict.</w:t>
            </w:r>
          </w:p>
        </w:tc>
      </w:tr>
      <w:tr>
        <w:tc>
          <w:tcPr/>
          <w:p>
            <w:pPr>
              <w:pStyle w:val="TableText"/>
            </w:pPr>
            <w:r>
              <w:t xml:space="preserve">Dependencies</w:t>
            </w:r>
          </w:p>
        </w:tc>
        <w:tc>
          <w:tcPr/>
          <w:p>
            <w:pPr>
              <w:pStyle w:val="TableText"/>
            </w:pPr>
            <w:r>
              <w:t xml:space="preserve">Declared</w:t>
            </w:r>
            <w:r>
              <w:t xml:space="preserve"> </w:t>
            </w:r>
            <m:oMath>
              <m:r>
                <m:rPr>
                  <m:sty m:val="p"/>
                </m:rPr>
                <m:t>Π</m:t>
              </m:r>
            </m:oMath>
            <w:r>
              <w:t xml:space="preserve">,</w:t>
            </w:r>
            <w:r>
              <w:t xml:space="preserve"> </w:t>
            </w:r>
            <m:oMath>
              <m:sSub>
                <m:e>
                  <m:r>
                    <m:t>k</m:t>
                  </m:r>
                </m:e>
                <m:sub>
                  <m:r>
                    <m:rPr>
                      <m:nor/>
                      <m:sty m:val="p"/>
                    </m:rPr>
                    <m:t>D2</m:t>
                  </m:r>
                </m:sub>
              </m:sSub>
            </m:oMath>
            <w:r>
              <w:t xml:space="preserve"> </w:t>
            </w:r>
            <w:r>
              <w:t xml:space="preserve">and required evidence per tier.</w:t>
            </w:r>
          </w:p>
        </w:tc>
      </w:tr>
      <w:tr>
        <w:tc>
          <w:tcPr/>
          <w:p>
            <w:pPr>
              <w:pStyle w:val="TableText"/>
            </w:pPr>
            <w:r>
              <w:t xml:space="preserve">Required data</w:t>
            </w:r>
          </w:p>
        </w:tc>
        <w:tc>
          <w:tcPr/>
          <w:p>
            <w:pPr>
              <w:pStyle w:val="TableText"/>
            </w:pPr>
            <w:r>
              <w:t xml:space="preserve">None.</w:t>
            </w:r>
          </w:p>
        </w:tc>
      </w:tr>
      <w:tr>
        <w:tc>
          <w:tcPr/>
          <w:p>
            <w:pPr>
              <w:pStyle w:val="TableText"/>
            </w:pPr>
            <w:r>
              <w:t xml:space="preserve">Parameters</w:t>
            </w:r>
          </w:p>
        </w:tc>
        <w:tc>
          <w:tcPr/>
          <w:p>
            <w:pPr>
              <w:pStyle w:val="TableText"/>
            </w:pPr>
            <m:oMath>
              <m:r>
                <m:rPr>
                  <m:sty m:val="p"/>
                </m:rPr>
                <m:t>Π</m:t>
              </m:r>
            </m:oMath>
            <w:r>
              <w:t xml:space="preserve">,</w:t>
            </w:r>
            <w:r>
              <w:t xml:space="preserve"> </w:t>
            </w:r>
            <m:oMath>
              <m:sSub>
                <m:e>
                  <m:r>
                    <m:t>k</m:t>
                  </m:r>
                </m:e>
                <m:sub>
                  <m:r>
                    <m:rPr>
                      <m:nor/>
                      <m:sty m:val="p"/>
                    </m:rPr>
                    <m:t>D2</m:t>
                  </m:r>
                </m:sub>
              </m:sSub>
            </m:oMath>
            <w:r>
              <w:t xml:space="preserve">, required evidence per tier (declared; values NOT SPECIFIED IN CURRENT CHAPTER 3).</w:t>
            </w:r>
          </w:p>
        </w:tc>
      </w:tr>
      <w:tr>
        <w:tc>
          <w:tcPr/>
          <w:p>
            <w:pPr>
              <w:pStyle w:val="TableText"/>
            </w:pPr>
            <w:r>
              <w:t xml:space="preserve">Runtime role</w:t>
            </w:r>
          </w:p>
        </w:tc>
        <w:tc>
          <w:tcPr/>
          <w:p>
            <w:pPr>
              <w:pStyle w:val="TableText"/>
            </w:pPr>
            <w:r>
              <w:t xml:space="preserve">Every step, before expected-loss selection.</w:t>
            </w:r>
          </w:p>
        </w:tc>
      </w:tr>
      <w:tr>
        <w:tc>
          <w:tcPr/>
          <w:p>
            <w:pPr>
              <w:pStyle w:val="TableText"/>
            </w:pPr>
            <w:r>
              <w:t xml:space="preserve">Failure behavior</w:t>
            </w:r>
          </w:p>
        </w:tc>
        <w:tc>
          <w:tcPr/>
          <w:p>
            <w:pPr>
              <w:pStyle w:val="TableText"/>
            </w:pPr>
            <w:r>
              <w:t xml:space="preserve">D2 is itself the specified response to missing evidence.</w:t>
            </w:r>
          </w:p>
        </w:tc>
      </w:tr>
    </w:tbl>
    <w:p>
      <w:pPr>
        <w:spacing w:before="0" w:after="0" w:line="140" w:lineRule="exact"/>
      </w:pPr>
    </w:p>
    <w:bookmarkEnd w:id="127"/>
    <w:bookmarkStart w:id="128" w:name="expected-loss-verdict-selector-layer-4"/>
    <w:p>
      <w:pPr>
        <w:pStyle w:val="Heading3"/>
      </w:pPr>
      <w:r>
        <w:t xml:space="preserve">8.2.10 Expected-Loss Verdict Selector (Layer 4)</w:t>
      </w:r>
    </w:p>
    <w:p>
      <w:pPr>
        <w:pStyle w:val="TableCaption"/>
      </w:pPr>
      <w:r>
        <w:t xml:space="preserve">Table 64. Component C10</w:t>
      </w:r>
    </w:p>
    <w:tbl>
      <w:tblPr>
        <w:tblStyle w:val="Table"/>
        <w:tblW w:type="pct" w:w="5000"/>
        <w:tblLayout w:type="fixed"/>
        <w:tblLook w:firstRow="1" w:lastRow="0" w:firstColumn="0" w:lastColumn="0" w:noHBand="0" w:noVBand="0" w:val="0020"/>
        <w:tblCaption w:val="Table 64. Component C10"/>
      </w:tblPr>
      <w:tblGrid>
        <w:gridCol w:w="1504"/>
        <w:gridCol w:w="6415"/>
      </w:tblGrid>
      <w:tr>
        <w:trPr>
          <w:tblHeader w:val="on"/>
        </w:trPr>
        <w:tc>
          <w:tcPr/>
          <w:p>
            <w:pPr>
              <w:pStyle w:val="TableText"/>
            </w:pPr>
            <w:r>
              <w:t xml:space="preserve">Field</w:t>
            </w:r>
          </w:p>
        </w:tc>
        <w:tc>
          <w:tcPr/>
          <w:p>
            <w:pPr>
              <w:pStyle w:val="TableText"/>
            </w:pPr>
            <w:r>
              <w:t xml:space="preserve">Specification</w:t>
            </w:r>
          </w:p>
        </w:tc>
      </w:tr>
      <w:tr>
        <w:tc>
          <w:tcPr/>
          <w:p>
            <w:pPr>
              <w:pStyle w:val="TableText"/>
            </w:pPr>
            <w:r>
              <w:t xml:space="preserve">Purpose</w:t>
            </w:r>
          </w:p>
        </w:tc>
        <w:tc>
          <w:tcPr/>
          <w:p>
            <w:pPr>
              <w:pStyle w:val="TableText"/>
            </w:pPr>
            <w:r>
              <w:t xml:space="preserve">Compute</w:t>
            </w:r>
            <w:r>
              <w:t xml:space="preserve"> </w:t>
            </w:r>
            <m:oMath>
              <m:sSub>
                <m:e>
                  <m:r>
                    <m:t>R</m:t>
                  </m:r>
                </m:e>
                <m:sub>
                  <m:r>
                    <m:t>t</m:t>
                  </m:r>
                </m:sub>
              </m:sSub>
              <m:r>
                <m:rPr>
                  <m:sty m:val="p"/>
                </m:rPr>
                <m:t>(</m:t>
              </m:r>
              <m:r>
                <m:t>v</m:t>
              </m:r>
              <m:r>
                <m:rPr>
                  <m:sty m:val="p"/>
                </m:rPr>
                <m:t>)</m:t>
              </m:r>
            </m:oMath>
            <w:r>
              <w:t xml:space="preserve"> </w:t>
            </w:r>
            <w:r>
              <w:t xml:space="preserve">for each feasible verdict and select the minimum (Equations 3.6–3.7).</w:t>
            </w:r>
          </w:p>
        </w:tc>
      </w:tr>
      <w:tr>
        <w:tc>
          <w:tcPr/>
          <w:p>
            <w:pPr>
              <w:pStyle w:val="TableText"/>
            </w:pPr>
            <w:r>
              <w:t xml:space="preserve">Inputs</w:t>
            </w:r>
          </w:p>
        </w:tc>
        <w:tc>
          <w:tcPr/>
          <w:p>
            <w:pPr>
              <w:pStyle w:val="TableText"/>
            </w:pPr>
            <m:oMath>
              <m:sSub>
                <m:e>
                  <m:r>
                    <m:t>p</m:t>
                  </m:r>
                </m:e>
                <m:sub>
                  <m:r>
                    <m:t>t</m:t>
                  </m:r>
                </m:sub>
              </m:sSub>
            </m:oMath>
            <w:r>
              <w:t xml:space="preserve">,</w:t>
            </w:r>
            <w:r>
              <w:t xml:space="preserve"> </w:t>
            </w:r>
            <m:oMath>
              <m:sSub>
                <m:e>
                  <m:r>
                    <m:t>k</m:t>
                  </m:r>
                </m:e>
                <m:sub>
                  <m:r>
                    <m:t>t</m:t>
                  </m:r>
                </m:sub>
              </m:sSub>
            </m:oMath>
            <w:r>
              <w:t xml:space="preserve">, feasible set</w:t>
            </w:r>
            <w:r>
              <w:t xml:space="preserve"> </w:t>
            </w:r>
            <m:oMath>
              <m:r>
                <m:rPr>
                  <m:scr m:val="script"/>
                  <m:sty m:val="p"/>
                </m:rPr>
                <m:t>V</m:t>
              </m:r>
              <m:r>
                <m:rPr>
                  <m:sty m:val="p"/>
                </m:rPr>
                <m:t>(</m:t>
              </m:r>
              <m:sSub>
                <m:e>
                  <m:r>
                    <m:t>a</m:t>
                  </m:r>
                </m:e>
                <m:sub>
                  <m:r>
                    <m:t>t</m:t>
                  </m:r>
                </m:sub>
              </m:sSub>
              <m:r>
                <m:rPr>
                  <m:sty m:val="p"/>
                </m:rPr>
                <m:t>)</m:t>
              </m:r>
            </m:oMath>
            <w:r>
              <w:t xml:space="preserve">.</w:t>
            </w:r>
          </w:p>
        </w:tc>
      </w:tr>
      <w:tr>
        <w:tc>
          <w:tcPr/>
          <w:p>
            <w:pPr>
              <w:pStyle w:val="TableText"/>
            </w:pPr>
            <w:r>
              <w:t xml:space="preserve">Outputs</w:t>
            </w:r>
          </w:p>
        </w:tc>
        <w:tc>
          <w:tcPr/>
          <w:p>
            <w:pPr>
              <w:pStyle w:val="TableText"/>
            </w:pPr>
            <m:oMath>
              <m:sSub>
                <m:e>
                  <m:r>
                    <m:t>v</m:t>
                  </m:r>
                </m:e>
                <m:sub>
                  <m:r>
                    <m:t>t</m:t>
                  </m:r>
                </m:sub>
              </m:sSub>
            </m:oMath>
            <w:r>
              <w:t xml:space="preserve">,</w:t>
            </w:r>
            <w:r>
              <w:t xml:space="preserve"> </w:t>
            </w:r>
            <m:oMath>
              <m:sSub>
                <m:e>
                  <m:r>
                    <m:t>R</m:t>
                  </m:r>
                </m:e>
                <m:sub>
                  <m:r>
                    <m:t>t</m:t>
                  </m:r>
                </m:sub>
              </m:sSub>
              <m:r>
                <m:rPr>
                  <m:sty m:val="p"/>
                </m:rPr>
                <m:t>(</m:t>
              </m:r>
              <m:r>
                <m:rPr>
                  <m:sty m:val="p"/>
                </m:rPr>
                <m:t>⋅</m:t>
              </m:r>
              <m:r>
                <m:rPr>
                  <m:sty m:val="p"/>
                </m:rPr>
                <m:t>)</m:t>
              </m:r>
            </m:oMath>
            <w:r>
              <w:t xml:space="preserve">, source</w:t>
            </w:r>
            <w:r>
              <w:t xml:space="preserve"> </w:t>
            </w:r>
            <w:r>
              <w:t xml:space="preserve">“expected loss”</w:t>
            </w:r>
            <w:r>
              <w:t xml:space="preserve">.</w:t>
            </w:r>
          </w:p>
        </w:tc>
      </w:tr>
      <w:tr>
        <w:tc>
          <w:tcPr/>
          <w:p>
            <w:pPr>
              <w:pStyle w:val="TableText"/>
            </w:pPr>
            <w:r>
              <w:t xml:space="preserve">Dependencies</w:t>
            </w:r>
          </w:p>
        </w:tc>
        <w:tc>
          <w:tcPr/>
          <w:p>
            <w:pPr>
              <w:pStyle w:val="TableText"/>
            </w:pPr>
            <w:r>
              <w:t xml:space="preserve">Declared loss structure; measured</w:t>
            </w:r>
            <w:r>
              <w:t xml:space="preserve"> </w:t>
            </w:r>
            <m:oMath>
              <m:sSub>
                <m:e>
                  <m:r>
                    <m:t>r</m:t>
                  </m:r>
                </m:e>
                <m:sub>
                  <m:r>
                    <m:rPr>
                      <m:nor/>
                      <m:sty m:val="p"/>
                    </m:rPr>
                    <m:t>mod</m:t>
                  </m:r>
                </m:sub>
              </m:sSub>
              <m:r>
                <m:rPr>
                  <m:sty m:val="p"/>
                </m:rPr>
                <m:t>(</m:t>
              </m:r>
              <m:r>
                <m:t>k</m:t>
              </m:r>
              <m:r>
                <m:rPr>
                  <m:sty m:val="p"/>
                </m:rPr>
                <m:t>)</m:t>
              </m:r>
            </m:oMath>
            <w:r>
              <w:t xml:space="preserve">; declared</w:t>
            </w:r>
            <w:r>
              <w:t xml:space="preserve"> </w:t>
            </w:r>
            <m:oMath>
              <m:sSub>
                <m:e>
                  <m:r>
                    <m:rPr>
                      <m:scr m:val="script"/>
                      <m:sty m:val="p"/>
                    </m:rPr>
                    <m:t>T</m:t>
                  </m:r>
                </m:e>
                <m:sub>
                  <m:r>
                    <m:t>R</m:t>
                  </m:r>
                </m:sub>
              </m:sSub>
            </m:oMath>
            <w:r>
              <w:t xml:space="preserve">; declared tie order.</w:t>
            </w:r>
          </w:p>
        </w:tc>
      </w:tr>
      <w:tr>
        <w:tc>
          <w:tcPr/>
          <w:p>
            <w:pPr>
              <w:pStyle w:val="TableText"/>
            </w:pPr>
            <w:r>
              <w:t xml:space="preserve">Required data</w:t>
            </w:r>
          </w:p>
        </w:tc>
        <w:tc>
          <w:tcPr/>
          <w:p>
            <w:pPr>
              <w:pStyle w:val="TableText"/>
            </w:pPr>
            <w:r>
              <w:t xml:space="preserve">Enforcing-mode runs (for</w:t>
            </w:r>
            <w:r>
              <w:t xml:space="preserve"> </w:t>
            </w:r>
            <m:oMath>
              <m:sSub>
                <m:e>
                  <m:r>
                    <m:t>r</m:t>
                  </m:r>
                </m:e>
                <m:sub>
                  <m:r>
                    <m:rPr>
                      <m:nor/>
                      <m:sty m:val="p"/>
                    </m:rPr>
                    <m:t>mod</m:t>
                  </m:r>
                </m:sub>
              </m:sSub>
              <m:r>
                <m:rPr>
                  <m:sty m:val="p"/>
                </m:rPr>
                <m:t>(</m:t>
              </m:r>
              <m:r>
                <m:t>k</m:t>
              </m:r>
              <m:r>
                <m:rPr>
                  <m:sty m:val="p"/>
                </m:rPr>
                <m:t>)</m:t>
              </m:r>
            </m:oMath>
            <w:r>
              <w:t xml:space="preserve">, offline).</w:t>
            </w:r>
          </w:p>
        </w:tc>
      </w:tr>
      <w:tr>
        <w:tc>
          <w:tcPr/>
          <w:p>
            <w:pPr>
              <w:pStyle w:val="TableText"/>
            </w:pPr>
            <w:r>
              <w:t xml:space="preserve">Parameters</w:t>
            </w:r>
          </w:p>
        </w:tc>
        <w:tc>
          <w:tcPr/>
          <w:p>
            <w:pPr>
              <w:pStyle w:val="TableText"/>
            </w:pPr>
            <m:oMath>
              <m:sSub>
                <m:e>
                  <m:r>
                    <m:t>C</m:t>
                  </m:r>
                </m:e>
                <m:sub>
                  <m:r>
                    <m:rPr>
                      <m:nor/>
                      <m:sty m:val="p"/>
                    </m:rPr>
                    <m:t>miss</m:t>
                  </m:r>
                </m:sub>
              </m:sSub>
              <m:r>
                <m:rPr>
                  <m:sty m:val="p"/>
                </m:rPr>
                <m:t>(</m:t>
              </m:r>
              <m:r>
                <m:t>k</m:t>
              </m:r>
              <m:r>
                <m:rPr>
                  <m:sty m:val="p"/>
                </m:rPr>
                <m:t>)</m:t>
              </m:r>
            </m:oMath>
            <w:r>
              <w:t xml:space="preserve">,</w:t>
            </w:r>
            <w:r>
              <w:t xml:space="preserve"> </w:t>
            </w:r>
            <m:oMath>
              <m:sSub>
                <m:e>
                  <m:r>
                    <m:t>C</m:t>
                  </m:r>
                </m:e>
                <m:sub>
                  <m:r>
                    <m:rPr>
                      <m:nor/>
                      <m:sty m:val="p"/>
                    </m:rPr>
                    <m:t>FA</m:t>
                  </m:r>
                </m:sub>
              </m:sSub>
              <m:r>
                <m:rPr>
                  <m:sty m:val="p"/>
                </m:rPr>
                <m:t>(</m:t>
              </m:r>
              <m:r>
                <m:t>k</m:t>
              </m:r>
              <m:r>
                <m:rPr>
                  <m:sty m:val="p"/>
                </m:rPr>
                <m:t>)</m:t>
              </m:r>
            </m:oMath>
            <w:r>
              <w:t xml:space="preserve">,</w:t>
            </w:r>
            <w:r>
              <w:t xml:space="preserve"> </w:t>
            </w:r>
            <m:oMath>
              <m:sSub>
                <m:e>
                  <m:r>
                    <m:t>C</m:t>
                  </m:r>
                </m:e>
                <m:sub>
                  <m:r>
                    <m:rPr>
                      <m:nor/>
                      <m:sty m:val="p"/>
                    </m:rPr>
                    <m:t>mod</m:t>
                  </m:r>
                </m:sub>
              </m:sSub>
              <m:r>
                <m:rPr>
                  <m:sty m:val="p"/>
                </m:rPr>
                <m:t>(</m:t>
              </m:r>
              <m:r>
                <m:t>k</m:t>
              </m:r>
              <m:r>
                <m:rPr>
                  <m:sty m:val="p"/>
                </m:rPr>
                <m:t>)</m:t>
              </m:r>
            </m:oMath>
            <w:r>
              <w:t xml:space="preserve">,</w:t>
            </w:r>
            <w:r>
              <w:t xml:space="preserve"> </w:t>
            </w:r>
            <m:oMath>
              <m:sSub>
                <m:e>
                  <m:r>
                    <m:t>C</m:t>
                  </m:r>
                </m:e>
                <m:sub>
                  <m:r>
                    <m:rPr>
                      <m:nor/>
                      <m:sty m:val="p"/>
                    </m:rPr>
                    <m:t>esc</m:t>
                  </m:r>
                </m:sub>
              </m:sSub>
            </m:oMath>
            <w:r>
              <w:t xml:space="preserve"> </w:t>
            </w:r>
            <w:r>
              <w:t xml:space="preserve">(declared; values NOT SPECIFIED IN CURRENT CHAPTER 3).</w:t>
            </w:r>
          </w:p>
        </w:tc>
      </w:tr>
      <w:tr>
        <w:tc>
          <w:tcPr/>
          <w:p>
            <w:pPr>
              <w:pStyle w:val="TableText"/>
            </w:pPr>
            <w:r>
              <w:t xml:space="preserve">Runtime role</w:t>
            </w:r>
          </w:p>
        </w:tc>
        <w:tc>
          <w:tcPr/>
          <w:p>
            <w:pPr>
              <w:pStyle w:val="TableText"/>
            </w:pPr>
            <w:r>
              <w:t xml:space="preserve">Every step on which no predicate applies.</w:t>
            </w:r>
          </w:p>
        </w:tc>
      </w:tr>
      <w:tr>
        <w:tc>
          <w:tcPr/>
          <w:p>
            <w:pPr>
              <w:pStyle w:val="TableText"/>
            </w:pPr>
            <w:r>
              <w:t xml:space="preserve">Failure behavior</w:t>
            </w:r>
          </w:p>
        </w:tc>
        <w:tc>
          <w:tcPr/>
          <w:p>
            <w:pPr>
              <w:pStyle w:val="TableText"/>
            </w:pPr>
            <w:r>
              <w:t xml:space="preserve">Exact ties are resolved toward the more restrictive verdict (Chapter 3); see Section 15.1 for the divergence from the prototype.</w:t>
            </w:r>
          </w:p>
        </w:tc>
      </w:tr>
    </w:tbl>
    <w:p>
      <w:pPr>
        <w:spacing w:before="0" w:after="0" w:line="140" w:lineRule="exact"/>
      </w:pPr>
    </w:p>
    <w:bookmarkEnd w:id="128"/>
    <w:bookmarkStart w:id="129" w:name="Xae400ba0dd80573bc975156f14346ee206081f0"/>
    <w:p>
      <w:pPr>
        <w:pStyle w:val="Heading3"/>
      </w:pPr>
      <w:r>
        <w:t xml:space="preserve">8.2.11 Attribution and Audit-Record Writer; Audit Log (Layer 4 and Store)</w:t>
      </w:r>
    </w:p>
    <w:p>
      <w:pPr>
        <w:pStyle w:val="TableCaption"/>
      </w:pPr>
      <w:r>
        <w:t xml:space="preserve">Table 65. Component C11</w:t>
      </w:r>
    </w:p>
    <w:tbl>
      <w:tblPr>
        <w:tblStyle w:val="Table"/>
        <w:tblW w:type="pct" w:w="5000"/>
        <w:tblLayout w:type="fixed"/>
        <w:tblLook w:firstRow="1" w:lastRow="0" w:firstColumn="0" w:lastColumn="0" w:noHBand="0" w:noVBand="0" w:val="0020"/>
        <w:tblCaption w:val="Table 65. Component C11"/>
      </w:tblPr>
      <w:tblGrid>
        <w:gridCol w:w="1584"/>
        <w:gridCol w:w="6336"/>
      </w:tblGrid>
      <w:tr>
        <w:trPr>
          <w:tblHeader w:val="on"/>
        </w:trPr>
        <w:tc>
          <w:tcPr/>
          <w:p>
            <w:pPr>
              <w:pStyle w:val="TableText"/>
            </w:pPr>
            <w:r>
              <w:t xml:space="preserve">Field</w:t>
            </w:r>
          </w:p>
        </w:tc>
        <w:tc>
          <w:tcPr/>
          <w:p>
            <w:pPr>
              <w:pStyle w:val="TableText"/>
            </w:pPr>
            <w:r>
              <w:t xml:space="preserve">Specification</w:t>
            </w:r>
          </w:p>
        </w:tc>
      </w:tr>
      <w:tr>
        <w:tc>
          <w:tcPr/>
          <w:p>
            <w:pPr>
              <w:pStyle w:val="TableText"/>
            </w:pPr>
            <w:r>
              <w:t xml:space="preserve">Purpose</w:t>
            </w:r>
          </w:p>
        </w:tc>
        <w:tc>
          <w:tcPr/>
          <w:p>
            <w:pPr>
              <w:pStyle w:val="TableText"/>
            </w:pPr>
            <w:r>
              <w:t xml:space="preserve">Compute the attribution (Equations 3.11 and 3.13), check the identity (Equation 3.12), and append the audit record to the append-only log.</w:t>
            </w:r>
          </w:p>
        </w:tc>
      </w:tr>
      <w:tr>
        <w:tc>
          <w:tcPr/>
          <w:p>
            <w:pPr>
              <w:pStyle w:val="TableText"/>
            </w:pPr>
            <w:r>
              <w:t xml:space="preserve">Inputs</w:t>
            </w:r>
          </w:p>
        </w:tc>
        <w:tc>
          <w:tcPr/>
          <w:p>
            <w:pPr>
              <w:pStyle w:val="TableText"/>
            </w:pPr>
            <m:oMath>
              <m:sSub>
                <m:e>
                  <m:r>
                    <m:t>x</m:t>
                  </m:r>
                </m:e>
                <m:sub>
                  <m:r>
                    <m:t>t</m:t>
                  </m:r>
                </m:sub>
              </m:sSub>
            </m:oMath>
            <w:r>
              <w:t xml:space="preserve">,</w:t>
            </w:r>
            <w:r>
              <w:t xml:space="preserve"> </w:t>
            </w:r>
            <m:oMath>
              <m:sSub>
                <m:e>
                  <m:r>
                    <m:t>s</m:t>
                  </m:r>
                </m:e>
                <m:sub>
                  <m:r>
                    <m:t>t</m:t>
                  </m:r>
                </m:sub>
              </m:sSub>
            </m:oMath>
            <w:r>
              <w:t xml:space="preserve">,</w:t>
            </w:r>
            <w:r>
              <w:t xml:space="preserve"> </w:t>
            </w:r>
            <m:oMath>
              <m:sSub>
                <m:e>
                  <m:acc>
                    <m:accPr>
                      <m:chr m:val="̃"/>
                    </m:accPr>
                    <m:e>
                      <m:r>
                        <m:t>p</m:t>
                      </m:r>
                    </m:e>
                  </m:acc>
                </m:e>
                <m:sub>
                  <m:r>
                    <m:t>t</m:t>
                  </m:r>
                </m:sub>
              </m:sSub>
            </m:oMath>
            <w:r>
              <w:t xml:space="preserve">,</w:t>
            </w:r>
            <w:r>
              <w:t xml:space="preserve"> </w:t>
            </w:r>
            <m:oMath>
              <m:sSub>
                <m:e>
                  <m:r>
                    <m:t>p</m:t>
                  </m:r>
                </m:e>
                <m:sub>
                  <m:r>
                    <m:t>t</m:t>
                  </m:r>
                </m:sub>
              </m:sSub>
            </m:oMath>
            <w:r>
              <w:t xml:space="preserve">,</w:t>
            </w:r>
            <w:r>
              <w:t xml:space="preserve"> </w:t>
            </w:r>
            <m:oMath>
              <m:sSub>
                <m:e>
                  <m:r>
                    <m:t>k</m:t>
                  </m:r>
                </m:e>
                <m:sub>
                  <m:r>
                    <m:t>t</m:t>
                  </m:r>
                </m:sub>
              </m:sSub>
            </m:oMath>
            <w:r>
              <w:t xml:space="preserve">,</w:t>
            </w:r>
            <w:r>
              <w:t xml:space="preserve"> </w:t>
            </w:r>
            <m:oMath>
              <m:r>
                <m:t>R</m:t>
              </m:r>
            </m:oMath>
            <w:r>
              <w:t xml:space="preserve">,</w:t>
            </w:r>
            <w:r>
              <w:t xml:space="preserve"> </w:t>
            </w:r>
            <m:oMath>
              <m:sSub>
                <m:e>
                  <m:r>
                    <m:t>v</m:t>
                  </m:r>
                </m:e>
                <m:sub>
                  <m:r>
                    <m:t>t</m:t>
                  </m:r>
                </m:sub>
              </m:sSub>
            </m:oMath>
            <w:r>
              <w:t xml:space="preserve">, source, versions, timestamps.</w:t>
            </w:r>
          </w:p>
        </w:tc>
      </w:tr>
      <w:tr>
        <w:tc>
          <w:tcPr/>
          <w:p>
            <w:pPr>
              <w:pStyle w:val="TableText"/>
            </w:pPr>
            <w:r>
              <w:t xml:space="preserve">Outputs</w:t>
            </w:r>
          </w:p>
        </w:tc>
        <w:tc>
          <w:tcPr/>
          <w:p>
            <w:pPr>
              <w:pStyle w:val="TableText"/>
            </w:pPr>
            <w:r>
              <w:t xml:space="preserve">Audit record</w:t>
            </w:r>
            <w:r>
              <w:t xml:space="preserve"> </w:t>
            </w:r>
            <m:oMath>
              <m:sSub>
                <m:e>
                  <m:r>
                    <m:t>r</m:t>
                  </m:r>
                </m:e>
                <m:sub>
                  <m:r>
                    <m:t>t</m:t>
                  </m:r>
                </m:sub>
              </m:sSub>
            </m:oMath>
            <w:r>
              <w:t xml:space="preserve">.</w:t>
            </w:r>
          </w:p>
        </w:tc>
      </w:tr>
      <w:tr>
        <w:tc>
          <w:tcPr/>
          <w:p>
            <w:pPr>
              <w:pStyle w:val="TableText"/>
            </w:pPr>
            <w:r>
              <w:t xml:space="preserve">Dependencies</w:t>
            </w:r>
          </w:p>
        </w:tc>
        <w:tc>
          <w:tcPr/>
          <w:p>
            <w:pPr>
              <w:pStyle w:val="TableText"/>
            </w:pPr>
            <w:r>
              <w:t xml:space="preserve">Frozen parameters and</w:t>
            </w:r>
            <w:r>
              <w:t xml:space="preserve"> </w:t>
            </w:r>
            <m:oMath>
              <m:bar>
                <m:barPr>
                  <m:pos m:val="top"/>
                </m:barPr>
                <m:e>
                  <m:r>
                    <m:t>x</m:t>
                  </m:r>
                </m:e>
              </m:bar>
            </m:oMath>
            <w:r>
              <w:t xml:space="preserve">.</w:t>
            </w:r>
          </w:p>
        </w:tc>
      </w:tr>
      <w:tr>
        <w:tc>
          <w:tcPr/>
          <w:p>
            <w:pPr>
              <w:pStyle w:val="TableText"/>
            </w:pPr>
            <w:r>
              <w:t xml:space="preserve">Required data</w:t>
            </w:r>
          </w:p>
        </w:tc>
        <w:tc>
          <w:tcPr/>
          <w:p>
            <w:pPr>
              <w:pStyle w:val="TableText"/>
            </w:pPr>
            <w:r>
              <w:t xml:space="preserve">Benign fitting data (for</w:t>
            </w:r>
            <w:r>
              <w:t xml:space="preserve"> </w:t>
            </w:r>
            <m:oMath>
              <m:bar>
                <m:barPr>
                  <m:pos m:val="top"/>
                </m:barPr>
                <m:e>
                  <m:r>
                    <m:t>x</m:t>
                  </m:r>
                </m:e>
              </m:bar>
            </m:oMath>
            <w:r>
              <w:t xml:space="preserve">, offline).</w:t>
            </w:r>
          </w:p>
        </w:tc>
      </w:tr>
      <w:tr>
        <w:tc>
          <w:tcPr/>
          <w:p>
            <w:pPr>
              <w:pStyle w:val="TableText"/>
            </w:pPr>
            <w:r>
              <w:t xml:space="preserve">Parameters</w:t>
            </w:r>
          </w:p>
        </w:tc>
        <w:tc>
          <w:tcPr/>
          <w:p>
            <w:pPr>
              <w:pStyle w:val="TableText"/>
            </w:pPr>
            <w:r>
              <w:t xml:space="preserve">Identity tolerance</w:t>
            </w:r>
            <w:r>
              <w:t xml:space="preserve"> </w:t>
            </w:r>
            <m:oMath>
              <m:r>
                <m:t>ε</m:t>
              </m:r>
            </m:oMath>
            <w:r>
              <w:t xml:space="preserve"> </w:t>
            </w:r>
            <w:r>
              <w:t xml:space="preserve">(NOT SPECIFIED IN CURRENT CHAPTER 3).</w:t>
            </w:r>
          </w:p>
        </w:tc>
      </w:tr>
      <w:tr>
        <w:tc>
          <w:tcPr/>
          <w:p>
            <w:pPr>
              <w:pStyle w:val="TableText"/>
            </w:pPr>
            <w:r>
              <w:t xml:space="preserve">Runtime role</w:t>
            </w:r>
          </w:p>
        </w:tc>
        <w:tc>
          <w:tcPr/>
          <w:p>
            <w:pPr>
              <w:pStyle w:val="TableText"/>
            </w:pPr>
            <w:r>
              <w:t xml:space="preserve">Every step; does not affect the verdict.</w:t>
            </w:r>
          </w:p>
        </w:tc>
      </w:tr>
      <w:tr>
        <w:tc>
          <w:tcPr/>
          <w:p>
            <w:pPr>
              <w:pStyle w:val="TableText"/>
            </w:pPr>
            <w:r>
              <w:t xml:space="preserve">Failure behavior</w:t>
            </w:r>
          </w:p>
        </w:tc>
        <w:tc>
          <w:tcPr/>
          <w:p>
            <w:pPr>
              <w:pStyle w:val="TableText"/>
            </w:pPr>
            <w:r>
              <w:t xml:space="preserve">Behaviour when the identity check fails is NOT SPECIFIED IN CURRENT CHAPTER 3. Protection of the log is assumed (AS-3).</w:t>
            </w:r>
          </w:p>
        </w:tc>
      </w:tr>
    </w:tbl>
    <w:p>
      <w:pPr>
        <w:spacing w:before="0" w:after="0" w:line="140" w:lineRule="exact"/>
      </w:pPr>
    </w:p>
    <w:bookmarkEnd w:id="129"/>
    <w:bookmarkStart w:id="130" w:name="X599d595c43e8774a005d81ee71f64956b52b2bc"/>
    <w:p>
      <w:pPr>
        <w:pStyle w:val="Heading3"/>
      </w:pPr>
      <w:r>
        <w:t xml:space="preserve">8.2.12 Mitigation Executor and Restriction State (Layer 5)</w:t>
      </w:r>
    </w:p>
    <w:p>
      <w:pPr>
        <w:pStyle w:val="TableCaption"/>
      </w:pPr>
      <w:r>
        <w:t xml:space="preserve">Table 66. Component C12</w:t>
      </w:r>
    </w:p>
    <w:tbl>
      <w:tblPr>
        <w:tblStyle w:val="Table"/>
        <w:tblW w:type="pct" w:w="5000"/>
        <w:tblLayout w:type="fixed"/>
        <w:tblLook w:firstRow="1" w:lastRow="0" w:firstColumn="0" w:lastColumn="0" w:noHBand="0" w:noVBand="0" w:val="0020"/>
        <w:tblCaption w:val="Table 66. Component C12"/>
      </w:tblPr>
      <w:tblGrid>
        <w:gridCol w:w="1584"/>
        <w:gridCol w:w="6336"/>
      </w:tblGrid>
      <w:tr>
        <w:trPr>
          <w:tblHeader w:val="on"/>
        </w:trPr>
        <w:tc>
          <w:tcPr/>
          <w:p>
            <w:pPr>
              <w:pStyle w:val="TableText"/>
            </w:pPr>
            <w:r>
              <w:t xml:space="preserve">Field</w:t>
            </w:r>
          </w:p>
        </w:tc>
        <w:tc>
          <w:tcPr/>
          <w:p>
            <w:pPr>
              <w:pStyle w:val="TableText"/>
            </w:pPr>
            <w:r>
              <w:t xml:space="preserve">Specification</w:t>
            </w:r>
          </w:p>
        </w:tc>
      </w:tr>
      <w:tr>
        <w:tc>
          <w:tcPr/>
          <w:p>
            <w:pPr>
              <w:pStyle w:val="TableText"/>
            </w:pPr>
            <w:r>
              <w:t xml:space="preserve">Purpose</w:t>
            </w:r>
          </w:p>
        </w:tc>
        <w:tc>
          <w:tcPr/>
          <w:p>
            <w:pPr>
              <w:pStyle w:val="TableText"/>
            </w:pPr>
            <w:r>
              <w:t xml:space="preserve">Execute the mechanism associated with</w:t>
            </w:r>
            <w:r>
              <w:t xml:space="preserve"> </w:t>
            </w:r>
            <m:oMath>
              <m:sSub>
                <m:e>
                  <m:r>
                    <m:t>v</m:t>
                  </m:r>
                </m:e>
                <m:sub>
                  <m:r>
                    <m:t>t</m:t>
                  </m:r>
                </m:sub>
              </m:sSub>
            </m:oMath>
            <w:r>
              <w:t xml:space="preserve"> </w:t>
            </w:r>
            <w:r>
              <w:t xml:space="preserve">and enforce restrictions from earlier verdicts.</w:t>
            </w:r>
          </w:p>
        </w:tc>
      </w:tr>
      <w:tr>
        <w:tc>
          <w:tcPr/>
          <w:p>
            <w:pPr>
              <w:pStyle w:val="TableText"/>
            </w:pPr>
            <w:r>
              <w:t xml:space="preserve">Inputs</w:t>
            </w:r>
          </w:p>
        </w:tc>
        <w:tc>
          <w:tcPr/>
          <w:p>
            <w:pPr>
              <w:pStyle w:val="TableText"/>
            </w:pPr>
            <m:oMath>
              <m:sSub>
                <m:e>
                  <m:r>
                    <m:t>v</m:t>
                  </m:r>
                </m:e>
                <m:sub>
                  <m:r>
                    <m:t>t</m:t>
                  </m:r>
                </m:sub>
              </m:sSub>
            </m:oMath>
            <w:r>
              <w:t xml:space="preserve">,</w:t>
            </w:r>
            <w:r>
              <w:t xml:space="preserve"> </w:t>
            </w:r>
            <m:oMath>
              <m:sSub>
                <m:e>
                  <m:r>
                    <m:t>a</m:t>
                  </m:r>
                </m:e>
                <m:sub>
                  <m:r>
                    <m:t>t</m:t>
                  </m:r>
                </m:sub>
              </m:sSub>
            </m:oMath>
            <w:r>
              <w:t xml:space="preserve">, restriction state</w:t>
            </w:r>
            <w:r>
              <w:t xml:space="preserve"> </w:t>
            </w:r>
            <m:oMath>
              <m:r>
                <m:t>S</m:t>
              </m:r>
            </m:oMath>
            <w:r>
              <w:t xml:space="preserve">.</w:t>
            </w:r>
          </w:p>
        </w:tc>
      </w:tr>
      <w:tr>
        <w:tc>
          <w:tcPr/>
          <w:p>
            <w:pPr>
              <w:pStyle w:val="TableText"/>
            </w:pPr>
            <w:r>
              <w:t xml:space="preserve">Outputs</w:t>
            </w:r>
          </w:p>
        </w:tc>
        <w:tc>
          <w:tcPr/>
          <w:p>
            <w:pPr>
              <w:pStyle w:val="TableText"/>
            </w:pPr>
            <w:r>
              <w:t xml:space="preserve">Released, restricted, withheld or refused action; structured notice or refusal.</w:t>
            </w:r>
          </w:p>
        </w:tc>
      </w:tr>
      <w:tr>
        <w:tc>
          <w:tcPr/>
          <w:p>
            <w:pPr>
              <w:pStyle w:val="TableText"/>
            </w:pPr>
            <w:r>
              <w:t xml:space="preserve">Dependencies</w:t>
            </w:r>
          </w:p>
        </w:tc>
        <w:tc>
          <w:tcPr/>
          <w:p>
            <w:pPr>
              <w:pStyle w:val="TableText"/>
            </w:pPr>
            <w:r>
              <w:t xml:space="preserve">Declared</w:t>
            </w:r>
            <w:r>
              <w:t xml:space="preserve"> </w:t>
            </w:r>
            <m:oMath>
              <m:sSub>
                <m:e>
                  <m:r>
                    <m:rPr>
                      <m:scr m:val="script"/>
                      <m:sty m:val="p"/>
                    </m:rPr>
                    <m:t>T</m:t>
                  </m:r>
                </m:e>
                <m:sub>
                  <m:r>
                    <m:t>R</m:t>
                  </m:r>
                </m:sub>
              </m:sSub>
            </m:oMath>
            <w:r>
              <w:t xml:space="preserve">.</w:t>
            </w:r>
          </w:p>
        </w:tc>
      </w:tr>
      <w:tr>
        <w:tc>
          <w:tcPr/>
          <w:p>
            <w:pPr>
              <w:pStyle w:val="TableText"/>
            </w:pPr>
            <w:r>
              <w:t xml:space="preserve">Required data</w:t>
            </w:r>
          </w:p>
        </w:tc>
        <w:tc>
          <w:tcPr/>
          <w:p>
            <w:pPr>
              <w:pStyle w:val="TableText"/>
            </w:pPr>
            <w:r>
              <w:t xml:space="preserve">None.</w:t>
            </w:r>
          </w:p>
        </w:tc>
      </w:tr>
      <w:tr>
        <w:tc>
          <w:tcPr/>
          <w:p>
            <w:pPr>
              <w:pStyle w:val="TableText"/>
            </w:pPr>
            <w:r>
              <w:t xml:space="preserve">Parameters</w:t>
            </w:r>
          </w:p>
        </w:tc>
        <w:tc>
          <w:tcPr/>
          <w:p>
            <w:pPr>
              <w:pStyle w:val="TableText"/>
            </w:pPr>
            <m:oMath>
              <m:sSub>
                <m:e>
                  <m:r>
                    <m:rPr>
                      <m:scr m:val="script"/>
                      <m:sty m:val="p"/>
                    </m:rPr>
                    <m:t>T</m:t>
                  </m:r>
                </m:e>
                <m:sub>
                  <m:r>
                    <m:t>R</m:t>
                  </m:r>
                </m:sub>
              </m:sSub>
            </m:oMath>
            <w:r>
              <w:t xml:space="preserve"> </w:t>
            </w:r>
            <w:r>
              <w:t xml:space="preserve">(specified by category for the banking environment).</w:t>
            </w:r>
          </w:p>
        </w:tc>
      </w:tr>
      <w:tr>
        <w:tc>
          <w:tcPr/>
          <w:p>
            <w:pPr>
              <w:pStyle w:val="TableText"/>
            </w:pPr>
            <w:r>
              <w:t xml:space="preserve">Runtime role</w:t>
            </w:r>
          </w:p>
        </w:tc>
        <w:tc>
          <w:tcPr/>
          <w:p>
            <w:pPr>
              <w:pStyle w:val="TableText"/>
            </w:pPr>
            <w:r>
              <w:t xml:space="preserve">Every step, before the action is released.</w:t>
            </w:r>
          </w:p>
        </w:tc>
      </w:tr>
      <w:tr>
        <w:tc>
          <w:tcPr/>
          <w:p>
            <w:pPr>
              <w:pStyle w:val="TableText"/>
            </w:pPr>
            <w:r>
              <w:t xml:space="preserve">Failure behavior</w:t>
            </w:r>
          </w:p>
        </w:tc>
        <w:tc>
          <w:tcPr/>
          <w:p>
            <w:pPr>
              <w:pStyle w:val="TableText"/>
            </w:pPr>
            <w:r>
              <w:t xml:space="preserve">Calls to restricted tools are refused with a structured notice (Algorithm 1, line 29). Episode-level restriction semantics subject to the conflict in Section 15.1.</w:t>
            </w:r>
          </w:p>
        </w:tc>
      </w:tr>
    </w:tbl>
    <w:p>
      <w:pPr>
        <w:spacing w:before="0" w:after="0" w:line="140" w:lineRule="exact"/>
      </w:pPr>
    </w:p>
    <w:bookmarkEnd w:id="130"/>
    <w:bookmarkStart w:id="131" w:name="human-review-path-external-element"/>
    <w:p>
      <w:pPr>
        <w:pStyle w:val="Heading3"/>
      </w:pPr>
      <w:r>
        <w:t xml:space="preserve">8.2.13 Human Review Path (External Element)</w:t>
      </w:r>
    </w:p>
    <w:p>
      <w:pPr>
        <w:pStyle w:val="TableCaption"/>
      </w:pPr>
      <w:r>
        <w:t xml:space="preserve">Table 67. Component C13</w:t>
      </w:r>
    </w:p>
    <w:tbl>
      <w:tblPr>
        <w:tblStyle w:val="Table"/>
        <w:tblW w:type="pct" w:w="5000"/>
        <w:tblLayout w:type="fixed"/>
        <w:tblLook w:firstRow="1" w:lastRow="0" w:firstColumn="0" w:lastColumn="0" w:noHBand="0" w:noVBand="0" w:val="0020"/>
        <w:tblCaption w:val="Table 67. Component C13"/>
      </w:tblPr>
      <w:tblGrid>
        <w:gridCol w:w="1821"/>
        <w:gridCol w:w="6098"/>
      </w:tblGrid>
      <w:tr>
        <w:trPr>
          <w:tblHeader w:val="on"/>
        </w:trPr>
        <w:tc>
          <w:tcPr/>
          <w:p>
            <w:pPr>
              <w:pStyle w:val="TableText"/>
            </w:pPr>
            <w:r>
              <w:t xml:space="preserve">Field</w:t>
            </w:r>
          </w:p>
        </w:tc>
        <w:tc>
          <w:tcPr/>
          <w:p>
            <w:pPr>
              <w:pStyle w:val="TableText"/>
            </w:pPr>
            <w:r>
              <w:t xml:space="preserve">Specification</w:t>
            </w:r>
          </w:p>
        </w:tc>
      </w:tr>
      <w:tr>
        <w:tc>
          <w:tcPr/>
          <w:p>
            <w:pPr>
              <w:pStyle w:val="TableText"/>
            </w:pPr>
            <w:r>
              <w:t xml:space="preserve">Purpose</w:t>
            </w:r>
          </w:p>
        </w:tc>
        <w:tc>
          <w:tcPr/>
          <w:p>
            <w:pPr>
              <w:pStyle w:val="TableText"/>
            </w:pPr>
            <w:r>
              <w:t xml:space="preserve">Decide on escalated actions using the audit record.</w:t>
            </w:r>
          </w:p>
        </w:tc>
      </w:tr>
      <w:tr>
        <w:tc>
          <w:tcPr/>
          <w:p>
            <w:pPr>
              <w:pStyle w:val="TableText"/>
            </w:pPr>
            <w:r>
              <w:t xml:space="preserve">Inputs</w:t>
            </w:r>
          </w:p>
        </w:tc>
        <w:tc>
          <w:tcPr/>
          <w:p>
            <w:pPr>
              <w:pStyle w:val="TableText"/>
            </w:pPr>
            <w:r>
              <w:t xml:space="preserve">Audit record</w:t>
            </w:r>
            <w:r>
              <w:t xml:space="preserve"> </w:t>
            </w:r>
            <m:oMath>
              <m:sSub>
                <m:e>
                  <m:r>
                    <m:t>r</m:t>
                  </m:r>
                </m:e>
                <m:sub>
                  <m:r>
                    <m:t>t</m:t>
                  </m:r>
                </m:sub>
              </m:sSub>
            </m:oMath>
            <w:r>
              <w:t xml:space="preserve">.</w:t>
            </w:r>
          </w:p>
        </w:tc>
      </w:tr>
      <w:tr>
        <w:tc>
          <w:tcPr/>
          <w:p>
            <w:pPr>
              <w:pStyle w:val="TableText"/>
            </w:pPr>
            <w:r>
              <w:t xml:space="preserve">Outputs</w:t>
            </w:r>
          </w:p>
        </w:tc>
        <w:tc>
          <w:tcPr/>
          <w:p>
            <w:pPr>
              <w:pStyle w:val="TableText"/>
            </w:pPr>
            <w:r>
              <w:t xml:space="preserve">Approval (release) or refusal.</w:t>
            </w:r>
          </w:p>
        </w:tc>
      </w:tr>
      <w:tr>
        <w:tc>
          <w:tcPr/>
          <w:p>
            <w:pPr>
              <w:pStyle w:val="TableText"/>
            </w:pPr>
            <w:r>
              <w:t xml:space="preserve">Dependencies</w:t>
            </w:r>
          </w:p>
        </w:tc>
        <w:tc>
          <w:tcPr/>
          <w:p>
            <w:pPr>
              <w:pStyle w:val="TableText"/>
            </w:pPr>
            <w:r>
              <w:t xml:space="preserve">Escalate verdicts.</w:t>
            </w:r>
          </w:p>
        </w:tc>
      </w:tr>
      <w:tr>
        <w:tc>
          <w:tcPr/>
          <w:p>
            <w:pPr>
              <w:pStyle w:val="TableText"/>
            </w:pPr>
            <w:r>
              <w:t xml:space="preserve">Required data</w:t>
            </w:r>
          </w:p>
        </w:tc>
        <w:tc>
          <w:tcPr/>
          <w:p>
            <w:pPr>
              <w:pStyle w:val="TableText"/>
            </w:pPr>
            <w:r>
              <w:t xml:space="preserve">None specified.</w:t>
            </w:r>
          </w:p>
        </w:tc>
      </w:tr>
      <w:tr>
        <w:tc>
          <w:tcPr/>
          <w:p>
            <w:pPr>
              <w:pStyle w:val="TableText"/>
            </w:pPr>
            <w:r>
              <w:t xml:space="preserve">Parameters</w:t>
            </w:r>
          </w:p>
        </w:tc>
        <w:tc>
          <w:tcPr/>
          <w:p>
            <w:pPr>
              <w:pStyle w:val="TableText"/>
            </w:pPr>
            <w:r>
              <w:t xml:space="preserve">None specified.</w:t>
            </w:r>
          </w:p>
        </w:tc>
      </w:tr>
      <w:tr>
        <w:tc>
          <w:tcPr/>
          <w:p>
            <w:pPr>
              <w:pStyle w:val="TableText"/>
            </w:pPr>
            <w:r>
              <w:t xml:space="preserve">Runtime role</w:t>
            </w:r>
          </w:p>
        </w:tc>
        <w:tc>
          <w:tcPr/>
          <w:p>
            <w:pPr>
              <w:pStyle w:val="TableText"/>
            </w:pPr>
            <w:r>
              <w:t xml:space="preserve">Only when Escalate is issued; in experiments replaced by an idealized reviewer and a no-reviewer bound.</w:t>
            </w:r>
          </w:p>
        </w:tc>
      </w:tr>
      <w:tr>
        <w:tc>
          <w:tcPr/>
          <w:p>
            <w:pPr>
              <w:pStyle w:val="TableText"/>
            </w:pPr>
            <w:r>
              <w:t xml:space="preserve">Failure behavior</w:t>
            </w:r>
          </w:p>
        </w:tc>
        <w:tc>
          <w:tcPr/>
          <w:p>
            <w:pPr>
              <w:pStyle w:val="TableText"/>
            </w:pPr>
            <w:r>
              <w:t xml:space="preserve">Reviewer interface, response time and timeout behaviour are NOT SPECIFIED IN CURRENT CHAPTER 3.</w:t>
            </w:r>
          </w:p>
        </w:tc>
      </w:tr>
    </w:tbl>
    <w:p>
      <w:pPr>
        <w:spacing w:before="0" w:after="0" w:line="140" w:lineRule="exact"/>
      </w:pPr>
    </w:p>
    <w:bookmarkEnd w:id="131"/>
    <w:bookmarkStart w:id="132" w:name="offline-fitting-procedure-cross-cutting"/>
    <w:p>
      <w:pPr>
        <w:pStyle w:val="Heading3"/>
      </w:pPr>
      <w:r>
        <w:t xml:space="preserve">8.2.14 Offline Fitting Procedure (Cross-Cutting)</w:t>
      </w:r>
    </w:p>
    <w:p>
      <w:pPr>
        <w:pStyle w:val="TableCaption"/>
      </w:pPr>
      <w:r>
        <w:t xml:space="preserve">Table 68. Component C14</w:t>
      </w:r>
    </w:p>
    <w:tbl>
      <w:tblPr>
        <w:tblStyle w:val="Table"/>
        <w:tblW w:type="pct" w:w="5000"/>
        <w:tblLayout w:type="fixed"/>
        <w:tblLook w:firstRow="1" w:lastRow="0" w:firstColumn="0" w:lastColumn="0" w:noHBand="0" w:noVBand="0" w:val="0020"/>
        <w:tblCaption w:val="Table 68. Component C14"/>
      </w:tblPr>
      <w:tblGrid>
        <w:gridCol w:w="1346"/>
        <w:gridCol w:w="6573"/>
      </w:tblGrid>
      <w:tr>
        <w:trPr>
          <w:tblHeader w:val="on"/>
        </w:trPr>
        <w:tc>
          <w:tcPr/>
          <w:p>
            <w:pPr>
              <w:pStyle w:val="TableText"/>
            </w:pPr>
            <w:r>
              <w:t xml:space="preserve">Field</w:t>
            </w:r>
          </w:p>
        </w:tc>
        <w:tc>
          <w:tcPr/>
          <w:p>
            <w:pPr>
              <w:pStyle w:val="TableText"/>
            </w:pPr>
            <w:r>
              <w:t xml:space="preserve">Specification</w:t>
            </w:r>
          </w:p>
        </w:tc>
      </w:tr>
      <w:tr>
        <w:tc>
          <w:tcPr/>
          <w:p>
            <w:pPr>
              <w:pStyle w:val="TableText"/>
            </w:pPr>
            <w:r>
              <w:t xml:space="preserve">Purpose</w:t>
            </w:r>
          </w:p>
        </w:tc>
        <w:tc>
          <w:tcPr/>
          <w:p>
            <w:pPr>
              <w:pStyle w:val="TableText"/>
            </w:pPr>
            <w:r>
              <w:t xml:space="preserve">Fit and freeze reference quantities, coefficients, calibration parameters, baseline thresholds and</w:t>
            </w:r>
            <w:r>
              <w:t xml:space="preserve"> </w:t>
            </w:r>
            <m:oMath>
              <m:sSub>
                <m:e>
                  <m:r>
                    <m:t>r</m:t>
                  </m:r>
                </m:e>
                <m:sub>
                  <m:r>
                    <m:rPr>
                      <m:nor/>
                      <m:sty m:val="p"/>
                    </m:rPr>
                    <m:t>mod</m:t>
                  </m:r>
                </m:sub>
              </m:sSub>
              <m:r>
                <m:rPr>
                  <m:sty m:val="p"/>
                </m:rPr>
                <m:t>(</m:t>
              </m:r>
              <m:r>
                <m:t>k</m:t>
              </m:r>
              <m:r>
                <m:rPr>
                  <m:sty m:val="p"/>
                </m:rPr>
                <m:t>)</m:t>
              </m:r>
            </m:oMath>
            <w:r>
              <w:t xml:space="preserve">; check the loss structure; record versions (Procedure 3.1).</w:t>
            </w:r>
          </w:p>
        </w:tc>
      </w:tr>
      <w:tr>
        <w:tc>
          <w:tcPr/>
          <w:p>
            <w:pPr>
              <w:pStyle w:val="TableText"/>
            </w:pPr>
            <w:r>
              <w:t xml:space="preserve">Inputs</w:t>
            </w:r>
          </w:p>
        </w:tc>
        <w:tc>
          <w:tcPr/>
          <w:p>
            <w:pPr>
              <w:pStyle w:val="TableText"/>
            </w:pPr>
            <w:r>
              <w:t xml:space="preserve">Logged observe-only traces grouped by injection task and user task; labels; declared policy.</w:t>
            </w:r>
          </w:p>
        </w:tc>
      </w:tr>
      <w:tr>
        <w:tc>
          <w:tcPr/>
          <w:p>
            <w:pPr>
              <w:pStyle w:val="TableText"/>
            </w:pPr>
            <w:r>
              <w:t xml:space="preserve">Outputs</w:t>
            </w:r>
          </w:p>
        </w:tc>
        <w:tc>
          <w:tcPr/>
          <w:p>
            <w:pPr>
              <w:pStyle w:val="TableText"/>
            </w:pPr>
            <w:r>
              <w:t xml:space="preserve">Frozen parameters; stored held-out predictions; version records.</w:t>
            </w:r>
          </w:p>
        </w:tc>
      </w:tr>
      <w:tr>
        <w:tc>
          <w:tcPr/>
          <w:p>
            <w:pPr>
              <w:pStyle w:val="TableText"/>
            </w:pPr>
            <w:r>
              <w:t xml:space="preserve">Dependencies</w:t>
            </w:r>
          </w:p>
        </w:tc>
        <w:tc>
          <w:tcPr/>
          <w:p>
            <w:pPr>
              <w:pStyle w:val="TableText"/>
            </w:pPr>
            <w:r>
              <w:t xml:space="preserve">Grouped cross-fitting (Section 4.12); enforcing-mode runs.</w:t>
            </w:r>
          </w:p>
        </w:tc>
      </w:tr>
      <w:tr>
        <w:tc>
          <w:tcPr/>
          <w:p>
            <w:pPr>
              <w:pStyle w:val="TableText"/>
            </w:pPr>
            <w:r>
              <w:t xml:space="preserve">Required data</w:t>
            </w:r>
          </w:p>
        </w:tc>
        <w:tc>
          <w:tcPr/>
          <w:p>
            <w:pPr>
              <w:pStyle w:val="TableText"/>
            </w:pPr>
            <w:r>
              <w:t xml:space="preserve">Labeled traces (label construction, Chapter 3, Section 3.11.3).</w:t>
            </w:r>
          </w:p>
        </w:tc>
      </w:tr>
      <w:tr>
        <w:tc>
          <w:tcPr/>
          <w:p>
            <w:pPr>
              <w:pStyle w:val="TableText"/>
            </w:pPr>
            <w:r>
              <w:t xml:space="preserve">Parameters</w:t>
            </w:r>
          </w:p>
        </w:tc>
        <w:tc>
          <w:tcPr/>
          <w:p>
            <w:pPr>
              <w:pStyle w:val="TableText"/>
            </w:pPr>
            <w:r>
              <w:t xml:space="preserve">Fold structure;</w:t>
            </w:r>
            <w:r>
              <w:t xml:space="preserve"> </w:t>
            </w:r>
            <m:oMath>
              <m:r>
                <m:t>λ</m:t>
              </m:r>
            </m:oMath>
            <w:r>
              <w:t xml:space="preserve"> </w:t>
            </w:r>
            <w:r>
              <w:t xml:space="preserve">search (search range NOT SPECIFIED IN CURRENT CHAPTER 3);</w:t>
            </w:r>
            <w:r>
              <w:t xml:space="preserve"> </w:t>
            </w:r>
            <m:oMath>
              <m:sSub>
                <m:e>
                  <m:r>
                    <m:t>α</m:t>
                  </m:r>
                </m:e>
                <m:sub>
                  <m:r>
                    <m:rPr>
                      <m:nor/>
                      <m:sty m:val="p"/>
                    </m:rPr>
                    <m:t>blk</m:t>
                  </m:r>
                </m:sub>
              </m:sSub>
            </m:oMath>
            <w:r>
              <w:t xml:space="preserve">,</w:t>
            </w:r>
            <w:r>
              <w:t xml:space="preserve"> </w:t>
            </w:r>
            <m:oMath>
              <m:sSub>
                <m:e>
                  <m:r>
                    <m:t>α</m:t>
                  </m:r>
                </m:e>
                <m:sub>
                  <m:r>
                    <m:rPr>
                      <m:nor/>
                      <m:sty m:val="p"/>
                    </m:rPr>
                    <m:t>mod</m:t>
                  </m:r>
                </m:sub>
              </m:sSub>
            </m:oMath>
            <w:r>
              <w:t xml:space="preserve">.</w:t>
            </w:r>
          </w:p>
        </w:tc>
      </w:tr>
      <w:tr>
        <w:tc>
          <w:tcPr/>
          <w:p>
            <w:pPr>
              <w:pStyle w:val="TableText"/>
            </w:pPr>
            <w:r>
              <w:t xml:space="preserve">Runtime role</w:t>
            </w:r>
          </w:p>
        </w:tc>
        <w:tc>
          <w:tcPr/>
          <w:p>
            <w:pPr>
              <w:pStyle w:val="TableText"/>
            </w:pPr>
            <w:r>
              <w:t xml:space="preserve">None; never executed within an episode.</w:t>
            </w:r>
          </w:p>
        </w:tc>
      </w:tr>
      <w:tr>
        <w:tc>
          <w:tcPr/>
          <w:p>
            <w:pPr>
              <w:pStyle w:val="TableText"/>
            </w:pPr>
            <w:r>
              <w:t xml:space="preserve">Failure behavior</w:t>
            </w:r>
          </w:p>
        </w:tc>
        <w:tc>
          <w:tcPr/>
          <w:p>
            <w:pPr>
              <w:pStyle w:val="TableText"/>
            </w:pPr>
            <w:r>
              <w:t xml:space="preserve">A fitted</w:t>
            </w:r>
            <w:r>
              <w:t xml:space="preserve"> </w:t>
            </w:r>
            <m:oMath>
              <m:sSub>
                <m:e>
                  <m:r>
                    <m:t>γ</m:t>
                  </m:r>
                </m:e>
                <m:sub>
                  <m:r>
                    <m:t>1</m:t>
                  </m:r>
                </m:sub>
              </m:sSub>
              <m:r>
                <m:rPr>
                  <m:sty m:val="p"/>
                </m:rPr>
                <m:t>≤</m:t>
              </m:r>
              <m:r>
                <m:t>0</m:t>
              </m:r>
            </m:oMath>
            <w:r>
              <w:t xml:space="preserve"> </w:t>
            </w:r>
            <w:r>
              <w:t xml:space="preserve">is recorded as a calibration failure for the fold; drift beyond a declared tolerance triggers refitting (tolerance NOT SPECIFIED IN CURRENT CHAPTER 3).</w:t>
            </w:r>
          </w:p>
        </w:tc>
      </w:tr>
    </w:tbl>
    <w:p>
      <w:pPr>
        <w:spacing w:before="0" w:after="0" w:line="140" w:lineRule="exact"/>
      </w:pPr>
    </w:p>
    <w:bookmarkEnd w:id="132"/>
    <w:bookmarkEnd w:id="133"/>
    <w:bookmarkStart w:id="134" w:name="X9ecea193bdcea9d51c979157396c259038ba4dc"/>
    <w:p>
      <w:pPr>
        <w:pStyle w:val="Heading2"/>
      </w:pPr>
      <w:r>
        <w:t xml:space="preserve">8.3 Part B — Elements Necessary but Not Specified in Chapter 3</w:t>
      </w:r>
    </w:p>
    <w:p>
      <w:pPr>
        <w:pStyle w:val="FirstParagraph"/>
      </w:pPr>
      <w:r>
        <w:t xml:space="preserve">The following are required for an implementation but are not specified in the current Chapter 3. They are listed without proposed values.</w:t>
      </w:r>
    </w:p>
    <w:p>
      <w:pPr>
        <w:pStyle w:val="TableCaption"/>
      </w:pPr>
      <w:r>
        <w:t xml:space="preserve">Table 69. Implementation elements not specified in Chapter 3</w:t>
      </w:r>
    </w:p>
    <w:tbl>
      <w:tblPr>
        <w:tblStyle w:val="Table"/>
        <w:tblW w:type="pct" w:w="5000"/>
        <w:tblLayout w:type="fixed"/>
        <w:tblLook w:firstRow="1" w:lastRow="0" w:firstColumn="0" w:lastColumn="0" w:noHBand="0" w:noVBand="0" w:val="0020"/>
        <w:tblCaption w:val="Table 69. Implementation elements not specified in Chapter 3"/>
      </w:tblPr>
      <w:tblGrid>
        <w:gridCol w:w="3801"/>
        <w:gridCol w:w="4118"/>
      </w:tblGrid>
      <w:tr>
        <w:trPr>
          <w:tblHeader w:val="on"/>
        </w:trPr>
        <w:tc>
          <w:tcPr/>
          <w:p>
            <w:pPr>
              <w:pStyle w:val="TableText"/>
            </w:pPr>
            <w:r>
              <w:t xml:space="preserve">Element</w:t>
            </w:r>
          </w:p>
        </w:tc>
        <w:tc>
          <w:tcPr/>
          <w:p>
            <w:pPr>
              <w:pStyle w:val="TableText"/>
            </w:pPr>
            <w:r>
              <w:t xml:space="preserve">Status</w:t>
            </w:r>
          </w:p>
        </w:tc>
      </w:tr>
      <w:tr>
        <w:tc>
          <w:tcPr/>
          <w:p>
            <w:pPr>
              <w:pStyle w:val="TableText"/>
            </w:pPr>
            <w:r>
              <w:t xml:space="preserve">Programming language, libraries and their versions</w:t>
            </w:r>
          </w:p>
        </w:tc>
        <w:tc>
          <w:tcPr/>
          <w:p>
            <w:pPr>
              <w:pStyle w:val="TableText"/>
            </w:pPr>
            <w:r>
              <w:t xml:space="preserve">NOT SPECIFIED IN CURRENT CHAPTER 3 (Chapter 3 requires that versions be recorded)</w:t>
            </w:r>
          </w:p>
        </w:tc>
      </w:tr>
      <w:tr>
        <w:tc>
          <w:tcPr/>
          <w:p>
            <w:pPr>
              <w:pStyle w:val="TableText"/>
            </w:pPr>
            <w:r>
              <w:t xml:space="preserve">Interception mechanism at the tool-execution boundary</w:t>
            </w:r>
          </w:p>
        </w:tc>
        <w:tc>
          <w:tcPr/>
          <w:p>
            <w:pPr>
              <w:pStyle w:val="TableText"/>
            </w:pPr>
            <w:r>
              <w:t xml:space="preserve">NOT SPECIFIED IN CURRENT CHAPTER 3 (AS-1; to be demonstrated in Chapter 4)</w:t>
            </w:r>
          </w:p>
        </w:tc>
      </w:tr>
      <w:tr>
        <w:tc>
          <w:tcPr/>
          <w:p>
            <w:pPr>
              <w:pStyle w:val="TableText"/>
            </w:pPr>
            <w:r>
              <w:t xml:space="preserve">Behaviour when REM itself fails at runtime (for example, a component error or timeout)</w:t>
            </w:r>
          </w:p>
        </w:tc>
        <w:tc>
          <w:tcPr/>
          <w:p>
            <w:pPr>
              <w:pStyle w:val="TableText"/>
            </w:pPr>
            <w:r>
              <w:t xml:space="preserve">NOT SPECIFIED IN CURRENT CHAPTER 3</w:t>
            </w:r>
          </w:p>
        </w:tc>
      </w:tr>
      <w:tr>
        <w:tc>
          <w:tcPr/>
          <w:p>
            <w:pPr>
              <w:pStyle w:val="TableText"/>
            </w:pPr>
            <w:r>
              <w:t xml:space="preserve">Latency budget</w:t>
            </w:r>
          </w:p>
        </w:tc>
        <w:tc>
          <w:tcPr/>
          <w:p>
            <w:pPr>
              <w:pStyle w:val="TableText"/>
            </w:pPr>
            <w:r>
              <w:t xml:space="preserve">NOT SPECIFIED IN CURRENT CHAPTER 3 (latency is measured and reported, not bounded)</w:t>
            </w:r>
          </w:p>
        </w:tc>
      </w:tr>
      <w:tr>
        <w:tc>
          <w:tcPr/>
          <w:p>
            <w:pPr>
              <w:pStyle w:val="TableText"/>
            </w:pPr>
            <w:r>
              <w:t xml:space="preserve">Audit-log storage and integrity mechanism</w:t>
            </w:r>
          </w:p>
        </w:tc>
        <w:tc>
          <w:tcPr/>
          <w:p>
            <w:pPr>
              <w:pStyle w:val="TableText"/>
            </w:pPr>
            <w:r>
              <w:t xml:space="preserve">NOT SPECIFIED IN CURRENT CHAPTER 3 (log protection is assumed, AS-3)</w:t>
            </w:r>
          </w:p>
        </w:tc>
      </w:tr>
      <w:tr>
        <w:tc>
          <w:tcPr/>
          <w:p>
            <w:pPr>
              <w:pStyle w:val="TableText"/>
            </w:pPr>
            <w:r>
              <w:t xml:space="preserve">Human reviewer interface and timeout</w:t>
            </w:r>
          </w:p>
        </w:tc>
        <w:tc>
          <w:tcPr/>
          <w:p>
            <w:pPr>
              <w:pStyle w:val="TableText"/>
            </w:pPr>
            <w:r>
              <w:t xml:space="preserve">NOT SPECIFIED IN CURRENT CHAPTER 3</w:t>
            </w:r>
          </w:p>
        </w:tc>
      </w:tr>
      <w:tr>
        <w:tc>
          <w:tcPr/>
          <w:p>
            <w:pPr>
              <w:pStyle w:val="TableText"/>
            </w:pPr>
            <w:r>
              <w:t xml:space="preserve">Injection classifier identity</w:t>
            </w:r>
          </w:p>
        </w:tc>
        <w:tc>
          <w:tcPr/>
          <w:p>
            <w:pPr>
              <w:pStyle w:val="TableText"/>
            </w:pPr>
            <w:r>
              <w:t xml:space="preserve">SUPERVISOR DECISION REQUIRED (pending approval)</w:t>
            </w:r>
          </w:p>
        </w:tc>
      </w:tr>
      <w:tr>
        <w:tc>
          <w:tcPr/>
          <w:p>
            <w:pPr>
              <w:pStyle w:val="TableText"/>
            </w:pPr>
            <w:r>
              <w:t xml:space="preserve">Instruction-pattern set and extraction patterns</w:t>
            </w:r>
          </w:p>
        </w:tc>
        <w:tc>
          <w:tcPr/>
          <w:p>
            <w:pPr>
              <w:pStyle w:val="TableText"/>
            </w:pPr>
            <w:r>
              <w:t xml:space="preserve">NOT SPECIFIED IN CURRENT CHAPTER 3 (declared before evaluation)</w:t>
            </w:r>
          </w:p>
        </w:tc>
      </w:tr>
      <w:tr>
        <w:tc>
          <w:tcPr/>
          <w:p>
            <w:pPr>
              <w:pStyle w:val="TableText"/>
            </w:pPr>
            <w:r>
              <w:t xml:space="preserve">Values of</w:t>
            </w:r>
            <w:r>
              <w:t xml:space="preserve"> </w:t>
            </w:r>
            <m:oMath>
              <m:sSub>
                <m:e>
                  <m:r>
                    <m:t>n</m:t>
                  </m:r>
                </m:e>
                <m:sub>
                  <m:r>
                    <m:rPr>
                      <m:nor/>
                      <m:sty m:val="p"/>
                    </m:rPr>
                    <m:t>max</m:t>
                  </m:r>
                </m:sub>
              </m:sSub>
            </m:oMath>
            <w:r>
              <w:t xml:space="preserve">, privilege map,</w:t>
            </w:r>
            <w:r>
              <w:t xml:space="preserve"> </w:t>
            </w:r>
            <m:oMath>
              <m:r>
                <m:t>K</m:t>
              </m:r>
            </m:oMath>
            <w:r>
              <w:t xml:space="preserve">, amount limits,</w:t>
            </w:r>
            <w:r>
              <w:t xml:space="preserve"> </w:t>
            </w:r>
            <m:oMath>
              <m:r>
                <m:rPr>
                  <m:sty m:val="p"/>
                </m:rPr>
                <m:t>Π</m:t>
              </m:r>
            </m:oMath>
            <w:r>
              <w:t xml:space="preserve">,</w:t>
            </w:r>
            <w:r>
              <w:t xml:space="preserve"> </w:t>
            </w:r>
            <m:oMath>
              <m:sSub>
                <m:e>
                  <m:r>
                    <m:t>k</m:t>
                  </m:r>
                </m:e>
                <m:sub>
                  <m:r>
                    <m:rPr>
                      <m:nor/>
                      <m:sty m:val="p"/>
                    </m:rPr>
                    <m:t>D2</m:t>
                  </m:r>
                </m:sub>
              </m:sSub>
            </m:oMath>
            <w:r>
              <w:t xml:space="preserve">, required evidence per tier</w:t>
            </w:r>
          </w:p>
        </w:tc>
        <w:tc>
          <w:tcPr/>
          <w:p>
            <w:pPr>
              <w:pStyle w:val="TableText"/>
            </w:pPr>
            <w:r>
              <w:t xml:space="preserve">NOT SPECIFIED IN CURRENT CHAPTER 3 (declared policy)</w:t>
            </w:r>
          </w:p>
        </w:tc>
      </w:tr>
      <w:tr>
        <w:tc>
          <w:tcPr/>
          <w:p>
            <w:pPr>
              <w:pStyle w:val="TableText"/>
            </w:pPr>
            <w:r>
              <w:t xml:space="preserve">Values of</w:t>
            </w:r>
            <w:r>
              <w:t xml:space="preserve"> </w:t>
            </w:r>
            <m:oMath>
              <m:sSub>
                <m:e>
                  <m:r>
                    <m:t>C</m:t>
                  </m:r>
                </m:e>
                <m:sub>
                  <m:r>
                    <m:rPr>
                      <m:nor/>
                      <m:sty m:val="p"/>
                    </m:rPr>
                    <m:t>miss</m:t>
                  </m:r>
                </m:sub>
              </m:sSub>
              <m:r>
                <m:rPr>
                  <m:sty m:val="p"/>
                </m:rPr>
                <m:t>(</m:t>
              </m:r>
              <m:r>
                <m:t>k</m:t>
              </m:r>
              <m:r>
                <m:rPr>
                  <m:sty m:val="p"/>
                </m:rPr>
                <m:t>)</m:t>
              </m:r>
            </m:oMath>
            <w:r>
              <w:t xml:space="preserve">,</w:t>
            </w:r>
            <w:r>
              <w:t xml:space="preserve"> </w:t>
            </w:r>
            <m:oMath>
              <m:sSub>
                <m:e>
                  <m:r>
                    <m:t>C</m:t>
                  </m:r>
                </m:e>
                <m:sub>
                  <m:r>
                    <m:rPr>
                      <m:nor/>
                      <m:sty m:val="p"/>
                    </m:rPr>
                    <m:t>FA</m:t>
                  </m:r>
                </m:sub>
              </m:sSub>
              <m:r>
                <m:rPr>
                  <m:sty m:val="p"/>
                </m:rPr>
                <m:t>(</m:t>
              </m:r>
              <m:r>
                <m:t>k</m:t>
              </m:r>
              <m:r>
                <m:rPr>
                  <m:sty m:val="p"/>
                </m:rPr>
                <m:t>)</m:t>
              </m:r>
            </m:oMath>
            <w:r>
              <w:t xml:space="preserve">,</w:t>
            </w:r>
            <w:r>
              <w:t xml:space="preserve"> </w:t>
            </w:r>
            <m:oMath>
              <m:sSub>
                <m:e>
                  <m:r>
                    <m:t>C</m:t>
                  </m:r>
                </m:e>
                <m:sub>
                  <m:r>
                    <m:rPr>
                      <m:nor/>
                      <m:sty m:val="p"/>
                    </m:rPr>
                    <m:t>mod</m:t>
                  </m:r>
                </m:sub>
              </m:sSub>
              <m:r>
                <m:rPr>
                  <m:sty m:val="p"/>
                </m:rPr>
                <m:t>(</m:t>
              </m:r>
              <m:r>
                <m:t>k</m:t>
              </m:r>
              <m:r>
                <m:rPr>
                  <m:sty m:val="p"/>
                </m:rPr>
                <m:t>)</m:t>
              </m:r>
            </m:oMath>
            <w:r>
              <w:t xml:space="preserve">,</w:t>
            </w:r>
            <w:r>
              <w:t xml:space="preserve"> </w:t>
            </w:r>
            <m:oMath>
              <m:sSub>
                <m:e>
                  <m:r>
                    <m:t>C</m:t>
                  </m:r>
                </m:e>
                <m:sub>
                  <m:r>
                    <m:rPr>
                      <m:nor/>
                      <m:sty m:val="p"/>
                    </m:rPr>
                    <m:t>esc</m:t>
                  </m:r>
                </m:sub>
              </m:sSub>
            </m:oMath>
            <w:r>
              <w:t xml:space="preserve"> </w:t>
            </w:r>
            <w:r>
              <w:t xml:space="preserve">and the loss grid</w:t>
            </w:r>
          </w:p>
        </w:tc>
        <w:tc>
          <w:tcPr/>
          <w:p>
            <w:pPr>
              <w:pStyle w:val="TableText"/>
            </w:pPr>
            <w:r>
              <w:t xml:space="preserve">NOT SPECIFIED IN CURRENT CHAPTER 3 (declared before evaluation)</w:t>
            </w:r>
          </w:p>
        </w:tc>
      </w:tr>
      <w:tr>
        <w:tc>
          <w:tcPr/>
          <w:p>
            <w:pPr>
              <w:pStyle w:val="TableText"/>
            </w:pPr>
            <m:oMath>
              <m:sSub>
                <m:e>
                  <m:r>
                    <m:t>α</m:t>
                  </m:r>
                </m:e>
                <m:sub>
                  <m:r>
                    <m:rPr>
                      <m:nor/>
                      <m:sty m:val="p"/>
                    </m:rPr>
                    <m:t>blk</m:t>
                  </m:r>
                </m:sub>
              </m:sSub>
            </m:oMath>
            <w:r>
              <w:t xml:space="preserve">,</w:t>
            </w:r>
            <w:r>
              <w:t xml:space="preserve"> </w:t>
            </w:r>
            <m:oMath>
              <m:sSub>
                <m:e>
                  <m:r>
                    <m:t>α</m:t>
                  </m:r>
                </m:e>
                <m:sub>
                  <m:r>
                    <m:rPr>
                      <m:nor/>
                      <m:sty m:val="p"/>
                    </m:rPr>
                    <m:t>mod</m:t>
                  </m:r>
                </m:sub>
              </m:sSub>
            </m:oMath>
            <w:r>
              <w:t xml:space="preserve">;</w:t>
            </w:r>
            <w:r>
              <w:t xml:space="preserve"> </w:t>
            </w:r>
            <m:oMath>
              <m:r>
                <m:t>ε</m:t>
              </m:r>
            </m:oMath>
            <w:r>
              <w:t xml:space="preserve">; the numerical clipping constant for log-loss; number of ECE bins</w:t>
            </w:r>
            <w:r>
              <w:t xml:space="preserve"> </w:t>
            </w:r>
            <m:oMath>
              <m:r>
                <m:t>M</m:t>
              </m:r>
            </m:oMath>
            <w:r>
              <w:t xml:space="preserve">; calibration-drift tolerance</w:t>
            </w:r>
          </w:p>
        </w:tc>
        <w:tc>
          <w:tcPr/>
          <w:p>
            <w:pPr>
              <w:pStyle w:val="TableText"/>
            </w:pPr>
            <w:r>
              <w:t xml:space="preserve">NOT SPECIFIED IN CURRENT CHAPTER 3</w:t>
            </w:r>
          </w:p>
        </w:tc>
      </w:tr>
      <w:tr>
        <w:tc>
          <w:tcPr/>
          <w:p>
            <w:pPr>
              <w:pStyle w:val="TableText"/>
            </w:pPr>
            <w:r>
              <w:t xml:space="preserve">Exact AgentDojo version or commit</w:t>
            </w:r>
          </w:p>
        </w:tc>
        <w:tc>
          <w:tcPr/>
          <w:p>
            <w:pPr>
              <w:pStyle w:val="TableText"/>
            </w:pPr>
            <w:r>
              <w:t xml:space="preserve">NOT SPECIFIED IN CURRENT CHAPTER 3 (OI-14)</w:t>
            </w:r>
          </w:p>
        </w:tc>
      </w:tr>
      <w:tr>
        <w:tc>
          <w:tcPr/>
          <w:p>
            <w:pPr>
              <w:pStyle w:val="TableText"/>
            </w:pPr>
            <w:r>
              <w:t xml:space="preserve">LLM backbone(s) and attack templates</w:t>
            </w:r>
          </w:p>
        </w:tc>
        <w:tc>
          <w:tcPr/>
          <w:p>
            <w:pPr>
              <w:pStyle w:val="TableText"/>
            </w:pPr>
            <w:r>
              <w:t xml:space="preserve">SUPERVISOR DECISION REQUIRED (pending approval)</w:t>
            </w:r>
          </w:p>
        </w:tc>
      </w:tr>
      <w:tr>
        <w:tc>
          <w:tcPr/>
          <w:p>
            <w:pPr>
              <w:pStyle w:val="TableText"/>
            </w:pPr>
            <w:r>
              <w:t xml:space="preserve">Number of repeated runs</w:t>
            </w:r>
          </w:p>
        </w:tc>
        <w:tc>
          <w:tcPr/>
          <w:p>
            <w:pPr>
              <w:pStyle w:val="TableText"/>
            </w:pPr>
            <w:r>
              <w:t xml:space="preserve">SUPERVISOR DECISION REQUIRED (Chapter 3 states</w:t>
            </w:r>
            <w:r>
              <w:t xml:space="preserve"> </w:t>
            </w:r>
            <w:r>
              <w:t xml:space="preserve">“at least three”</w:t>
            </w:r>
            <w:r>
              <w:t xml:space="preserve">, pending approval)</w:t>
            </w:r>
          </w:p>
        </w:tc>
      </w:tr>
    </w:tbl>
    <w:p>
      <w:pPr>
        <w:spacing w:before="0" w:after="0" w:line="140" w:lineRule="exact"/>
      </w:pPr>
    </w:p>
    <w:bookmarkEnd w:id="134"/>
    <w:bookmarkStart w:id="135" w:name="relation-to-the-project-prototype"/>
    <w:p>
      <w:pPr>
        <w:pStyle w:val="Heading2"/>
      </w:pPr>
      <w:r>
        <w:t xml:space="preserve">8.4 Relation to the Project Prototype</w:t>
      </w:r>
    </w:p>
    <w:p>
      <w:pPr>
        <w:pStyle w:val="FirstParagraph"/>
      </w:pPr>
      <w:r>
        <w:t xml:space="preserve">The project repository contains a prototype implementation, described in Chapter 4. Two divergences between the prototype and the current Chapter 3 are documented in project records and are listed in Section 15.1: the prototype’s mitigation mechanisms are step-level only, and the prototype raises an error on an exact verdict tie because no tie-breaking rule is frozen in the design contract. This summary does not align either side.</w:t>
      </w:r>
    </w:p>
    <w:bookmarkEnd w:id="135"/>
    <w:bookmarkEnd w:id="136"/>
    <w:bookmarkStart w:id="142" w:name="implementation-requirements"/>
    <w:p>
      <w:pPr>
        <w:pStyle w:val="Heading1"/>
      </w:pPr>
      <w:r>
        <w:t xml:space="preserve">9. Implementation Requirements</w:t>
      </w:r>
    </w:p>
    <w:bookmarkStart w:id="137" w:name="software-requirements"/>
    <w:p>
      <w:pPr>
        <w:pStyle w:val="Heading2"/>
      </w:pPr>
      <w:r>
        <w:t xml:space="preserve">9.1 Software Requirements</w:t>
      </w:r>
    </w:p>
    <w:p>
      <w:pPr>
        <w:pStyle w:val="FirstParagraph"/>
      </w:pPr>
      <w:r>
        <w:t xml:space="preserve">Chapter 3 explicitly specifies:</w:t>
      </w:r>
    </w:p>
    <w:p>
      <w:pPr>
        <w:pStyle w:val="Compact"/>
        <w:numPr>
          <w:ilvl w:val="0"/>
          <w:numId w:val="1006"/>
        </w:numPr>
      </w:pPr>
      <w:r>
        <w:t xml:space="preserve">the AgentDojo framework and its banking suite as the evaluation environment (Debenedetti et al., 2024); the exact version is to be pinned and is not yet specified (OI-14);</w:t>
      </w:r>
    </w:p>
    <w:p>
      <w:pPr>
        <w:pStyle w:val="Compact"/>
        <w:numPr>
          <w:ilvl w:val="0"/>
          <w:numId w:val="1006"/>
        </w:numPr>
      </w:pPr>
      <w:r>
        <w:t xml:space="preserve">a fixed, pre-trained prompt-injection classifier used with fixed inference and not retrained; the candidate named is PromptGuard 2 in LlamaFirewall (Chennabasappa et al., 2025), and the choice is pending supervisor approval;</w:t>
      </w:r>
    </w:p>
    <w:p>
      <w:pPr>
        <w:pStyle w:val="Compact"/>
        <w:numPr>
          <w:ilvl w:val="0"/>
          <w:numId w:val="1006"/>
        </w:numPr>
      </w:pPr>
      <w:r>
        <w:t xml:space="preserve">recording of the AgentDojo release or commit identifier, the suite version, the attack template, the LLM backbone identifier and version, access date and decoding parameters, and REM’s model, calibration and policy versions for every run;</w:t>
      </w:r>
    </w:p>
    <w:p>
      <w:pPr>
        <w:pStyle w:val="Compact"/>
        <w:numPr>
          <w:ilvl w:val="0"/>
          <w:numId w:val="1006"/>
        </w:numPr>
      </w:pPr>
      <w:r>
        <w:t xml:space="preserve">documentation of the mapping between the penalty parameterization of Equation 3.2 and the parameterization used by the software library.</w:t>
      </w:r>
    </w:p>
    <w:p>
      <w:pPr>
        <w:pStyle w:val="FirstParagraph"/>
      </w:pPr>
      <w:r>
        <w:t xml:space="preserve">Programming language, machine-learning library, logging infrastructure and deployment platform: NOT SPECIFIED IN CURRENT CHAPTER 3.</w:t>
      </w:r>
    </w:p>
    <w:bookmarkEnd w:id="137"/>
    <w:bookmarkStart w:id="138" w:name="data-requirements"/>
    <w:p>
      <w:pPr>
        <w:pStyle w:val="Heading2"/>
      </w:pPr>
      <w:r>
        <w:t xml:space="preserve">9.2 Data Requirements</w:t>
      </w:r>
    </w:p>
    <w:p>
      <w:pPr>
        <w:pStyle w:val="FirstParagraph"/>
      </w:pPr>
      <w:r>
        <w:t xml:space="preserve">Chapter 3 specifies the following data and signals:</w:t>
      </w:r>
    </w:p>
    <w:p>
      <w:pPr>
        <w:pStyle w:val="Compact"/>
        <w:numPr>
          <w:ilvl w:val="0"/>
          <w:numId w:val="1007"/>
        </w:numPr>
      </w:pPr>
      <w:r>
        <w:t xml:space="preserve">the banking suite definition inspected for Chapter 3 (suite v1, AgentDojo repository main branch, accessed September 2026): 16 user tasks, 9 injection tasks and 11 tools, to be re-confirmed against the pinned version. Stage 2 confirmed these counts from the source of the</w:t>
      </w:r>
      <w:r>
        <w:t xml:space="preserve"> </w:t>
      </w:r>
      <w:r>
        <w:rPr>
          <w:rStyle w:val="VerbatimChar"/>
        </w:rPr>
        <w:t xml:space="preserve">agentdojo</w:t>
      </w:r>
      <w:r>
        <w:t xml:space="preserve"> </w:t>
      </w:r>
      <w:r>
        <w:t xml:space="preserve">0.1.35 package and found them unchanged across benchmark versions 1.0.0–1.2.2, while task content differs between versions;</w:t>
      </w:r>
    </w:p>
    <w:p>
      <w:pPr>
        <w:pStyle w:val="Compact"/>
        <w:numPr>
          <w:ilvl w:val="0"/>
          <w:numId w:val="1007"/>
        </w:numPr>
      </w:pPr>
      <w:r>
        <w:t xml:space="preserve">traces generated by running an agent, whose number depends on the backbones, attack templates and repeated runs [DATA COUNT REQUIRES VERIFICATION]. The 144 combinations of user task and injection task are not 144 independent samples;</w:t>
      </w:r>
    </w:p>
    <w:p>
      <w:pPr>
        <w:pStyle w:val="Compact"/>
        <w:numPr>
          <w:ilvl w:val="0"/>
          <w:numId w:val="1007"/>
        </w:numPr>
      </w:pPr>
      <w:r>
        <w:t xml:space="preserve">step labels derived from the injection task’s reference solution by matching on tool name and attacker-controlled key argument; the labeling of induced read steps is pending supervisor decision; the derivation is audited on a manually inspected sample, and the disagreement rate is reported;</w:t>
      </w:r>
    </w:p>
    <w:p>
      <w:pPr>
        <w:pStyle w:val="Compact"/>
        <w:numPr>
          <w:ilvl w:val="0"/>
          <w:numId w:val="1007"/>
        </w:numPr>
      </w:pPr>
      <w:r>
        <w:t xml:space="preserve">benign reference data for</w:t>
      </w:r>
      <w:r>
        <w:t xml:space="preserve"> </w:t>
      </w:r>
      <m:oMath>
        <m:bar>
          <m:barPr>
            <m:pos m:val="top"/>
          </m:barPr>
          <m:e>
            <m:r>
              <m:t>x</m:t>
            </m:r>
          </m:e>
        </m:bar>
      </m:oMath>
      <w:r>
        <w:t xml:space="preserve"> </w:t>
      </w:r>
      <w:r>
        <w:t xml:space="preserve">and the benign transition set;</w:t>
      </w:r>
    </w:p>
    <w:p>
      <w:pPr>
        <w:pStyle w:val="Compact"/>
        <w:numPr>
          <w:ilvl w:val="0"/>
          <w:numId w:val="1007"/>
        </w:numPr>
      </w:pPr>
      <w:r>
        <w:t xml:space="preserve">enforcing-mode runs for</w:t>
      </w:r>
      <w:r>
        <w:t xml:space="preserve"> </w:t>
      </w:r>
      <m:oMath>
        <m:sSub>
          <m:e>
            <m:r>
              <m:t>r</m:t>
            </m:r>
          </m:e>
          <m:sub>
            <m:r>
              <m:rPr>
                <m:nor/>
                <m:sty m:val="p"/>
              </m:rPr>
              <m:t>mod</m:t>
            </m:r>
          </m:sub>
        </m:sSub>
        <m:r>
          <m:rPr>
            <m:sty m:val="p"/>
          </m:rPr>
          <m:t>(</m:t>
        </m:r>
        <m:r>
          <m:t>k</m:t>
        </m:r>
        <m:r>
          <m:rPr>
            <m:sty m:val="p"/>
          </m:rPr>
          <m:t>)</m:t>
        </m:r>
      </m:oMath>
      <w:r>
        <w:t xml:space="preserve"> </w:t>
      </w:r>
      <w:r>
        <w:t xml:space="preserve">and the utility impact of Modify;</w:t>
      </w:r>
    </w:p>
    <w:p>
      <w:pPr>
        <w:pStyle w:val="Compact"/>
        <w:numPr>
          <w:ilvl w:val="0"/>
          <w:numId w:val="1007"/>
        </w:numPr>
      </w:pPr>
      <w:r>
        <w:t xml:space="preserve">per-step runtime signals listed in Section 10.</w:t>
      </w:r>
    </w:p>
    <w:p>
      <w:pPr>
        <w:pStyle w:val="FirstParagraph"/>
      </w:pPr>
      <w:r>
        <w:t xml:space="preserve">Chapter 3 records five data limitations: positive-step scarcity, a shared attacker account identifier (eight of the nine injection tasks), repeated task templates, short trajectories, and scarce calibration data.</w:t>
      </w:r>
    </w:p>
    <w:bookmarkEnd w:id="138"/>
    <w:bookmarkStart w:id="139" w:name="training-requirements"/>
    <w:p>
      <w:pPr>
        <w:pStyle w:val="Heading2"/>
      </w:pPr>
      <w:r>
        <w:t xml:space="preserve">9.3 Training Requirements</w:t>
      </w:r>
    </w:p>
    <w:p>
      <w:pPr>
        <w:pStyle w:val="FirstParagraph"/>
      </w:pPr>
      <w:r>
        <w:t xml:space="preserve">Training, validation, calibration and testing follow nested grouped cross-fitting (Chapter 3, Section 3.11.5), because four statistically independent partitions cannot be supported:</w:t>
      </w:r>
    </w:p>
    <w:p>
      <w:pPr>
        <w:pStyle w:val="Compact"/>
        <w:numPr>
          <w:ilvl w:val="0"/>
          <w:numId w:val="1008"/>
        </w:numPr>
      </w:pPr>
      <w:r>
        <w:rPr>
          <w:b/>
          <w:bCs/>
        </w:rPr>
        <w:t xml:space="preserve">Outer folds:</w:t>
      </w:r>
      <w:r>
        <w:t xml:space="preserve"> </w:t>
      </w:r>
      <w:r>
        <w:t xml:space="preserve">nine leave-one-injection-task-out folds for attacked episodes; episodes without injection assigned by user task.</w:t>
      </w:r>
    </w:p>
    <w:p>
      <w:pPr>
        <w:pStyle w:val="Compact"/>
        <w:numPr>
          <w:ilvl w:val="0"/>
          <w:numId w:val="1008"/>
        </w:numPr>
      </w:pPr>
      <w:r>
        <w:rPr>
          <w:b/>
          <w:bCs/>
        </w:rPr>
        <w:t xml:space="preserve">Inner folds:</w:t>
      </w:r>
      <w:r>
        <w:t xml:space="preserve"> </w:t>
      </w:r>
      <w:r>
        <w:t xml:space="preserve">grouped inner cross-validation within each outer fold’s fitting portion selects</w:t>
      </w:r>
      <w:r>
        <w:t xml:space="preserve"> </w:t>
      </w:r>
      <m:oMath>
        <m:r>
          <m:t>λ</m:t>
        </m:r>
      </m:oMath>
      <w:r>
        <w:t xml:space="preserve"> </w:t>
      </w:r>
      <w:r>
        <w:t xml:space="preserve">by held-out log-loss and produces out-of-fold logits for calibration (Equation 3.4) and baseline thresholds (Equation 3.14).</w:t>
      </w:r>
    </w:p>
    <w:p>
      <w:pPr>
        <w:pStyle w:val="Compact"/>
        <w:numPr>
          <w:ilvl w:val="0"/>
          <w:numId w:val="1008"/>
        </w:numPr>
      </w:pPr>
      <w:r>
        <w:rPr>
          <w:b/>
          <w:bCs/>
        </w:rPr>
        <w:t xml:space="preserve">Held-out scoring:</w:t>
      </w:r>
      <w:r>
        <w:t xml:space="preserve"> </w:t>
      </w:r>
      <w:r>
        <w:t xml:space="preserve">all reported metrics are computed from outer held-out predictions.</w:t>
      </w:r>
    </w:p>
    <w:p>
      <w:pPr>
        <w:pStyle w:val="Compact"/>
        <w:numPr>
          <w:ilvl w:val="0"/>
          <w:numId w:val="1008"/>
        </w:numPr>
      </w:pPr>
      <w:r>
        <w:rPr>
          <w:b/>
          <w:bCs/>
        </w:rPr>
        <w:t xml:space="preserve">Deployment model:</w:t>
      </w:r>
      <w:r>
        <w:t xml:space="preserve"> </w:t>
      </w:r>
      <w:r>
        <w:t xml:space="preserve">a model fitted on all data is used only for runtime demonstrations and latency measurement.</w:t>
      </w:r>
    </w:p>
    <w:p>
      <w:pPr>
        <w:pStyle w:val="Compact"/>
        <w:numPr>
          <w:ilvl w:val="0"/>
          <w:numId w:val="1008"/>
        </w:numPr>
      </w:pPr>
      <w:r>
        <w:rPr>
          <w:b/>
          <w:bCs/>
        </w:rPr>
        <w:t xml:space="preserve">Pilot E0:</w:t>
      </w:r>
      <w:r>
        <w:t xml:space="preserve"> </w:t>
      </w:r>
      <w:r>
        <w:t xml:space="preserve">before the feature set is frozen, a pilot on the fitting portions checks the number of positive steps and the ROC-AUC of each evidence group; the pilot decision values are project decisions pending supervisor approval.</w:t>
      </w:r>
    </w:p>
    <w:p>
      <w:pPr>
        <w:pStyle w:val="Compact"/>
        <w:numPr>
          <w:ilvl w:val="0"/>
          <w:numId w:val="1008"/>
        </w:numPr>
      </w:pPr>
      <w:r>
        <w:rPr>
          <w:b/>
          <w:bCs/>
        </w:rPr>
        <w:t xml:space="preserve">Leakage controls:</w:t>
      </w:r>
      <w:r>
        <w:t xml:space="preserve"> </w:t>
      </w:r>
      <w:r>
        <w:t xml:space="preserve">no identity-based features; benign reference quantities estimated within each fold’s fitting portion; all declared quantities fixed before held-out predictions are examined; fitting data collected in observe-only mode; no pooling across benchmarks.</w:t>
      </w:r>
    </w:p>
    <w:p>
      <w:pPr>
        <w:pStyle w:val="Compact"/>
        <w:numPr>
          <w:ilvl w:val="0"/>
          <w:numId w:val="1008"/>
        </w:numPr>
      </w:pPr>
      <w:r>
        <w:rPr>
          <w:b/>
          <w:bCs/>
        </w:rPr>
        <w:t xml:space="preserve">Repetition and uncertainty:</w:t>
      </w:r>
      <w:r>
        <w:t xml:space="preserve"> </w:t>
      </w:r>
      <w:r>
        <w:t xml:space="preserve">each configuration is run at least three times with fixed decoding parameters (number pending supervisor approval); results are aggregated per episode template; intervals are obtained by group bootstrap (Efron, 1979); the word</w:t>
      </w:r>
      <w:r>
        <w:t xml:space="preserve"> </w:t>
      </w:r>
      <w:r>
        <w:t xml:space="preserve">“significant”</w:t>
      </w:r>
      <w:r>
        <w:t xml:space="preserve"> </w:t>
      </w:r>
      <w:r>
        <w:t xml:space="preserve">is not used unless a stated test supports it.</w:t>
      </w:r>
    </w:p>
    <w:p>
      <w:pPr>
        <w:pStyle w:val="Compact"/>
        <w:numPr>
          <w:ilvl w:val="0"/>
          <w:numId w:val="1008"/>
        </w:numPr>
      </w:pPr>
      <w:r>
        <w:rPr>
          <w:b/>
          <w:bCs/>
        </w:rPr>
        <w:t xml:space="preserve">Sensitivity analysis:</w:t>
      </w:r>
      <w:r>
        <w:t xml:space="preserve"> </w:t>
      </w:r>
      <w:r>
        <w:t xml:space="preserve">a repetition with folds grouped by user task is pending supervisor approval.</w:t>
      </w:r>
    </w:p>
    <w:bookmarkEnd w:id="139"/>
    <w:bookmarkStart w:id="140" w:name="runtime-requirements"/>
    <w:p>
      <w:pPr>
        <w:pStyle w:val="Heading2"/>
      </w:pPr>
      <w:r>
        <w:t xml:space="preserve">9.4 Runtime Requirements</w:t>
      </w:r>
    </w:p>
    <w:p>
      <w:pPr>
        <w:pStyle w:val="Compact"/>
        <w:numPr>
          <w:ilvl w:val="0"/>
          <w:numId w:val="1009"/>
        </w:numPr>
      </w:pPr>
      <w:r>
        <w:rPr>
          <w:b/>
          <w:bCs/>
        </w:rPr>
        <w:t xml:space="preserve">Observation:</w:t>
      </w:r>
      <w:r>
        <w:t xml:space="preserve"> </w:t>
      </w:r>
      <w:r>
        <w:t xml:space="preserve">interception of each proposed tool call before execution and each tool result on return, without modifying the agent (AS-1, to be demonstrated).</w:t>
      </w:r>
    </w:p>
    <w:p>
      <w:pPr>
        <w:pStyle w:val="Compact"/>
        <w:numPr>
          <w:ilvl w:val="0"/>
          <w:numId w:val="1009"/>
        </w:numPr>
      </w:pPr>
      <w:r>
        <w:rPr>
          <w:b/>
          <w:bCs/>
        </w:rPr>
        <w:t xml:space="preserve">Interception and sequencing:</w:t>
      </w:r>
      <w:r>
        <w:t xml:space="preserve"> </w:t>
      </w:r>
      <w:r>
        <w:t xml:space="preserve">at each step, Layer 1, then Layers 2 and 3 in parallel, then Layer 4, then Layer 5, before the action is released.</w:t>
      </w:r>
    </w:p>
    <w:p>
      <w:pPr>
        <w:pStyle w:val="Compact"/>
        <w:numPr>
          <w:ilvl w:val="0"/>
          <w:numId w:val="1009"/>
        </w:numPr>
      </w:pPr>
      <w:r>
        <w:rPr>
          <w:b/>
          <w:bCs/>
        </w:rPr>
        <w:t xml:space="preserve">State tracking:</w:t>
      </w:r>
      <w:r>
        <w:t xml:space="preserve"> </w:t>
      </w:r>
      <w:r>
        <w:t xml:space="preserve">the history</w:t>
      </w:r>
      <w:r>
        <w:t xml:space="preserve"> </w:t>
      </w:r>
      <m:oMath>
        <m:sSub>
          <m:e>
            <m:r>
              <m:t>H</m:t>
            </m:r>
          </m:e>
          <m:sub>
            <m:r>
              <m:t>t</m:t>
            </m:r>
          </m:sub>
        </m:sSub>
      </m:oMath>
      <w:r>
        <w:t xml:space="preserve">, reset per episode, and the episode restriction state</w:t>
      </w:r>
      <w:r>
        <w:t xml:space="preserve"> </w:t>
      </w:r>
      <m:oMath>
        <m:r>
          <m:t>S</m:t>
        </m:r>
      </m:oMath>
      <w:r>
        <w:t xml:space="preserve">.</w:t>
      </w:r>
    </w:p>
    <w:p>
      <w:pPr>
        <w:pStyle w:val="Compact"/>
        <w:numPr>
          <w:ilvl w:val="0"/>
          <w:numId w:val="1009"/>
        </w:numPr>
      </w:pPr>
      <w:r>
        <w:rPr>
          <w:b/>
          <w:bCs/>
        </w:rPr>
        <w:t xml:space="preserve">Decision execution:</w:t>
      </w:r>
      <w:r>
        <w:t xml:space="preserve"> </w:t>
      </w:r>
      <w:r>
        <w:t xml:space="preserve">frozen parameters and declared policy only; no runtime adaptation.</w:t>
      </w:r>
    </w:p>
    <w:p>
      <w:pPr>
        <w:pStyle w:val="Compact"/>
        <w:numPr>
          <w:ilvl w:val="0"/>
          <w:numId w:val="1009"/>
        </w:numPr>
      </w:pPr>
      <w:r>
        <w:rPr>
          <w:b/>
          <w:bCs/>
        </w:rPr>
        <w:t xml:space="preserve">Mitigation:</w:t>
      </w:r>
      <w:r>
        <w:t xml:space="preserve"> </w:t>
      </w:r>
      <w:r>
        <w:t xml:space="preserve">deterministic execution of the verdict’s mechanism; refusal of calls to restricted tools.</w:t>
      </w:r>
    </w:p>
    <w:p>
      <w:pPr>
        <w:pStyle w:val="Compact"/>
        <w:numPr>
          <w:ilvl w:val="0"/>
          <w:numId w:val="1009"/>
        </w:numPr>
      </w:pPr>
      <w:r>
        <w:rPr>
          <w:b/>
          <w:bCs/>
        </w:rPr>
        <w:t xml:space="preserve">Modes:</w:t>
      </w:r>
      <w:r>
        <w:t xml:space="preserve"> </w:t>
      </w:r>
      <w:r>
        <w:t xml:space="preserve">observe-only and enforcing.</w:t>
      </w:r>
    </w:p>
    <w:p>
      <w:pPr>
        <w:pStyle w:val="Compact"/>
        <w:numPr>
          <w:ilvl w:val="0"/>
          <w:numId w:val="1009"/>
        </w:numPr>
      </w:pPr>
      <w:r>
        <w:rPr>
          <w:b/>
          <w:bCs/>
        </w:rPr>
        <w:t xml:space="preserve">Latency:</w:t>
      </w:r>
      <w:r>
        <w:t xml:space="preserve"> </w:t>
      </w:r>
      <w:r>
        <w:t xml:space="preserve">wall-clock time of REM’s per-step processing, excluding LLM inference and tool execution, reported as median and 95th percentile. A latency budget is NOT SPECIFIED IN CURRENT CHAPTER 3.</w:t>
      </w:r>
    </w:p>
    <w:bookmarkEnd w:id="140"/>
    <w:bookmarkStart w:id="141" w:name="security-requirements"/>
    <w:p>
      <w:pPr>
        <w:pStyle w:val="Heading2"/>
      </w:pPr>
      <w:r>
        <w:t xml:space="preserve">9.5 Security Requirements</w:t>
      </w:r>
    </w:p>
    <w:p>
      <w:pPr>
        <w:pStyle w:val="Compact"/>
        <w:numPr>
          <w:ilvl w:val="0"/>
          <w:numId w:val="1010"/>
        </w:numPr>
      </w:pPr>
      <w:r>
        <w:rPr>
          <w:b/>
          <w:bCs/>
        </w:rPr>
        <w:t xml:space="preserve">Trust boundaries:</w:t>
      </w:r>
      <w:r>
        <w:t xml:space="preserve"> </w:t>
      </w:r>
      <w:r>
        <w:t xml:space="preserve">TB-1 to TB-4 as defined in Table 4; TB-2 is the primary observation point and TB-3 the primary enforcement point; TB-4 is in design scope only.</w:t>
      </w:r>
    </w:p>
    <w:p>
      <w:pPr>
        <w:pStyle w:val="Compact"/>
        <w:numPr>
          <w:ilvl w:val="0"/>
          <w:numId w:val="1010"/>
        </w:numPr>
      </w:pPr>
      <w:r>
        <w:rPr>
          <w:b/>
          <w:bCs/>
        </w:rPr>
        <w:t xml:space="preserve">Untrusted content:</w:t>
      </w:r>
      <w:r>
        <w:t xml:space="preserve"> </w:t>
      </w:r>
      <w:r>
        <w:t xml:space="preserve">tool outputs and retrieved content are untrusted by default (AS-5); derived content inherits the least-trusted label and is never promoted.</w:t>
      </w:r>
    </w:p>
    <w:p>
      <w:pPr>
        <w:pStyle w:val="Compact"/>
        <w:numPr>
          <w:ilvl w:val="0"/>
          <w:numId w:val="1010"/>
        </w:numPr>
      </w:pPr>
      <w:r>
        <w:rPr>
          <w:b/>
          <w:bCs/>
        </w:rPr>
        <w:t xml:space="preserve">Tool outputs:</w:t>
      </w:r>
      <w:r>
        <w:t xml:space="preserve"> </w:t>
      </w:r>
      <w:r>
        <w:t xml:space="preserve">a released action’s tool result re-enters Layer 1 as untrusted content at the next step.</w:t>
      </w:r>
    </w:p>
    <w:p>
      <w:pPr>
        <w:pStyle w:val="Compact"/>
        <w:numPr>
          <w:ilvl w:val="0"/>
          <w:numId w:val="1010"/>
        </w:numPr>
      </w:pPr>
      <w:r>
        <w:rPr>
          <w:b/>
          <w:bCs/>
        </w:rPr>
        <w:t xml:space="preserve">State integrity:</w:t>
      </w:r>
      <w:r>
        <w:t xml:space="preserve"> </w:t>
      </w:r>
      <w:r>
        <w:t xml:space="preserve">REM’s parameters are never changed during an episode; runtime adaptation is excluded so that an adversary who generates traffic cannot shift REM’s reference behaviour; the adversary is assumed unable to modify REM’s code, parameters, policy or logs (AS-3, a stated limitation). A technical mechanism for protecting that state is NOT SPECIFIED IN CURRENT CHAPTER 3.</w:t>
      </w:r>
    </w:p>
    <w:p>
      <w:pPr>
        <w:pStyle w:val="Compact"/>
        <w:numPr>
          <w:ilvl w:val="0"/>
          <w:numId w:val="1010"/>
        </w:numPr>
      </w:pPr>
      <w:r>
        <w:rPr>
          <w:b/>
          <w:bCs/>
        </w:rPr>
        <w:t xml:space="preserve">Logging:</w:t>
      </w:r>
      <w:r>
        <w:t xml:space="preserve"> </w:t>
      </w:r>
      <w:r>
        <w:t xml:space="preserve">an append-only audit log from which every verdict can be reproduced (SO-5).</w:t>
      </w:r>
    </w:p>
    <w:p>
      <w:pPr>
        <w:pStyle w:val="Compact"/>
        <w:numPr>
          <w:ilvl w:val="0"/>
          <w:numId w:val="1010"/>
        </w:numPr>
      </w:pPr>
      <w:r>
        <w:rPr>
          <w:b/>
          <w:bCs/>
        </w:rPr>
        <w:t xml:space="preserve">Fail-safe behaviour within the decision rule:</w:t>
      </w:r>
      <w:r>
        <w:t xml:space="preserve"> </w:t>
      </w:r>
      <w:r>
        <w:t xml:space="preserve">a prohibited action is always blocked (D1); missing required evidence at high tiers leads to escalation, because absent evidence is not treated as evidence of safety (D2); Block returns a structured refusal as a safe fallback.</w:t>
      </w:r>
    </w:p>
    <w:p>
      <w:pPr>
        <w:pStyle w:val="Compact"/>
        <w:numPr>
          <w:ilvl w:val="0"/>
          <w:numId w:val="1010"/>
        </w:numPr>
      </w:pPr>
      <w:r>
        <w:rPr>
          <w:b/>
          <w:bCs/>
        </w:rPr>
        <w:t xml:space="preserve">Fail-safe behaviour on REM’s own failure:</w:t>
      </w:r>
      <w:r>
        <w:t xml:space="preserve"> </w:t>
      </w:r>
      <w:r>
        <w:t xml:space="preserve">NOT SPECIFIED IN CURRENT CHAPTER 3.</w:t>
      </w:r>
    </w:p>
    <w:p>
      <w:pPr>
        <w:pStyle w:val="Compact"/>
        <w:numPr>
          <w:ilvl w:val="0"/>
          <w:numId w:val="1010"/>
        </w:numPr>
      </w:pPr>
      <w:r>
        <w:rPr>
          <w:b/>
          <w:bCs/>
        </w:rPr>
        <w:t xml:space="preserve">No identity-based features:</w:t>
      </w:r>
      <w:r>
        <w:t xml:space="preserve"> </w:t>
      </w:r>
      <w:r>
        <w:t xml:space="preserve">to prevent label leakage through the shared attacker account identifier.</w:t>
      </w:r>
    </w:p>
    <w:bookmarkEnd w:id="141"/>
    <w:bookmarkEnd w:id="142"/>
    <w:bookmarkStart w:id="143" w:name="data-and-information-flow"/>
    <w:p>
      <w:pPr>
        <w:pStyle w:val="Heading1"/>
      </w:pPr>
      <w:r>
        <w:t xml:space="preserve">10. Data and Information Flow</w:t>
      </w:r>
    </w:p>
    <w:p>
      <w:pPr>
        <w:pStyle w:val="FirstParagraph"/>
      </w:pPr>
      <w:r>
        <w:t xml:space="preserve">Content enters REM at the trust boundaries and is labeled in Layer 1. Evidence is generated in Layers 2 and 3 and assembled in Layer 4. The Decision Engine receives only the evidence vector, the consequence descriptors, frozen parameters and declared policy. Mitigation acts on the held action at TB-3, and its outcome returns to the history.</w:t>
      </w:r>
    </w:p>
    <w:p>
      <w:pPr>
        <w:pStyle w:val="TableCaption"/>
      </w:pPr>
      <w:r>
        <w:t xml:space="preserve">Table 70. Data and information flow</w:t>
      </w:r>
    </w:p>
    <w:tbl>
      <w:tblPr>
        <w:tblStyle w:val="Table"/>
        <w:tblW w:type="pct" w:w="5000"/>
        <w:tblLayout w:type="fixed"/>
        <w:tblLook w:firstRow="1" w:lastRow="0" w:firstColumn="0" w:lastColumn="0" w:noHBand="0" w:noVBand="0" w:val="0020"/>
        <w:tblCaption w:val="Table 70. Data and information flow"/>
      </w:tblPr>
      <w:tblGrid>
        <w:gridCol w:w="1504"/>
        <w:gridCol w:w="1188"/>
        <w:gridCol w:w="1108"/>
        <w:gridCol w:w="2138"/>
        <w:gridCol w:w="1980"/>
      </w:tblGrid>
      <w:tr>
        <w:trPr>
          <w:tblHeader w:val="on"/>
        </w:trPr>
        <w:tc>
          <w:tcPr/>
          <w:p>
            <w:pPr>
              <w:pStyle w:val="TableText"/>
            </w:pPr>
            <w:r>
              <w:t xml:space="preserve">Data / Signal</w:t>
            </w:r>
          </w:p>
        </w:tc>
        <w:tc>
          <w:tcPr/>
          <w:p>
            <w:pPr>
              <w:pStyle w:val="TableText"/>
            </w:pPr>
            <w:r>
              <w:t xml:space="preserve">Source</w:t>
            </w:r>
          </w:p>
        </w:tc>
        <w:tc>
          <w:tcPr/>
          <w:p>
            <w:pPr>
              <w:pStyle w:val="TableText"/>
            </w:pPr>
            <w:r>
              <w:t xml:space="preserve">REM Stage</w:t>
            </w:r>
          </w:p>
        </w:tc>
        <w:tc>
          <w:tcPr/>
          <w:p>
            <w:pPr>
              <w:pStyle w:val="TableText"/>
            </w:pPr>
            <w:r>
              <w:t xml:space="preserve">Representation</w:t>
            </w:r>
          </w:p>
        </w:tc>
        <w:tc>
          <w:tcPr/>
          <w:p>
            <w:pPr>
              <w:pStyle w:val="TableText"/>
            </w:pPr>
            <w:r>
              <w:t xml:space="preserve">Purpose</w:t>
            </w:r>
          </w:p>
        </w:tc>
      </w:tr>
      <w:tr>
        <w:tc>
          <w:tcPr/>
          <w:p>
            <w:pPr>
              <w:pStyle w:val="TableText"/>
            </w:pPr>
            <w:r>
              <w:t xml:space="preserve">User objective</w:t>
            </w:r>
            <w:r>
              <w:t xml:space="preserve"> </w:t>
            </w:r>
            <m:oMath>
              <m:r>
                <m:t>g</m:t>
              </m:r>
            </m:oMath>
            <w:r>
              <w:t xml:space="preserve"> </w:t>
            </w:r>
            <w:r>
              <w:t xml:space="preserve">and user messages</w:t>
            </w:r>
          </w:p>
        </w:tc>
        <w:tc>
          <w:tcPr/>
          <w:p>
            <w:pPr>
              <w:pStyle w:val="TableText"/>
            </w:pPr>
            <w:r>
              <w:t xml:space="preserve">User (TB-1)</w:t>
            </w:r>
          </w:p>
        </w:tc>
        <w:tc>
          <w:tcPr/>
          <w:p>
            <w:pPr>
              <w:pStyle w:val="TableText"/>
            </w:pPr>
            <w:r>
              <w:t xml:space="preserve">L1</w:t>
            </w:r>
          </w:p>
        </w:tc>
        <w:tc>
          <w:tcPr/>
          <w:p>
            <w:pPr>
              <w:pStyle w:val="TableText"/>
            </w:pPr>
            <w:r>
              <w:t xml:space="preserve">Segments labeled semi-trusted</w:t>
            </w:r>
          </w:p>
        </w:tc>
        <w:tc>
          <w:tcPr/>
          <w:p>
            <w:pPr>
              <w:pStyle w:val="TableText"/>
            </w:pPr>
            <w:r>
              <w:t xml:space="preserve">Reference for argument provenance and destination novelty</w:t>
            </w:r>
          </w:p>
        </w:tc>
      </w:tr>
      <w:tr>
        <w:tc>
          <w:tcPr/>
          <w:p>
            <w:pPr>
              <w:pStyle w:val="TableText"/>
            </w:pPr>
            <w:r>
              <w:t xml:space="preserve">System prompt</w:t>
            </w:r>
          </w:p>
        </w:tc>
        <w:tc>
          <w:tcPr/>
          <w:p>
            <w:pPr>
              <w:pStyle w:val="TableText"/>
            </w:pPr>
            <w:r>
              <w:t xml:space="preserve">System</w:t>
            </w:r>
          </w:p>
        </w:tc>
        <w:tc>
          <w:tcPr/>
          <w:p>
            <w:pPr>
              <w:pStyle w:val="TableText"/>
            </w:pPr>
            <w:r>
              <w:t xml:space="preserve">L1</w:t>
            </w:r>
          </w:p>
        </w:tc>
        <w:tc>
          <w:tcPr/>
          <w:p>
            <w:pPr>
              <w:pStyle w:val="TableText"/>
            </w:pPr>
            <w:r>
              <w:t xml:space="preserve">Segment labeled trusted</w:t>
            </w:r>
          </w:p>
        </w:tc>
        <w:tc>
          <w:tcPr/>
          <w:p>
            <w:pPr>
              <w:pStyle w:val="TableText"/>
            </w:pPr>
            <w:r>
              <w:t xml:space="preserve">Context</w:t>
            </w:r>
          </w:p>
        </w:tc>
      </w:tr>
      <w:tr>
        <w:tc>
          <w:tcPr/>
          <w:p>
            <w:pPr>
              <w:pStyle w:val="TableText"/>
            </w:pPr>
            <w:r>
              <w:t xml:space="preserve">Tool results, retrieved content</w:t>
            </w:r>
          </w:p>
        </w:tc>
        <w:tc>
          <w:tcPr/>
          <w:p>
            <w:pPr>
              <w:pStyle w:val="TableText"/>
            </w:pPr>
            <w:r>
              <w:t xml:space="preserve">Tools and environment (TB-2)</w:t>
            </w:r>
          </w:p>
        </w:tc>
        <w:tc>
          <w:tcPr/>
          <w:p>
            <w:pPr>
              <w:pStyle w:val="TableText"/>
            </w:pPr>
            <w:r>
              <w:t xml:space="preserve">L1</w:t>
            </w:r>
          </w:p>
        </w:tc>
        <w:tc>
          <w:tcPr/>
          <w:p>
            <w:pPr>
              <w:pStyle w:val="TableText"/>
            </w:pPr>
            <w:r>
              <w:t xml:space="preserve">Segments labeled untrusted</w:t>
            </w:r>
          </w:p>
        </w:tc>
        <w:tc>
          <w:tcPr/>
          <w:p>
            <w:pPr>
              <w:pStyle w:val="TableText"/>
            </w:pPr>
            <w:r>
              <w:t xml:space="preserve">Primary observation point</w:t>
            </w:r>
          </w:p>
        </w:tc>
      </w:tr>
      <w:tr>
        <w:tc>
          <w:tcPr/>
          <w:p>
            <w:pPr>
              <w:pStyle w:val="TableText"/>
            </w:pPr>
            <w:r>
              <w:t xml:space="preserve">Memory content</w:t>
            </w:r>
          </w:p>
        </w:tc>
        <w:tc>
          <w:tcPr/>
          <w:p>
            <w:pPr>
              <w:pStyle w:val="TableText"/>
            </w:pPr>
            <w:r>
              <w:t xml:space="preserve">Persistent store (TB-4)</w:t>
            </w:r>
          </w:p>
        </w:tc>
        <w:tc>
          <w:tcPr/>
          <w:p>
            <w:pPr>
              <w:pStyle w:val="TableText"/>
            </w:pPr>
            <w:r>
              <w:t xml:space="preserve">L1</w:t>
            </w:r>
          </w:p>
        </w:tc>
        <w:tc>
          <w:tcPr/>
          <w:p>
            <w:pPr>
              <w:pStyle w:val="TableText"/>
            </w:pPr>
            <w:r>
              <w:t xml:space="preserve">Untrusted, provenance retained (design scope only)</w:t>
            </w:r>
          </w:p>
        </w:tc>
        <w:tc>
          <w:tcPr/>
          <w:p>
            <w:pPr>
              <w:pStyle w:val="TableText"/>
            </w:pPr>
            <w:r>
              <w:t xml:space="preserve">Context</w:t>
            </w:r>
          </w:p>
        </w:tc>
      </w:tr>
      <w:tr>
        <w:tc>
          <w:tcPr/>
          <w:p>
            <w:pPr>
              <w:pStyle w:val="TableText"/>
            </w:pPr>
            <w:r>
              <w:t xml:space="preserve">Proposed action</w:t>
            </w:r>
            <w:r>
              <w:t xml:space="preserve"> </w:t>
            </w:r>
            <m:oMath>
              <m:sSub>
                <m:e>
                  <m:r>
                    <m:t>a</m:t>
                  </m:r>
                </m:e>
                <m:sub>
                  <m:r>
                    <m:t>t</m:t>
                  </m:r>
                </m:sub>
              </m:sSub>
            </m:oMath>
          </w:p>
        </w:tc>
        <w:tc>
          <w:tcPr/>
          <w:p>
            <w:pPr>
              <w:pStyle w:val="TableText"/>
            </w:pPr>
            <w:r>
              <w:t xml:space="preserve">Agent (TB-3)</w:t>
            </w:r>
          </w:p>
        </w:tc>
        <w:tc>
          <w:tcPr/>
          <w:p>
            <w:pPr>
              <w:pStyle w:val="TableText"/>
            </w:pPr>
            <w:r>
              <w:t xml:space="preserve">L1 (held until L5)</w:t>
            </w:r>
          </w:p>
        </w:tc>
        <w:tc>
          <w:tcPr/>
          <w:p>
            <w:pPr>
              <w:pStyle w:val="TableText"/>
            </w:pPr>
            <w:r>
              <w:t xml:space="preserve">Tool name and arguments</w:t>
            </w:r>
          </w:p>
        </w:tc>
        <w:tc>
          <w:tcPr/>
          <w:p>
            <w:pPr>
              <w:pStyle w:val="TableText"/>
            </w:pPr>
            <w:r>
              <w:t xml:space="preserve">Object of the decision</w:t>
            </w:r>
          </w:p>
        </w:tc>
      </w:tr>
      <w:tr>
        <w:tc>
          <w:tcPr/>
          <w:p>
            <w:pPr>
              <w:pStyle w:val="TableText"/>
            </w:pPr>
            <w:r>
              <w:t xml:space="preserve">Labeled context</w:t>
            </w:r>
            <w:r>
              <w:t xml:space="preserve"> </w:t>
            </w:r>
            <m:oMath>
              <m:sSub>
                <m:e>
                  <m:r>
                    <m:t>c</m:t>
                  </m:r>
                </m:e>
                <m:sub>
                  <m:r>
                    <m:t>t</m:t>
                  </m:r>
                </m:sub>
              </m:sSub>
            </m:oMath>
          </w:p>
        </w:tc>
        <w:tc>
          <w:tcPr/>
          <w:p>
            <w:pPr>
              <w:pStyle w:val="TableText"/>
            </w:pPr>
            <w:r>
              <w:t xml:space="preserve">L1</w:t>
            </w:r>
          </w:p>
        </w:tc>
        <w:tc>
          <w:tcPr/>
          <w:p>
            <w:pPr>
              <w:pStyle w:val="TableText"/>
            </w:pPr>
            <w:r>
              <w:t xml:space="preserve">L2, L3</w:t>
            </w:r>
          </w:p>
        </w:tc>
        <w:tc>
          <w:tcPr/>
          <w:p>
            <w:pPr>
              <w:pStyle w:val="TableText"/>
            </w:pPr>
            <w:r>
              <w:t xml:space="preserve">Segments with provenance labels</w:t>
            </w:r>
          </w:p>
        </w:tc>
        <w:tc>
          <w:tcPr/>
          <w:p>
            <w:pPr>
              <w:pStyle w:val="TableText"/>
            </w:pPr>
            <w:r>
              <w:t xml:space="preserve">Evidence computation</w:t>
            </w:r>
          </w:p>
        </w:tc>
      </w:tr>
      <w:tr>
        <w:tc>
          <w:tcPr/>
          <w:p>
            <w:pPr>
              <w:pStyle w:val="TableText"/>
            </w:pPr>
            <w:r>
              <w:t xml:space="preserve">Entities</w:t>
            </w:r>
            <w:r>
              <w:t xml:space="preserve"> </w:t>
            </w:r>
            <m:oMath>
              <m:sSub>
                <m:e>
                  <m:r>
                    <m:rPr>
                      <m:nor/>
                      <m:sty m:val="p"/>
                    </m:rPr>
                    <m:t>Ent</m:t>
                  </m:r>
                </m:e>
                <m:sub>
                  <m:r>
                    <m:t>t</m:t>
                  </m:r>
                </m:sub>
              </m:sSub>
            </m:oMath>
          </w:p>
        </w:tc>
        <w:tc>
          <w:tcPr/>
          <w:p>
            <w:pPr>
              <w:pStyle w:val="TableText"/>
            </w:pPr>
            <w:r>
              <w:t xml:space="preserve">L1</w:t>
            </w:r>
          </w:p>
        </w:tc>
        <w:tc>
          <w:tcPr/>
          <w:p>
            <w:pPr>
              <w:pStyle w:val="TableText"/>
            </w:pPr>
            <w:r>
              <w:t xml:space="preserve">L3</w:t>
            </w:r>
          </w:p>
        </w:tc>
        <w:tc>
          <w:tcPr/>
          <w:p>
            <w:pPr>
              <w:pStyle w:val="TableText"/>
            </w:pPr>
            <w:r>
              <w:t xml:space="preserve">Values with provenance</w:t>
            </w:r>
          </w:p>
        </w:tc>
        <w:tc>
          <w:tcPr/>
          <w:p>
            <w:pPr>
              <w:pStyle w:val="TableText"/>
            </w:pPr>
            <w:r>
              <w:t xml:space="preserve">Argument provenance, egress</w:t>
            </w:r>
          </w:p>
        </w:tc>
      </w:tr>
      <w:tr>
        <w:tc>
          <w:tcPr/>
          <w:p>
            <w:pPr>
              <w:pStyle w:val="TableText"/>
            </w:pPr>
            <w:r>
              <w:t xml:space="preserve">History</w:t>
            </w:r>
            <w:r>
              <w:t xml:space="preserve"> </w:t>
            </w:r>
            <m:oMath>
              <m:sSub>
                <m:e>
                  <m:r>
                    <m:t>H</m:t>
                  </m:r>
                </m:e>
                <m:sub>
                  <m:r>
                    <m:t>t</m:t>
                  </m:r>
                </m:sub>
              </m:sSub>
            </m:oMath>
          </w:p>
        </w:tc>
        <w:tc>
          <w:tcPr/>
          <w:p>
            <w:pPr>
              <w:pStyle w:val="TableText"/>
            </w:pPr>
            <w:r>
              <w:t xml:space="preserve">L3</w:t>
            </w:r>
          </w:p>
        </w:tc>
        <w:tc>
          <w:tcPr/>
          <w:p>
            <w:pPr>
              <w:pStyle w:val="TableText"/>
            </w:pPr>
            <w:r>
              <w:t xml:space="preserve">L3</w:t>
            </w:r>
          </w:p>
        </w:tc>
        <w:tc>
          <w:tcPr/>
          <w:p>
            <w:pPr>
              <w:pStyle w:val="TableText"/>
            </w:pPr>
            <w:r>
              <w:t xml:space="preserve">Sequence of actions, arguments with provenance, verdicts, tool results</w:t>
            </w:r>
          </w:p>
        </w:tc>
        <w:tc>
          <w:tcPr/>
          <w:p>
            <w:pPr>
              <w:pStyle w:val="TableText"/>
            </w:pPr>
            <w:r>
              <w:t xml:space="preserve">Behavioral features</w:t>
            </w:r>
          </w:p>
        </w:tc>
      </w:tr>
      <w:tr>
        <w:tc>
          <w:tcPr/>
          <w:p>
            <w:pPr>
              <w:pStyle w:val="TableText"/>
            </w:pPr>
            <m:oMath>
              <m:sSubSup>
                <m:e>
                  <m:r>
                    <m:t>x</m:t>
                  </m:r>
                </m:e>
                <m:sub>
                  <m:r>
                    <m:t>1</m:t>
                  </m:r>
                </m:sub>
                <m:sup>
                  <m:r>
                    <m:rPr>
                      <m:nor/>
                      <m:sty m:val="p"/>
                    </m:rPr>
                    <m:t>ctx</m:t>
                  </m:r>
                </m:sup>
              </m:sSubSup>
            </m:oMath>
            <w:r>
              <w:t xml:space="preserve">,</w:t>
            </w:r>
            <w:r>
              <w:t xml:space="preserve"> </w:t>
            </w:r>
            <m:oMath>
              <m:sSubSup>
                <m:e>
                  <m:r>
                    <m:t>x</m:t>
                  </m:r>
                </m:e>
                <m:sub>
                  <m:r>
                    <m:t>2</m:t>
                  </m:r>
                </m:sub>
                <m:sup>
                  <m:r>
                    <m:rPr>
                      <m:nor/>
                      <m:sty m:val="p"/>
                    </m:rPr>
                    <m:t>ctx</m:t>
                  </m:r>
                </m:sup>
              </m:sSubSup>
            </m:oMath>
          </w:p>
        </w:tc>
        <w:tc>
          <w:tcPr/>
          <w:p>
            <w:pPr>
              <w:pStyle w:val="TableText"/>
            </w:pPr>
            <w:r>
              <w:t xml:space="preserve">L2</w:t>
            </w:r>
          </w:p>
        </w:tc>
        <w:tc>
          <w:tcPr/>
          <w:p>
            <w:pPr>
              <w:pStyle w:val="TableText"/>
            </w:pPr>
            <w:r>
              <w:t xml:space="preserve">L4</w:t>
            </w:r>
          </w:p>
        </w:tc>
        <w:tc>
          <w:tcPr/>
          <w:p>
            <w:pPr>
              <w:pStyle w:val="TableText"/>
            </w:pPr>
            <w:r>
              <w:t xml:space="preserve">[0, 1]; binary</w:t>
            </w:r>
          </w:p>
        </w:tc>
        <w:tc>
          <w:tcPr/>
          <w:p>
            <w:pPr>
              <w:pStyle w:val="TableText"/>
            </w:pPr>
            <w:r>
              <w:t xml:space="preserve">Context evidence</w:t>
            </w:r>
          </w:p>
        </w:tc>
      </w:tr>
      <w:tr>
        <w:tc>
          <w:tcPr/>
          <w:p>
            <w:pPr>
              <w:pStyle w:val="TableText"/>
            </w:pPr>
            <m:oMath>
              <m:sSubSup>
                <m:e>
                  <m:r>
                    <m:t>x</m:t>
                  </m:r>
                </m:e>
                <m:sub>
                  <m:r>
                    <m:t>1</m:t>
                  </m:r>
                </m:sub>
                <m:sup>
                  <m:r>
                    <m:rPr>
                      <m:nor/>
                      <m:sty m:val="p"/>
                    </m:rPr>
                    <m:t>beh</m:t>
                  </m:r>
                </m:sup>
              </m:sSubSup>
            </m:oMath>
            <w:r>
              <w:t xml:space="preserve">–</w:t>
            </w:r>
            <m:oMath>
              <m:sSubSup>
                <m:e>
                  <m:r>
                    <m:t>x</m:t>
                  </m:r>
                </m:e>
                <m:sub>
                  <m:r>
                    <m:t>4</m:t>
                  </m:r>
                </m:sub>
                <m:sup>
                  <m:r>
                    <m:rPr>
                      <m:nor/>
                      <m:sty m:val="p"/>
                    </m:rPr>
                    <m:t>beh</m:t>
                  </m:r>
                </m:sup>
              </m:sSubSup>
            </m:oMath>
          </w:p>
        </w:tc>
        <w:tc>
          <w:tcPr/>
          <w:p>
            <w:pPr>
              <w:pStyle w:val="TableText"/>
            </w:pPr>
            <w:r>
              <w:t xml:space="preserve">L3</w:t>
            </w:r>
          </w:p>
        </w:tc>
        <w:tc>
          <w:tcPr/>
          <w:p>
            <w:pPr>
              <w:pStyle w:val="TableText"/>
            </w:pPr>
            <w:r>
              <w:t xml:space="preserve">L4</w:t>
            </w:r>
          </w:p>
        </w:tc>
        <w:tc>
          <w:tcPr/>
          <w:p>
            <w:pPr>
              <w:pStyle w:val="TableText"/>
            </w:pPr>
            <w:r>
              <w:t xml:space="preserve">Binary or [0, 1]</w:t>
            </w:r>
          </w:p>
        </w:tc>
        <w:tc>
          <w:tcPr/>
          <w:p>
            <w:pPr>
              <w:pStyle w:val="TableText"/>
            </w:pPr>
            <w:r>
              <w:t xml:space="preserve">Behavioral evidence</w:t>
            </w:r>
          </w:p>
        </w:tc>
      </w:tr>
      <w:tr>
        <w:tc>
          <w:tcPr/>
          <w:p>
            <w:pPr>
              <w:pStyle w:val="TableText"/>
            </w:pPr>
            <m:oMath>
              <m:sSubSup>
                <m:e>
                  <m:r>
                    <m:t>x</m:t>
                  </m:r>
                </m:e>
                <m:sub>
                  <m:r>
                    <m:t>1</m:t>
                  </m:r>
                </m:sub>
                <m:sup>
                  <m:r>
                    <m:rPr>
                      <m:nor/>
                      <m:sty m:val="p"/>
                    </m:rPr>
                    <m:t>act</m:t>
                  </m:r>
                </m:sup>
              </m:sSubSup>
            </m:oMath>
            <w:r>
              <w:t xml:space="preserve">–</w:t>
            </w:r>
            <m:oMath>
              <m:sSubSup>
                <m:e>
                  <m:r>
                    <m:t>x</m:t>
                  </m:r>
                </m:e>
                <m:sub>
                  <m:r>
                    <m:t>3</m:t>
                  </m:r>
                </m:sub>
                <m:sup>
                  <m:r>
                    <m:rPr>
                      <m:nor/>
                      <m:sty m:val="p"/>
                    </m:rPr>
                    <m:t>act</m:t>
                  </m:r>
                </m:sup>
              </m:sSubSup>
            </m:oMath>
          </w:p>
        </w:tc>
        <w:tc>
          <w:tcPr/>
          <w:p>
            <w:pPr>
              <w:pStyle w:val="TableText"/>
            </w:pPr>
            <w:r>
              <w:t xml:space="preserve">L3</w:t>
            </w:r>
          </w:p>
        </w:tc>
        <w:tc>
          <w:tcPr/>
          <w:p>
            <w:pPr>
              <w:pStyle w:val="TableText"/>
            </w:pPr>
            <w:r>
              <w:t xml:space="preserve">L4</w:t>
            </w:r>
          </w:p>
        </w:tc>
        <w:tc>
          <w:tcPr/>
          <w:p>
            <w:pPr>
              <w:pStyle w:val="TableText"/>
            </w:pPr>
            <w:r>
              <w:t xml:space="preserve">Binary</w:t>
            </w:r>
          </w:p>
        </w:tc>
        <w:tc>
          <w:tcPr/>
          <w:p>
            <w:pPr>
              <w:pStyle w:val="TableText"/>
            </w:pPr>
            <w:r>
              <w:t xml:space="preserve">Action evidence</w:t>
            </w:r>
          </w:p>
        </w:tc>
      </w:tr>
      <w:tr>
        <w:tc>
          <w:tcPr/>
          <w:p>
            <w:pPr>
              <w:pStyle w:val="TableText"/>
            </w:pPr>
            <w:r>
              <w:t xml:space="preserve">Feature availability (avail)</w:t>
            </w:r>
          </w:p>
        </w:tc>
        <w:tc>
          <w:tcPr/>
          <w:p>
            <w:pPr>
              <w:pStyle w:val="TableText"/>
            </w:pPr>
            <w:r>
              <w:t xml:space="preserve">L4</w:t>
            </w:r>
          </w:p>
        </w:tc>
        <w:tc>
          <w:tcPr/>
          <w:p>
            <w:pPr>
              <w:pStyle w:val="TableText"/>
            </w:pPr>
            <w:r>
              <w:t xml:space="preserve">L4 (predicate D2)</w:t>
            </w:r>
          </w:p>
        </w:tc>
        <w:tc>
          <w:tcPr/>
          <w:p>
            <w:pPr>
              <w:pStyle w:val="TableText"/>
            </w:pPr>
            <w:r>
              <w:t xml:space="preserve">Set of computable features</w:t>
            </w:r>
          </w:p>
        </w:tc>
        <w:tc>
          <w:tcPr/>
          <w:p>
            <w:pPr>
              <w:pStyle w:val="TableText"/>
            </w:pPr>
            <w:r>
              <w:t xml:space="preserve">Detect missing required evidence</w:t>
            </w:r>
          </w:p>
        </w:tc>
      </w:tr>
      <w:tr>
        <w:tc>
          <w:tcPr/>
          <w:p>
            <w:pPr>
              <w:pStyle w:val="TableText"/>
            </w:pPr>
            <w:r>
              <w:t xml:space="preserve">Consequence descriptors</w:t>
            </w:r>
            <w:r>
              <w:t xml:space="preserve"> </w:t>
            </w:r>
            <m:oMath>
              <m:sSub>
                <m:e>
                  <m:r>
                    <m:t>z</m:t>
                  </m:r>
                </m:e>
                <m:sub>
                  <m:r>
                    <m:t>t</m:t>
                  </m:r>
                </m:sub>
              </m:sSub>
            </m:oMath>
          </w:p>
        </w:tc>
        <w:tc>
          <w:tcPr/>
          <w:p>
            <w:pPr>
              <w:pStyle w:val="TableText"/>
            </w:pPr>
            <m:oMath>
              <m:sSub>
                <m:e>
                  <m:r>
                    <m:t>a</m:t>
                  </m:r>
                </m:e>
                <m:sub>
                  <m:r>
                    <m:t>t</m:t>
                  </m:r>
                </m:sub>
              </m:sSub>
            </m:oMath>
          </w:p>
        </w:tc>
        <w:tc>
          <w:tcPr/>
          <w:p>
            <w:pPr>
              <w:pStyle w:val="TableText"/>
            </w:pPr>
            <w:r>
              <w:t xml:space="preserve">L4</w:t>
            </w:r>
          </w:p>
        </w:tc>
        <w:tc>
          <w:tcPr/>
          <w:p>
            <w:pPr>
              <w:pStyle w:val="TableText"/>
            </w:pPr>
            <w:r>
              <w:t xml:space="preserve">Category, amount, flags, declared irreversibility</w:t>
            </w:r>
          </w:p>
        </w:tc>
        <w:tc>
          <w:tcPr/>
          <w:p>
            <w:pPr>
              <w:pStyle w:val="TableText"/>
            </w:pPr>
            <w:r>
              <w:t xml:space="preserve">Tier assignment</w:t>
            </w:r>
          </w:p>
        </w:tc>
      </w:tr>
      <w:tr>
        <w:tc>
          <w:tcPr/>
          <w:p>
            <w:pPr>
              <w:pStyle w:val="TableText"/>
            </w:pPr>
            <m:oMath>
              <m:sSub>
                <m:e>
                  <m:r>
                    <m:t>s</m:t>
                  </m:r>
                </m:e>
                <m:sub>
                  <m:r>
                    <m:t>t</m:t>
                  </m:r>
                </m:sub>
              </m:sSub>
            </m:oMath>
            <w:r>
              <w:t xml:space="preserve">,</w:t>
            </w:r>
            <w:r>
              <w:t xml:space="preserve"> </w:t>
            </w:r>
            <m:oMath>
              <m:sSub>
                <m:e>
                  <m:acc>
                    <m:accPr>
                      <m:chr m:val="̃"/>
                    </m:accPr>
                    <m:e>
                      <m:r>
                        <m:t>p</m:t>
                      </m:r>
                    </m:e>
                  </m:acc>
                </m:e>
                <m:sub>
                  <m:r>
                    <m:t>t</m:t>
                  </m:r>
                </m:sub>
              </m:sSub>
            </m:oMath>
            <w:r>
              <w:t xml:space="preserve">,</w:t>
            </w:r>
            <w:r>
              <w:t xml:space="preserve"> </w:t>
            </w:r>
            <m:oMath>
              <m:sSub>
                <m:e>
                  <m:r>
                    <m:t>p</m:t>
                  </m:r>
                </m:e>
                <m:sub>
                  <m:r>
                    <m:t>t</m:t>
                  </m:r>
                </m:sub>
              </m:sSub>
            </m:oMath>
          </w:p>
        </w:tc>
        <w:tc>
          <w:tcPr/>
          <w:p>
            <w:pPr>
              <w:pStyle w:val="TableText"/>
            </w:pPr>
            <w:r>
              <w:t xml:space="preserve">L4</w:t>
            </w:r>
          </w:p>
        </w:tc>
        <w:tc>
          <w:tcPr/>
          <w:p>
            <w:pPr>
              <w:pStyle w:val="TableText"/>
            </w:pPr>
            <w:r>
              <w:t xml:space="preserve">L4</w:t>
            </w:r>
          </w:p>
        </w:tc>
        <w:tc>
          <w:tcPr/>
          <w:p>
            <w:pPr>
              <w:pStyle w:val="TableText"/>
            </w:pPr>
            <w:r>
              <w:t xml:space="preserve">Real number; probabilities</w:t>
            </w:r>
          </w:p>
        </w:tc>
        <w:tc>
          <w:tcPr/>
          <w:p>
            <w:pPr>
              <w:pStyle w:val="TableText"/>
            </w:pPr>
            <w:r>
              <w:t xml:space="preserve">Estimation and calibration</w:t>
            </w:r>
          </w:p>
        </w:tc>
      </w:tr>
      <w:tr>
        <w:tc>
          <w:tcPr/>
          <w:p>
            <w:pPr>
              <w:pStyle w:val="TableText"/>
            </w:pPr>
            <w:r>
              <w:t xml:space="preserve">Tier</w:t>
            </w:r>
            <w:r>
              <w:t xml:space="preserve"> </w:t>
            </w:r>
            <m:oMath>
              <m:sSub>
                <m:e>
                  <m:r>
                    <m:t>k</m:t>
                  </m:r>
                </m:e>
                <m:sub>
                  <m:r>
                    <m:t>t</m:t>
                  </m:r>
                </m:sub>
              </m:sSub>
            </m:oMath>
          </w:p>
        </w:tc>
        <w:tc>
          <w:tcPr/>
          <w:p>
            <w:pPr>
              <w:pStyle w:val="TableText"/>
            </w:pPr>
            <w:r>
              <w:t xml:space="preserve">L4</w:t>
            </w:r>
          </w:p>
        </w:tc>
        <w:tc>
          <w:tcPr/>
          <w:p>
            <w:pPr>
              <w:pStyle w:val="TableText"/>
            </w:pPr>
            <w:r>
              <w:t xml:space="preserve">L4</w:t>
            </w:r>
          </w:p>
        </w:tc>
        <w:tc>
          <w:tcPr/>
          <w:p>
            <w:pPr>
              <w:pStyle w:val="TableText"/>
            </w:pPr>
            <w:r>
              <w:t xml:space="preserve">Integer in</w:t>
            </w:r>
            <w:r>
              <w:t xml:space="preserve"> </w:t>
            </w:r>
            <m:oMath>
              <m:r>
                <m:rPr>
                  <m:sty m:val="p"/>
                </m:rPr>
                <m:t>{</m:t>
              </m:r>
              <m:r>
                <m:t>1</m:t>
              </m:r>
              <m:r>
                <m:rPr>
                  <m:sty m:val="p"/>
                </m:rPr>
                <m:t>,</m:t>
              </m:r>
              <m:r>
                <m:rPr>
                  <m:sty m:val="p"/>
                </m:rPr>
                <m:t>…</m:t>
              </m:r>
              <m:r>
                <m:rPr>
                  <m:sty m:val="p"/>
                </m:rPr>
                <m:t>,</m:t>
              </m:r>
              <m:r>
                <m:t>K</m:t>
              </m:r>
              <m:r>
                <m:rPr>
                  <m:sty m:val="p"/>
                </m:rPr>
                <m:t>}</m:t>
              </m:r>
            </m:oMath>
          </w:p>
        </w:tc>
        <w:tc>
          <w:tcPr/>
          <w:p>
            <w:pPr>
              <w:pStyle w:val="TableText"/>
            </w:pPr>
            <w:r>
              <w:t xml:space="preserve">Loss indexing</w:t>
            </w:r>
          </w:p>
        </w:tc>
      </w:tr>
      <w:tr>
        <w:tc>
          <w:tcPr/>
          <w:p>
            <w:pPr>
              <w:pStyle w:val="TableText"/>
            </w:pPr>
            <m:oMath>
              <m:sSub>
                <m:e>
                  <m:r>
                    <m:t>R</m:t>
                  </m:r>
                </m:e>
                <m:sub>
                  <m:r>
                    <m:t>t</m:t>
                  </m:r>
                </m:sub>
              </m:sSub>
              <m:r>
                <m:rPr>
                  <m:sty m:val="p"/>
                </m:rPr>
                <m:t>(</m:t>
              </m:r>
              <m:r>
                <m:t>v</m:t>
              </m:r>
              <m:r>
                <m:rPr>
                  <m:sty m:val="p"/>
                </m:rPr>
                <m:t>)</m:t>
              </m:r>
            </m:oMath>
          </w:p>
        </w:tc>
        <w:tc>
          <w:tcPr/>
          <w:p>
            <w:pPr>
              <w:pStyle w:val="TableText"/>
            </w:pPr>
            <w:r>
              <w:t xml:space="preserve">L4</w:t>
            </w:r>
          </w:p>
        </w:tc>
        <w:tc>
          <w:tcPr/>
          <w:p>
            <w:pPr>
              <w:pStyle w:val="TableText"/>
            </w:pPr>
            <w:r>
              <w:t xml:space="preserve">L4</w:t>
            </w:r>
          </w:p>
        </w:tc>
        <w:tc>
          <w:tcPr/>
          <w:p>
            <w:pPr>
              <w:pStyle w:val="TableText"/>
            </w:pPr>
            <w:r>
              <w:t xml:space="preserve">Real number per feasible verdict</w:t>
            </w:r>
          </w:p>
        </w:tc>
        <w:tc>
          <w:tcPr/>
          <w:p>
            <w:pPr>
              <w:pStyle w:val="TableText"/>
            </w:pPr>
            <w:r>
              <w:t xml:space="preserve">Verdict selection</w:t>
            </w:r>
          </w:p>
        </w:tc>
      </w:tr>
      <w:tr>
        <w:tc>
          <w:tcPr/>
          <w:p>
            <w:pPr>
              <w:pStyle w:val="TableText"/>
            </w:pPr>
            <w:r>
              <w:t xml:space="preserve">Verdict</w:t>
            </w:r>
            <w:r>
              <w:t xml:space="preserve"> </w:t>
            </w:r>
            <m:oMath>
              <m:sSub>
                <m:e>
                  <m:r>
                    <m:t>v</m:t>
                  </m:r>
                </m:e>
                <m:sub>
                  <m:r>
                    <m:t>t</m:t>
                  </m:r>
                </m:sub>
              </m:sSub>
            </m:oMath>
            <w:r>
              <w:t xml:space="preserve"> </w:t>
            </w:r>
            <w:r>
              <w:t xml:space="preserve">and source</w:t>
            </w:r>
          </w:p>
        </w:tc>
        <w:tc>
          <w:tcPr/>
          <w:p>
            <w:pPr>
              <w:pStyle w:val="TableText"/>
            </w:pPr>
            <w:r>
              <w:t xml:space="preserve">L4</w:t>
            </w:r>
          </w:p>
        </w:tc>
        <w:tc>
          <w:tcPr/>
          <w:p>
            <w:pPr>
              <w:pStyle w:val="TableText"/>
            </w:pPr>
            <w:r>
              <w:t xml:space="preserve">L5; audit log</w:t>
            </w:r>
          </w:p>
        </w:tc>
        <w:tc>
          <w:tcPr/>
          <w:p>
            <w:pPr>
              <w:pStyle w:val="TableText"/>
            </w:pPr>
            <w:r>
              <w:t xml:space="preserve">One of four verdicts; D1, D2 or expected loss</w:t>
            </w:r>
          </w:p>
        </w:tc>
        <w:tc>
          <w:tcPr/>
          <w:p>
            <w:pPr>
              <w:pStyle w:val="TableText"/>
            </w:pPr>
            <w:r>
              <w:t xml:space="preserve">Mitigation</w:t>
            </w:r>
          </w:p>
        </w:tc>
      </w:tr>
      <w:tr>
        <w:tc>
          <w:tcPr/>
          <w:p>
            <w:pPr>
              <w:pStyle w:val="TableText"/>
            </w:pPr>
            <w:r>
              <w:t xml:space="preserve">Attribution</w:t>
            </w:r>
            <w:r>
              <w:t xml:space="preserve"> </w:t>
            </w:r>
            <m:oMath>
              <m:sSub>
                <m:e>
                  <m:r>
                    <m:t>φ</m:t>
                  </m:r>
                </m:e>
                <m:sub>
                  <m:r>
                    <m:t>0</m:t>
                  </m:r>
                </m:sub>
              </m:sSub>
            </m:oMath>
            <w:r>
              <w:t xml:space="preserve">,</w:t>
            </w:r>
            <w:r>
              <w:t xml:space="preserve"> </w:t>
            </w:r>
            <m:oMath>
              <m:sSub>
                <m:e>
                  <m:r>
                    <m:t>φ</m:t>
                  </m:r>
                </m:e>
                <m:sub>
                  <m:r>
                    <m:t>t</m:t>
                  </m:r>
                </m:sub>
              </m:sSub>
            </m:oMath>
            <w:r>
              <w:t xml:space="preserve">,</w:t>
            </w:r>
            <w:r>
              <w:t xml:space="preserve"> </w:t>
            </w:r>
            <m:oMath>
              <m:r>
                <m:rPr>
                  <m:sty m:val="p"/>
                </m:rPr>
                <m:t>Φ</m:t>
              </m:r>
            </m:oMath>
          </w:p>
        </w:tc>
        <w:tc>
          <w:tcPr/>
          <w:p>
            <w:pPr>
              <w:pStyle w:val="TableText"/>
            </w:pPr>
            <w:r>
              <w:t xml:space="preserve">L4</w:t>
            </w:r>
          </w:p>
        </w:tc>
        <w:tc>
          <w:tcPr/>
          <w:p>
            <w:pPr>
              <w:pStyle w:val="TableText"/>
            </w:pPr>
            <w:r>
              <w:t xml:space="preserve">Audit log</w:t>
            </w:r>
          </w:p>
        </w:tc>
        <w:tc>
          <w:tcPr/>
          <w:p>
            <w:pPr>
              <w:pStyle w:val="TableText"/>
            </w:pPr>
            <w:r>
              <w:t xml:space="preserve">Real numbers per feature and group</w:t>
            </w:r>
          </w:p>
        </w:tc>
        <w:tc>
          <w:tcPr/>
          <w:p>
            <w:pPr>
              <w:pStyle w:val="TableText"/>
            </w:pPr>
            <w:r>
              <w:t xml:space="preserve">Audit only</w:t>
            </w:r>
          </w:p>
        </w:tc>
      </w:tr>
      <w:tr>
        <w:tc>
          <w:tcPr/>
          <w:p>
            <w:pPr>
              <w:pStyle w:val="TableText"/>
            </w:pPr>
            <w:r>
              <w:t xml:space="preserve">Audit record</w:t>
            </w:r>
            <w:r>
              <w:t xml:space="preserve"> </w:t>
            </w:r>
            <m:oMath>
              <m:sSub>
                <m:e>
                  <m:r>
                    <m:t>r</m:t>
                  </m:r>
                </m:e>
                <m:sub>
                  <m:r>
                    <m:t>t</m:t>
                  </m:r>
                </m:sub>
              </m:sSub>
            </m:oMath>
          </w:p>
        </w:tc>
        <w:tc>
          <w:tcPr/>
          <w:p>
            <w:pPr>
              <w:pStyle w:val="TableText"/>
            </w:pPr>
            <w:r>
              <w:t xml:space="preserve">L4</w:t>
            </w:r>
          </w:p>
        </w:tc>
        <w:tc>
          <w:tcPr/>
          <w:p>
            <w:pPr>
              <w:pStyle w:val="TableText"/>
            </w:pPr>
            <w:r>
              <w:t xml:space="preserve">Audit log; human reviewer</w:t>
            </w:r>
          </w:p>
        </w:tc>
        <w:tc>
          <w:tcPr/>
          <w:p>
            <w:pPr>
              <w:pStyle w:val="TableText"/>
            </w:pPr>
            <w:r>
              <w:t xml:space="preserve">Structured record</w:t>
            </w:r>
          </w:p>
        </w:tc>
        <w:tc>
          <w:tcPr/>
          <w:p>
            <w:pPr>
              <w:pStyle w:val="TableText"/>
            </w:pPr>
            <w:r>
              <w:t xml:space="preserve">Reproducibility (SO-5); escalation</w:t>
            </w:r>
          </w:p>
        </w:tc>
      </w:tr>
      <w:tr>
        <w:tc>
          <w:tcPr/>
          <w:p>
            <w:pPr>
              <w:pStyle w:val="TableText"/>
            </w:pPr>
            <w:r>
              <w:t xml:space="preserve">Restriction state</w:t>
            </w:r>
            <w:r>
              <w:t xml:space="preserve"> </w:t>
            </w:r>
            <m:oMath>
              <m:r>
                <m:t>S</m:t>
              </m:r>
            </m:oMath>
          </w:p>
        </w:tc>
        <w:tc>
          <w:tcPr/>
          <w:p>
            <w:pPr>
              <w:pStyle w:val="TableText"/>
            </w:pPr>
            <w:r>
              <w:t xml:space="preserve">L5</w:t>
            </w:r>
          </w:p>
        </w:tc>
        <w:tc>
          <w:tcPr/>
          <w:p>
            <w:pPr>
              <w:pStyle w:val="TableText"/>
            </w:pPr>
            <w:r>
              <w:t xml:space="preserve">L5</w:t>
            </w:r>
          </w:p>
        </w:tc>
        <w:tc>
          <w:tcPr/>
          <w:p>
            <w:pPr>
              <w:pStyle w:val="TableText"/>
            </w:pPr>
            <w:r>
              <w:t xml:space="preserve">Set of restricted tool classes</w:t>
            </w:r>
          </w:p>
        </w:tc>
        <w:tc>
          <w:tcPr/>
          <w:p>
            <w:pPr>
              <w:pStyle w:val="TableText"/>
            </w:pPr>
            <w:r>
              <w:t xml:space="preserve">Enforcement of earlier verdicts</w:t>
            </w:r>
          </w:p>
        </w:tc>
      </w:tr>
      <w:tr>
        <w:tc>
          <w:tcPr/>
          <w:p>
            <w:pPr>
              <w:pStyle w:val="TableText"/>
            </w:pPr>
            <w:r>
              <w:t xml:space="preserve">Reviewer decision</w:t>
            </w:r>
          </w:p>
        </w:tc>
        <w:tc>
          <w:tcPr/>
          <w:p>
            <w:pPr>
              <w:pStyle w:val="TableText"/>
            </w:pPr>
            <w:r>
              <w:t xml:space="preserve">Human reviewer</w:t>
            </w:r>
          </w:p>
        </w:tc>
        <w:tc>
          <w:tcPr/>
          <w:p>
            <w:pPr>
              <w:pStyle w:val="TableText"/>
            </w:pPr>
            <w:r>
              <w:t xml:space="preserve">L5</w:t>
            </w:r>
          </w:p>
        </w:tc>
        <w:tc>
          <w:tcPr/>
          <w:p>
            <w:pPr>
              <w:pStyle w:val="TableText"/>
            </w:pPr>
            <w:r>
              <w:t xml:space="preserve">Approve or refuse</w:t>
            </w:r>
          </w:p>
        </w:tc>
        <w:tc>
          <w:tcPr/>
          <w:p>
            <w:pPr>
              <w:pStyle w:val="TableText"/>
            </w:pPr>
            <w:r>
              <w:t xml:space="preserve">Resolution of Escalate</w:t>
            </w:r>
          </w:p>
        </w:tc>
      </w:tr>
      <w:tr>
        <w:tc>
          <w:tcPr/>
          <w:p>
            <w:pPr>
              <w:pStyle w:val="TableText"/>
            </w:pPr>
            <w:r>
              <w:t xml:space="preserve">Structured notice or refusal</w:t>
            </w:r>
          </w:p>
        </w:tc>
        <w:tc>
          <w:tcPr/>
          <w:p>
            <w:pPr>
              <w:pStyle w:val="TableText"/>
            </w:pPr>
            <w:r>
              <w:t xml:space="preserve">L5</w:t>
            </w:r>
          </w:p>
        </w:tc>
        <w:tc>
          <w:tcPr/>
          <w:p>
            <w:pPr>
              <w:pStyle w:val="TableText"/>
            </w:pPr>
            <w:r>
              <w:t xml:space="preserve">Agent</w:t>
            </w:r>
          </w:p>
        </w:tc>
        <w:tc>
          <w:tcPr/>
          <w:p>
            <w:pPr>
              <w:pStyle w:val="TableText"/>
            </w:pPr>
            <w:r>
              <w:t xml:space="preserve">Message</w:t>
            </w:r>
          </w:p>
        </w:tc>
        <w:tc>
          <w:tcPr/>
          <w:p>
            <w:pPr>
              <w:pStyle w:val="TableText"/>
            </w:pPr>
            <w:r>
              <w:t xml:space="preserve">Informs the agent of the outcome</w:t>
            </w:r>
          </w:p>
        </w:tc>
      </w:tr>
      <w:tr>
        <w:tc>
          <w:tcPr/>
          <w:p>
            <w:pPr>
              <w:pStyle w:val="TableText"/>
            </w:pPr>
            <w:r>
              <w:t xml:space="preserve">Frozen parameters</w:t>
            </w:r>
          </w:p>
        </w:tc>
        <w:tc>
          <w:tcPr/>
          <w:p>
            <w:pPr>
              <w:pStyle w:val="TableText"/>
            </w:pPr>
            <w:r>
              <w:t xml:space="preserve">Offline fitting</w:t>
            </w:r>
          </w:p>
        </w:tc>
        <w:tc>
          <w:tcPr/>
          <w:p>
            <w:pPr>
              <w:pStyle w:val="TableText"/>
            </w:pPr>
            <w:r>
              <w:t xml:space="preserve">L3, L4</w:t>
            </w:r>
          </w:p>
        </w:tc>
        <w:tc>
          <w:tcPr/>
          <w:p>
            <w:pPr>
              <w:pStyle w:val="TableText"/>
            </w:pPr>
            <m:oMath>
              <m:sSub>
                <m:e>
                  <m:r>
                    <m:t>β</m:t>
                  </m:r>
                </m:e>
                <m:sub>
                  <m:r>
                    <m:t>0</m:t>
                  </m:r>
                </m:sub>
              </m:sSub>
            </m:oMath>
            <w:r>
              <w:t xml:space="preserve">,</w:t>
            </w:r>
            <w:r>
              <w:t xml:space="preserve"> </w:t>
            </w:r>
            <m:oMath>
              <m:r>
                <m:t>β</m:t>
              </m:r>
            </m:oMath>
            <w:r>
              <w:t xml:space="preserve">,</w:t>
            </w:r>
            <w:r>
              <w:t xml:space="preserve"> </w:t>
            </w:r>
            <m:oMath>
              <m:sSub>
                <m:e>
                  <m:r>
                    <m:t>γ</m:t>
                  </m:r>
                </m:e>
                <m:sub>
                  <m:r>
                    <m:t>1</m:t>
                  </m:r>
                </m:sub>
              </m:sSub>
            </m:oMath>
            <w:r>
              <w:t xml:space="preserve">,</w:t>
            </w:r>
            <w:r>
              <w:t xml:space="preserve"> </w:t>
            </w:r>
            <m:oMath>
              <m:sSub>
                <m:e>
                  <m:r>
                    <m:t>γ</m:t>
                  </m:r>
                </m:e>
                <m:sub>
                  <m:r>
                    <m:t>0</m:t>
                  </m:r>
                </m:sub>
              </m:sSub>
            </m:oMath>
            <w:r>
              <w:t xml:space="preserve">,</w:t>
            </w:r>
            <w:r>
              <w:t xml:space="preserve"> </w:t>
            </w:r>
            <m:oMath>
              <m:bar>
                <m:barPr>
                  <m:pos m:val="top"/>
                </m:barPr>
                <m:e>
                  <m:r>
                    <m:t>x</m:t>
                  </m:r>
                </m:e>
              </m:bar>
            </m:oMath>
            <w:r>
              <w:t xml:space="preserve">, transition set</w:t>
            </w:r>
          </w:p>
        </w:tc>
        <w:tc>
          <w:tcPr/>
          <w:p>
            <w:pPr>
              <w:pStyle w:val="TableText"/>
            </w:pPr>
            <w:r>
              <w:t xml:space="preserve">Estimation, calibration, features, attribution</w:t>
            </w:r>
          </w:p>
        </w:tc>
      </w:tr>
      <w:tr>
        <w:tc>
          <w:tcPr/>
          <w:p>
            <w:pPr>
              <w:pStyle w:val="TableText"/>
            </w:pPr>
            <w:r>
              <w:t xml:space="preserve">Declared policy</w:t>
            </w:r>
          </w:p>
        </w:tc>
        <w:tc>
          <w:tcPr/>
          <w:p>
            <w:pPr>
              <w:pStyle w:val="TableText"/>
            </w:pPr>
            <w:r>
              <w:t xml:space="preserve">Project declaration</w:t>
            </w:r>
          </w:p>
        </w:tc>
        <w:tc>
          <w:tcPr/>
          <w:p>
            <w:pPr>
              <w:pStyle w:val="TableText"/>
            </w:pPr>
            <w:r>
              <w:t xml:space="preserve">L3, L4, L5</w:t>
            </w:r>
          </w:p>
        </w:tc>
        <w:tc>
          <w:tcPr/>
          <w:p>
            <w:pPr>
              <w:pStyle w:val="TableText"/>
            </w:pPr>
            <m:oMath>
              <m:r>
                <m:t>κ</m:t>
              </m:r>
            </m:oMath>
            <w:r>
              <w:t xml:space="preserve">,</w:t>
            </w:r>
            <w:r>
              <w:t xml:space="preserve"> </w:t>
            </w:r>
            <m:oMath>
              <m:r>
                <m:t>L</m:t>
              </m:r>
            </m:oMath>
            <w:r>
              <w:t xml:space="preserve">,</w:t>
            </w:r>
            <w:r>
              <w:t xml:space="preserve"> </w:t>
            </w:r>
            <m:oMath>
              <m:r>
                <m:rPr>
                  <m:sty m:val="p"/>
                </m:rPr>
                <m:t>Π</m:t>
              </m:r>
            </m:oMath>
            <w:r>
              <w:t xml:space="preserve">,</w:t>
            </w:r>
            <w:r>
              <w:t xml:space="preserve"> </w:t>
            </w:r>
            <m:oMath>
              <m:sSub>
                <m:e>
                  <m:r>
                    <m:t>k</m:t>
                  </m:r>
                </m:e>
                <m:sub>
                  <m:r>
                    <m:rPr>
                      <m:nor/>
                      <m:sty m:val="p"/>
                    </m:rPr>
                    <m:t>D2</m:t>
                  </m:r>
                </m:sub>
              </m:sSub>
            </m:oMath>
            <w:r>
              <w:t xml:space="preserve">,</w:t>
            </w:r>
            <w:r>
              <w:t xml:space="preserve"> </w:t>
            </w:r>
            <m:oMath>
              <m:sSub>
                <m:e>
                  <m:r>
                    <m:rPr>
                      <m:scr m:val="script"/>
                      <m:sty m:val="p"/>
                    </m:rPr>
                    <m:t>T</m:t>
                  </m:r>
                </m:e>
                <m:sub>
                  <m:r>
                    <m:t>R</m:t>
                  </m:r>
                </m:sub>
              </m:sSub>
            </m:oMath>
            <w:r>
              <w:t xml:space="preserve">, privilege map, tie order</w:t>
            </w:r>
          </w:p>
        </w:tc>
        <w:tc>
          <w:tcPr/>
          <w:p>
            <w:pPr>
              <w:pStyle w:val="TableText"/>
            </w:pPr>
            <w:r>
              <w:t xml:space="preserve">Decision and mitigation</w:t>
            </w:r>
          </w:p>
        </w:tc>
      </w:tr>
    </w:tbl>
    <w:p>
      <w:pPr>
        <w:spacing w:before="0" w:after="0" w:line="140" w:lineRule="exact"/>
      </w:pPr>
    </w:p>
    <w:bookmarkEnd w:id="143"/>
    <w:bookmarkStart w:id="144" w:name="equation-to-component-traceability"/>
    <w:p>
      <w:pPr>
        <w:pStyle w:val="Heading1"/>
      </w:pPr>
      <w:r>
        <w:t xml:space="preserve">11. Equation-to-Component Traceability</w:t>
      </w:r>
    </w:p>
    <w:p>
      <w:pPr>
        <w:pStyle w:val="FirstParagraph"/>
      </w:pPr>
      <w:r>
        <w:t xml:space="preserve">Every numbered equation of Chapter 3 appears in Table 71. Unnumbered expressions are traced in Table 50.</w:t>
      </w:r>
    </w:p>
    <w:p>
      <w:pPr>
        <w:pStyle w:val="TableCaption"/>
      </w:pPr>
      <w:r>
        <w:t xml:space="preserve">Table 71. Equation-to-component traceability</w:t>
      </w:r>
    </w:p>
    <w:tbl>
      <w:tblPr>
        <w:tblStyle w:val="Table"/>
        <w:tblW w:type="pct" w:w="5000"/>
        <w:tblLayout w:type="fixed"/>
        <w:tblLook w:firstRow="1" w:lastRow="0" w:firstColumn="0" w:lastColumn="0" w:noHBand="0" w:noVBand="0" w:val="0020"/>
        <w:tblCaption w:val="Table 71. Equation-to-component traceability"/>
      </w:tblPr>
      <w:tblGrid>
        <w:gridCol w:w="776"/>
        <w:gridCol w:w="1320"/>
        <w:gridCol w:w="1009"/>
        <w:gridCol w:w="1087"/>
        <w:gridCol w:w="1320"/>
        <w:gridCol w:w="1320"/>
        <w:gridCol w:w="1087"/>
      </w:tblGrid>
      <w:tr>
        <w:trPr>
          <w:tblHeader w:val="on"/>
        </w:trPr>
        <w:tc>
          <w:tcPr/>
          <w:p>
            <w:pPr>
              <w:pStyle w:val="TableText"/>
            </w:pPr>
            <w:r>
              <w:t xml:space="preserve">Equation</w:t>
            </w:r>
          </w:p>
        </w:tc>
        <w:tc>
          <w:tcPr/>
          <w:p>
            <w:pPr>
              <w:pStyle w:val="TableText"/>
            </w:pPr>
            <w:r>
              <w:t xml:space="preserve">Purpose</w:t>
            </w:r>
          </w:p>
        </w:tc>
        <w:tc>
          <w:tcPr/>
          <w:p>
            <w:pPr>
              <w:pStyle w:val="TableText"/>
            </w:pPr>
            <w:r>
              <w:t xml:space="preserve">REM Component</w:t>
            </w:r>
          </w:p>
        </w:tc>
        <w:tc>
          <w:tcPr/>
          <w:p>
            <w:pPr>
              <w:pStyle w:val="TableText"/>
            </w:pPr>
            <w:r>
              <w:t xml:space="preserve">Variables</w:t>
            </w:r>
          </w:p>
        </w:tc>
        <w:tc>
          <w:tcPr/>
          <w:p>
            <w:pPr>
              <w:pStyle w:val="TableText"/>
            </w:pPr>
            <w:r>
              <w:t xml:space="preserve">Source</w:t>
            </w:r>
          </w:p>
        </w:tc>
        <w:tc>
          <w:tcPr/>
          <w:p>
            <w:pPr>
              <w:pStyle w:val="TableText"/>
            </w:pPr>
            <w:r>
              <w:t xml:space="preserve">Evidence Location</w:t>
            </w:r>
          </w:p>
        </w:tc>
        <w:tc>
          <w:tcPr/>
          <w:p>
            <w:pPr>
              <w:pStyle w:val="TableText"/>
            </w:pPr>
            <w:r>
              <w:t xml:space="preserve">Verification</w:t>
            </w:r>
          </w:p>
        </w:tc>
      </w:tr>
      <w:tr>
        <w:tc>
          <w:tcPr/>
          <w:p>
            <w:pPr>
              <w:pStyle w:val="TableText"/>
            </w:pPr>
            <w:r>
              <w:t xml:space="preserve">3.1</w:t>
            </w:r>
          </w:p>
        </w:tc>
        <w:tc>
          <w:tcPr/>
          <w:p>
            <w:pPr>
              <w:pStyle w:val="TableText"/>
            </w:pPr>
            <w:r>
              <w:t xml:space="preserve">Logit and uncalibrated probability</w:t>
            </w:r>
          </w:p>
        </w:tc>
        <w:tc>
          <w:tcPr/>
          <w:p>
            <w:pPr>
              <w:pStyle w:val="TableText"/>
            </w:pPr>
            <w:r>
              <w:t xml:space="preserve">L4 estimation</w:t>
            </w:r>
          </w:p>
        </w:tc>
        <w:tc>
          <w:tcPr/>
          <w:p>
            <w:pPr>
              <w:pStyle w:val="TableText"/>
            </w:pPr>
            <m:oMath>
              <m:sSub>
                <m:e>
                  <m:r>
                    <m:t>s</m:t>
                  </m:r>
                </m:e>
                <m:sub>
                  <m:r>
                    <m:t>t</m:t>
                  </m:r>
                </m:sub>
              </m:sSub>
            </m:oMath>
            <w:r>
              <w:t xml:space="preserve">,</w:t>
            </w:r>
            <w:r>
              <w:t xml:space="preserve"> </w:t>
            </w:r>
            <m:oMath>
              <m:sSub>
                <m:e>
                  <m:r>
                    <m:t>β</m:t>
                  </m:r>
                </m:e>
                <m:sub>
                  <m:r>
                    <m:t>0</m:t>
                  </m:r>
                </m:sub>
              </m:sSub>
            </m:oMath>
            <w:r>
              <w:t xml:space="preserve">,</w:t>
            </w:r>
            <w:r>
              <w:t xml:space="preserve"> </w:t>
            </w:r>
            <m:oMath>
              <m:r>
                <m:t>β</m:t>
              </m:r>
            </m:oMath>
            <w:r>
              <w:t xml:space="preserve">,</w:t>
            </w:r>
            <w:r>
              <w:t xml:space="preserve"> </w:t>
            </w:r>
            <m:oMath>
              <m:sSub>
                <m:e>
                  <m:r>
                    <m:t>x</m:t>
                  </m:r>
                </m:e>
                <m:sub>
                  <m:r>
                    <m:t>t</m:t>
                  </m:r>
                </m:sub>
              </m:sSub>
            </m:oMath>
            <w:r>
              <w:t xml:space="preserve">,</w:t>
            </w:r>
            <w:r>
              <w:t xml:space="preserve"> </w:t>
            </w:r>
            <m:oMath>
              <m:sSub>
                <m:e>
                  <m:acc>
                    <m:accPr>
                      <m:chr m:val="̃"/>
                    </m:accPr>
                    <m:e>
                      <m:r>
                        <m:t>p</m:t>
                      </m:r>
                    </m:e>
                  </m:acc>
                </m:e>
                <m:sub>
                  <m:r>
                    <m:t>t</m:t>
                  </m:r>
                </m:sub>
              </m:sSub>
            </m:oMath>
          </w:p>
        </w:tc>
        <w:tc>
          <w:tcPr/>
          <w:p>
            <w:pPr>
              <w:pStyle w:val="TableText"/>
            </w:pPr>
            <w:r>
              <w:t xml:space="preserve">Cox (1958)</w:t>
            </w:r>
          </w:p>
        </w:tc>
        <w:tc>
          <w:tcPr/>
          <w:p>
            <w:pPr>
              <w:pStyle w:val="TableText"/>
            </w:pPr>
            <w:r>
              <w:t xml:space="preserve">Crossref record only</w:t>
            </w:r>
          </w:p>
        </w:tc>
        <w:tc>
          <w:tcPr/>
          <w:p>
            <w:pPr>
              <w:pStyle w:val="TableText"/>
            </w:pPr>
            <w:r>
              <w:t xml:space="preserve">IV; SOURCE NOT FULLY VERIFIED</w:t>
            </w:r>
          </w:p>
        </w:tc>
      </w:tr>
      <w:tr>
        <w:tc>
          <w:tcPr/>
          <w:p>
            <w:pPr>
              <w:pStyle w:val="TableText"/>
            </w:pPr>
            <w:r>
              <w:t xml:space="preserve">3.2</w:t>
            </w:r>
          </w:p>
        </w:tc>
        <w:tc>
          <w:tcPr/>
          <w:p>
            <w:pPr>
              <w:pStyle w:val="TableText"/>
            </w:pPr>
            <w:r>
              <w:t xml:space="preserve">Ridge-penalized fit</w:t>
            </w:r>
          </w:p>
        </w:tc>
        <w:tc>
          <w:tcPr/>
          <w:p>
            <w:pPr>
              <w:pStyle w:val="TableText"/>
            </w:pPr>
            <w:r>
              <w:t xml:space="preserve">Offline fitting</w:t>
            </w:r>
          </w:p>
        </w:tc>
        <w:tc>
          <w:tcPr/>
          <w:p>
            <w:pPr>
              <w:pStyle w:val="TableText"/>
            </w:pPr>
            <m:oMath>
              <m:sSub>
                <m:e>
                  <m:r>
                    <m:t>β</m:t>
                  </m:r>
                </m:e>
                <m:sub>
                  <m:r>
                    <m:t>0</m:t>
                  </m:r>
                </m:sub>
              </m:sSub>
            </m:oMath>
            <w:r>
              <w:t xml:space="preserve">,</w:t>
            </w:r>
            <w:r>
              <w:t xml:space="preserve"> </w:t>
            </w:r>
            <m:oMath>
              <m:r>
                <m:t>β</m:t>
              </m:r>
            </m:oMath>
            <w:r>
              <w:t xml:space="preserve">,</w:t>
            </w:r>
            <w:r>
              <w:t xml:space="preserve"> </w:t>
            </w:r>
            <m:oMath>
              <m:sSub>
                <m:e>
                  <m:r>
                    <m:t>D</m:t>
                  </m:r>
                </m:e>
                <m:sub>
                  <m:r>
                    <m:rPr>
                      <m:nor/>
                      <m:sty m:val="p"/>
                    </m:rPr>
                    <m:t>fit</m:t>
                  </m:r>
                </m:sub>
              </m:sSub>
            </m:oMath>
            <w:r>
              <w:t xml:space="preserve">,</w:t>
            </w:r>
            <w:r>
              <w:t xml:space="preserve"> </w:t>
            </w:r>
            <m:oMath>
              <m:sSub>
                <m:e>
                  <m:r>
                    <m:t>y</m:t>
                  </m:r>
                </m:e>
                <m:sub>
                  <m:r>
                    <m:t>i</m:t>
                  </m:r>
                </m:sub>
              </m:sSub>
            </m:oMath>
            <w:r>
              <w:t xml:space="preserve">,</w:t>
            </w:r>
            <w:r>
              <w:t xml:space="preserve"> </w:t>
            </w:r>
            <m:oMath>
              <m:r>
                <m:t>λ</m:t>
              </m:r>
            </m:oMath>
          </w:p>
        </w:tc>
        <w:tc>
          <w:tcPr/>
          <w:p>
            <w:pPr>
              <w:pStyle w:val="TableText"/>
            </w:pPr>
            <w:r>
              <w:t xml:space="preserve">le Cessie &amp; van Houwelingen (1992)</w:t>
            </w:r>
          </w:p>
        </w:tc>
        <w:tc>
          <w:tcPr/>
          <w:p>
            <w:pPr>
              <w:pStyle w:val="TableText"/>
            </w:pPr>
            <w:r>
              <w:t xml:space="preserve">Crossref record only; constant pending</w:t>
            </w:r>
          </w:p>
        </w:tc>
        <w:tc>
          <w:tcPr/>
          <w:p>
            <w:pPr>
              <w:pStyle w:val="TableText"/>
            </w:pPr>
            <w:r>
              <w:t xml:space="preserve">IV; SOURCE NOT FULLY VERIFIED</w:t>
            </w:r>
          </w:p>
        </w:tc>
      </w:tr>
      <w:tr>
        <w:tc>
          <w:tcPr/>
          <w:p>
            <w:pPr>
              <w:pStyle w:val="TableText"/>
            </w:pPr>
            <w:r>
              <w:t xml:space="preserve">3.3</w:t>
            </w:r>
          </w:p>
        </w:tc>
        <w:tc>
          <w:tcPr/>
          <w:p>
            <w:pPr>
              <w:pStyle w:val="TableText"/>
            </w:pPr>
            <w:r>
              <w:t xml:space="preserve">Calibration on the logit</w:t>
            </w:r>
          </w:p>
        </w:tc>
        <w:tc>
          <w:tcPr/>
          <w:p>
            <w:pPr>
              <w:pStyle w:val="TableText"/>
            </w:pPr>
            <w:r>
              <w:t xml:space="preserve">L4 calibration</w:t>
            </w:r>
          </w:p>
        </w:tc>
        <w:tc>
          <w:tcPr/>
          <w:p>
            <w:pPr>
              <w:pStyle w:val="TableText"/>
            </w:pPr>
            <m:oMath>
              <m:sSub>
                <m:e>
                  <m:r>
                    <m:t>p</m:t>
                  </m:r>
                </m:e>
                <m:sub>
                  <m:r>
                    <m:t>t</m:t>
                  </m:r>
                </m:sub>
              </m:sSub>
            </m:oMath>
            <w:r>
              <w:t xml:space="preserve">,</w:t>
            </w:r>
            <w:r>
              <w:t xml:space="preserve"> </w:t>
            </w:r>
            <m:oMath>
              <m:sSub>
                <m:e>
                  <m:r>
                    <m:t>γ</m:t>
                  </m:r>
                </m:e>
                <m:sub>
                  <m:r>
                    <m:t>1</m:t>
                  </m:r>
                </m:sub>
              </m:sSub>
            </m:oMath>
            <w:r>
              <w:t xml:space="preserve">,</w:t>
            </w:r>
            <w:r>
              <w:t xml:space="preserve"> </w:t>
            </w:r>
            <m:oMath>
              <m:sSub>
                <m:e>
                  <m:r>
                    <m:t>γ</m:t>
                  </m:r>
                </m:e>
                <m:sub>
                  <m:r>
                    <m:t>0</m:t>
                  </m:r>
                </m:sub>
              </m:sSub>
            </m:oMath>
            <w:r>
              <w:t xml:space="preserve">,</w:t>
            </w:r>
            <w:r>
              <w:t xml:space="preserve"> </w:t>
            </w:r>
            <m:oMath>
              <m:sSub>
                <m:e>
                  <m:r>
                    <m:t>s</m:t>
                  </m:r>
                </m:e>
                <m:sub>
                  <m:r>
                    <m:t>t</m:t>
                  </m:r>
                </m:sub>
              </m:sSub>
            </m:oMath>
          </w:p>
        </w:tc>
        <w:tc>
          <w:tcPr/>
          <w:p>
            <w:pPr>
              <w:pStyle w:val="TableText"/>
            </w:pPr>
            <w:r>
              <w:t xml:space="preserve">Platt (1999); Guo et al. (2017); Kull et al. (2017)</w:t>
            </w:r>
          </w:p>
        </w:tc>
        <w:tc>
          <w:tcPr/>
          <w:p>
            <w:pPr>
              <w:pStyle w:val="TableText"/>
            </w:pPr>
            <w:r>
              <w:t xml:space="preserve">Guo §4.1; Kull §2.2, Prop. 1; Platt inaccessible</w:t>
            </w:r>
          </w:p>
        </w:tc>
        <w:tc>
          <w:tcPr/>
          <w:p>
            <w:pPr>
              <w:pStyle w:val="TableText"/>
            </w:pPr>
            <w:r>
              <w:t xml:space="preserve">Guo FV; Kull FV; Platt NC (OI-07)</w:t>
            </w:r>
          </w:p>
        </w:tc>
      </w:tr>
      <w:tr>
        <w:tc>
          <w:tcPr/>
          <w:p>
            <w:pPr>
              <w:pStyle w:val="TableText"/>
            </w:pPr>
            <w:r>
              <w:t xml:space="preserve">3.4</w:t>
            </w:r>
          </w:p>
        </w:tc>
        <w:tc>
          <w:tcPr/>
          <w:p>
            <w:pPr>
              <w:pStyle w:val="TableText"/>
            </w:pPr>
            <w:r>
              <w:t xml:space="preserve">Calibration fit by NLL</w:t>
            </w:r>
          </w:p>
        </w:tc>
        <w:tc>
          <w:tcPr/>
          <w:p>
            <w:pPr>
              <w:pStyle w:val="TableText"/>
            </w:pPr>
            <w:r>
              <w:t xml:space="preserve">Offline fitting</w:t>
            </w:r>
          </w:p>
        </w:tc>
        <w:tc>
          <w:tcPr/>
          <w:p>
            <w:pPr>
              <w:pStyle w:val="TableText"/>
            </w:pPr>
            <m:oMath>
              <m:sSub>
                <m:e>
                  <m:r>
                    <m:t>γ</m:t>
                  </m:r>
                </m:e>
                <m:sub>
                  <m:r>
                    <m:t>1</m:t>
                  </m:r>
                </m:sub>
              </m:sSub>
            </m:oMath>
            <w:r>
              <w:t xml:space="preserve">,</w:t>
            </w:r>
            <w:r>
              <w:t xml:space="preserve"> </w:t>
            </w:r>
            <m:oMath>
              <m:sSub>
                <m:e>
                  <m:r>
                    <m:t>γ</m:t>
                  </m:r>
                </m:e>
                <m:sub>
                  <m:r>
                    <m:t>0</m:t>
                  </m:r>
                </m:sub>
              </m:sSub>
            </m:oMath>
            <w:r>
              <w:t xml:space="preserve">,</w:t>
            </w:r>
            <w:r>
              <w:t xml:space="preserve"> </w:t>
            </w:r>
            <m:oMath>
              <m:sSub>
                <m:e>
                  <m:r>
                    <m:t>D</m:t>
                  </m:r>
                </m:e>
                <m:sub>
                  <m:r>
                    <m:rPr>
                      <m:nor/>
                      <m:sty m:val="p"/>
                    </m:rPr>
                    <m:t>cal</m:t>
                  </m:r>
                </m:sub>
              </m:sSub>
            </m:oMath>
          </w:p>
        </w:tc>
        <w:tc>
          <w:tcPr/>
          <w:p>
            <w:pPr>
              <w:pStyle w:val="TableText"/>
            </w:pPr>
            <w:r>
              <w:t xml:space="preserve">Guo et al. (2017)</w:t>
            </w:r>
          </w:p>
        </w:tc>
        <w:tc>
          <w:tcPr/>
          <w:p>
            <w:pPr>
              <w:pStyle w:val="TableText"/>
            </w:pPr>
            <w:r>
              <w:t xml:space="preserve">Full text (ar5iv)</w:t>
            </w:r>
          </w:p>
        </w:tc>
        <w:tc>
          <w:tcPr/>
          <w:p>
            <w:pPr>
              <w:pStyle w:val="TableText"/>
            </w:pPr>
            <w:r>
              <w:t xml:space="preserve">FV</w:t>
            </w:r>
          </w:p>
        </w:tc>
      </w:tr>
      <w:tr>
        <w:tc>
          <w:tcPr/>
          <w:p>
            <w:pPr>
              <w:pStyle w:val="TableText"/>
            </w:pPr>
            <w:r>
              <w:t xml:space="preserve">3.5</w:t>
            </w:r>
          </w:p>
        </w:tc>
        <w:tc>
          <w:tcPr/>
          <w:p>
            <w:pPr>
              <w:pStyle w:val="TableText"/>
            </w:pPr>
            <w:r>
              <w:t xml:space="preserve">Modify loss on induced action</w:t>
            </w:r>
          </w:p>
        </w:tc>
        <w:tc>
          <w:tcPr/>
          <w:p>
            <w:pPr>
              <w:pStyle w:val="TableText"/>
            </w:pPr>
            <w:r>
              <w:t xml:space="preserve">L4 loss structure</w:t>
            </w:r>
          </w:p>
        </w:tc>
        <w:tc>
          <w:tcPr/>
          <w:p>
            <w:pPr>
              <w:pStyle w:val="TableText"/>
            </w:pPr>
            <m:oMath>
              <m:sSub>
                <m:e>
                  <m:r>
                    <m:t>r</m:t>
                  </m:r>
                </m:e>
                <m:sub>
                  <m:r>
                    <m:rPr>
                      <m:nor/>
                      <m:sty m:val="p"/>
                    </m:rPr>
                    <m:t>mod</m:t>
                  </m:r>
                </m:sub>
              </m:sSub>
              <m:r>
                <m:rPr>
                  <m:sty m:val="p"/>
                </m:rPr>
                <m:t>(</m:t>
              </m:r>
              <m:r>
                <m:t>k</m:t>
              </m:r>
              <m:r>
                <m:rPr>
                  <m:sty m:val="p"/>
                </m:rPr>
                <m:t>)</m:t>
              </m:r>
            </m:oMath>
            <w:r>
              <w:t xml:space="preserve">,</w:t>
            </w:r>
            <w:r>
              <w:t xml:space="preserve"> </w:t>
            </w:r>
            <m:oMath>
              <m:sSub>
                <m:e>
                  <m:r>
                    <m:t>C</m:t>
                  </m:r>
                </m:e>
                <m:sub>
                  <m:r>
                    <m:rPr>
                      <m:nor/>
                      <m:sty m:val="p"/>
                    </m:rPr>
                    <m:t>miss</m:t>
                  </m:r>
                </m:sub>
              </m:sSub>
              <m:r>
                <m:rPr>
                  <m:sty m:val="p"/>
                </m:rPr>
                <m:t>(</m:t>
              </m:r>
              <m:r>
                <m:t>k</m:t>
              </m:r>
              <m:r>
                <m:rPr>
                  <m:sty m:val="p"/>
                </m:rPr>
                <m:t>)</m:t>
              </m:r>
            </m:oMath>
          </w:p>
        </w:tc>
        <w:tc>
          <w:tcPr/>
          <w:p>
            <w:pPr>
              <w:pStyle w:val="TableText"/>
            </w:pPr>
            <w:r>
              <w:t xml:space="preserve">Law of total expectation (A-Mod)</w:t>
            </w:r>
          </w:p>
        </w:tc>
        <w:tc>
          <w:tcPr/>
          <w:p>
            <w:pPr>
              <w:pStyle w:val="TableText"/>
            </w:pPr>
            <w:r>
              <w:t xml:space="preserve">Chapter 3 §3.7.5</w:t>
            </w:r>
          </w:p>
        </w:tc>
        <w:tc>
          <w:tcPr/>
          <w:p>
            <w:pPr>
              <w:pStyle w:val="TableText"/>
            </w:pPr>
            <w:r>
              <w:t xml:space="preserve">DER</w:t>
            </w:r>
          </w:p>
        </w:tc>
      </w:tr>
      <w:tr>
        <w:tc>
          <w:tcPr/>
          <w:p>
            <w:pPr>
              <w:pStyle w:val="TableText"/>
            </w:pPr>
            <w:r>
              <w:t xml:space="preserve">3.6</w:t>
            </w:r>
          </w:p>
        </w:tc>
        <w:tc>
          <w:tcPr/>
          <w:p>
            <w:pPr>
              <w:pStyle w:val="TableText"/>
            </w:pPr>
            <w:r>
              <w:t xml:space="preserve">Conditional risk</w:t>
            </w:r>
          </w:p>
        </w:tc>
        <w:tc>
          <w:tcPr/>
          <w:p>
            <w:pPr>
              <w:pStyle w:val="TableText"/>
            </w:pPr>
            <w:r>
              <w:t xml:space="preserve">L4 verdict selection</w:t>
            </w:r>
          </w:p>
        </w:tc>
        <w:tc>
          <w:tcPr/>
          <w:p>
            <w:pPr>
              <w:pStyle w:val="TableText"/>
            </w:pPr>
            <m:oMath>
              <m:sSub>
                <m:e>
                  <m:r>
                    <m:t>R</m:t>
                  </m:r>
                </m:e>
                <m:sub>
                  <m:r>
                    <m:t>t</m:t>
                  </m:r>
                </m:sub>
              </m:sSub>
              <m:r>
                <m:rPr>
                  <m:sty m:val="p"/>
                </m:rPr>
                <m:t>(</m:t>
              </m:r>
              <m:r>
                <m:t>v</m:t>
              </m:r>
              <m:r>
                <m:rPr>
                  <m:sty m:val="p"/>
                </m:rPr>
                <m:t>)</m:t>
              </m:r>
            </m:oMath>
            <w:r>
              <w:t xml:space="preserve">,</w:t>
            </w:r>
            <w:r>
              <w:t xml:space="preserve"> </w:t>
            </w:r>
            <m:oMath>
              <m:sSub>
                <m:e>
                  <m:r>
                    <m:t>p</m:t>
                  </m:r>
                </m:e>
                <m:sub>
                  <m:r>
                    <m:t>t</m:t>
                  </m:r>
                </m:sub>
              </m:sSub>
            </m:oMath>
            <w:r>
              <w:t xml:space="preserve">,</w:t>
            </w:r>
            <w:r>
              <w:t xml:space="preserve"> </w:t>
            </w:r>
            <m:oMath>
              <m:r>
                <m:t>L</m:t>
              </m:r>
            </m:oMath>
            <w:r>
              <w:t xml:space="preserve">,</w:t>
            </w:r>
            <w:r>
              <w:t xml:space="preserve"> </w:t>
            </w:r>
            <m:oMath>
              <m:sSub>
                <m:e>
                  <m:r>
                    <m:t>k</m:t>
                  </m:r>
                </m:e>
                <m:sub>
                  <m:r>
                    <m:t>t</m:t>
                  </m:r>
                </m:sub>
              </m:sSub>
            </m:oMath>
            <w:r>
              <w:t xml:space="preserve">,</w:t>
            </w:r>
            <w:r>
              <w:t xml:space="preserve"> </w:t>
            </w:r>
            <m:oMath>
              <m:r>
                <m:rPr>
                  <m:scr m:val="script"/>
                  <m:sty m:val="p"/>
                </m:rPr>
                <m:t>V</m:t>
              </m:r>
              <m:r>
                <m:rPr>
                  <m:sty m:val="p"/>
                </m:rPr>
                <m:t>(</m:t>
              </m:r>
              <m:sSub>
                <m:e>
                  <m:r>
                    <m:t>a</m:t>
                  </m:r>
                </m:e>
                <m:sub>
                  <m:r>
                    <m:t>t</m:t>
                  </m:r>
                </m:sub>
              </m:sSub>
              <m:r>
                <m:rPr>
                  <m:sty m:val="p"/>
                </m:rPr>
                <m:t>)</m:t>
              </m:r>
            </m:oMath>
          </w:p>
        </w:tc>
        <w:tc>
          <w:tcPr/>
          <w:p>
            <w:pPr>
              <w:pStyle w:val="TableText"/>
            </w:pPr>
            <w:r>
              <w:t xml:space="preserve">Elkan (2001), adapted</w:t>
            </w:r>
          </w:p>
        </w:tc>
        <w:tc>
          <w:tcPr/>
          <w:p>
            <w:pPr>
              <w:pStyle w:val="TableText"/>
            </w:pPr>
            <w:r>
              <w:t xml:space="preserve">Elkan Eq. (1), p. 1 of author PDF</w:t>
            </w:r>
          </w:p>
        </w:tc>
        <w:tc>
          <w:tcPr/>
          <w:p>
            <w:pPr>
              <w:pStyle w:val="TableText"/>
            </w:pPr>
            <w:r>
              <w:t xml:space="preserve">FV</w:t>
            </w:r>
          </w:p>
        </w:tc>
      </w:tr>
      <w:tr>
        <w:tc>
          <w:tcPr/>
          <w:p>
            <w:pPr>
              <w:pStyle w:val="TableText"/>
            </w:pPr>
            <w:r>
              <w:t xml:space="preserve">3.7</w:t>
            </w:r>
          </w:p>
        </w:tc>
        <w:tc>
          <w:tcPr/>
          <w:p>
            <w:pPr>
              <w:pStyle w:val="TableText"/>
            </w:pPr>
            <w:r>
              <w:t xml:space="preserve">Minimum-risk verdict</w:t>
            </w:r>
          </w:p>
        </w:tc>
        <w:tc>
          <w:tcPr/>
          <w:p>
            <w:pPr>
              <w:pStyle w:val="TableText"/>
            </w:pPr>
            <w:r>
              <w:t xml:space="preserve">L4 verdict selection</w:t>
            </w:r>
          </w:p>
        </w:tc>
        <w:tc>
          <w:tcPr/>
          <w:p>
            <w:pPr>
              <w:pStyle w:val="TableText"/>
            </w:pPr>
            <m:oMath>
              <m:sSub>
                <m:e>
                  <m:r>
                    <m:t>v</m:t>
                  </m:r>
                </m:e>
                <m:sub>
                  <m:r>
                    <m:t>t</m:t>
                  </m:r>
                </m:sub>
              </m:sSub>
            </m:oMath>
          </w:p>
        </w:tc>
        <w:tc>
          <w:tcPr/>
          <w:p>
            <w:pPr>
              <w:pStyle w:val="TableText"/>
            </w:pPr>
            <w:r>
              <w:t xml:space="preserve">Elkan (2001); tie order REM-defined</w:t>
            </w:r>
          </w:p>
        </w:tc>
        <w:tc>
          <w:tcPr/>
          <w:p>
            <w:pPr>
              <w:pStyle w:val="TableText"/>
            </w:pPr>
            <w:r>
              <w:t xml:space="preserve">Elkan Eq. (1)</w:t>
            </w:r>
          </w:p>
        </w:tc>
        <w:tc>
          <w:tcPr/>
          <w:p>
            <w:pPr>
              <w:pStyle w:val="TableText"/>
            </w:pPr>
            <w:r>
              <w:t xml:space="preserve">FV; tie order DEF</w:t>
            </w:r>
          </w:p>
        </w:tc>
      </w:tr>
      <w:tr>
        <w:tc>
          <w:tcPr/>
          <w:p>
            <w:pPr>
              <w:pStyle w:val="TableText"/>
            </w:pPr>
            <w:r>
              <w:t xml:space="preserve">3.8</w:t>
            </w:r>
          </w:p>
        </w:tc>
        <w:tc>
          <w:tcPr/>
          <w:p>
            <w:pPr>
              <w:pStyle w:val="TableText"/>
            </w:pPr>
            <w:r>
              <w:t xml:space="preserve">Pairwise indifference threshold</w:t>
            </w:r>
          </w:p>
        </w:tc>
        <w:tc>
          <w:tcPr/>
          <w:p>
            <w:pPr>
              <w:pStyle w:val="TableText"/>
            </w:pPr>
            <w:r>
              <w:t xml:space="preserve">L4 analysis</w:t>
            </w:r>
          </w:p>
        </w:tc>
        <w:tc>
          <w:tcPr/>
          <w:p>
            <w:pPr>
              <w:pStyle w:val="TableText"/>
            </w:pPr>
            <m:oMath>
              <m:sSub>
                <m:e>
                  <m:r>
                    <m:t>π</m:t>
                  </m:r>
                </m:e>
                <m:sub>
                  <m:r>
                    <m:t>v</m:t>
                  </m:r>
                  <m:r>
                    <m:rPr>
                      <m:sty m:val="p"/>
                    </m:rPr>
                    <m:t>,</m:t>
                  </m:r>
                  <m:sSup>
                    <m:e>
                      <m:r>
                        <m:t>v</m:t>
                      </m:r>
                    </m:e>
                    <m:sup>
                      <m:r>
                        <m:rPr>
                          <m:sty m:val="p"/>
                        </m:rPr>
                        <m:t>′</m:t>
                      </m:r>
                    </m:sup>
                  </m:sSup>
                </m:sub>
              </m:sSub>
              <m:r>
                <m:rPr>
                  <m:sty m:val="p"/>
                </m:rPr>
                <m:t>(</m:t>
              </m:r>
              <m:r>
                <m:t>k</m:t>
              </m:r>
              <m:r>
                <m:rPr>
                  <m:sty m:val="p"/>
                </m:rPr>
                <m:t>)</m:t>
              </m:r>
            </m:oMath>
            <w:r>
              <w:t xml:space="preserve">,</w:t>
            </w:r>
            <w:r>
              <w:t xml:space="preserve"> </w:t>
            </w:r>
            <m:oMath>
              <m:sSub>
                <m:e>
                  <m:r>
                    <m:rPr>
                      <m:sty m:val="p"/>
                    </m:rPr>
                    <m:t>Δ</m:t>
                  </m:r>
                </m:e>
                <m:sub>
                  <m:r>
                    <m:t>0</m:t>
                  </m:r>
                </m:sub>
              </m:sSub>
            </m:oMath>
            <w:r>
              <w:t xml:space="preserve">,</w:t>
            </w:r>
            <w:r>
              <w:t xml:space="preserve"> </w:t>
            </w:r>
            <m:oMath>
              <m:sSub>
                <m:e>
                  <m:r>
                    <m:rPr>
                      <m:sty m:val="p"/>
                    </m:rPr>
                    <m:t>Δ</m:t>
                  </m:r>
                </m:e>
                <m:sub>
                  <m:r>
                    <m:t>1</m:t>
                  </m:r>
                </m:sub>
              </m:sSub>
            </m:oMath>
          </w:p>
        </w:tc>
        <w:tc>
          <w:tcPr/>
          <w:p>
            <w:pPr>
              <w:pStyle w:val="TableText"/>
            </w:pPr>
            <w:r>
              <w:t xml:space="preserve">Derived from 3.6</w:t>
            </w:r>
          </w:p>
        </w:tc>
        <w:tc>
          <w:tcPr/>
          <w:p>
            <w:pPr>
              <w:pStyle w:val="TableText"/>
            </w:pPr>
            <w:r>
              <w:t xml:space="preserve">Chapter 3 §3.7.5</w:t>
            </w:r>
          </w:p>
        </w:tc>
        <w:tc>
          <w:tcPr/>
          <w:p>
            <w:pPr>
              <w:pStyle w:val="TableText"/>
            </w:pPr>
            <w:r>
              <w:t xml:space="preserve">DER (confirmed, Stage 2)</w:t>
            </w:r>
          </w:p>
        </w:tc>
      </w:tr>
      <w:tr>
        <w:tc>
          <w:tcPr/>
          <w:p>
            <w:pPr>
              <w:pStyle w:val="TableText"/>
            </w:pPr>
            <w:r>
              <w:t xml:space="preserve">3.9</w:t>
            </w:r>
          </w:p>
        </w:tc>
        <w:tc>
          <w:tcPr/>
          <w:p>
            <w:pPr>
              <w:pStyle w:val="TableText"/>
            </w:pPr>
            <w:r>
              <w:t xml:space="preserve">Allow–Block threshold</w:t>
            </w:r>
          </w:p>
        </w:tc>
        <w:tc>
          <w:tcPr/>
          <w:p>
            <w:pPr>
              <w:pStyle w:val="TableText"/>
            </w:pPr>
            <w:r>
              <w:t xml:space="preserve">L4 analysis; reliability reporting</w:t>
            </w:r>
          </w:p>
        </w:tc>
        <w:tc>
          <w:tcPr/>
          <w:p>
            <w:pPr>
              <w:pStyle w:val="TableText"/>
            </w:pPr>
            <m:oMath>
              <m:sSubSup>
                <m:e>
                  <m:r>
                    <m:t>p</m:t>
                  </m:r>
                </m:e>
                <m:sub>
                  <m:r>
                    <m:t>k</m:t>
                  </m:r>
                </m:sub>
                <m:sup>
                  <m:r>
                    <m:rPr>
                      <m:nor/>
                      <m:sty m:val="p"/>
                    </m:rPr>
                    <m:t>*</m:t>
                  </m:r>
                </m:sup>
              </m:sSubSup>
            </m:oMath>
            <w:r>
              <w:t xml:space="preserve">,</w:t>
            </w:r>
            <w:r>
              <w:t xml:space="preserve"> </w:t>
            </w:r>
            <m:oMath>
              <m:sSub>
                <m:e>
                  <m:r>
                    <m:t>C</m:t>
                  </m:r>
                </m:e>
                <m:sub>
                  <m:r>
                    <m:rPr>
                      <m:nor/>
                      <m:sty m:val="p"/>
                    </m:rPr>
                    <m:t>FA</m:t>
                  </m:r>
                </m:sub>
              </m:sSub>
              <m:r>
                <m:rPr>
                  <m:sty m:val="p"/>
                </m:rPr>
                <m:t>(</m:t>
              </m:r>
              <m:r>
                <m:t>k</m:t>
              </m:r>
              <m:r>
                <m:rPr>
                  <m:sty m:val="p"/>
                </m:rPr>
                <m:t>)</m:t>
              </m:r>
            </m:oMath>
            <w:r>
              <w:t xml:space="preserve">,</w:t>
            </w:r>
            <w:r>
              <w:t xml:space="preserve"> </w:t>
            </w:r>
            <m:oMath>
              <m:sSub>
                <m:e>
                  <m:r>
                    <m:t>C</m:t>
                  </m:r>
                </m:e>
                <m:sub>
                  <m:r>
                    <m:rPr>
                      <m:nor/>
                      <m:sty m:val="p"/>
                    </m:rPr>
                    <m:t>miss</m:t>
                  </m:r>
                </m:sub>
              </m:sSub>
              <m:r>
                <m:rPr>
                  <m:sty m:val="p"/>
                </m:rPr>
                <m:t>(</m:t>
              </m:r>
              <m:r>
                <m:t>k</m:t>
              </m:r>
              <m:r>
                <m:rPr>
                  <m:sty m:val="p"/>
                </m:rPr>
                <m:t>)</m:t>
              </m:r>
            </m:oMath>
          </w:p>
        </w:tc>
        <w:tc>
          <w:tcPr/>
          <w:p>
            <w:pPr>
              <w:pStyle w:val="TableText"/>
            </w:pPr>
            <w:r>
              <w:t xml:space="preserve">Derived from 3.8; consistent with Elkan (2001)</w:t>
            </w:r>
          </w:p>
        </w:tc>
        <w:tc>
          <w:tcPr/>
          <w:p>
            <w:pPr>
              <w:pStyle w:val="TableText"/>
            </w:pPr>
            <w:r>
              <w:t xml:space="preserve">Elkan printed threshold not inspected</w:t>
            </w:r>
          </w:p>
        </w:tc>
        <w:tc>
          <w:tcPr/>
          <w:p>
            <w:pPr>
              <w:pStyle w:val="TableText"/>
            </w:pPr>
            <w:r>
              <w:t xml:space="preserve">DER; SOURCE NOT FULLY VERIFIED (OI-11)</w:t>
            </w:r>
          </w:p>
        </w:tc>
      </w:tr>
      <w:tr>
        <w:tc>
          <w:tcPr/>
          <w:p>
            <w:pPr>
              <w:pStyle w:val="TableText"/>
            </w:pPr>
            <w:r>
              <w:t xml:space="preserve">3.10</w:t>
            </w:r>
          </w:p>
        </w:tc>
        <w:tc>
          <w:tcPr/>
          <w:p>
            <w:pPr>
              <w:pStyle w:val="TableText"/>
            </w:pPr>
            <w:r>
              <w:t xml:space="preserve">Escalation feasibility</w:t>
            </w:r>
          </w:p>
        </w:tc>
        <w:tc>
          <w:tcPr/>
          <w:p>
            <w:pPr>
              <w:pStyle w:val="TableText"/>
            </w:pPr>
            <w:r>
              <w:t xml:space="preserve">L4 analysis; dominance check</w:t>
            </w:r>
          </w:p>
        </w:tc>
        <w:tc>
          <w:tcPr/>
          <w:p>
            <w:pPr>
              <w:pStyle w:val="TableText"/>
            </w:pPr>
            <m:oMath>
              <m:sSub>
                <m:e>
                  <m:r>
                    <m:t>C</m:t>
                  </m:r>
                </m:e>
                <m:sub>
                  <m:r>
                    <m:rPr>
                      <m:nor/>
                      <m:sty m:val="p"/>
                    </m:rPr>
                    <m:t>esc</m:t>
                  </m:r>
                </m:sub>
              </m:sSub>
            </m:oMath>
            <w:r>
              <w:t xml:space="preserve">,</w:t>
            </w:r>
            <w:r>
              <w:t xml:space="preserve"> </w:t>
            </w:r>
            <m:oMath>
              <m:sSub>
                <m:e>
                  <m:r>
                    <m:t>C</m:t>
                  </m:r>
                </m:e>
                <m:sub>
                  <m:r>
                    <m:rPr>
                      <m:nor/>
                      <m:sty m:val="p"/>
                    </m:rPr>
                    <m:t>FA</m:t>
                  </m:r>
                </m:sub>
              </m:sSub>
              <m:r>
                <m:rPr>
                  <m:sty m:val="p"/>
                </m:rPr>
                <m:t>(</m:t>
              </m:r>
              <m:r>
                <m:t>k</m:t>
              </m:r>
              <m:r>
                <m:rPr>
                  <m:sty m:val="p"/>
                </m:rPr>
                <m:t>)</m:t>
              </m:r>
            </m:oMath>
            <w:r>
              <w:t xml:space="preserve">,</w:t>
            </w:r>
            <w:r>
              <w:t xml:space="preserve"> </w:t>
            </w:r>
            <m:oMath>
              <m:sSub>
                <m:e>
                  <m:r>
                    <m:t>C</m:t>
                  </m:r>
                </m:e>
                <m:sub>
                  <m:r>
                    <m:rPr>
                      <m:nor/>
                      <m:sty m:val="p"/>
                    </m:rPr>
                    <m:t>miss</m:t>
                  </m:r>
                </m:sub>
              </m:sSub>
              <m:r>
                <m:rPr>
                  <m:sty m:val="p"/>
                </m:rPr>
                <m:t>(</m:t>
              </m:r>
              <m:r>
                <m:t>k</m:t>
              </m:r>
              <m:r>
                <m:rPr>
                  <m:sty m:val="p"/>
                </m:rPr>
                <m:t>)</m:t>
              </m:r>
            </m:oMath>
          </w:p>
        </w:tc>
        <w:tc>
          <w:tcPr/>
          <w:p>
            <w:pPr>
              <w:pStyle w:val="TableText"/>
            </w:pPr>
            <w:r>
              <w:t xml:space="preserve">Derived; Chow (1970) conceptual</w:t>
            </w:r>
          </w:p>
        </w:tc>
        <w:tc>
          <w:tcPr/>
          <w:p>
            <w:pPr>
              <w:pStyle w:val="TableText"/>
            </w:pPr>
            <w:r>
              <w:t xml:space="preserve">Chapter 3 §3.7.5; Chow not read</w:t>
            </w:r>
          </w:p>
        </w:tc>
        <w:tc>
          <w:tcPr/>
          <w:p>
            <w:pPr>
              <w:pStyle w:val="TableText"/>
            </w:pPr>
            <w:r>
              <w:t xml:space="preserve">DER; Chow IV (OI-13)</w:t>
            </w:r>
          </w:p>
        </w:tc>
      </w:tr>
      <w:tr>
        <w:tc>
          <w:tcPr/>
          <w:p>
            <w:pPr>
              <w:pStyle w:val="TableText"/>
            </w:pPr>
            <w:r>
              <w:t xml:space="preserve">3.11</w:t>
            </w:r>
          </w:p>
        </w:tc>
        <w:tc>
          <w:tcPr/>
          <w:p>
            <w:pPr>
              <w:pStyle w:val="TableText"/>
            </w:pPr>
            <w:r>
              <w:t xml:space="preserve">Linear attribution</w:t>
            </w:r>
          </w:p>
        </w:tc>
        <w:tc>
          <w:tcPr/>
          <w:p>
            <w:pPr>
              <w:pStyle w:val="TableText"/>
            </w:pPr>
            <w:r>
              <w:t xml:space="preserve">L4 audit record</w:t>
            </w:r>
          </w:p>
        </w:tc>
        <w:tc>
          <w:tcPr/>
          <w:p>
            <w:pPr>
              <w:pStyle w:val="TableText"/>
            </w:pPr>
            <m:oMath>
              <m:sSub>
                <m:e>
                  <m:r>
                    <m:t>φ</m:t>
                  </m:r>
                </m:e>
                <m:sub>
                  <m:r>
                    <m:t>t</m:t>
                  </m:r>
                  <m:r>
                    <m:rPr>
                      <m:sty m:val="p"/>
                    </m:rPr>
                    <m:t>,</m:t>
                  </m:r>
                  <m:r>
                    <m:t>i</m:t>
                  </m:r>
                </m:sub>
              </m:sSub>
            </m:oMath>
            <w:r>
              <w:t xml:space="preserve">,</w:t>
            </w:r>
            <w:r>
              <w:t xml:space="preserve"> </w:t>
            </w:r>
            <m:oMath>
              <m:sSub>
                <m:e>
                  <m:r>
                    <m:t>φ</m:t>
                  </m:r>
                </m:e>
                <m:sub>
                  <m:r>
                    <m:t>0</m:t>
                  </m:r>
                </m:sub>
              </m:sSub>
            </m:oMath>
            <w:r>
              <w:t xml:space="preserve">,</w:t>
            </w:r>
            <w:r>
              <w:t xml:space="preserve"> </w:t>
            </w:r>
            <m:oMath>
              <m:bar>
                <m:barPr>
                  <m:pos m:val="top"/>
                </m:barPr>
                <m:e>
                  <m:r>
                    <m:t>x</m:t>
                  </m:r>
                </m:e>
              </m:bar>
            </m:oMath>
          </w:p>
        </w:tc>
        <w:tc>
          <w:tcPr/>
          <w:p>
            <w:pPr>
              <w:pStyle w:val="TableText"/>
            </w:pPr>
            <w:r>
              <w:t xml:space="preserve">Lundberg &amp; Lee (2017), adapted</w:t>
            </w:r>
          </w:p>
        </w:tc>
        <w:tc>
          <w:tcPr/>
          <w:p>
            <w:pPr>
              <w:pStyle w:val="TableText"/>
            </w:pPr>
            <w:r>
              <w:t xml:space="preserve">Corollary 1, Property 1</w:t>
            </w:r>
          </w:p>
        </w:tc>
        <w:tc>
          <w:tcPr/>
          <w:p>
            <w:pPr>
              <w:pStyle w:val="TableText"/>
            </w:pPr>
            <w:r>
              <w:t xml:space="preserve">FV</w:t>
            </w:r>
          </w:p>
        </w:tc>
      </w:tr>
      <w:tr>
        <w:tc>
          <w:tcPr/>
          <w:p>
            <w:pPr>
              <w:pStyle w:val="TableText"/>
            </w:pPr>
            <w:r>
              <w:t xml:space="preserve">3.12</w:t>
            </w:r>
          </w:p>
        </w:tc>
        <w:tc>
          <w:tcPr/>
          <w:p>
            <w:pPr>
              <w:pStyle w:val="TableText"/>
            </w:pPr>
            <w:r>
              <w:t xml:space="preserve">Completeness identity</w:t>
            </w:r>
          </w:p>
        </w:tc>
        <w:tc>
          <w:tcPr/>
          <w:p>
            <w:pPr>
              <w:pStyle w:val="TableText"/>
            </w:pPr>
            <w:r>
              <w:t xml:space="preserve">L4 audit invariant</w:t>
            </w:r>
          </w:p>
        </w:tc>
        <w:tc>
          <w:tcPr/>
          <w:p>
            <w:pPr>
              <w:pStyle w:val="TableText"/>
            </w:pPr>
            <m:oMath>
              <m:sSub>
                <m:e>
                  <m:r>
                    <m:t>φ</m:t>
                  </m:r>
                </m:e>
                <m:sub>
                  <m:r>
                    <m:t>0</m:t>
                  </m:r>
                </m:sub>
              </m:sSub>
            </m:oMath>
            <w:r>
              <w:t xml:space="preserve">,</w:t>
            </w:r>
            <w:r>
              <w:t xml:space="preserve"> </w:t>
            </w:r>
            <m:oMath>
              <m:sSub>
                <m:e>
                  <m:r>
                    <m:t>φ</m:t>
                  </m:r>
                </m:e>
                <m:sub>
                  <m:r>
                    <m:t>t</m:t>
                  </m:r>
                  <m:r>
                    <m:rPr>
                      <m:sty m:val="p"/>
                    </m:rPr>
                    <m:t>,</m:t>
                  </m:r>
                  <m:r>
                    <m:t>i</m:t>
                  </m:r>
                </m:sub>
              </m:sSub>
            </m:oMath>
            <w:r>
              <w:t xml:space="preserve">,</w:t>
            </w:r>
            <w:r>
              <w:t xml:space="preserve"> </w:t>
            </w:r>
            <m:oMath>
              <m:sSub>
                <m:e>
                  <m:r>
                    <m:t>s</m:t>
                  </m:r>
                </m:e>
                <m:sub>
                  <m:r>
                    <m:t>t</m:t>
                  </m:r>
                </m:sub>
              </m:sSub>
            </m:oMath>
          </w:p>
        </w:tc>
        <w:tc>
          <w:tcPr/>
          <w:p>
            <w:pPr>
              <w:pStyle w:val="TableText"/>
            </w:pPr>
            <w:r>
              <w:t xml:space="preserve">Lundberg &amp; Lee (2017) local accuracy</w:t>
            </w:r>
          </w:p>
        </w:tc>
        <w:tc>
          <w:tcPr/>
          <w:p>
            <w:pPr>
              <w:pStyle w:val="TableText"/>
            </w:pPr>
            <w:r>
              <w:t xml:space="preserve">Property 1</w:t>
            </w:r>
          </w:p>
        </w:tc>
        <w:tc>
          <w:tcPr/>
          <w:p>
            <w:pPr>
              <w:pStyle w:val="TableText"/>
            </w:pPr>
            <w:r>
              <w:t xml:space="preserve">FV + DER</w:t>
            </w:r>
          </w:p>
        </w:tc>
      </w:tr>
      <w:tr>
        <w:tc>
          <w:tcPr/>
          <w:p>
            <w:pPr>
              <w:pStyle w:val="TableText"/>
            </w:pPr>
            <w:r>
              <w:t xml:space="preserve">3.13</w:t>
            </w:r>
          </w:p>
        </w:tc>
        <w:tc>
          <w:tcPr/>
          <w:p>
            <w:pPr>
              <w:pStyle w:val="TableText"/>
            </w:pPr>
            <w:r>
              <w:t xml:space="preserve">Group attribution</w:t>
            </w:r>
          </w:p>
        </w:tc>
        <w:tc>
          <w:tcPr/>
          <w:p>
            <w:pPr>
              <w:pStyle w:val="TableText"/>
            </w:pPr>
            <w:r>
              <w:t xml:space="preserve">L4 audit record</w:t>
            </w:r>
          </w:p>
        </w:tc>
        <w:tc>
          <w:tcPr/>
          <w:p>
            <w:pPr>
              <w:pStyle w:val="TableText"/>
            </w:pPr>
            <m:oMath>
              <m:sSub>
                <m:e>
                  <m:r>
                    <m:rPr>
                      <m:sty m:val="p"/>
                    </m:rPr>
                    <m:t>Φ</m:t>
                  </m:r>
                </m:e>
                <m:sub>
                  <m:r>
                    <m:t>J</m:t>
                  </m:r>
                </m:sub>
              </m:sSub>
            </m:oMath>
            <w:r>
              <w:t xml:space="preserve">,</w:t>
            </w:r>
            <w:r>
              <w:t xml:space="preserve"> </w:t>
            </w:r>
            <m:oMath>
              <m:sSub>
                <m:e>
                  <m:r>
                    <m:t>I</m:t>
                  </m:r>
                </m:e>
                <m:sub>
                  <m:r>
                    <m:t>J</m:t>
                  </m:r>
                </m:sub>
              </m:sSub>
            </m:oMath>
          </w:p>
        </w:tc>
        <w:tc>
          <w:tcPr/>
          <w:p>
            <w:pPr>
              <w:pStyle w:val="TableText"/>
            </w:pPr>
            <w:r>
              <w:t xml:space="preserve">Definition</w:t>
            </w:r>
          </w:p>
        </w:tc>
        <w:tc>
          <w:tcPr/>
          <w:p>
            <w:pPr>
              <w:pStyle w:val="TableText"/>
            </w:pPr>
            <w:r>
              <w:t xml:space="preserve">Chapter 3 §3.7.6</w:t>
            </w:r>
          </w:p>
        </w:tc>
        <w:tc>
          <w:tcPr/>
          <w:p>
            <w:pPr>
              <w:pStyle w:val="TableText"/>
            </w:pPr>
            <w:r>
              <w:t xml:space="preserve">DEF</w:t>
            </w:r>
          </w:p>
        </w:tc>
      </w:tr>
      <w:tr>
        <w:tc>
          <w:tcPr/>
          <w:p>
            <w:pPr>
              <w:pStyle w:val="TableText"/>
            </w:pPr>
            <w:r>
              <w:t xml:space="preserve">3.14</w:t>
            </w:r>
          </w:p>
        </w:tc>
        <w:tc>
          <w:tcPr/>
          <w:p>
            <w:pPr>
              <w:pStyle w:val="TableText"/>
            </w:pPr>
            <w:r>
              <w:t xml:space="preserve">Baseline thresholds</w:t>
            </w:r>
          </w:p>
        </w:tc>
        <w:tc>
          <w:tcPr/>
          <w:p>
            <w:pPr>
              <w:pStyle w:val="TableText"/>
            </w:pPr>
            <w:r>
              <w:t xml:space="preserve">Baseline B1</w:t>
            </w:r>
          </w:p>
        </w:tc>
        <w:tc>
          <w:tcPr/>
          <w:p>
            <w:pPr>
              <w:pStyle w:val="TableText"/>
            </w:pPr>
            <m:oMath>
              <m:r>
                <m:t>θ</m:t>
              </m:r>
              <m:r>
                <m:rPr>
                  <m:sty m:val="p"/>
                </m:rPr>
                <m:t>(</m:t>
              </m:r>
              <m:r>
                <m:t>α</m:t>
              </m:r>
              <m:r>
                <m:rPr>
                  <m:sty m:val="p"/>
                </m:rPr>
                <m:t>)</m:t>
              </m:r>
            </m:oMath>
            <w:r>
              <w:t xml:space="preserve">,</w:t>
            </w:r>
            <w:r>
              <w:t xml:space="preserve"> </w:t>
            </w:r>
            <m:oMath>
              <m:r>
                <m:t>α</m:t>
              </m:r>
            </m:oMath>
            <w:r>
              <w:t xml:space="preserve">,</w:t>
            </w:r>
            <w:r>
              <w:t xml:space="preserve"> </w:t>
            </w:r>
            <m:oMath>
              <m:sSubSup>
                <m:e>
                  <m:r>
                    <m:t>D</m:t>
                  </m:r>
                </m:e>
                <m:sub>
                  <m:r>
                    <m:rPr>
                      <m:nor/>
                      <m:sty m:val="p"/>
                    </m:rPr>
                    <m:t>val</m:t>
                  </m:r>
                </m:sub>
                <m:sup>
                  <m:r>
                    <m:rPr>
                      <m:nor/>
                      <m:sty m:val="p"/>
                    </m:rPr>
                    <m:t>benign</m:t>
                  </m:r>
                </m:sup>
              </m:sSubSup>
            </m:oMath>
          </w:p>
        </w:tc>
        <w:tc>
          <w:tcPr/>
          <w:p>
            <w:pPr>
              <w:pStyle w:val="TableText"/>
            </w:pPr>
            <w:r>
              <w:t xml:space="preserve">Definition</w:t>
            </w:r>
          </w:p>
        </w:tc>
        <w:tc>
          <w:tcPr/>
          <w:p>
            <w:pPr>
              <w:pStyle w:val="TableText"/>
            </w:pPr>
            <w:r>
              <w:t xml:space="preserve">Chapter 3 §3.7.7</w:t>
            </w:r>
          </w:p>
        </w:tc>
        <w:tc>
          <w:tcPr/>
          <w:p>
            <w:pPr>
              <w:pStyle w:val="TableText"/>
            </w:pPr>
            <w:r>
              <w:t xml:space="preserve">DEF</w:t>
            </w:r>
          </w:p>
        </w:tc>
      </w:tr>
      <w:tr>
        <w:tc>
          <w:tcPr/>
          <w:p>
            <w:pPr>
              <w:pStyle w:val="TableText"/>
            </w:pPr>
            <w:r>
              <w:t xml:space="preserve">3.15</w:t>
            </w:r>
          </w:p>
        </w:tc>
        <w:tc>
          <w:tcPr/>
          <w:p>
            <w:pPr>
              <w:pStyle w:val="TableText"/>
            </w:pPr>
            <w:r>
              <w:t xml:space="preserve">Bernoulli LLR</w:t>
            </w:r>
          </w:p>
        </w:tc>
        <w:tc>
          <w:tcPr/>
          <w:p>
            <w:pPr>
              <w:pStyle w:val="TableText"/>
            </w:pPr>
            <w:r>
              <w:t xml:space="preserve">Optional analysis</w:t>
            </w:r>
          </w:p>
        </w:tc>
        <w:tc>
          <w:tcPr/>
          <w:p>
            <w:pPr>
              <w:pStyle w:val="TableText"/>
            </w:pPr>
            <m:oMath>
              <m:sSub>
                <m:e>
                  <m:r>
                    <m:t>ℓ</m:t>
                  </m:r>
                </m:e>
                <m:sub>
                  <m:r>
                    <m:t>t</m:t>
                  </m:r>
                </m:sub>
              </m:sSub>
            </m:oMath>
            <w:r>
              <w:t xml:space="preserve">,</w:t>
            </w:r>
            <w:r>
              <w:t xml:space="preserve"> </w:t>
            </w:r>
            <m:oMath>
              <m:sSub>
                <m:e>
                  <m:r>
                    <m:t>e</m:t>
                  </m:r>
                </m:e>
                <m:sub>
                  <m:r>
                    <m:t>t</m:t>
                  </m:r>
                </m:sub>
              </m:sSub>
            </m:oMath>
            <w:r>
              <w:t xml:space="preserve">,</w:t>
            </w:r>
            <w:r>
              <w:t xml:space="preserve"> </w:t>
            </w:r>
            <m:oMath>
              <m:sSub>
                <m:e>
                  <m:r>
                    <m:t>q</m:t>
                  </m:r>
                </m:e>
                <m:sub>
                  <m:r>
                    <m:t>0</m:t>
                  </m:r>
                </m:sub>
              </m:sSub>
            </m:oMath>
            <w:r>
              <w:t xml:space="preserve">,</w:t>
            </w:r>
            <w:r>
              <w:t xml:space="preserve"> </w:t>
            </w:r>
            <m:oMath>
              <m:sSub>
                <m:e>
                  <m:r>
                    <m:t>q</m:t>
                  </m:r>
                </m:e>
                <m:sub>
                  <m:r>
                    <m:t>1</m:t>
                  </m:r>
                </m:sub>
              </m:sSub>
            </m:oMath>
          </w:p>
        </w:tc>
        <w:tc>
          <w:tcPr/>
          <w:p>
            <w:pPr>
              <w:pStyle w:val="TableText"/>
            </w:pPr>
            <w:r>
              <w:t xml:space="preserve">Basseville &amp; Nikiforov (1993); Reynolds &amp; Stoumbos (1999)</w:t>
            </w:r>
          </w:p>
        </w:tc>
        <w:tc>
          <w:tcPr/>
          <w:p>
            <w:pPr>
              <w:pStyle w:val="TableText"/>
            </w:pPr>
            <w:r>
              <w:t xml:space="preserve">B&amp;N Eq. 2.1.2; R&amp;S not read</w:t>
            </w:r>
          </w:p>
        </w:tc>
        <w:tc>
          <w:tcPr/>
          <w:p>
            <w:pPr>
              <w:pStyle w:val="TableText"/>
            </w:pPr>
            <w:r>
              <w:t xml:space="preserve">FV; R&amp;S IV</w:t>
            </w:r>
          </w:p>
        </w:tc>
      </w:tr>
      <w:tr>
        <w:tc>
          <w:tcPr/>
          <w:p>
            <w:pPr>
              <w:pStyle w:val="TableText"/>
            </w:pPr>
            <w:r>
              <w:t xml:space="preserve">3.16</w:t>
            </w:r>
          </w:p>
        </w:tc>
        <w:tc>
          <w:tcPr/>
          <w:p>
            <w:pPr>
              <w:pStyle w:val="TableText"/>
            </w:pPr>
            <w:r>
              <w:t xml:space="preserve">CUSUM recursion</w:t>
            </w:r>
          </w:p>
        </w:tc>
        <w:tc>
          <w:tcPr/>
          <w:p>
            <w:pPr>
              <w:pStyle w:val="TableText"/>
            </w:pPr>
            <w:r>
              <w:t xml:space="preserve">Optional analysis</w:t>
            </w:r>
          </w:p>
        </w:tc>
        <w:tc>
          <w:tcPr/>
          <w:p>
            <w:pPr>
              <w:pStyle w:val="TableText"/>
            </w:pPr>
            <m:oMath>
              <m:sSub>
                <m:e>
                  <m:r>
                    <m:t>G</m:t>
                  </m:r>
                </m:e>
                <m:sub>
                  <m:r>
                    <m:t>t</m:t>
                  </m:r>
                </m:sub>
              </m:sSub>
            </m:oMath>
            <w:r>
              <w:t xml:space="preserve">,</w:t>
            </w:r>
            <w:r>
              <w:t xml:space="preserve"> </w:t>
            </w:r>
            <m:oMath>
              <m:sSub>
                <m:e>
                  <m:r>
                    <m:t>ℓ</m:t>
                  </m:r>
                </m:e>
                <m:sub>
                  <m:r>
                    <m:t>t</m:t>
                  </m:r>
                </m:sub>
              </m:sSub>
            </m:oMath>
          </w:p>
        </w:tc>
        <w:tc>
          <w:tcPr/>
          <w:p>
            <w:pPr>
              <w:pStyle w:val="TableText"/>
            </w:pPr>
            <w:r>
              <w:t xml:space="preserve">Basseville &amp; Nikiforov (1993); Page (1954)</w:t>
            </w:r>
          </w:p>
        </w:tc>
        <w:tc>
          <w:tcPr/>
          <w:p>
            <w:pPr>
              <w:pStyle w:val="TableText"/>
            </w:pPr>
            <w:r>
              <w:t xml:space="preserve">B&amp;N Eqs. 2.2.8–2.2.9; Page Crossref only</w:t>
            </w:r>
          </w:p>
        </w:tc>
        <w:tc>
          <w:tcPr/>
          <w:p>
            <w:pPr>
              <w:pStyle w:val="TableText"/>
            </w:pPr>
            <w:r>
              <w:t xml:space="preserve">FV; Page IV</w:t>
            </w:r>
          </w:p>
        </w:tc>
      </w:tr>
      <w:tr>
        <w:tc>
          <w:tcPr/>
          <w:p>
            <w:pPr>
              <w:pStyle w:val="TableText"/>
            </w:pPr>
            <w:r>
              <w:t xml:space="preserve">3.17</w:t>
            </w:r>
          </w:p>
        </w:tc>
        <w:tc>
          <w:tcPr/>
          <w:p>
            <w:pPr>
              <w:pStyle w:val="TableText"/>
            </w:pPr>
            <w:r>
              <w:t xml:space="preserve">Alarm time</w:t>
            </w:r>
          </w:p>
        </w:tc>
        <w:tc>
          <w:tcPr/>
          <w:p>
            <w:pPr>
              <w:pStyle w:val="TableText"/>
            </w:pPr>
            <w:r>
              <w:t xml:space="preserve">Optional analysis</w:t>
            </w:r>
          </w:p>
        </w:tc>
        <w:tc>
          <w:tcPr/>
          <w:p>
            <w:pPr>
              <w:pStyle w:val="TableText"/>
            </w:pPr>
            <m:oMath>
              <m:sSub>
                <m:e>
                  <m:r>
                    <m:t>T</m:t>
                  </m:r>
                </m:e>
                <m:sub>
                  <m:r>
                    <m:t>A</m:t>
                  </m:r>
                </m:sub>
              </m:sSub>
            </m:oMath>
            <w:r>
              <w:t xml:space="preserve">,</w:t>
            </w:r>
            <w:r>
              <w:t xml:space="preserve"> </w:t>
            </w:r>
            <m:oMath>
              <m:sSub>
                <m:e>
                  <m:r>
                    <m:t>h</m:t>
                  </m:r>
                </m:e>
                <m:sub>
                  <m:r>
                    <m:t>G</m:t>
                  </m:r>
                </m:sub>
              </m:sSub>
            </m:oMath>
          </w:p>
        </w:tc>
        <w:tc>
          <w:tcPr/>
          <w:p>
            <w:pPr>
              <w:pStyle w:val="TableText"/>
            </w:pPr>
            <w:r>
              <w:t xml:space="preserve">Basseville &amp; Nikiforov (1993)</w:t>
            </w:r>
          </w:p>
        </w:tc>
        <w:tc>
          <w:tcPr/>
          <w:p>
            <w:pPr>
              <w:pStyle w:val="TableText"/>
            </w:pPr>
            <w:r>
              <w:t xml:space="preserve">B&amp;N Eq. 2.2.10</w:t>
            </w:r>
          </w:p>
        </w:tc>
        <w:tc>
          <w:tcPr/>
          <w:p>
            <w:pPr>
              <w:pStyle w:val="TableText"/>
            </w:pPr>
            <w:r>
              <w:t xml:space="preserve">FV</w:t>
            </w:r>
          </w:p>
        </w:tc>
      </w:tr>
      <w:tr>
        <w:tc>
          <w:tcPr/>
          <w:p>
            <w:pPr>
              <w:pStyle w:val="TableText"/>
            </w:pPr>
            <w:r>
              <w:t xml:space="preserve">3.18</w:t>
            </w:r>
          </w:p>
        </w:tc>
        <w:tc>
          <w:tcPr/>
          <w:p>
            <w:pPr>
              <w:pStyle w:val="TableText"/>
            </w:pPr>
            <w:r>
              <w:t xml:space="preserve">False-alarm rate</w:t>
            </w:r>
          </w:p>
        </w:tc>
        <w:tc>
          <w:tcPr/>
          <w:p>
            <w:pPr>
              <w:pStyle w:val="TableText"/>
            </w:pPr>
            <w:r>
              <w:t xml:space="preserve">Optional analysis</w:t>
            </w:r>
          </w:p>
        </w:tc>
        <w:tc>
          <w:tcPr/>
          <w:p>
            <w:pPr>
              <w:pStyle w:val="TableText"/>
            </w:pPr>
            <m:oMath>
              <m:sSub>
                <m:e>
                  <m:r>
                    <m:rPr>
                      <m:nor/>
                      <m:sty m:val="p"/>
                    </m:rPr>
                    <m:t>FA</m:t>
                  </m:r>
                </m:e>
                <m:sub>
                  <m:r>
                    <m:rPr>
                      <m:nor/>
                      <m:sty m:val="p"/>
                    </m:rPr>
                    <m:t>ep</m:t>
                  </m:r>
                </m:sub>
              </m:sSub>
            </m:oMath>
            <w:r>
              <w:t xml:space="preserve">,</w:t>
            </w:r>
            <w:r>
              <w:t xml:space="preserve"> </w:t>
            </w:r>
            <m:oMath>
              <m:sSub>
                <m:e>
                  <m:r>
                    <m:t>E</m:t>
                  </m:r>
                </m:e>
                <m:sub>
                  <m:r>
                    <m:rPr>
                      <m:nor/>
                      <m:sty m:val="p"/>
                    </m:rPr>
                    <m:t>ben</m:t>
                  </m:r>
                </m:sub>
              </m:sSub>
            </m:oMath>
            <w:r>
              <w:t xml:space="preserve">,</w:t>
            </w:r>
            <w:r>
              <w:t xml:space="preserve"> </w:t>
            </w:r>
            <m:oMath>
              <m:sSub>
                <m:e>
                  <m:r>
                    <m:t>h</m:t>
                  </m:r>
                </m:e>
                <m:sub>
                  <m:r>
                    <m:t>G</m:t>
                  </m:r>
                </m:sub>
              </m:sSub>
            </m:oMath>
          </w:p>
        </w:tc>
        <w:tc>
          <w:tcPr/>
          <w:p>
            <w:pPr>
              <w:pStyle w:val="TableText"/>
            </w:pPr>
            <w:r>
              <w:t xml:space="preserve">Definition</w:t>
            </w:r>
          </w:p>
        </w:tc>
        <w:tc>
          <w:tcPr/>
          <w:p>
            <w:pPr>
              <w:pStyle w:val="TableText"/>
            </w:pPr>
            <w:r>
              <w:t xml:space="preserve">Chapter 3 §3.11.10</w:t>
            </w:r>
          </w:p>
        </w:tc>
        <w:tc>
          <w:tcPr/>
          <w:p>
            <w:pPr>
              <w:pStyle w:val="TableText"/>
            </w:pPr>
            <w:r>
              <w:t xml:space="preserve">DEF</w:t>
            </w:r>
          </w:p>
        </w:tc>
      </w:tr>
      <w:tr>
        <w:tc>
          <w:tcPr/>
          <w:p>
            <w:pPr>
              <w:pStyle w:val="TableText"/>
            </w:pPr>
            <w:r>
              <w:t xml:space="preserve">3.19</w:t>
            </w:r>
          </w:p>
        </w:tc>
        <w:tc>
          <w:tcPr/>
          <w:p>
            <w:pPr>
              <w:pStyle w:val="TableText"/>
            </w:pPr>
            <w:r>
              <w:t xml:space="preserve">Detection delay</w:t>
            </w:r>
          </w:p>
        </w:tc>
        <w:tc>
          <w:tcPr/>
          <w:p>
            <w:pPr>
              <w:pStyle w:val="TableText"/>
            </w:pPr>
            <w:r>
              <w:t xml:space="preserve">Optional analysis</w:t>
            </w:r>
          </w:p>
        </w:tc>
        <w:tc>
          <w:tcPr/>
          <w:p>
            <w:pPr>
              <w:pStyle w:val="TableText"/>
            </w:pPr>
            <m:oMath>
              <m:sSub>
                <m:e>
                  <m:r>
                    <m:t>τ</m:t>
                  </m:r>
                </m:e>
                <m:sub>
                  <m:r>
                    <m:t>d</m:t>
                  </m:r>
                </m:sub>
              </m:sSub>
            </m:oMath>
            <w:r>
              <w:t xml:space="preserve">,</w:t>
            </w:r>
            <w:r>
              <w:t xml:space="preserve"> </w:t>
            </w:r>
            <m:oMath>
              <m:sSub>
                <m:e>
                  <m:r>
                    <m:t>T</m:t>
                  </m:r>
                </m:e>
                <m:sub>
                  <m:r>
                    <m:t>A</m:t>
                  </m:r>
                </m:sub>
              </m:sSub>
            </m:oMath>
            <w:r>
              <w:t xml:space="preserve">,</w:t>
            </w:r>
            <w:r>
              <w:t xml:space="preserve"> </w:t>
            </w:r>
            <m:oMath>
              <m:r>
                <m:t>ν</m:t>
              </m:r>
            </m:oMath>
          </w:p>
        </w:tc>
        <w:tc>
          <w:tcPr/>
          <w:p>
            <w:pPr>
              <w:pStyle w:val="TableText"/>
            </w:pPr>
            <w:r>
              <w:t xml:space="preserve">Definition</w:t>
            </w:r>
          </w:p>
        </w:tc>
        <w:tc>
          <w:tcPr/>
          <w:p>
            <w:pPr>
              <w:pStyle w:val="TableText"/>
            </w:pPr>
            <w:r>
              <w:t xml:space="preserve">Chapter 3 §3.11.10</w:t>
            </w:r>
          </w:p>
        </w:tc>
        <w:tc>
          <w:tcPr/>
          <w:p>
            <w:pPr>
              <w:pStyle w:val="TableText"/>
            </w:pPr>
            <w:r>
              <w:t xml:space="preserve">DEF</w:t>
            </w:r>
          </w:p>
        </w:tc>
      </w:tr>
      <w:tr>
        <w:tc>
          <w:tcPr/>
          <w:p>
            <w:pPr>
              <w:pStyle w:val="TableText"/>
            </w:pPr>
            <w:r>
              <w:t xml:space="preserve">3.20</w:t>
            </w:r>
          </w:p>
        </w:tc>
        <w:tc>
          <w:tcPr/>
          <w:p>
            <w:pPr>
              <w:pStyle w:val="TableText"/>
            </w:pPr>
            <w:r>
              <w:t xml:space="preserve">Expected calibration error</w:t>
            </w:r>
          </w:p>
        </w:tc>
        <w:tc>
          <w:tcPr/>
          <w:p>
            <w:pPr>
              <w:pStyle w:val="TableText"/>
            </w:pPr>
            <w:r>
              <w:t xml:space="preserve">Evaluation</w:t>
            </w:r>
          </w:p>
        </w:tc>
        <w:tc>
          <w:tcPr/>
          <w:p>
            <w:pPr>
              <w:pStyle w:val="TableText"/>
            </w:pPr>
            <m:oMath>
              <m:sSub>
                <m:e>
                  <m:r>
                    <m:t>B</m:t>
                  </m:r>
                </m:e>
                <m:sub>
                  <m:r>
                    <m:t>m</m:t>
                  </m:r>
                </m:sub>
              </m:sSub>
            </m:oMath>
            <w:r>
              <w:t xml:space="preserve">,</w:t>
            </w:r>
            <w:r>
              <w:t xml:space="preserve"> </w:t>
            </w:r>
            <m:oMath>
              <m:r>
                <m:t>M</m:t>
              </m:r>
            </m:oMath>
            <w:r>
              <w:t xml:space="preserve">,</w:t>
            </w:r>
            <w:r>
              <w:t xml:space="preserve"> </w:t>
            </w:r>
            <m:oMath>
              <m:r>
                <m:t>N</m:t>
              </m:r>
            </m:oMath>
            <w:r>
              <w:t xml:space="preserve">,</w:t>
            </w:r>
            <w:r>
              <w:t xml:space="preserve"> </w:t>
            </w:r>
            <m:oMath>
              <m:bar>
                <m:barPr>
                  <m:pos m:val="top"/>
                </m:barPr>
                <m:e>
                  <m:r>
                    <m:t>y</m:t>
                  </m:r>
                </m:e>
              </m:bar>
            </m:oMath>
            <w:r>
              <w:t xml:space="preserve">,</w:t>
            </w:r>
            <w:r>
              <w:t xml:space="preserve"> </w:t>
            </w:r>
            <m:oMath>
              <m:bar>
                <m:barPr>
                  <m:pos m:val="top"/>
                </m:barPr>
                <m:e>
                  <m:r>
                    <m:t>p</m:t>
                  </m:r>
                </m:e>
              </m:bar>
            </m:oMath>
          </w:p>
        </w:tc>
        <w:tc>
          <w:tcPr/>
          <w:p>
            <w:pPr>
              <w:pStyle w:val="TableText"/>
            </w:pPr>
            <w:r>
              <w:t xml:space="preserve">Naeini et al. (2015); Guo et al. (2017)</w:t>
            </w:r>
          </w:p>
        </w:tc>
        <w:tc>
          <w:tcPr/>
          <w:p>
            <w:pPr>
              <w:pStyle w:val="TableText"/>
            </w:pPr>
            <w:r>
              <w:t xml:space="preserve">Both full text</w:t>
            </w:r>
          </w:p>
        </w:tc>
        <w:tc>
          <w:tcPr/>
          <w:p>
            <w:pPr>
              <w:pStyle w:val="TableText"/>
            </w:pPr>
            <w:r>
              <w:t xml:space="preserve">FV</w:t>
            </w:r>
          </w:p>
        </w:tc>
      </w:tr>
      <w:tr>
        <w:tc>
          <w:tcPr/>
          <w:p>
            <w:pPr>
              <w:pStyle w:val="TableText"/>
            </w:pPr>
            <w:r>
              <w:t xml:space="preserve">3.21</w:t>
            </w:r>
          </w:p>
        </w:tc>
        <w:tc>
          <w:tcPr/>
          <w:p>
            <w:pPr>
              <w:pStyle w:val="TableText"/>
            </w:pPr>
            <w:r>
              <w:t xml:space="preserve">Log-loss</w:t>
            </w:r>
          </w:p>
        </w:tc>
        <w:tc>
          <w:tcPr/>
          <w:p>
            <w:pPr>
              <w:pStyle w:val="TableText"/>
            </w:pPr>
            <w:r>
              <w:t xml:space="preserve">Evaluation;</w:t>
            </w:r>
            <w:r>
              <w:t xml:space="preserve"> </w:t>
            </w:r>
            <m:oMath>
              <m:r>
                <m:t>λ</m:t>
              </m:r>
            </m:oMath>
            <w:r>
              <w:t xml:space="preserve"> </w:t>
            </w:r>
            <w:r>
              <w:t xml:space="preserve">selection</w:t>
            </w:r>
          </w:p>
        </w:tc>
        <w:tc>
          <w:tcPr/>
          <w:p>
            <w:pPr>
              <w:pStyle w:val="TableText"/>
            </w:pPr>
            <m:oMath>
              <m:r>
                <m:t>N</m:t>
              </m:r>
            </m:oMath>
            <w:r>
              <w:t xml:space="preserve">,</w:t>
            </w:r>
            <w:r>
              <w:t xml:space="preserve"> </w:t>
            </w:r>
            <m:oMath>
              <m:sSub>
                <m:e>
                  <m:r>
                    <m:t>y</m:t>
                  </m:r>
                </m:e>
                <m:sub>
                  <m:r>
                    <m:t>i</m:t>
                  </m:r>
                </m:sub>
              </m:sSub>
            </m:oMath>
            <w:r>
              <w:t xml:space="preserve">,</w:t>
            </w:r>
            <w:r>
              <w:t xml:space="preserve"> </w:t>
            </w:r>
            <m:oMath>
              <m:sSub>
                <m:e>
                  <m:r>
                    <m:t>p</m:t>
                  </m:r>
                </m:e>
                <m:sub>
                  <m:r>
                    <m:t>i</m:t>
                  </m:r>
                </m:sub>
              </m:sSub>
            </m:oMath>
          </w:p>
        </w:tc>
        <w:tc>
          <w:tcPr/>
          <w:p>
            <w:pPr>
              <w:pStyle w:val="TableText"/>
            </w:pPr>
            <w:r>
              <w:t xml:space="preserve">Derived from 3.2</w:t>
            </w:r>
          </w:p>
        </w:tc>
        <w:tc>
          <w:tcPr/>
          <w:p>
            <w:pPr>
              <w:pStyle w:val="TableText"/>
            </w:pPr>
            <w:r>
              <w:t xml:space="preserve">Chapter 3 §3.12.2</w:t>
            </w:r>
          </w:p>
        </w:tc>
        <w:tc>
          <w:tcPr/>
          <w:p>
            <w:pPr>
              <w:pStyle w:val="TableText"/>
            </w:pPr>
            <w:r>
              <w:t xml:space="preserve">DER</w:t>
            </w:r>
          </w:p>
        </w:tc>
      </w:tr>
      <w:tr>
        <w:tc>
          <w:tcPr/>
          <w:p>
            <w:pPr>
              <w:pStyle w:val="TableText"/>
            </w:pPr>
            <w:r>
              <w:t xml:space="preserve">3.22</w:t>
            </w:r>
          </w:p>
        </w:tc>
        <w:tc>
          <w:tcPr/>
          <w:p>
            <w:pPr>
              <w:pStyle w:val="TableText"/>
            </w:pPr>
            <w:r>
              <w:t xml:space="preserve">Realized loss</w:t>
            </w:r>
          </w:p>
        </w:tc>
        <w:tc>
          <w:tcPr/>
          <w:p>
            <w:pPr>
              <w:pStyle w:val="TableText"/>
            </w:pPr>
            <w:r>
              <w:t xml:space="preserve">Evaluation</w:t>
            </w:r>
          </w:p>
        </w:tc>
        <w:tc>
          <w:tcPr/>
          <w:p>
            <w:pPr>
              <w:pStyle w:val="TableText"/>
            </w:pPr>
            <m:oMath>
              <m:sSub>
                <m:e>
                  <m:r>
                    <m:t>L</m:t>
                  </m:r>
                </m:e>
                <m:sub>
                  <m:r>
                    <m:t>e</m:t>
                  </m:r>
                </m:sub>
              </m:sSub>
            </m:oMath>
            <w:r>
              <w:t xml:space="preserve">,</w:t>
            </w:r>
            <w:r>
              <w:t xml:space="preserve"> </w:t>
            </w:r>
            <m:oMath>
              <m:sSub>
                <m:e>
                  <m:r>
                    <m:t>L</m:t>
                  </m:r>
                </m:e>
                <m:sub>
                  <m:r>
                    <m:t>d</m:t>
                  </m:r>
                </m:sub>
              </m:sSub>
            </m:oMath>
            <w:r>
              <w:t xml:space="preserve">,</w:t>
            </w:r>
            <w:r>
              <w:t xml:space="preserve"> </w:t>
            </w:r>
            <m:oMath>
              <m:sSub>
                <m:e>
                  <m:r>
                    <m:t>v</m:t>
                  </m:r>
                </m:e>
                <m:sub>
                  <m:r>
                    <m:t>i</m:t>
                  </m:r>
                </m:sub>
              </m:sSub>
            </m:oMath>
            <w:r>
              <w:t xml:space="preserve">,</w:t>
            </w:r>
            <w:r>
              <w:t xml:space="preserve"> </w:t>
            </w:r>
            <m:oMath>
              <m:sSub>
                <m:e>
                  <m:r>
                    <m:t>y</m:t>
                  </m:r>
                </m:e>
                <m:sub>
                  <m:r>
                    <m:t>i</m:t>
                  </m:r>
                </m:sub>
              </m:sSub>
            </m:oMath>
            <w:r>
              <w:t xml:space="preserve">,</w:t>
            </w:r>
            <w:r>
              <w:t xml:space="preserve"> </w:t>
            </w:r>
            <m:oMath>
              <m:sSub>
                <m:e>
                  <m:r>
                    <m:t>k</m:t>
                  </m:r>
                </m:e>
                <m:sub>
                  <m:r>
                    <m:t>i</m:t>
                  </m:r>
                </m:sub>
              </m:sSub>
            </m:oMath>
          </w:p>
        </w:tc>
        <w:tc>
          <w:tcPr/>
          <w:p>
            <w:pPr>
              <w:pStyle w:val="TableText"/>
            </w:pPr>
            <w:r>
              <w:t xml:space="preserve">Definition</w:t>
            </w:r>
          </w:p>
        </w:tc>
        <w:tc>
          <w:tcPr/>
          <w:p>
            <w:pPr>
              <w:pStyle w:val="TableText"/>
            </w:pPr>
            <w:r>
              <w:t xml:space="preserve">Chapter 3 §3.12.3</w:t>
            </w:r>
          </w:p>
        </w:tc>
        <w:tc>
          <w:tcPr/>
          <w:p>
            <w:pPr>
              <w:pStyle w:val="TableText"/>
            </w:pPr>
            <w:r>
              <w:t xml:space="preserve">DEF</w:t>
            </w:r>
          </w:p>
        </w:tc>
      </w:tr>
    </w:tbl>
    <w:p>
      <w:pPr>
        <w:spacing w:before="0" w:after="0" w:line="140" w:lineRule="exact"/>
      </w:pPr>
    </w:p>
    <w:bookmarkEnd w:id="144"/>
    <w:bookmarkStart w:id="145" w:name="algorithm-to-source-traceability"/>
    <w:p>
      <w:pPr>
        <w:pStyle w:val="Heading1"/>
      </w:pPr>
      <w:r>
        <w:t xml:space="preserve">12. Algorithm-to-Source Traceability</w:t>
      </w:r>
    </w:p>
    <w:p>
      <w:pPr>
        <w:pStyle w:val="FirstParagraph"/>
      </w:pPr>
      <w:r>
        <w:t xml:space="preserve">Evidence level states how deeply the source was read for the use made of it; verification status is the reference-level status from</w:t>
      </w:r>
      <w:r>
        <w:t xml:space="preserve"> </w:t>
      </w:r>
      <w:r>
        <w:rPr>
          <w:rStyle w:val="VerbatimChar"/>
        </w:rPr>
        <w:t xml:space="preserve">THESIS_READING_INDEX.md</w:t>
      </w:r>
      <w:r>
        <w:t xml:space="preserve">.</w:t>
      </w:r>
    </w:p>
    <w:p>
      <w:pPr>
        <w:pStyle w:val="TableCaption"/>
      </w:pPr>
      <w:r>
        <w:t xml:space="preserve">Table 72. Algorithm-to-source traceability</w:t>
      </w:r>
    </w:p>
    <w:tbl>
      <w:tblPr>
        <w:tblStyle w:val="Table"/>
        <w:tblW w:type="pct" w:w="5000"/>
        <w:tblLayout w:type="fixed"/>
        <w:tblLook w:firstRow="1" w:lastRow="0" w:firstColumn="0" w:lastColumn="0" w:noHBand="0" w:noVBand="0" w:val="0020"/>
        <w:tblCaption w:val="Table 72. Algorithm-to-source traceability"/>
      </w:tblPr>
      <w:tblGrid>
        <w:gridCol w:w="1725"/>
        <w:gridCol w:w="1333"/>
        <w:gridCol w:w="1803"/>
        <w:gridCol w:w="1489"/>
        <w:gridCol w:w="1568"/>
      </w:tblGrid>
      <w:tr>
        <w:trPr>
          <w:tblHeader w:val="on"/>
        </w:trPr>
        <w:tc>
          <w:tcPr/>
          <w:p>
            <w:pPr>
              <w:pStyle w:val="TableText"/>
            </w:pPr>
            <w:r>
              <w:t xml:space="preserve">Algorithm / Method</w:t>
            </w:r>
          </w:p>
        </w:tc>
        <w:tc>
          <w:tcPr/>
          <w:p>
            <w:pPr>
              <w:pStyle w:val="TableText"/>
            </w:pPr>
            <w:r>
              <w:t xml:space="preserve">REM Role</w:t>
            </w:r>
          </w:p>
        </w:tc>
        <w:tc>
          <w:tcPr/>
          <w:p>
            <w:pPr>
              <w:pStyle w:val="TableText"/>
            </w:pPr>
            <w:r>
              <w:t xml:space="preserve">Academic Source</w:t>
            </w:r>
          </w:p>
        </w:tc>
        <w:tc>
          <w:tcPr/>
          <w:p>
            <w:pPr>
              <w:pStyle w:val="TableText"/>
            </w:pPr>
            <w:r>
              <w:t xml:space="preserve">Evidence Level</w:t>
            </w:r>
          </w:p>
        </w:tc>
        <w:tc>
          <w:tcPr/>
          <w:p>
            <w:pPr>
              <w:pStyle w:val="TableText"/>
            </w:pPr>
            <w:r>
              <w:t xml:space="preserve">Verification Status</w:t>
            </w:r>
          </w:p>
        </w:tc>
      </w:tr>
      <w:tr>
        <w:tc>
          <w:tcPr/>
          <w:p>
            <w:pPr>
              <w:pStyle w:val="TableText"/>
            </w:pPr>
            <w:r>
              <w:t xml:space="preserve">1. Provenance labeling and entity extraction</w:t>
            </w:r>
          </w:p>
        </w:tc>
        <w:tc>
          <w:tcPr/>
          <w:p>
            <w:pPr>
              <w:pStyle w:val="TableText"/>
            </w:pPr>
            <w:r>
              <w:t xml:space="preserve">L1</w:t>
            </w:r>
          </w:p>
        </w:tc>
        <w:tc>
          <w:tcPr/>
          <w:p>
            <w:pPr>
              <w:pStyle w:val="TableText"/>
            </w:pPr>
            <w:r>
              <w:t xml:space="preserve">None (design definition)</w:t>
            </w:r>
          </w:p>
        </w:tc>
        <w:tc>
          <w:tcPr/>
          <w:p>
            <w:pPr>
              <w:pStyle w:val="TableText"/>
            </w:pPr>
            <w:r>
              <w:t xml:space="preserve">Not applicable</w:t>
            </w:r>
          </w:p>
        </w:tc>
        <w:tc>
          <w:tcPr/>
          <w:p>
            <w:pPr>
              <w:pStyle w:val="TableText"/>
            </w:pPr>
            <w:r>
              <w:t xml:space="preserve">DEF</w:t>
            </w:r>
          </w:p>
        </w:tc>
      </w:tr>
      <w:tr>
        <w:tc>
          <w:tcPr/>
          <w:p>
            <w:pPr>
              <w:pStyle w:val="TableText"/>
            </w:pPr>
            <w:r>
              <w:t xml:space="preserve">2. Context evidence (classifier; instruction patterns)</w:t>
            </w:r>
          </w:p>
        </w:tc>
        <w:tc>
          <w:tcPr/>
          <w:p>
            <w:pPr>
              <w:pStyle w:val="TableText"/>
            </w:pPr>
            <w:r>
              <w:t xml:space="preserve">L2</w:t>
            </w:r>
          </w:p>
        </w:tc>
        <w:tc>
          <w:tcPr/>
          <w:p>
            <w:pPr>
              <w:pStyle w:val="TableText"/>
            </w:pPr>
            <w:r>
              <w:t xml:space="preserve">Chennabasappa et al. (2025), candidate classifier only</w:t>
            </w:r>
          </w:p>
        </w:tc>
        <w:tc>
          <w:tcPr/>
          <w:p>
            <w:pPr>
              <w:pStyle w:val="TableText"/>
            </w:pPr>
            <w:r>
              <w:t xml:space="preserve">Abstract</w:t>
            </w:r>
          </w:p>
        </w:tc>
        <w:tc>
          <w:tcPr/>
          <w:p>
            <w:pPr>
              <w:pStyle w:val="TableText"/>
            </w:pPr>
            <w:r>
              <w:t xml:space="preserve">VERIFIED; classifier choice pending</w:t>
            </w:r>
          </w:p>
        </w:tc>
      </w:tr>
      <w:tr>
        <w:tc>
          <w:tcPr/>
          <w:p>
            <w:pPr>
              <w:pStyle w:val="TableText"/>
            </w:pPr>
            <w:r>
              <w:t xml:space="preserve">3. Behavioral and action features</w:t>
            </w:r>
          </w:p>
        </w:tc>
        <w:tc>
          <w:tcPr/>
          <w:p>
            <w:pPr>
              <w:pStyle w:val="TableText"/>
            </w:pPr>
            <w:r>
              <w:t xml:space="preserve">L3</w:t>
            </w:r>
          </w:p>
        </w:tc>
        <w:tc>
          <w:tcPr/>
          <w:p>
            <w:pPr>
              <w:pStyle w:val="TableText"/>
            </w:pPr>
            <w:r>
              <w:t xml:space="preserve">None (design definitions)</w:t>
            </w:r>
          </w:p>
        </w:tc>
        <w:tc>
          <w:tcPr/>
          <w:p>
            <w:pPr>
              <w:pStyle w:val="TableText"/>
            </w:pPr>
            <w:r>
              <w:t xml:space="preserve">Not applicable</w:t>
            </w:r>
          </w:p>
        </w:tc>
        <w:tc>
          <w:tcPr/>
          <w:p>
            <w:pPr>
              <w:pStyle w:val="TableText"/>
            </w:pPr>
            <w:r>
              <w:t xml:space="preserve">DEF</w:t>
            </w:r>
          </w:p>
        </w:tc>
      </w:tr>
      <w:tr>
        <w:tc>
          <w:tcPr/>
          <w:p>
            <w:pPr>
              <w:pStyle w:val="TableText"/>
            </w:pPr>
            <w:r>
              <w:t xml:space="preserve">4. Logistic regression</w:t>
            </w:r>
          </w:p>
        </w:tc>
        <w:tc>
          <w:tcPr/>
          <w:p>
            <w:pPr>
              <w:pStyle w:val="TableText"/>
            </w:pPr>
            <w:r>
              <w:t xml:space="preserve">L4 estimation</w:t>
            </w:r>
          </w:p>
        </w:tc>
        <w:tc>
          <w:tcPr/>
          <w:p>
            <w:pPr>
              <w:pStyle w:val="TableText"/>
            </w:pPr>
            <w:r>
              <w:t xml:space="preserve">Cox (1958)</w:t>
            </w:r>
          </w:p>
        </w:tc>
        <w:tc>
          <w:tcPr/>
          <w:p>
            <w:pPr>
              <w:pStyle w:val="TableText"/>
            </w:pPr>
            <w:r>
              <w:t xml:space="preserve">Metadata only</w:t>
            </w:r>
          </w:p>
        </w:tc>
        <w:tc>
          <w:tcPr/>
          <w:p>
            <w:pPr>
              <w:pStyle w:val="TableText"/>
            </w:pPr>
            <w:r>
              <w:t xml:space="preserve">PARTIALLY VERIFIED</w:t>
            </w:r>
          </w:p>
        </w:tc>
      </w:tr>
      <w:tr>
        <w:tc>
          <w:tcPr/>
          <w:p>
            <w:pPr>
              <w:pStyle w:val="TableText"/>
            </w:pPr>
            <w:r>
              <w:t xml:space="preserve">5. Ridge-penalized estimation</w:t>
            </w:r>
          </w:p>
        </w:tc>
        <w:tc>
          <w:tcPr/>
          <w:p>
            <w:pPr>
              <w:pStyle w:val="TableText"/>
            </w:pPr>
            <w:r>
              <w:t xml:space="preserve">Offline fitting</w:t>
            </w:r>
          </w:p>
        </w:tc>
        <w:tc>
          <w:tcPr/>
          <w:p>
            <w:pPr>
              <w:pStyle w:val="TableText"/>
            </w:pPr>
            <w:r>
              <w:t xml:space="preserve">le Cessie &amp; van Houwelingen (1992)</w:t>
            </w:r>
          </w:p>
        </w:tc>
        <w:tc>
          <w:tcPr/>
          <w:p>
            <w:pPr>
              <w:pStyle w:val="TableText"/>
            </w:pPr>
            <w:r>
              <w:t xml:space="preserve">Metadata only</w:t>
            </w:r>
          </w:p>
        </w:tc>
        <w:tc>
          <w:tcPr/>
          <w:p>
            <w:pPr>
              <w:pStyle w:val="TableText"/>
            </w:pPr>
            <w:r>
              <w:t xml:space="preserve">PARTIALLY VERIFIED</w:t>
            </w:r>
          </w:p>
        </w:tc>
      </w:tr>
      <w:tr>
        <w:tc>
          <w:tcPr/>
          <w:p>
            <w:pPr>
              <w:pStyle w:val="TableText"/>
            </w:pPr>
            <w:r>
              <w:t xml:space="preserve">6. Logistic calibration on the logit</w:t>
            </w:r>
          </w:p>
        </w:tc>
        <w:tc>
          <w:tcPr/>
          <w:p>
            <w:pPr>
              <w:pStyle w:val="TableText"/>
            </w:pPr>
            <w:r>
              <w:t xml:space="preserve">L4 calibration</w:t>
            </w:r>
          </w:p>
        </w:tc>
        <w:tc>
          <w:tcPr/>
          <w:p>
            <w:pPr>
              <w:pStyle w:val="TableText"/>
            </w:pPr>
            <w:r>
              <w:t xml:space="preserve">Platt (1999); Guo et al. (2017); Kull et al. (2017)</w:t>
            </w:r>
          </w:p>
        </w:tc>
        <w:tc>
          <w:tcPr/>
          <w:p>
            <w:pPr>
              <w:pStyle w:val="TableText"/>
            </w:pPr>
            <w:r>
              <w:t xml:space="preserve">Platt not opened; Guo full text; Kull PDF text</w:t>
            </w:r>
          </w:p>
        </w:tc>
        <w:tc>
          <w:tcPr/>
          <w:p>
            <w:pPr>
              <w:pStyle w:val="TableText"/>
            </w:pPr>
            <w:r>
              <w:t xml:space="preserve">Platt PARTIALLY VERIFIED (citation conflict); Guo VERIFIED; Kull VERIFIED</w:t>
            </w:r>
          </w:p>
        </w:tc>
      </w:tr>
      <w:tr>
        <w:tc>
          <w:tcPr/>
          <w:p>
            <w:pPr>
              <w:pStyle w:val="TableText"/>
            </w:pPr>
            <w:r>
              <w:t xml:space="preserve">7. Consequence tiering; policy predicates</w:t>
            </w:r>
          </w:p>
        </w:tc>
        <w:tc>
          <w:tcPr/>
          <w:p>
            <w:pPr>
              <w:pStyle w:val="TableText"/>
            </w:pPr>
            <w:r>
              <w:t xml:space="preserve">L4</w:t>
            </w:r>
          </w:p>
        </w:tc>
        <w:tc>
          <w:tcPr/>
          <w:p>
            <w:pPr>
              <w:pStyle w:val="TableText"/>
            </w:pPr>
            <w:r>
              <w:t xml:space="preserve">None (design definitions)</w:t>
            </w:r>
          </w:p>
        </w:tc>
        <w:tc>
          <w:tcPr/>
          <w:p>
            <w:pPr>
              <w:pStyle w:val="TableText"/>
            </w:pPr>
            <w:r>
              <w:t xml:space="preserve">Not applicable</w:t>
            </w:r>
          </w:p>
        </w:tc>
        <w:tc>
          <w:tcPr/>
          <w:p>
            <w:pPr>
              <w:pStyle w:val="TableText"/>
            </w:pPr>
            <w:r>
              <w:t xml:space="preserve">DEF; tier policy pending</w:t>
            </w:r>
          </w:p>
        </w:tc>
      </w:tr>
      <w:tr>
        <w:tc>
          <w:tcPr/>
          <w:p>
            <w:pPr>
              <w:pStyle w:val="TableText"/>
            </w:pPr>
            <w:r>
              <w:t xml:space="preserve">8. Expected-loss verdict selection</w:t>
            </w:r>
          </w:p>
        </w:tc>
        <w:tc>
          <w:tcPr/>
          <w:p>
            <w:pPr>
              <w:pStyle w:val="TableText"/>
            </w:pPr>
            <w:r>
              <w:t xml:space="preserve">L4</w:t>
            </w:r>
          </w:p>
        </w:tc>
        <w:tc>
          <w:tcPr/>
          <w:p>
            <w:pPr>
              <w:pStyle w:val="TableText"/>
            </w:pPr>
            <w:r>
              <w:t xml:space="preserve">Elkan (2001); Chow (1970) conceptual</w:t>
            </w:r>
          </w:p>
        </w:tc>
        <w:tc>
          <w:tcPr/>
          <w:p>
            <w:pPr>
              <w:pStyle w:val="TableText"/>
            </w:pPr>
            <w:r>
              <w:t xml:space="preserve">Elkan author PDF (Eq. 1); Chow metadata only</w:t>
            </w:r>
          </w:p>
        </w:tc>
        <w:tc>
          <w:tcPr/>
          <w:p>
            <w:pPr>
              <w:pStyle w:val="TableText"/>
            </w:pPr>
            <w:r>
              <w:t xml:space="preserve">Elkan VERIFIED; Chow PARTIALLY VERIFIED</w:t>
            </w:r>
          </w:p>
        </w:tc>
      </w:tr>
      <w:tr>
        <w:tc>
          <w:tcPr/>
          <w:p>
            <w:pPr>
              <w:pStyle w:val="TableText"/>
            </w:pPr>
            <w:r>
              <w:t xml:space="preserve">9. Linear Shapley attribution</w:t>
            </w:r>
          </w:p>
        </w:tc>
        <w:tc>
          <w:tcPr/>
          <w:p>
            <w:pPr>
              <w:pStyle w:val="TableText"/>
            </w:pPr>
            <w:r>
              <w:t xml:space="preserve">L4 audit</w:t>
            </w:r>
          </w:p>
        </w:tc>
        <w:tc>
          <w:tcPr/>
          <w:p>
            <w:pPr>
              <w:pStyle w:val="TableText"/>
            </w:pPr>
            <w:r>
              <w:t xml:space="preserve">Lundberg &amp; Lee (2017)</w:t>
            </w:r>
          </w:p>
        </w:tc>
        <w:tc>
          <w:tcPr/>
          <w:p>
            <w:pPr>
              <w:pStyle w:val="TableText"/>
            </w:pPr>
            <w:r>
              <w:t xml:space="preserve">Full text (Properties 1–3, Theorem 1, Corollary 1)</w:t>
            </w:r>
          </w:p>
        </w:tc>
        <w:tc>
          <w:tcPr/>
          <w:p>
            <w:pPr>
              <w:pStyle w:val="TableText"/>
            </w:pPr>
            <w:r>
              <w:t xml:space="preserve">VERIFIED</w:t>
            </w:r>
          </w:p>
        </w:tc>
      </w:tr>
      <w:tr>
        <w:tc>
          <w:tcPr/>
          <w:p>
            <w:pPr>
              <w:pStyle w:val="TableText"/>
            </w:pPr>
            <w:r>
              <w:t xml:space="preserve">10. Deterministic mitigation mapping</w:t>
            </w:r>
          </w:p>
        </w:tc>
        <w:tc>
          <w:tcPr/>
          <w:p>
            <w:pPr>
              <w:pStyle w:val="TableText"/>
            </w:pPr>
            <w:r>
              <w:t xml:space="preserve">L5</w:t>
            </w:r>
          </w:p>
        </w:tc>
        <w:tc>
          <w:tcPr/>
          <w:p>
            <w:pPr>
              <w:pStyle w:val="TableText"/>
            </w:pPr>
            <w:r>
              <w:t xml:space="preserve">None (design definition); Hines et al. (2024) named as non-adopted alternative</w:t>
            </w:r>
          </w:p>
        </w:tc>
        <w:tc>
          <w:tcPr/>
          <w:p>
            <w:pPr>
              <w:pStyle w:val="TableText"/>
            </w:pPr>
            <w:r>
              <w:t xml:space="preserve">Abstract (Hines)</w:t>
            </w:r>
          </w:p>
        </w:tc>
        <w:tc>
          <w:tcPr/>
          <w:p>
            <w:pPr>
              <w:pStyle w:val="TableText"/>
            </w:pPr>
            <w:r>
              <w:t xml:space="preserve">DEF; conflict with design contract</w:t>
            </w:r>
          </w:p>
        </w:tc>
      </w:tr>
      <w:tr>
        <w:tc>
          <w:tcPr/>
          <w:p>
            <w:pPr>
              <w:pStyle w:val="TableText"/>
            </w:pPr>
            <w:r>
              <w:t xml:space="preserve">11. Baseline threshold policy</w:t>
            </w:r>
          </w:p>
        </w:tc>
        <w:tc>
          <w:tcPr/>
          <w:p>
            <w:pPr>
              <w:pStyle w:val="TableText"/>
            </w:pPr>
            <w:r>
              <w:t xml:space="preserve">Baseline B1</w:t>
            </w:r>
          </w:p>
        </w:tc>
        <w:tc>
          <w:tcPr/>
          <w:p>
            <w:pPr>
              <w:pStyle w:val="TableText"/>
            </w:pPr>
            <w:r>
              <w:t xml:space="preserve">None (design definition)</w:t>
            </w:r>
          </w:p>
        </w:tc>
        <w:tc>
          <w:tcPr/>
          <w:p>
            <w:pPr>
              <w:pStyle w:val="TableText"/>
            </w:pPr>
            <w:r>
              <w:t xml:space="preserve">Not applicable</w:t>
            </w:r>
          </w:p>
        </w:tc>
        <w:tc>
          <w:tcPr/>
          <w:p>
            <w:pPr>
              <w:pStyle w:val="TableText"/>
            </w:pPr>
            <w:r>
              <w:t xml:space="preserve">DEF</w:t>
            </w:r>
          </w:p>
        </w:tc>
      </w:tr>
      <w:tr>
        <w:tc>
          <w:tcPr/>
          <w:p>
            <w:pPr>
              <w:pStyle w:val="TableText"/>
            </w:pPr>
            <w:r>
              <w:t xml:space="preserve">12. Grouped cross-fitting; group bootstrap</w:t>
            </w:r>
          </w:p>
        </w:tc>
        <w:tc>
          <w:tcPr/>
          <w:p>
            <w:pPr>
              <w:pStyle w:val="TableText"/>
            </w:pPr>
            <w:r>
              <w:t xml:space="preserve">Evaluation; offline fitting</w:t>
            </w:r>
          </w:p>
        </w:tc>
        <w:tc>
          <w:tcPr/>
          <w:p>
            <w:pPr>
              <w:pStyle w:val="TableText"/>
            </w:pPr>
            <w:r>
              <w:t xml:space="preserve">Efron (1979)</w:t>
            </w:r>
          </w:p>
        </w:tc>
        <w:tc>
          <w:tcPr/>
          <w:p>
            <w:pPr>
              <w:pStyle w:val="TableText"/>
            </w:pPr>
            <w:r>
              <w:t xml:space="preserve">Metadata only</w:t>
            </w:r>
          </w:p>
        </w:tc>
        <w:tc>
          <w:tcPr/>
          <w:p>
            <w:pPr>
              <w:pStyle w:val="TableText"/>
            </w:pPr>
            <w:r>
              <w:t xml:space="preserve">PARTIALLY VERIFIED</w:t>
            </w:r>
          </w:p>
        </w:tc>
      </w:tr>
      <w:tr>
        <w:tc>
          <w:tcPr/>
          <w:p>
            <w:pPr>
              <w:pStyle w:val="TableText"/>
            </w:pPr>
            <w:r>
              <w:t xml:space="preserve">13. Optional CUSUM analysis</w:t>
            </w:r>
          </w:p>
        </w:tc>
        <w:tc>
          <w:tcPr/>
          <w:p>
            <w:pPr>
              <w:pStyle w:val="TableText"/>
            </w:pPr>
            <w:r>
              <w:t xml:space="preserve">Offline, observe-only</w:t>
            </w:r>
          </w:p>
        </w:tc>
        <w:tc>
          <w:tcPr/>
          <w:p>
            <w:pPr>
              <w:pStyle w:val="TableText"/>
            </w:pPr>
            <w:r>
              <w:t xml:space="preserve">Page (1954); Basseville &amp; Nikiforov (1993); Reynolds &amp; Stoumbos (1999); Lorden (1971); Moustakides (1986)</w:t>
            </w:r>
          </w:p>
        </w:tc>
        <w:tc>
          <w:tcPr/>
          <w:p>
            <w:pPr>
              <w:pStyle w:val="TableText"/>
            </w:pPr>
            <w:r>
              <w:t xml:space="preserve">B&amp;N book text; others metadata or abstract</w:t>
            </w:r>
          </w:p>
        </w:tc>
        <w:tc>
          <w:tcPr/>
          <w:p>
            <w:pPr>
              <w:pStyle w:val="TableText"/>
            </w:pPr>
            <w:r>
              <w:t xml:space="preserve">B&amp;N VERIFIED; others PARTIALLY VERIFIED</w:t>
            </w:r>
          </w:p>
        </w:tc>
      </w:tr>
      <w:tr>
        <w:tc>
          <w:tcPr/>
          <w:p>
            <w:pPr>
              <w:pStyle w:val="TableText"/>
            </w:pPr>
            <w:r>
              <w:t xml:space="preserve">Evaluation metrics: ECE, log-loss, ROC-AUC, PR-AUC</w:t>
            </w:r>
          </w:p>
        </w:tc>
        <w:tc>
          <w:tcPr/>
          <w:p>
            <w:pPr>
              <w:pStyle w:val="TableText"/>
            </w:pPr>
            <w:r>
              <w:t xml:space="preserve">Evaluation</w:t>
            </w:r>
          </w:p>
        </w:tc>
        <w:tc>
          <w:tcPr/>
          <w:p>
            <w:pPr>
              <w:pStyle w:val="TableText"/>
            </w:pPr>
            <w:r>
              <w:t xml:space="preserve">Naeini et al. (2015); Guo et al. (2017); Fawcett (2006); Davis &amp; Goadrich (2006)</w:t>
            </w:r>
          </w:p>
        </w:tc>
        <w:tc>
          <w:tcPr/>
          <w:p>
            <w:pPr>
              <w:pStyle w:val="TableText"/>
            </w:pPr>
            <w:r>
              <w:t xml:space="preserve">Naeini and Guo full text; Fawcett and Davis metadata only</w:t>
            </w:r>
          </w:p>
        </w:tc>
        <w:tc>
          <w:tcPr/>
          <w:p>
            <w:pPr>
              <w:pStyle w:val="TableText"/>
            </w:pPr>
            <w:r>
              <w:t xml:space="preserve">Naeini VERIFIED; Guo VERIFIED; Fawcett PARTIALLY VERIFIED; Davis &amp; Goadrich PARTIALLY VERIFIED</w:t>
            </w:r>
          </w:p>
        </w:tc>
      </w:tr>
    </w:tbl>
    <w:p>
      <w:pPr>
        <w:spacing w:before="0" w:after="0" w:line="140" w:lineRule="exact"/>
      </w:pPr>
    </w:p>
    <w:bookmarkEnd w:id="145"/>
    <w:bookmarkStart w:id="153" w:name="relation-to-prior-work"/>
    <w:p>
      <w:pPr>
        <w:pStyle w:val="Heading1"/>
      </w:pPr>
      <w:r>
        <w:t xml:space="preserve">13. Relation to Prior Work</w:t>
      </w:r>
    </w:p>
    <w:p>
      <w:pPr>
        <w:pStyle w:val="FirstParagraph"/>
      </w:pPr>
      <w:r>
        <w:t xml:space="preserve">Chapter 3 states that REM</w:t>
      </w:r>
      <w:r>
        <w:t xml:space="preserve"> </w:t>
      </w:r>
      <w:r>
        <w:t xml:space="preserve">“does not introduce a new learning algorithm or a new decision-theoretic method”</w:t>
      </w:r>
      <w:r>
        <w:t xml:space="preserve"> </w:t>
      </w:r>
      <w:r>
        <w:t xml:space="preserve">and attributes each constituent mechanism to prior work (Table 3.16). The relationships below are taken from Chapters 2 and 3. They are stated factually; the systems are not ranked, and no system is described as better than another. Where a statement about a prior system has no claim-level audit record, this is noted, following the claim-to-paper map of the reading pack.</w:t>
      </w:r>
    </w:p>
    <w:bookmarkStart w:id="146" w:name="nexus-hossain-et-al.-2026"/>
    <w:p>
      <w:pPr>
        <w:pStyle w:val="Heading2"/>
      </w:pPr>
      <w:r>
        <w:t xml:space="preserve">13.1 NEXUS (Hossain et al., 2026)</w:t>
      </w:r>
    </w:p>
    <w:p>
      <w:pPr>
        <w:pStyle w:val="FirstParagraph"/>
      </w:pPr>
      <w:r>
        <w:rPr>
          <w:b/>
          <w:bCs/>
        </w:rPr>
        <w:t xml:space="preserve">Similarities.</w:t>
      </w:r>
      <w:r>
        <w:t xml:space="preserve"> </w:t>
      </w:r>
      <w:r>
        <w:t xml:space="preserve">Pre-execution evaluation of what the agent proposes; deterministic rules combined with argument-level inspection and a logistic-regression risk score calibrated by Platt scaling; four graduated interventions (allow, block, request confirmation, request revision); auditable decisions traced to a named rule, an argument-inspector finding or a calibrated threshold crossing; a defined expected-loss objective with fixed costs for each intervention.</w:t>
      </w:r>
    </w:p>
    <w:p>
      <w:pPr>
        <w:pStyle w:val="BodyText"/>
      </w:pPr>
      <w:r>
        <w:rPr>
          <w:b/>
          <w:bCs/>
        </w:rPr>
        <w:t xml:space="preserve">Differences recorded in Chapter 2.</w:t>
      </w:r>
      <w:r>
        <w:t xml:space="preserve"> </w:t>
      </w:r>
      <w:r>
        <w:t xml:space="preserve">NEXUS evaluates plans on author-generated templates; its deployed policy is a rule cascade in which the calibrated score gates certain cases, which Chapter 2 distinguishes from REM’s per-decision minimization of conditional risk (Section 7.7).</w:t>
      </w:r>
    </w:p>
    <w:p>
      <w:pPr>
        <w:pStyle w:val="BodyText"/>
      </w:pPr>
      <w:r>
        <w:rPr>
          <w:b/>
          <w:bCs/>
        </w:rPr>
        <w:t xml:space="preserve">Evidence status.</w:t>
      </w:r>
      <w:r>
        <w:t xml:space="preserve"> </w:t>
      </w:r>
      <w:r>
        <w:t xml:space="preserve">Reference PARTIALLY VERIFIED (metadata conflict between the arXiv identifier and the stated submission date, OI-06). Several claims are supported in Stage 1 from a full-text reading that cannot be reproduced in the current environment. Four numerical figures quoted in Chapter 2 are unverified (OI-02 to OI-05). The relationship between the objective and the deployed policy is open (OI-01).</w:t>
      </w:r>
    </w:p>
    <w:bookmarkEnd w:id="146"/>
    <w:bookmarkStart w:id="147" w:name="agenttrust-c.-yang-2026"/>
    <w:p>
      <w:pPr>
        <w:pStyle w:val="Heading2"/>
      </w:pPr>
      <w:r>
        <w:t xml:space="preserve">13.2 AgentTrust (C. Yang, 2026)</w:t>
      </w:r>
    </w:p>
    <w:p>
      <w:pPr>
        <w:pStyle w:val="FirstParagraph"/>
      </w:pPr>
      <w:r>
        <w:rPr>
          <w:b/>
          <w:bCs/>
        </w:rPr>
        <w:t xml:space="preserve">Similarities.</w:t>
      </w:r>
      <w:r>
        <w:t xml:space="preserve"> </w:t>
      </w:r>
      <w:r>
        <w:t xml:space="preserve">Interception of agent tool use; policy rules and analyzer-based risk scoring; session-based chain detection; four verdicts including review (allow, warn, block, review); auditable output of the rules that fired; component ablation with latency; reversibility as part of the labeling rubric.</w:t>
      </w:r>
    </w:p>
    <w:p>
      <w:pPr>
        <w:pStyle w:val="BodyText"/>
      </w:pPr>
      <w:r>
        <w:rPr>
          <w:b/>
          <w:bCs/>
        </w:rPr>
        <w:t xml:space="preserve">Differences recorded in Chapter 2.</w:t>
      </w:r>
      <w:r>
        <w:t xml:space="preserve"> </w:t>
      </w:r>
      <w:r>
        <w:t xml:space="preserve">Risk is aggregated by maximum severity over the signals that fire; confidence is assigned by a step function of evidence strength rather than by probabilistic calibration; AgentTrust does not use a calibrated probability. Its own ablation found that its session tracker had no measurable effect on its benchmarks.</w:t>
      </w:r>
    </w:p>
    <w:p>
      <w:pPr>
        <w:pStyle w:val="BodyText"/>
      </w:pPr>
      <w:r>
        <w:rPr>
          <w:b/>
          <w:bCs/>
        </w:rPr>
        <w:t xml:space="preserve">Evidence status.</w:t>
      </w:r>
      <w:r>
        <w:t xml:space="preserve"> </w:t>
      </w:r>
      <w:r>
        <w:t xml:space="preserve">Reference VERIFIED (full text read in Stage 1). The reported figures (170 rules; 95.0%, 73.7% and 96.7% accuracy; 630 scenarios) are verified in the Stage 1 numerical audit; several descriptive sentences have no claim-level audit record.</w:t>
      </w:r>
    </w:p>
    <w:bookmarkEnd w:id="147"/>
    <w:bookmarkStart w:id="148" w:name="safeagent-h.-liu-et-al.-2026"/>
    <w:p>
      <w:pPr>
        <w:pStyle w:val="Heading2"/>
      </w:pPr>
      <w:r>
        <w:t xml:space="preserve">13.3 SafeAgent (H. Liu et al., 2026)</w:t>
      </w:r>
    </w:p>
    <w:p>
      <w:pPr>
        <w:pStyle w:val="FirstParagraph"/>
      </w:pPr>
      <w:r>
        <w:rPr>
          <w:b/>
          <w:bCs/>
        </w:rPr>
        <w:t xml:space="preserve">Similarities.</w:t>
      </w:r>
      <w:r>
        <w:t xml:space="preserve"> </w:t>
      </w:r>
      <w:r>
        <w:t xml:space="preserve">A runtime controller that mediates actions in the agent loop; stateful decision-making over session history; graduated recovery including human approval; consequence reasoning.</w:t>
      </w:r>
    </w:p>
    <w:p>
      <w:pPr>
        <w:pStyle w:val="BodyText"/>
      </w:pPr>
      <w:r>
        <w:rPr>
          <w:b/>
          <w:bCs/>
        </w:rPr>
        <w:t xml:space="preserve">Differences recorded in Chapter 2.</w:t>
      </w:r>
      <w:r>
        <w:t xml:space="preserve"> </w:t>
      </w:r>
      <w:r>
        <w:t xml:space="preserve">The decision core’s operators (risk encoding, advantage–cost modeling, consequence simulation, policy arbitration) are realized through LLM reasoning rather than formal equations; the action space includes sanitization, replanning, rollback, termination and argument rewriting; the paper does not address probability calibration and does not report latency.</w:t>
      </w:r>
    </w:p>
    <w:p>
      <w:pPr>
        <w:pStyle w:val="BodyText"/>
      </w:pPr>
      <w:r>
        <w:rPr>
          <w:b/>
          <w:bCs/>
        </w:rPr>
        <w:t xml:space="preserve">Evidence status.</w:t>
      </w:r>
      <w:r>
        <w:t xml:space="preserve"> </w:t>
      </w:r>
      <w:r>
        <w:t xml:space="preserve">Reference VERIFIED (full text read in Stage 1). The comparative-table row is supported; the descriptive and negative statements in Chapter 2’s prose have no claim-level audit record.</w:t>
      </w:r>
    </w:p>
    <w:bookmarkEnd w:id="148"/>
    <w:bookmarkStart w:id="149" w:name="provenanceguard-she-et-al.-2026"/>
    <w:p>
      <w:pPr>
        <w:pStyle w:val="Heading2"/>
      </w:pPr>
      <w:r>
        <w:t xml:space="preserve">13.4 ProvenanceGuard (She et al., 2026)</w:t>
      </w:r>
    </w:p>
    <w:p>
      <w:pPr>
        <w:pStyle w:val="FirstParagraph"/>
      </w:pPr>
      <w:r>
        <w:rPr>
          <w:b/>
          <w:bCs/>
        </w:rPr>
        <w:t xml:space="preserve">Similarities.</w:t>
      </w:r>
      <w:r>
        <w:t xml:space="preserve"> </w:t>
      </w:r>
      <w:r>
        <w:t xml:space="preserve">Provenance analysis of tool calls: ProvenanceGuard asks whether a proposed tool call is supported by traceable evidence in the agent’s context, which relates directly to REM’s argument-provenance feature</w:t>
      </w:r>
      <w:r>
        <w:t xml:space="preserve"> </w:t>
      </w:r>
      <m:oMath>
        <m:sSubSup>
          <m:e>
            <m:r>
              <m:t>x</m:t>
            </m:r>
          </m:e>
          <m:sub>
            <m:r>
              <m:t>1</m:t>
            </m:r>
          </m:sub>
          <m:sup>
            <m:r>
              <m:rPr>
                <m:nor/>
                <m:sty m:val="p"/>
              </m:rPr>
              <m:t>act</m:t>
            </m:r>
          </m:sup>
        </m:sSubSup>
      </m:oMath>
      <w:r>
        <w:t xml:space="preserve">.</w:t>
      </w:r>
    </w:p>
    <w:p>
      <w:pPr>
        <w:pStyle w:val="BodyText"/>
      </w:pPr>
      <w:r>
        <w:rPr>
          <w:b/>
          <w:bCs/>
        </w:rPr>
        <w:t xml:space="preserve">Differences.</w:t>
      </w:r>
      <w:r>
        <w:t xml:space="preserve"> </w:t>
      </w:r>
      <w:r>
        <w:t xml:space="preserve">The Stage 1 prior-art collision matrix records that ProvenanceGuard produces an allow-condition, whereas REM uses provenance as a feature inside a probability model.</w:t>
      </w:r>
    </w:p>
    <w:p>
      <w:pPr>
        <w:pStyle w:val="BodyText"/>
      </w:pPr>
      <w:r>
        <w:rPr>
          <w:b/>
          <w:bCs/>
        </w:rPr>
        <w:t xml:space="preserve">Evidence status.</w:t>
      </w:r>
      <w:r>
        <w:t xml:space="preserve"> </w:t>
      </w:r>
      <w:r>
        <w:t xml:space="preserve">Reference VERIFIED at abstract level (including the reported reduction of error on misaligned traces from 44.3% to 2.1%). Chapter 3 lists provenance analysis of tool calls as not novel (with Debenedetti et al., 2025).</w:t>
      </w:r>
    </w:p>
    <w:bookmarkEnd w:id="149"/>
    <w:bookmarkStart w:id="150" w:name="X8b16122f8b60b33ce9ade5538e020ff23c74959"/>
    <w:p>
      <w:pPr>
        <w:pStyle w:val="Heading2"/>
      </w:pPr>
      <w:r>
        <w:t xml:space="preserve">13.5 H.-H. Chen’s Authority Frontier Framework (H.-H. Chen, 2026)</w:t>
      </w:r>
    </w:p>
    <w:p>
      <w:pPr>
        <w:pStyle w:val="FirstParagraph"/>
      </w:pPr>
      <w:r>
        <w:rPr>
          <w:b/>
          <w:bCs/>
        </w:rPr>
        <w:t xml:space="preserve">Similarities.</w:t>
      </w:r>
      <w:r>
        <w:t xml:space="preserve"> </w:t>
      </w:r>
      <w:r>
        <w:t xml:space="preserve">Consequence-dependent control of agent actions before execution: the Actuarial Action Interface prices actions deterministically against reserved capital, and an Authority Frontier measures how much operational authority an agent receives at different budget levels. Chapter 2 states that this work establishes that pricing the consequence of an agent action before execution is not new.</w:t>
      </w:r>
    </w:p>
    <w:p>
      <w:pPr>
        <w:pStyle w:val="BodyText"/>
      </w:pPr>
      <w:r>
        <w:rPr>
          <w:b/>
          <w:bCs/>
        </w:rPr>
        <w:t xml:space="preserve">Differences recorded in Chapter 2.</w:t>
      </w:r>
      <w:r>
        <w:t xml:space="preserve"> </w:t>
      </w:r>
      <w:r>
        <w:t xml:space="preserve">The work prices consequence without estimating the probability that a specific action was induced by an adversary.</w:t>
      </w:r>
    </w:p>
    <w:p>
      <w:pPr>
        <w:pStyle w:val="BodyText"/>
      </w:pPr>
      <w:r>
        <w:rPr>
          <w:b/>
          <w:bCs/>
        </w:rPr>
        <w:t xml:space="preserve">Evidence status.</w:t>
      </w:r>
      <w:r>
        <w:t xml:space="preserve"> </w:t>
      </w:r>
      <w:r>
        <w:t xml:space="preserve">Reference VERIFIED at abstract level. The statements that the work does not model an adversarial-inducement probability have no claim-level audit record.</w:t>
      </w:r>
    </w:p>
    <w:bookmarkEnd w:id="150"/>
    <w:bookmarkStart w:id="151" w:name="Xe9750f0bb2b031359b6787adcc1093cec348490"/>
    <w:p>
      <w:pPr>
        <w:pStyle w:val="Heading2"/>
      </w:pPr>
      <w:r>
        <w:t xml:space="preserve">13.6 Calibration and Oversight: C. Zhang et al. (2026)</w:t>
      </w:r>
    </w:p>
    <w:p>
      <w:pPr>
        <w:pStyle w:val="FirstParagraph"/>
      </w:pPr>
      <w:r>
        <w:rPr>
          <w:b/>
          <w:bCs/>
        </w:rPr>
        <w:t xml:space="preserve">Relationship.</w:t>
      </w:r>
      <w:r>
        <w:t xml:space="preserve"> </w:t>
      </w:r>
      <w:r>
        <w:t xml:space="preserve">C. Zhang et al. (2026) argue that oversight based on a scalar risk score routed through a threshold targets the wrong quantity, because what matters for control is the intervention advantage, the expected utility gain from intervening rather than continuing, and two trajectory states can share a risk estimate while differing in recoverability. They propose an action-conditioned controller trained by replaying the agent from identical decision states.</w:t>
      </w:r>
    </w:p>
    <w:p>
      <w:pPr>
        <w:pStyle w:val="BodyText"/>
      </w:pPr>
      <w:r>
        <w:rPr>
          <w:b/>
          <w:bCs/>
        </w:rPr>
        <w:t xml:space="preserve">Position of REM.</w:t>
      </w:r>
      <w:r>
        <w:t xml:space="preserve"> </w:t>
      </w:r>
      <w:r>
        <w:t xml:space="preserve">REM does not claim that calibration improves control. It reports calibration quality and control outcomes separately, acknowledges that a scalar probability cannot represent whether an adversarial trajectory remains recoverable, and places counterfactual replay outside the scope of the thesis (Chapter 3, Sections 3.1.4 and 3.14).</w:t>
      </w:r>
    </w:p>
    <w:p>
      <w:pPr>
        <w:pStyle w:val="BodyText"/>
      </w:pPr>
      <w:r>
        <w:rPr>
          <w:b/>
          <w:bCs/>
        </w:rPr>
        <w:t xml:space="preserve">Evidence status.</w:t>
      </w:r>
      <w:r>
        <w:t xml:space="preserve"> </w:t>
      </w:r>
      <w:r>
        <w:t xml:space="preserve">Reference VERIFIED (full text read in Stage 1). The ALFWorld figures quoted in Chapter 2 (ECE 0.463 to 0.006; regret 0.318) are not recorded in the Stage 1 numerical audit, and Chapter 3’s statements citing this work have no claim-level audit record.</w:t>
      </w:r>
    </w:p>
    <w:bookmarkEnd w:id="151"/>
    <w:bookmarkStart w:id="152" w:name="other-prior-work-named-in-chapter-3"/>
    <w:p>
      <w:pPr>
        <w:pStyle w:val="Heading2"/>
      </w:pPr>
      <w:r>
        <w:t xml:space="preserve">13.7 Other Prior Work Named in Chapter 3</w:t>
      </w:r>
    </w:p>
    <w:p>
      <w:pPr>
        <w:pStyle w:val="FirstParagraph"/>
      </w:pPr>
      <w:r>
        <w:t xml:space="preserve">Chapter 3 also attributes runtime interception, human review and graduated response to MI9 (C. L. Wang et al., 2025), provenance analysis of tool calls to CaMeL (Debenedetti et al., 2025), and runtime protection of financial agents to FinHarness (Jia et al., 2026). Chapter 2 describes FinHarness as the closest domain-specific runtime system, combining monitors with verification routed between judges rather than a calibrated probability and declared losses.</w:t>
      </w:r>
    </w:p>
    <w:p>
      <w:pPr>
        <w:pStyle w:val="TableCaption"/>
      </w:pPr>
      <w:r>
        <w:t xml:space="preserve">Table 73. Mechanisms that Chapter 3 does not claim as novel (Chapter 3, Table 3.16)</w:t>
      </w:r>
    </w:p>
    <w:tbl>
      <w:tblPr>
        <w:tblStyle w:val="Table"/>
        <w:tblW w:type="pct" w:w="5000"/>
        <w:tblLayout w:type="fixed"/>
        <w:tblLook w:firstRow="1" w:lastRow="0" w:firstColumn="0" w:lastColumn="0" w:noHBand="0" w:noVBand="0" w:val="0020"/>
        <w:tblCaption w:val="Table 73. Mechanisms that Chapter 3 does not claim as novel (Chapter 3, Table 3.16)"/>
      </w:tblPr>
      <w:tblGrid>
        <w:gridCol w:w="4118"/>
        <w:gridCol w:w="3801"/>
      </w:tblGrid>
      <w:tr>
        <w:trPr>
          <w:tblHeader w:val="on"/>
        </w:trPr>
        <w:tc>
          <w:tcPr/>
          <w:p>
            <w:pPr>
              <w:pStyle w:val="TableText"/>
            </w:pPr>
            <w:r>
              <w:t xml:space="preserve">Mechanism</w:t>
            </w:r>
          </w:p>
        </w:tc>
        <w:tc>
          <w:tcPr/>
          <w:p>
            <w:pPr>
              <w:pStyle w:val="TableText"/>
            </w:pPr>
            <w:r>
              <w:t xml:space="preserve">Prior work</w:t>
            </w:r>
          </w:p>
        </w:tc>
      </w:tr>
      <w:tr>
        <w:tc>
          <w:tcPr/>
          <w:p>
            <w:pPr>
              <w:pStyle w:val="TableText"/>
            </w:pPr>
            <w:r>
              <w:t xml:space="preserve">Logistic regression</w:t>
            </w:r>
          </w:p>
        </w:tc>
        <w:tc>
          <w:tcPr/>
          <w:p>
            <w:pPr>
              <w:pStyle w:val="TableText"/>
            </w:pPr>
            <w:r>
              <w:t xml:space="preserve">Cox (1958)</w:t>
            </w:r>
          </w:p>
        </w:tc>
      </w:tr>
      <w:tr>
        <w:tc>
          <w:tcPr/>
          <w:p>
            <w:pPr>
              <w:pStyle w:val="TableText"/>
            </w:pPr>
            <w:r>
              <w:t xml:space="preserve">Ridge regularization of logistic regression</w:t>
            </w:r>
          </w:p>
        </w:tc>
        <w:tc>
          <w:tcPr/>
          <w:p>
            <w:pPr>
              <w:pStyle w:val="TableText"/>
            </w:pPr>
            <w:r>
              <w:t xml:space="preserve">le Cessie and van Houwelingen (1992)</w:t>
            </w:r>
          </w:p>
        </w:tc>
      </w:tr>
      <w:tr>
        <w:tc>
          <w:tcPr/>
          <w:p>
            <w:pPr>
              <w:pStyle w:val="TableText"/>
            </w:pPr>
            <w:r>
              <w:t xml:space="preserve">Platt (logistic) calibration</w:t>
            </w:r>
          </w:p>
        </w:tc>
        <w:tc>
          <w:tcPr/>
          <w:p>
            <w:pPr>
              <w:pStyle w:val="TableText"/>
            </w:pPr>
            <w:r>
              <w:t xml:space="preserve">Platt (1999); Guo et al. (2017); Kull et al. (2017)</w:t>
            </w:r>
          </w:p>
        </w:tc>
      </w:tr>
      <w:tr>
        <w:tc>
          <w:tcPr/>
          <w:p>
            <w:pPr>
              <w:pStyle w:val="TableText"/>
            </w:pPr>
            <w:r>
              <w:t xml:space="preserve">Linear Shapley attribution</w:t>
            </w:r>
          </w:p>
        </w:tc>
        <w:tc>
          <w:tcPr/>
          <w:p>
            <w:pPr>
              <w:pStyle w:val="TableText"/>
            </w:pPr>
            <w:r>
              <w:t xml:space="preserve">Lundberg and Lee (2017)</w:t>
            </w:r>
          </w:p>
        </w:tc>
      </w:tr>
      <w:tr>
        <w:tc>
          <w:tcPr/>
          <w:p>
            <w:pPr>
              <w:pStyle w:val="TableText"/>
            </w:pPr>
            <w:r>
              <w:t xml:space="preserve">Cumulative sum change detection</w:t>
            </w:r>
          </w:p>
        </w:tc>
        <w:tc>
          <w:tcPr/>
          <w:p>
            <w:pPr>
              <w:pStyle w:val="TableText"/>
            </w:pPr>
            <w:r>
              <w:t xml:space="preserve">Page (1954); Basseville and Nikiforov (1993)</w:t>
            </w:r>
          </w:p>
        </w:tc>
      </w:tr>
      <w:tr>
        <w:tc>
          <w:tcPr/>
          <w:p>
            <w:pPr>
              <w:pStyle w:val="TableText"/>
            </w:pPr>
            <w:r>
              <w:t xml:space="preserve">Expected-cost decisions; reject option</w:t>
            </w:r>
          </w:p>
        </w:tc>
        <w:tc>
          <w:tcPr/>
          <w:p>
            <w:pPr>
              <w:pStyle w:val="TableText"/>
            </w:pPr>
            <w:r>
              <w:t xml:space="preserve">Elkan (2001); Chow (1970)</w:t>
            </w:r>
          </w:p>
        </w:tc>
      </w:tr>
      <w:tr>
        <w:tc>
          <w:tcPr/>
          <w:p>
            <w:pPr>
              <w:pStyle w:val="TableText"/>
            </w:pPr>
            <w:r>
              <w:t xml:space="preserve">Calibrated logistic risk scores for agent safety; four-way intervention</w:t>
            </w:r>
          </w:p>
        </w:tc>
        <w:tc>
          <w:tcPr/>
          <w:p>
            <w:pPr>
              <w:pStyle w:val="TableText"/>
            </w:pPr>
            <w:r>
              <w:t xml:space="preserve">Hossain et al. (2026)</w:t>
            </w:r>
          </w:p>
        </w:tc>
      </w:tr>
      <w:tr>
        <w:tc>
          <w:tcPr/>
          <w:p>
            <w:pPr>
              <w:pStyle w:val="TableText"/>
            </w:pPr>
            <w:r>
              <w:t xml:space="preserve">Distinction between calibration and control</w:t>
            </w:r>
          </w:p>
        </w:tc>
        <w:tc>
          <w:tcPr/>
          <w:p>
            <w:pPr>
              <w:pStyle w:val="TableText"/>
            </w:pPr>
            <w:r>
              <w:t xml:space="preserve">C. Zhang et al. (2026)</w:t>
            </w:r>
          </w:p>
        </w:tc>
      </w:tr>
      <w:tr>
        <w:tc>
          <w:tcPr/>
          <w:p>
            <w:pPr>
              <w:pStyle w:val="TableText"/>
            </w:pPr>
            <w:r>
              <w:t xml:space="preserve">Runtime interception; human review; graduated response</w:t>
            </w:r>
          </w:p>
        </w:tc>
        <w:tc>
          <w:tcPr/>
          <w:p>
            <w:pPr>
              <w:pStyle w:val="TableText"/>
            </w:pPr>
            <w:r>
              <w:t xml:space="preserve">H. Liu et al. (2026); C. Yang (2026); C. L. Wang et al. (2025)</w:t>
            </w:r>
          </w:p>
        </w:tc>
      </w:tr>
      <w:tr>
        <w:tc>
          <w:tcPr/>
          <w:p>
            <w:pPr>
              <w:pStyle w:val="TableText"/>
            </w:pPr>
            <w:r>
              <w:t xml:space="preserve">Provenance analysis of tool calls</w:t>
            </w:r>
          </w:p>
        </w:tc>
        <w:tc>
          <w:tcPr/>
          <w:p>
            <w:pPr>
              <w:pStyle w:val="TableText"/>
            </w:pPr>
            <w:r>
              <w:t xml:space="preserve">She et al. (2026); Debenedetti et al. (2025)</w:t>
            </w:r>
          </w:p>
        </w:tc>
      </w:tr>
      <w:tr>
        <w:tc>
          <w:tcPr/>
          <w:p>
            <w:pPr>
              <w:pStyle w:val="TableText"/>
            </w:pPr>
            <w:r>
              <w:t xml:space="preserve">Consequence-aware and consequence-priced control</w:t>
            </w:r>
          </w:p>
        </w:tc>
        <w:tc>
          <w:tcPr/>
          <w:p>
            <w:pPr>
              <w:pStyle w:val="TableText"/>
            </w:pPr>
            <w:r>
              <w:t xml:space="preserve">H.-H. Chen (2026); Hossain et al. (2026); C. Yang (2026)</w:t>
            </w:r>
          </w:p>
        </w:tc>
      </w:tr>
      <w:tr>
        <w:tc>
          <w:tcPr/>
          <w:p>
            <w:pPr>
              <w:pStyle w:val="TableText"/>
            </w:pPr>
            <w:r>
              <w:t xml:space="preserve">Component ablation with latency</w:t>
            </w:r>
          </w:p>
        </w:tc>
        <w:tc>
          <w:tcPr/>
          <w:p>
            <w:pPr>
              <w:pStyle w:val="TableText"/>
            </w:pPr>
            <w:r>
              <w:t xml:space="preserve">C. Yang (2026)</w:t>
            </w:r>
          </w:p>
        </w:tc>
      </w:tr>
      <w:tr>
        <w:tc>
          <w:tcPr/>
          <w:p>
            <w:pPr>
              <w:pStyle w:val="TableText"/>
            </w:pPr>
            <w:r>
              <w:t xml:space="preserve">Runtime protection of financial agents</w:t>
            </w:r>
          </w:p>
        </w:tc>
        <w:tc>
          <w:tcPr/>
          <w:p>
            <w:pPr>
              <w:pStyle w:val="TableText"/>
            </w:pPr>
            <w:r>
              <w:t xml:space="preserve">Jia et al. (2026)</w:t>
            </w:r>
          </w:p>
        </w:tc>
      </w:tr>
    </w:tbl>
    <w:p>
      <w:pPr>
        <w:spacing w:before="0" w:after="0" w:line="140" w:lineRule="exact"/>
      </w:pPr>
    </w:p>
    <w:bookmarkEnd w:id="152"/>
    <w:bookmarkEnd w:id="153"/>
    <w:bookmarkStart w:id="161" w:name="contribution-of-the-current-design"/>
    <w:p>
      <w:pPr>
        <w:pStyle w:val="Heading1"/>
      </w:pPr>
      <w:r>
        <w:t xml:space="preserve">14. Contribution of the Current Design</w:t>
      </w:r>
    </w:p>
    <w:p>
      <w:pPr>
        <w:pStyle w:val="FirstParagraph"/>
      </w:pPr>
      <w:r>
        <w:t xml:space="preserve">Chapter 3 characterizes the contribution as empirical and integrative and states that it</w:t>
      </w:r>
      <w:r>
        <w:t xml:space="preserve"> </w:t>
      </w:r>
      <w:r>
        <w:t xml:space="preserve">“holds only to the extent that the experiments specified in this chapter support it”</w:t>
      </w:r>
      <w:r>
        <w:t xml:space="preserve">. The components are separated below.</w:t>
      </w:r>
    </w:p>
    <w:bookmarkStart w:id="154" w:name="algorithms-from-the-literature"/>
    <w:p>
      <w:pPr>
        <w:pStyle w:val="Heading2"/>
      </w:pPr>
      <w:r>
        <w:t xml:space="preserve">14.1 Algorithms from the Literature</w:t>
      </w:r>
    </w:p>
    <w:p>
      <w:pPr>
        <w:pStyle w:val="FirstParagraph"/>
      </w:pPr>
      <w:r>
        <w:t xml:space="preserve">Logistic regression (Cox, 1958); ridge regularization (le Cessie &amp; van Houwelingen, 1992); logistic calibration (Platt, 1999; Guo et al., 2017; Kull et al., 2017); linear Shapley attribution (Lundberg &amp; Lee, 2017); expected-cost decisions and the reject option (Elkan, 2001; Chow, 1970); cumulative sum change detection (Page, 1954; Basseville &amp; Nikiforov, 1993); the bootstrap (Efron, 1979); expected calibration error (Naeini et al., 2015; Guo et al., 2017). None is claimed as new.</w:t>
      </w:r>
    </w:p>
    <w:bookmarkEnd w:id="154"/>
    <w:bookmarkStart w:id="155" w:name="security-concepts-from-prior-work"/>
    <w:p>
      <w:pPr>
        <w:pStyle w:val="Heading2"/>
      </w:pPr>
      <w:r>
        <w:t xml:space="preserve">14.2 Security Concepts from Prior Work</w:t>
      </w:r>
    </w:p>
    <w:p>
      <w:pPr>
        <w:pStyle w:val="FirstParagraph"/>
      </w:pPr>
      <w:r>
        <w:t xml:space="preserve">The indirect prompt injection threat (Greshake et al., 2023; OWASP Gen AI Security Project, 2025); provenance analysis of tool calls (She et al., 2026; Debenedetti et al., 2025); runtime interception, human review and graduated response (H. Liu et al., 2026; C. Yang, 2026; C. L. Wang et al., 2025); calibrated logistic risk scores and four-way intervention (Hossain et al., 2026); consequence-aware and consequence-priced control (H.-H. Chen, 2026; Hossain et al., 2026; C. Yang, 2026); the distinction between calibration and control (C. Zhang et al., 2026); and pitfalls of machine learning in security evaluation (Arp et al., 2022).</w:t>
      </w:r>
    </w:p>
    <w:bookmarkEnd w:id="155"/>
    <w:bookmarkStart w:id="156" w:name="shared-architectural-concepts"/>
    <w:p>
      <w:pPr>
        <w:pStyle w:val="Heading2"/>
      </w:pPr>
      <w:r>
        <w:t xml:space="preserve">14.3 Shared Architectural Concepts</w:t>
      </w:r>
    </w:p>
    <w:p>
      <w:pPr>
        <w:pStyle w:val="FirstParagraph"/>
      </w:pPr>
      <w:r>
        <w:t xml:space="preserve">Runtime interception of agent actions, graduated verdicts that include human review, hybrids of rules and learned scores, calibrated logistic risk scores, and component ablations that report latency are all present in the reviewed literature (Chapter 2, synthesis of Section 2.4). REM shares these concepts.</w:t>
      </w:r>
    </w:p>
    <w:bookmarkEnd w:id="156"/>
    <w:bookmarkStart w:id="157" w:name="composition-specific-to-rem"/>
    <w:p>
      <w:pPr>
        <w:pStyle w:val="Heading2"/>
      </w:pPr>
      <w:r>
        <w:t xml:space="preserve">14.4 Composition Specific to REM</w:t>
      </w:r>
    </w:p>
    <w:p>
      <w:pPr>
        <w:pStyle w:val="FirstParagraph"/>
      </w:pPr>
      <w:r>
        <w:t xml:space="preserve">The investigated contribution is the design and evaluation, on the AgentDojo banking environment under indirect prompt injection, of a non-invasive five-layer runtime layer that combines (Chapter 3, Section 3.13):</w:t>
      </w:r>
    </w:p>
    <w:p>
      <w:pPr>
        <w:pStyle w:val="Compact"/>
        <w:numPr>
          <w:ilvl w:val="0"/>
          <w:numId w:val="1011"/>
        </w:numPr>
      </w:pPr>
      <w:r>
        <w:t xml:space="preserve">provenance-based evidence about proposed financial actions;</w:t>
      </w:r>
    </w:p>
    <w:p>
      <w:pPr>
        <w:pStyle w:val="Compact"/>
        <w:numPr>
          <w:ilvl w:val="0"/>
          <w:numId w:val="1011"/>
        </w:numPr>
      </w:pPr>
      <w:r>
        <w:t xml:space="preserve">a calibrated per-step probability of adversarial induction;</w:t>
      </w:r>
    </w:p>
    <w:p>
      <w:pPr>
        <w:pStyle w:val="Compact"/>
        <w:numPr>
          <w:ilvl w:val="0"/>
          <w:numId w:val="1011"/>
        </w:numPr>
      </w:pPr>
      <w:r>
        <w:t xml:space="preserve">verdict selection over Allow, Modify, Escalate and Block by minimizing conditional risk with losses declared per consequence tier;</w:t>
      </w:r>
    </w:p>
    <w:p>
      <w:pPr>
        <w:pStyle w:val="Compact"/>
        <w:numPr>
          <w:ilvl w:val="0"/>
          <w:numId w:val="1011"/>
        </w:numPr>
      </w:pPr>
      <w:r>
        <w:t xml:space="preserve">deterministic mitigation whose effectiveness is measured and used in the loss structure.</w:t>
      </w:r>
    </w:p>
    <w:p>
      <w:pPr>
        <w:pStyle w:val="FirstParagraph"/>
      </w:pPr>
      <w:r>
        <w:t xml:space="preserve">Because NEXUS also defines an expected-loss objective, the distinction of this composition from NEXUS rests on the per-decision use of expected loss, which is subject to OI-01. Non-invasiveness is a design requirement still to be demonstrated (AS-1).</w:t>
      </w:r>
    </w:p>
    <w:bookmarkEnd w:id="157"/>
    <w:bookmarkStart w:id="158" w:name="financial-agent-specialization"/>
    <w:p>
      <w:pPr>
        <w:pStyle w:val="Heading2"/>
      </w:pPr>
      <w:r>
        <w:t xml:space="preserve">14.5 Financial-Agent Specialization</w:t>
      </w:r>
    </w:p>
    <w:p>
      <w:pPr>
        <w:pStyle w:val="FirstParagraph"/>
      </w:pPr>
      <w:r>
        <w:t xml:space="preserve">The specialization to financial agents consists of the classification of banking tools by consequence (Table 3), the consequence descriptors (amount, recurring-payment change, credential change, declared irreversibility), the illustrative tier policy (pending supervisor approval), the entity types extracted (such as IBAN-formatted account identifiers and monetary amounts), the destination-novelty and sensitive-egress features, and the declared set</w:t>
      </w:r>
      <w:r>
        <w:t xml:space="preserve"> </w:t>
      </w:r>
      <m:oMath>
        <m:sSub>
          <m:e>
            <m:r>
              <m:rPr>
                <m:scr m:val="script"/>
                <m:sty m:val="p"/>
              </m:rPr>
              <m:t>T</m:t>
            </m:r>
          </m:e>
          <m:sub>
            <m:r>
              <m:t>R</m:t>
            </m:r>
          </m:sub>
        </m:sSub>
      </m:oMath>
      <w:r>
        <w:t xml:space="preserve">. Runtime protection of financial agents is itself not claimed as new (Jia et al., 2026).</w:t>
      </w:r>
    </w:p>
    <w:bookmarkEnd w:id="158"/>
    <w:bookmarkStart w:id="159" w:name="evaluation-and-measurement-aspects"/>
    <w:p>
      <w:pPr>
        <w:pStyle w:val="Heading2"/>
      </w:pPr>
      <w:r>
        <w:t xml:space="preserve">14.6 Evaluation and Measurement Aspects</w:t>
      </w:r>
    </w:p>
    <w:p>
      <w:pPr>
        <w:pStyle w:val="FirstParagraph"/>
      </w:pPr>
      <w:r>
        <w:t xml:space="preserve">The evaluation design compares REM with a consequence-independent baseline on the same estimator; reports cost-free primary metrics (attack success rate, benign utility, utility under attack, intervention rates, step false-positive rate, residual ASR under Modify, escalation rate, latency), and never reports ASR without the utility metrics; reports realized loss only across a declared grid that includes misspecified costs; reports both an idealized-reviewer and a no-reviewer bound for escalation; uses nested grouped cross-fitting; and performs seven ablations.</w:t>
      </w:r>
    </w:p>
    <w:bookmarkEnd w:id="159"/>
    <w:bookmarkStart w:id="160" w:name="explicitly-not-claimed"/>
    <w:p>
      <w:pPr>
        <w:pStyle w:val="Heading2"/>
      </w:pPr>
      <w:r>
        <w:t xml:space="preserve">14.7 Explicitly Not Claimed</w:t>
      </w:r>
    </w:p>
    <w:p>
      <w:pPr>
        <w:pStyle w:val="FirstParagraph"/>
      </w:pPr>
      <w:r>
        <w:t xml:space="preserve">Chapter 3 explicitly does not claim a new algorithm; the first runtime guardrail, the first calibrated agent risk score or the first consequence-aware controller; that calibration improves control; robustness against adaptive adversaries; any prevention guarantee; or validity in production financial deployment.</w:t>
      </w:r>
    </w:p>
    <w:bookmarkEnd w:id="160"/>
    <w:bookmarkEnd w:id="161"/>
    <w:bookmarkStart w:id="170" w:name="limitations-and-open-issues"/>
    <w:p>
      <w:pPr>
        <w:pStyle w:val="Heading1"/>
      </w:pPr>
      <w:r>
        <w:t xml:space="preserve">15. Limitations and Open Issues</w:t>
      </w:r>
    </w:p>
    <w:p>
      <w:pPr>
        <w:pStyle w:val="FirstParagraph"/>
      </w:pPr>
      <w:r>
        <w:t xml:space="preserve">No issue in this section is resolved by this document.</w:t>
      </w:r>
    </w:p>
    <w:bookmarkStart w:id="162" w:name="Xf269649d21bcb7d7a5a3c41acfe5081a5ed2bd5"/>
    <w:p>
      <w:pPr>
        <w:pStyle w:val="Heading2"/>
      </w:pPr>
      <w:r>
        <w:t xml:space="preserve">15.1 Specification Conflicts Requiring Supervisor Decision</w:t>
      </w:r>
    </w:p>
    <w:p>
      <w:pPr>
        <w:pStyle w:val="TableCaption"/>
      </w:pPr>
      <w:r>
        <w:t xml:space="preserve">Table 74. Specification conflicts</w:t>
      </w:r>
    </w:p>
    <w:tbl>
      <w:tblPr>
        <w:tblStyle w:val="Table"/>
        <w:tblW w:type="pct" w:w="5000"/>
        <w:tblLayout w:type="fixed"/>
        <w:tblLook w:firstRow="1" w:lastRow="0" w:firstColumn="0" w:lastColumn="0" w:noHBand="0" w:noVBand="0" w:val="0020"/>
        <w:tblCaption w:val="Table 74. Specification conflicts"/>
      </w:tblPr>
      <w:tblGrid>
        <w:gridCol w:w="565"/>
        <w:gridCol w:w="1293"/>
        <w:gridCol w:w="1212"/>
        <w:gridCol w:w="3475"/>
        <w:gridCol w:w="1373"/>
      </w:tblGrid>
      <w:tr>
        <w:trPr>
          <w:tblHeader w:val="on"/>
        </w:trPr>
        <w:tc>
          <w:tcPr/>
          <w:p>
            <w:pPr>
              <w:pStyle w:val="TableText"/>
            </w:pPr>
            <w:r>
              <w:t xml:space="preserve">ID</w:t>
            </w:r>
          </w:p>
        </w:tc>
        <w:tc>
          <w:tcPr/>
          <w:p>
            <w:pPr>
              <w:pStyle w:val="TableText"/>
            </w:pPr>
            <w:r>
              <w:t xml:space="preserve">Conflict</w:t>
            </w:r>
          </w:p>
        </w:tc>
        <w:tc>
          <w:tcPr/>
          <w:p>
            <w:pPr>
              <w:pStyle w:val="TableText"/>
            </w:pPr>
            <w:r>
              <w:t xml:space="preserve">Chapter 3</w:t>
            </w:r>
          </w:p>
        </w:tc>
        <w:tc>
          <w:tcPr/>
          <w:p>
            <w:pPr>
              <w:pStyle w:val="TableText"/>
            </w:pPr>
            <w:r>
              <w:t xml:space="preserve">Other project record</w:t>
            </w:r>
          </w:p>
        </w:tc>
        <w:tc>
          <w:tcPr/>
          <w:p>
            <w:pPr>
              <w:pStyle w:val="TableText"/>
            </w:pPr>
            <w:r>
              <w:t xml:space="preserve">Status</w:t>
            </w:r>
          </w:p>
        </w:tc>
      </w:tr>
      <w:tr>
        <w:tc>
          <w:tcPr/>
          <w:p>
            <w:pPr>
              <w:pStyle w:val="TableText"/>
            </w:pPr>
            <w:r>
              <w:t xml:space="preserve">SC-1</w:t>
            </w:r>
          </w:p>
        </w:tc>
        <w:tc>
          <w:tcPr/>
          <w:p>
            <w:pPr>
              <w:pStyle w:val="TableText"/>
            </w:pPr>
            <w:r>
              <w:t xml:space="preserve">Mitigation semantics</w:t>
            </w:r>
          </w:p>
        </w:tc>
        <w:tc>
          <w:tcPr/>
          <w:p>
            <w:pPr>
              <w:pStyle w:val="TableText"/>
            </w:pPr>
            <w:r>
              <w:t xml:space="preserve">Modify removes a tool class for the rest of the episode; Block restricts every tool in</w:t>
            </w:r>
            <w:r>
              <w:t xml:space="preserve"> </w:t>
            </w:r>
            <m:oMath>
              <m:sSub>
                <m:e>
                  <m:r>
                    <m:rPr>
                      <m:scr m:val="script"/>
                      <m:sty m:val="p"/>
                    </m:rPr>
                    <m:t>T</m:t>
                  </m:r>
                </m:e>
                <m:sub>
                  <m:r>
                    <m:t>R</m:t>
                  </m:r>
                </m:sub>
              </m:sSub>
            </m:oMath>
            <w:r>
              <w:t xml:space="preserve"> </w:t>
            </w:r>
            <w:r>
              <w:t xml:space="preserve">for the rest of the episode (Table 3.14, L536–L538)</w:t>
            </w:r>
          </w:p>
        </w:tc>
        <w:tc>
          <w:tcPr/>
          <w:p>
            <w:pPr>
              <w:pStyle w:val="TableText"/>
            </w:pPr>
            <w:r>
              <w:rPr>
                <w:rStyle w:val="VerbatimChar"/>
              </w:rPr>
              <w:t xml:space="preserve">CLAUDE.md</w:t>
            </w:r>
            <w:r>
              <w:t xml:space="preserve"> </w:t>
            </w:r>
            <w:r>
              <w:t xml:space="preserve">Mitigation Lock: step-level semantics; episode-level restriction is a separate experimental policy requiring explicit specification.</w:t>
            </w:r>
            <w:r>
              <w:t xml:space="preserve"> </w:t>
            </w:r>
            <w:r>
              <w:rPr>
                <w:rStyle w:val="VerbatimChar"/>
              </w:rPr>
              <w:t xml:space="preserve">RECONCILIATION.md</w:t>
            </w:r>
            <w:r>
              <w:t xml:space="preserve"> </w:t>
            </w:r>
            <w:r>
              <w:t xml:space="preserve">C7 and</w:t>
            </w:r>
            <w:r>
              <w:t xml:space="preserve"> </w:t>
            </w:r>
            <w:r>
              <w:rPr>
                <w:rStyle w:val="VerbatimChar"/>
              </w:rPr>
              <w:t xml:space="preserve">STAGE2_BLOCKED_DECISIONS.md</w:t>
            </w:r>
            <w:r>
              <w:t xml:space="preserve"> </w:t>
            </w:r>
            <w:r>
              <w:t xml:space="preserve">record tool restriction as a conflict / excluded. Prototype is step-level only.</w:t>
            </w:r>
          </w:p>
        </w:tc>
        <w:tc>
          <w:tcPr/>
          <w:p>
            <w:pPr>
              <w:pStyle w:val="TableText"/>
            </w:pPr>
            <w:r>
              <w:t xml:space="preserve">SUPERVISOR DECISION REQUIRED</w:t>
            </w:r>
          </w:p>
        </w:tc>
      </w:tr>
      <w:tr>
        <w:tc>
          <w:tcPr/>
          <w:p>
            <w:pPr>
              <w:pStyle w:val="TableText"/>
            </w:pPr>
            <w:r>
              <w:t xml:space="preserve">SC-2</w:t>
            </w:r>
          </w:p>
        </w:tc>
        <w:tc>
          <w:tcPr/>
          <w:p>
            <w:pPr>
              <w:pStyle w:val="TableText"/>
            </w:pPr>
            <w:r>
              <w:t xml:space="preserve">Tie-breaking</w:t>
            </w:r>
          </w:p>
        </w:tc>
        <w:tc>
          <w:tcPr/>
          <w:p>
            <w:pPr>
              <w:pStyle w:val="TableText"/>
            </w:pPr>
            <w:r>
              <w:t xml:space="preserve">Ties resolved toward the more restrictive verdict, Block ⪰ Escalate ⪰ Modify ⪰ Allow (Equation 3.7; design definition)</w:t>
            </w:r>
          </w:p>
        </w:tc>
        <w:tc>
          <w:tcPr/>
          <w:p>
            <w:pPr>
              <w:pStyle w:val="TableText"/>
            </w:pPr>
            <w:r>
              <w:t xml:space="preserve">Project</w:t>
            </w:r>
            <w:r>
              <w:t xml:space="preserve"> </w:t>
            </w:r>
            <w:r>
              <w:rPr>
                <w:rStyle w:val="VerbatimChar"/>
              </w:rPr>
              <w:t xml:space="preserve">README.md</w:t>
            </w:r>
            <w:r>
              <w:t xml:space="preserve"> </w:t>
            </w:r>
            <w:r>
              <w:t xml:space="preserve">and prototype: no tie-break rule is frozen; an exact tie raises</w:t>
            </w:r>
            <w:r>
              <w:t xml:space="preserve"> </w:t>
            </w:r>
            <w:r>
              <w:rPr>
                <w:rStyle w:val="VerbatimChar"/>
              </w:rPr>
              <w:t xml:space="preserve">VerdictTieError</w:t>
            </w:r>
          </w:p>
        </w:tc>
        <w:tc>
          <w:tcPr/>
          <w:p>
            <w:pPr>
              <w:pStyle w:val="TableText"/>
            </w:pPr>
            <w:r>
              <w:t xml:space="preserve">SUPERVISOR DECISION REQUIRED</w:t>
            </w:r>
          </w:p>
        </w:tc>
      </w:tr>
    </w:tbl>
    <w:p>
      <w:pPr>
        <w:spacing w:before="0" w:after="0" w:line="140" w:lineRule="exact"/>
      </w:pPr>
    </w:p>
    <w:bookmarkEnd w:id="162"/>
    <w:bookmarkStart w:id="163" w:name="open-evidence-issues"/>
    <w:p>
      <w:pPr>
        <w:pStyle w:val="Heading2"/>
      </w:pPr>
      <w:r>
        <w:t xml:space="preserve">15.2 Open Evidence Issues</w:t>
      </w:r>
    </w:p>
    <w:p>
      <w:pPr>
        <w:pStyle w:val="TableCaption"/>
      </w:pPr>
      <w:r>
        <w:t xml:space="preserve">Table 75. Open evidence issues relevant to Chapter 3 (identifiers from THESIS_READING_INDEX.md, Section 6)</w:t>
      </w:r>
    </w:p>
    <w:tbl>
      <w:tblPr>
        <w:tblStyle w:val="Table"/>
        <w:tblW w:type="pct" w:w="5000"/>
        <w:tblLayout w:type="fixed"/>
        <w:tblLook w:firstRow="1" w:lastRow="0" w:firstColumn="0" w:lastColumn="0" w:noHBand="0" w:noVBand="0" w:val="0020"/>
        <w:tblCaption w:val="Table 75. Open evidence issues relevant to Chapter 3 (identifiers from THESIS_READING_INDEX.md, Section 6)"/>
      </w:tblPr>
      <w:tblGrid>
        <w:gridCol w:w="712"/>
        <w:gridCol w:w="2376"/>
        <w:gridCol w:w="2772"/>
        <w:gridCol w:w="2059"/>
      </w:tblGrid>
      <w:tr>
        <w:trPr>
          <w:tblHeader w:val="on"/>
        </w:trPr>
        <w:tc>
          <w:tcPr/>
          <w:p>
            <w:pPr>
              <w:pStyle w:val="TableText"/>
            </w:pPr>
            <w:r>
              <w:t xml:space="preserve">ID</w:t>
            </w:r>
          </w:p>
        </w:tc>
        <w:tc>
          <w:tcPr/>
          <w:p>
            <w:pPr>
              <w:pStyle w:val="TableText"/>
            </w:pPr>
            <w:r>
              <w:t xml:space="preserve">Issue</w:t>
            </w:r>
          </w:p>
        </w:tc>
        <w:tc>
          <w:tcPr/>
          <w:p>
            <w:pPr>
              <w:pStyle w:val="TableText"/>
            </w:pPr>
            <w:r>
              <w:t xml:space="preserve">Current evidence</w:t>
            </w:r>
          </w:p>
        </w:tc>
        <w:tc>
          <w:tcPr/>
          <w:p>
            <w:pPr>
              <w:pStyle w:val="TableText"/>
            </w:pPr>
            <w:r>
              <w:t xml:space="preserve">Still needed</w:t>
            </w:r>
          </w:p>
        </w:tc>
      </w:tr>
      <w:tr>
        <w:tc>
          <w:tcPr/>
          <w:p>
            <w:pPr>
              <w:pStyle w:val="TableText"/>
            </w:pPr>
            <w:r>
              <w:t xml:space="preserve">OI-01</w:t>
            </w:r>
          </w:p>
        </w:tc>
        <w:tc>
          <w:tcPr/>
          <w:p>
            <w:pPr>
              <w:pStyle w:val="TableText"/>
            </w:pPr>
            <w:r>
              <w:t xml:space="preserve">NEXUS: relationship between its expected-loss objective and its deployed rule-cascade policy</w:t>
            </w:r>
          </w:p>
        </w:tc>
        <w:tc>
          <w:tcPr/>
          <w:p>
            <w:pPr>
              <w:pStyle w:val="TableText"/>
            </w:pPr>
            <w:r>
              <w:t xml:space="preserve">Stage 1 full-text reading (claims Ch2-C024, Ch2-C028 supported); not reproducible here; the</w:t>
            </w:r>
            <w:r>
              <w:t xml:space="preserve"> </w:t>
            </w:r>
            <w:r>
              <w:t xml:space="preserve">“not a per-decision minimization”</w:t>
            </w:r>
            <w:r>
              <w:t xml:space="preserve"> </w:t>
            </w:r>
            <w:r>
              <w:t xml:space="preserve">sentence has no claim-level record</w:t>
            </w:r>
          </w:p>
        </w:tc>
        <w:tc>
          <w:tcPr/>
          <w:p>
            <w:pPr>
              <w:pStyle w:val="TableText"/>
            </w:pPr>
            <w:r>
              <w:t xml:space="preserve">Full-text reading of the NEXUS objective and decision-procedure sections</w:t>
            </w:r>
          </w:p>
        </w:tc>
      </w:tr>
      <w:tr>
        <w:tc>
          <w:tcPr/>
          <w:p>
            <w:pPr>
              <w:pStyle w:val="TableText"/>
            </w:pPr>
            <w:r>
              <w:t xml:space="preserve">OI-02</w:t>
            </w:r>
          </w:p>
        </w:tc>
        <w:tc>
          <w:tcPr/>
          <w:p>
            <w:pPr>
              <w:pStyle w:val="TableText"/>
            </w:pPr>
            <w:r>
              <w:t xml:space="preserve">NEXUS</w:t>
            </w:r>
            <w:r>
              <w:t xml:space="preserve"> </w:t>
            </w:r>
            <w:r>
              <w:t xml:space="preserve">“99 plan features”</w:t>
            </w:r>
            <w:r>
              <w:t xml:space="preserve"> </w:t>
            </w:r>
            <w:r>
              <w:t xml:space="preserve">(N038)</w:t>
            </w:r>
          </w:p>
        </w:tc>
        <w:tc>
          <w:tcPr/>
          <w:p>
            <w:pPr>
              <w:pStyle w:val="TableText"/>
            </w:pPr>
            <w:r>
              <w:t xml:space="preserve">Unverified; index descriptions refer to nine deterministic rules</w:t>
            </w:r>
          </w:p>
        </w:tc>
        <w:tc>
          <w:tcPr/>
          <w:p>
            <w:pPr>
              <w:pStyle w:val="TableText"/>
            </w:pPr>
            <w:r>
              <w:t xml:space="preserve">Feature count in the NEXUS method section</w:t>
            </w:r>
          </w:p>
        </w:tc>
      </w:tr>
      <w:tr>
        <w:tc>
          <w:tcPr/>
          <w:p>
            <w:pPr>
              <w:pStyle w:val="TableText"/>
            </w:pPr>
            <w:r>
              <w:t xml:space="preserve">OI-03</w:t>
            </w:r>
          </w:p>
        </w:tc>
        <w:tc>
          <w:tcPr/>
          <w:p>
            <w:pPr>
              <w:pStyle w:val="TableText"/>
            </w:pPr>
            <w:r>
              <w:t xml:space="preserve">NEXUS ECE 0.085 to 0.013 on a 128-instance test set (N039)</w:t>
            </w:r>
          </w:p>
        </w:tc>
        <w:tc>
          <w:tcPr/>
          <w:p>
            <w:pPr>
              <w:pStyle w:val="TableText"/>
            </w:pPr>
            <w:r>
              <w:t xml:space="preserve">Unverified; 128 consistent with index descriptions</w:t>
            </w:r>
          </w:p>
        </w:tc>
        <w:tc>
          <w:tcPr/>
          <w:p>
            <w:pPr>
              <w:pStyle w:val="TableText"/>
            </w:pPr>
            <w:r>
              <w:t xml:space="preserve">Calibration results in the paper</w:t>
            </w:r>
          </w:p>
        </w:tc>
      </w:tr>
      <w:tr>
        <w:tc>
          <w:tcPr/>
          <w:p>
            <w:pPr>
              <w:pStyle w:val="TableText"/>
            </w:pPr>
            <w:r>
              <w:t xml:space="preserve">OI-04</w:t>
            </w:r>
          </w:p>
        </w:tc>
        <w:tc>
          <w:tcPr/>
          <w:p>
            <w:pPr>
              <w:pStyle w:val="TableText"/>
            </w:pPr>
            <w:r>
              <w:t xml:space="preserve">NEXUS 60-instance calibration split (N040)</w:t>
            </w:r>
          </w:p>
        </w:tc>
        <w:tc>
          <w:tcPr/>
          <w:p>
            <w:pPr>
              <w:pStyle w:val="TableText"/>
            </w:pPr>
            <w:r>
              <w:t xml:space="preserve">Unverified</w:t>
            </w:r>
          </w:p>
        </w:tc>
        <w:tc>
          <w:tcPr/>
          <w:p>
            <w:pPr>
              <w:pStyle w:val="TableText"/>
            </w:pPr>
            <w:r>
              <w:t xml:space="preserve">Calibration split in the paper</w:t>
            </w:r>
          </w:p>
        </w:tc>
      </w:tr>
      <w:tr>
        <w:tc>
          <w:tcPr/>
          <w:p>
            <w:pPr>
              <w:pStyle w:val="TableText"/>
            </w:pPr>
            <w:r>
              <w:t xml:space="preserve">OI-05</w:t>
            </w:r>
          </w:p>
        </w:tc>
        <w:tc>
          <w:tcPr/>
          <w:p>
            <w:pPr>
              <w:pStyle w:val="TableText"/>
            </w:pPr>
            <w:r>
              <w:t xml:space="preserve">NEXUS 300/63/128 split (N067)</w:t>
            </w:r>
          </w:p>
        </w:tc>
        <w:tc>
          <w:tcPr/>
          <w:p>
            <w:pPr>
              <w:pStyle w:val="TableText"/>
            </w:pPr>
            <w:r>
              <w:t xml:space="preserve">Stage 1 records disagree (supported in one workbook, unverified in another)</w:t>
            </w:r>
          </w:p>
        </w:tc>
        <w:tc>
          <w:tcPr/>
          <w:p>
            <w:pPr>
              <w:pStyle w:val="TableText"/>
            </w:pPr>
            <w:r>
              <w:t xml:space="preserve">Dataset split in the paper</w:t>
            </w:r>
          </w:p>
        </w:tc>
      </w:tr>
      <w:tr>
        <w:tc>
          <w:tcPr/>
          <w:p>
            <w:pPr>
              <w:pStyle w:val="TableText"/>
            </w:pPr>
            <w:r>
              <w:t xml:space="preserve">OI-06</w:t>
            </w:r>
          </w:p>
        </w:tc>
        <w:tc>
          <w:tcPr/>
          <w:p>
            <w:pPr>
              <w:pStyle w:val="TableText"/>
            </w:pPr>
            <w:r>
              <w:t xml:space="preserve">NEXUS arXiv identifier vs stated submission date</w:t>
            </w:r>
          </w:p>
        </w:tc>
        <w:tc>
          <w:tcPr/>
          <w:p>
            <w:pPr>
              <w:pStyle w:val="TableText"/>
            </w:pPr>
            <w:r>
              <w:t xml:space="preserve">Chapter citation fields match index records; conflict is in the source’s record</w:t>
            </w:r>
          </w:p>
        </w:tc>
        <w:tc>
          <w:tcPr/>
          <w:p>
            <w:pPr>
              <w:pStyle w:val="TableText"/>
            </w:pPr>
            <w:r>
              <w:t xml:space="preserve">arXiv version history</w:t>
            </w:r>
          </w:p>
        </w:tc>
      </w:tr>
      <w:tr>
        <w:tc>
          <w:tcPr/>
          <w:p>
            <w:pPr>
              <w:pStyle w:val="TableText"/>
            </w:pPr>
            <w:r>
              <w:t xml:space="preserve">OI-07</w:t>
            </w:r>
          </w:p>
        </w:tc>
        <w:tc>
          <w:tcPr/>
          <w:p>
            <w:pPr>
              <w:pStyle w:val="TableText"/>
            </w:pPr>
            <w:r>
              <w:t xml:space="preserve">Platt 1999/2000 citation conflict</w:t>
            </w:r>
          </w:p>
        </w:tc>
        <w:tc>
          <w:tcPr/>
          <w:p>
            <w:pPr>
              <w:pStyle w:val="TableText"/>
            </w:pPr>
            <w:r>
              <w:t xml:space="preserve">Crossref registers the MIT Press chapter at pp. 61–74 as</w:t>
            </w:r>
            <w:r>
              <w:t xml:space="preserve"> </w:t>
            </w:r>
            <w:r>
              <w:t xml:space="preserve">“Probabilities for SV Machines”</w:t>
            </w:r>
            <w:r>
              <w:t xml:space="preserve"> </w:t>
            </w:r>
            <w:r>
              <w:t xml:space="preserve">(2000); the cited title and year differ; no 1999 report number confirmed</w:t>
            </w:r>
          </w:p>
        </w:tc>
        <w:tc>
          <w:tcPr/>
          <w:p>
            <w:pPr>
              <w:pStyle w:val="TableText"/>
            </w:pPr>
            <w:r>
              <w:t xml:space="preserve">The volume or a confirmed record of the 1999 item; Platt’s printed parameterization</w:t>
            </w:r>
          </w:p>
        </w:tc>
      </w:tr>
      <w:tr>
        <w:tc>
          <w:tcPr/>
          <w:p>
            <w:pPr>
              <w:pStyle w:val="TableText"/>
            </w:pPr>
            <w:r>
              <w:t xml:space="preserve">OI-09</w:t>
            </w:r>
          </w:p>
        </w:tc>
        <w:tc>
          <w:tcPr/>
          <w:p>
            <w:pPr>
              <w:pStyle w:val="TableText"/>
            </w:pPr>
            <w:r>
              <w:t xml:space="preserve">Brier (1950) scoring convention</w:t>
            </w:r>
          </w:p>
        </w:tc>
        <w:tc>
          <w:tcPr/>
          <w:p>
            <w:pPr>
              <w:pStyle w:val="TableText"/>
            </w:pPr>
            <w:r>
              <w:t xml:space="preserve">Crossref record matches; paper not read; Chapter 3 defers the Brier score</w:t>
            </w:r>
          </w:p>
        </w:tc>
        <w:tc>
          <w:tcPr/>
          <w:p>
            <w:pPr>
              <w:pStyle w:val="TableText"/>
            </w:pPr>
            <w:r>
              <w:t xml:space="preserve">The paper’s definition</w:t>
            </w:r>
          </w:p>
        </w:tc>
      </w:tr>
      <w:tr>
        <w:tc>
          <w:tcPr/>
          <w:p>
            <w:pPr>
              <w:pStyle w:val="TableText"/>
            </w:pPr>
            <w:r>
              <w:t xml:space="preserve">OI-10</w:t>
            </w:r>
          </w:p>
        </w:tc>
        <w:tc>
          <w:tcPr/>
          <w:p>
            <w:pPr>
              <w:pStyle w:val="TableText"/>
            </w:pPr>
            <w:r>
              <w:t xml:space="preserve">le Cessie &amp; van Houwelingen (1992) penalty scaling constant</w:t>
            </w:r>
          </w:p>
        </w:tc>
        <w:tc>
          <w:tcPr/>
          <w:p>
            <w:pPr>
              <w:pStyle w:val="TableText"/>
            </w:pPr>
            <w:r>
              <w:t xml:space="preserve">Crossref record matches; formulation not read</w:t>
            </w:r>
          </w:p>
        </w:tc>
        <w:tc>
          <w:tcPr/>
          <w:p>
            <w:pPr>
              <w:pStyle w:val="TableText"/>
            </w:pPr>
            <w:r>
              <w:t xml:space="preserve">Printed penalized log-likelihood</w:t>
            </w:r>
          </w:p>
        </w:tc>
      </w:tr>
      <w:tr>
        <w:tc>
          <w:tcPr/>
          <w:p>
            <w:pPr>
              <w:pStyle w:val="TableText"/>
            </w:pPr>
            <w:r>
              <w:t xml:space="preserve">OI-11</w:t>
            </w:r>
          </w:p>
        </w:tc>
        <w:tc>
          <w:tcPr/>
          <w:p>
            <w:pPr>
              <w:pStyle w:val="TableText"/>
            </w:pPr>
            <w:r>
              <w:t xml:space="preserve">Elkan (2001) printed threshold expression</w:t>
            </w:r>
          </w:p>
        </w:tc>
        <w:tc>
          <w:tcPr/>
          <w:p>
            <w:pPr>
              <w:pStyle w:val="TableText"/>
            </w:pPr>
            <w:r>
              <w:t xml:space="preserve">Author PDF read for cost convention and Eq. (1) only</w:t>
            </w:r>
          </w:p>
        </w:tc>
        <w:tc>
          <w:tcPr/>
          <w:p>
            <w:pPr>
              <w:pStyle w:val="TableText"/>
            </w:pPr>
            <w:r>
              <w:t xml:space="preserve">Threshold expression and its equation number</w:t>
            </w:r>
          </w:p>
        </w:tc>
      </w:tr>
      <w:tr>
        <w:tc>
          <w:tcPr/>
          <w:p>
            <w:pPr>
              <w:pStyle w:val="TableText"/>
            </w:pPr>
            <w:r>
              <w:t xml:space="preserve">OI-12</w:t>
            </w:r>
          </w:p>
        </w:tc>
        <w:tc>
          <w:tcPr/>
          <w:p>
            <w:pPr>
              <w:pStyle w:val="TableText"/>
            </w:pPr>
            <w:r>
              <w:t xml:space="preserve">Cox (1958) printed formulation</w:t>
            </w:r>
          </w:p>
        </w:tc>
        <w:tc>
          <w:tcPr/>
          <w:p>
            <w:pPr>
              <w:pStyle w:val="TableText"/>
            </w:pPr>
            <w:r>
              <w:t xml:space="preserve">Crossref record matches; paper not read</w:t>
            </w:r>
          </w:p>
        </w:tc>
        <w:tc>
          <w:tcPr/>
          <w:p>
            <w:pPr>
              <w:pStyle w:val="TableText"/>
            </w:pPr>
            <w:r>
              <w:t xml:space="preserve">Printed model</w:t>
            </w:r>
          </w:p>
        </w:tc>
      </w:tr>
      <w:tr>
        <w:tc>
          <w:tcPr/>
          <w:p>
            <w:pPr>
              <w:pStyle w:val="TableText"/>
            </w:pPr>
            <w:r>
              <w:t xml:space="preserve">OI-13</w:t>
            </w:r>
          </w:p>
        </w:tc>
        <w:tc>
          <w:tcPr/>
          <w:p>
            <w:pPr>
              <w:pStyle w:val="TableText"/>
            </w:pPr>
            <w:r>
              <w:t xml:space="preserve">Chow (1970) reject rule</w:t>
            </w:r>
          </w:p>
        </w:tc>
        <w:tc>
          <w:tcPr/>
          <w:p>
            <w:pPr>
              <w:pStyle w:val="TableText"/>
            </w:pPr>
            <w:r>
              <w:t xml:space="preserve">Crossref record matches; paper not read</w:t>
            </w:r>
          </w:p>
        </w:tc>
        <w:tc>
          <w:tcPr/>
          <w:p>
            <w:pPr>
              <w:pStyle w:val="TableText"/>
            </w:pPr>
            <w:r>
              <w:t xml:space="preserve">Statement of the error–reject tradeoff</w:t>
            </w:r>
          </w:p>
        </w:tc>
      </w:tr>
      <w:tr>
        <w:tc>
          <w:tcPr/>
          <w:p>
            <w:pPr>
              <w:pStyle w:val="TableText"/>
            </w:pPr>
            <w:r>
              <w:t xml:space="preserve">OI-14</w:t>
            </w:r>
          </w:p>
        </w:tc>
        <w:tc>
          <w:tcPr/>
          <w:p>
            <w:pPr>
              <w:pStyle w:val="TableText"/>
            </w:pPr>
            <w:r>
              <w:t xml:space="preserve">AgentDojo pinned version</w:t>
            </w:r>
          </w:p>
        </w:tc>
        <w:tc>
          <w:tcPr/>
          <w:p>
            <w:pPr>
              <w:pStyle w:val="TableText"/>
            </w:pPr>
            <w:r>
              <w:t xml:space="preserve">Counts confirmed from package source and version-stable; task content differs between versions</w:t>
            </w:r>
          </w:p>
        </w:tc>
        <w:tc>
          <w:tcPr/>
          <w:p>
            <w:pPr>
              <w:pStyle w:val="TableText"/>
            </w:pPr>
            <w:r>
              <w:t xml:space="preserve">The version or commit used in the experiments</w:t>
            </w:r>
          </w:p>
        </w:tc>
      </w:tr>
      <w:tr>
        <w:tc>
          <w:tcPr/>
          <w:p>
            <w:pPr>
              <w:pStyle w:val="TableText"/>
            </w:pPr>
            <w:r>
              <w:t xml:space="preserve">CF-01</w:t>
            </w:r>
          </w:p>
        </w:tc>
        <w:tc>
          <w:tcPr/>
          <w:p>
            <w:pPr>
              <w:pStyle w:val="TableText"/>
            </w:pPr>
            <w:r>
              <w:t xml:space="preserve">Davis &amp; Goadrich (2006) — PR-AUC</w:t>
            </w:r>
          </w:p>
        </w:tc>
        <w:tc>
          <w:tcPr/>
          <w:p>
            <w:pPr>
              <w:pStyle w:val="TableText"/>
            </w:pPr>
            <w:r>
              <w:t xml:space="preserve">Metadata only</w:t>
            </w:r>
          </w:p>
        </w:tc>
        <w:tc>
          <w:tcPr/>
          <w:p>
            <w:pPr>
              <w:pStyle w:val="TableText"/>
            </w:pPr>
            <w:r>
              <w:t xml:space="preserve">Paper content</w:t>
            </w:r>
          </w:p>
        </w:tc>
      </w:tr>
      <w:tr>
        <w:tc>
          <w:tcPr/>
          <w:p>
            <w:pPr>
              <w:pStyle w:val="TableText"/>
            </w:pPr>
            <w:r>
              <w:t xml:space="preserve">CF-02</w:t>
            </w:r>
          </w:p>
        </w:tc>
        <w:tc>
          <w:tcPr/>
          <w:p>
            <w:pPr>
              <w:pStyle w:val="TableText"/>
            </w:pPr>
            <w:r>
              <w:t xml:space="preserve">Efron (1979) — bootstrap</w:t>
            </w:r>
          </w:p>
        </w:tc>
        <w:tc>
          <w:tcPr/>
          <w:p>
            <w:pPr>
              <w:pStyle w:val="TableText"/>
            </w:pPr>
            <w:r>
              <w:t xml:space="preserve">Metadata only</w:t>
            </w:r>
          </w:p>
        </w:tc>
        <w:tc>
          <w:tcPr/>
          <w:p>
            <w:pPr>
              <w:pStyle w:val="TableText"/>
            </w:pPr>
            <w:r>
              <w:t xml:space="preserve">Paper content</w:t>
            </w:r>
          </w:p>
        </w:tc>
      </w:tr>
      <w:tr>
        <w:tc>
          <w:tcPr/>
          <w:p>
            <w:pPr>
              <w:pStyle w:val="TableText"/>
            </w:pPr>
            <w:r>
              <w:t xml:space="preserve">CF-03</w:t>
            </w:r>
          </w:p>
        </w:tc>
        <w:tc>
          <w:tcPr/>
          <w:p>
            <w:pPr>
              <w:pStyle w:val="TableText"/>
            </w:pPr>
            <w:r>
              <w:t xml:space="preserve">Fawcett (2006) — ROC-AUC</w:t>
            </w:r>
          </w:p>
        </w:tc>
        <w:tc>
          <w:tcPr/>
          <w:p>
            <w:pPr>
              <w:pStyle w:val="TableText"/>
            </w:pPr>
            <w:r>
              <w:t xml:space="preserve">Metadata only</w:t>
            </w:r>
          </w:p>
        </w:tc>
        <w:tc>
          <w:tcPr/>
          <w:p>
            <w:pPr>
              <w:pStyle w:val="TableText"/>
            </w:pPr>
            <w:r>
              <w:t xml:space="preserve">Paper content</w:t>
            </w:r>
          </w:p>
        </w:tc>
      </w:tr>
      <w:tr>
        <w:tc>
          <w:tcPr/>
          <w:p>
            <w:pPr>
              <w:pStyle w:val="TableText"/>
            </w:pPr>
            <w:r>
              <w:t xml:space="preserve">CF-04</w:t>
            </w:r>
          </w:p>
        </w:tc>
        <w:tc>
          <w:tcPr/>
          <w:p>
            <w:pPr>
              <w:pStyle w:val="TableText"/>
            </w:pPr>
            <w:r>
              <w:t xml:space="preserve">Hevner et al. (2004) — design science</w:t>
            </w:r>
          </w:p>
        </w:tc>
        <w:tc>
          <w:tcPr/>
          <w:p>
            <w:pPr>
              <w:pStyle w:val="TableText"/>
            </w:pPr>
            <w:r>
              <w:t xml:space="preserve">Metadata only</w:t>
            </w:r>
          </w:p>
        </w:tc>
        <w:tc>
          <w:tcPr/>
          <w:p>
            <w:pPr>
              <w:pStyle w:val="TableText"/>
            </w:pPr>
            <w:r>
              <w:t xml:space="preserve">Paper content</w:t>
            </w:r>
          </w:p>
        </w:tc>
      </w:tr>
      <w:tr>
        <w:tc>
          <w:tcPr/>
          <w:p>
            <w:pPr>
              <w:pStyle w:val="TableText"/>
            </w:pPr>
            <w:r>
              <w:t xml:space="preserve">CF-05</w:t>
            </w:r>
          </w:p>
        </w:tc>
        <w:tc>
          <w:tcPr/>
          <w:p>
            <w:pPr>
              <w:pStyle w:val="TableText"/>
            </w:pPr>
            <w:r>
              <w:t xml:space="preserve">Peffers et al. (2007) — six activities</w:t>
            </w:r>
          </w:p>
        </w:tc>
        <w:tc>
          <w:tcPr/>
          <w:p>
            <w:pPr>
              <w:pStyle w:val="TableText"/>
            </w:pPr>
            <w:r>
              <w:t xml:space="preserve">Metadata only</w:t>
            </w:r>
          </w:p>
        </w:tc>
        <w:tc>
          <w:tcPr/>
          <w:p>
            <w:pPr>
              <w:pStyle w:val="TableText"/>
            </w:pPr>
            <w:r>
              <w:t xml:space="preserve">Paper content</w:t>
            </w:r>
          </w:p>
        </w:tc>
      </w:tr>
      <w:tr>
        <w:tc>
          <w:tcPr/>
          <w:p>
            <w:pPr>
              <w:pStyle w:val="TableText"/>
            </w:pPr>
            <w:r>
              <w:t xml:space="preserve">CF-06</w:t>
            </w:r>
          </w:p>
        </w:tc>
        <w:tc>
          <w:tcPr/>
          <w:p>
            <w:pPr>
              <w:pStyle w:val="TableText"/>
            </w:pPr>
            <w:r>
              <w:t xml:space="preserve">Page (1954) — CUSUM recursion</w:t>
            </w:r>
          </w:p>
        </w:tc>
        <w:tc>
          <w:tcPr/>
          <w:p>
            <w:pPr>
              <w:pStyle w:val="TableText"/>
            </w:pPr>
            <w:r>
              <w:t xml:space="preserve">Metadata only</w:t>
            </w:r>
          </w:p>
        </w:tc>
        <w:tc>
          <w:tcPr/>
          <w:p>
            <w:pPr>
              <w:pStyle w:val="TableText"/>
            </w:pPr>
            <w:r>
              <w:t xml:space="preserve">Printed recursion</w:t>
            </w:r>
          </w:p>
        </w:tc>
      </w:tr>
      <w:tr>
        <w:tc>
          <w:tcPr/>
          <w:p>
            <w:pPr>
              <w:pStyle w:val="TableText"/>
            </w:pPr>
            <w:r>
              <w:t xml:space="preserve">CF-07</w:t>
            </w:r>
          </w:p>
        </w:tc>
        <w:tc>
          <w:tcPr/>
          <w:p>
            <w:pPr>
              <w:pStyle w:val="TableText"/>
            </w:pPr>
            <w:r>
              <w:t xml:space="preserve">Reynolds &amp; Stoumbos (1999) — Bernoulli CUSUM</w:t>
            </w:r>
          </w:p>
        </w:tc>
        <w:tc>
          <w:tcPr/>
          <w:p>
            <w:pPr>
              <w:pStyle w:val="TableText"/>
            </w:pPr>
            <w:r>
              <w:t xml:space="preserve">Metadata only</w:t>
            </w:r>
          </w:p>
        </w:tc>
        <w:tc>
          <w:tcPr/>
          <w:p>
            <w:pPr>
              <w:pStyle w:val="TableText"/>
            </w:pPr>
            <w:r>
              <w:t xml:space="preserve">Paper content</w:t>
            </w:r>
          </w:p>
        </w:tc>
      </w:tr>
      <w:tr>
        <w:tc>
          <w:tcPr/>
          <w:p>
            <w:pPr>
              <w:pStyle w:val="TableText"/>
            </w:pPr>
            <w:r>
              <w:t xml:space="preserve">CF-08</w:t>
            </w:r>
          </w:p>
        </w:tc>
        <w:tc>
          <w:tcPr/>
          <w:p>
            <w:pPr>
              <w:pStyle w:val="TableText"/>
            </w:pPr>
            <w:r>
              <w:t xml:space="preserve">Lorden (1971) — asymptotic optimality</w:t>
            </w:r>
          </w:p>
        </w:tc>
        <w:tc>
          <w:tcPr/>
          <w:p>
            <w:pPr>
              <w:pStyle w:val="TableText"/>
            </w:pPr>
            <w:r>
              <w:t xml:space="preserve">Abstract only; assumptions not read</w:t>
            </w:r>
          </w:p>
        </w:tc>
        <w:tc>
          <w:tcPr/>
          <w:p>
            <w:pPr>
              <w:pStyle w:val="TableText"/>
            </w:pPr>
            <w:r>
              <w:t xml:space="preserve">Conditions of the result</w:t>
            </w:r>
          </w:p>
        </w:tc>
      </w:tr>
      <w:tr>
        <w:tc>
          <w:tcPr/>
          <w:p>
            <w:pPr>
              <w:pStyle w:val="TableText"/>
            </w:pPr>
            <w:r>
              <w:t xml:space="preserve">CF-09</w:t>
            </w:r>
          </w:p>
        </w:tc>
        <w:tc>
          <w:tcPr/>
          <w:p>
            <w:pPr>
              <w:pStyle w:val="TableText"/>
            </w:pPr>
            <w:r>
              <w:t xml:space="preserve">Moustakides (1986) — optimality of Page’s stopping time</w:t>
            </w:r>
          </w:p>
        </w:tc>
        <w:tc>
          <w:tcPr/>
          <w:p>
            <w:pPr>
              <w:pStyle w:val="TableText"/>
            </w:pPr>
            <w:r>
              <w:t xml:space="preserve">Abstract only; assumptions not read</w:t>
            </w:r>
          </w:p>
        </w:tc>
        <w:tc>
          <w:tcPr/>
          <w:p>
            <w:pPr>
              <w:pStyle w:val="TableText"/>
            </w:pPr>
            <w:r>
              <w:t xml:space="preserve">Conditions of the result</w:t>
            </w:r>
          </w:p>
        </w:tc>
      </w:tr>
    </w:tbl>
    <w:p>
      <w:pPr>
        <w:spacing w:before="0" w:after="0" w:line="140" w:lineRule="exact"/>
      </w:pPr>
    </w:p>
    <w:p>
      <w:pPr>
        <w:pStyle w:val="BodyText"/>
      </w:pPr>
      <w:r>
        <w:t xml:space="preserve">OI-08 of the reading index (Jackson, 2025) concerns a source cited only in Chapter 2 and not used in this summary; it is therefore omitted here.</w:t>
      </w:r>
    </w:p>
    <w:bookmarkEnd w:id="163"/>
    <w:bookmarkStart w:id="164" w:name="Xacf7994814c7599152c43684ef860f83d80196c"/>
    <w:p>
      <w:pPr>
        <w:pStyle w:val="Heading2"/>
      </w:pPr>
      <w:r>
        <w:t xml:space="preserve">15.3 Equations with Incomplete Source Verification</w:t>
      </w:r>
    </w:p>
    <w:p>
      <w:pPr>
        <w:pStyle w:val="FirstParagraph"/>
      </w:pPr>
      <w:r>
        <w:t xml:space="preserve">Equation 3.1 (Cox, IV); Equation 3.2 (le Cessie &amp; van Houwelingen, IV, penalty constant pending); Equation 3.3 (Platt, NC, citation conflict); Equation 3.9 (attribution of the printed threshold to Elkan not inspected; the derivation itself is verified); Equation 3.10 (Chow, IV; conceptual attribution only); Equation 3.15 (Reynolds &amp; Stoumbos, IV); Equation 3.16 (Page, IV).</w:t>
      </w:r>
    </w:p>
    <w:bookmarkEnd w:id="164"/>
    <w:bookmarkStart w:id="165" w:name="assumptions-not-empirically-validated"/>
    <w:p>
      <w:pPr>
        <w:pStyle w:val="Heading2"/>
      </w:pPr>
      <w:r>
        <w:t xml:space="preserve">15.4 Assumptions Not Empirically Validated</w:t>
      </w:r>
    </w:p>
    <w:p>
      <w:pPr>
        <w:pStyle w:val="Compact"/>
        <w:numPr>
          <w:ilvl w:val="0"/>
          <w:numId w:val="1012"/>
        </w:numPr>
      </w:pPr>
      <w:r>
        <w:t xml:space="preserve">AS-1 (interception without modifying the agent) and AS-2 (reliable source attribution): to be demonstrated.</w:t>
      </w:r>
    </w:p>
    <w:p>
      <w:pPr>
        <w:pStyle w:val="Compact"/>
        <w:numPr>
          <w:ilvl w:val="0"/>
          <w:numId w:val="1012"/>
        </w:numPr>
      </w:pPr>
      <w:r>
        <w:t xml:space="preserve">AS-3 (the adversary cannot modify REM): assumed; stated as a limitation.</w:t>
      </w:r>
    </w:p>
    <w:p>
      <w:pPr>
        <w:pStyle w:val="Compact"/>
        <w:numPr>
          <w:ilvl w:val="0"/>
          <w:numId w:val="1012"/>
        </w:numPr>
      </w:pPr>
      <w:r>
        <w:t xml:space="preserve">AS-6 (non-adaptive adversaries): declared limitation.</w:t>
      </w:r>
    </w:p>
    <w:p>
      <w:pPr>
        <w:pStyle w:val="Compact"/>
        <w:numPr>
          <w:ilvl w:val="0"/>
          <w:numId w:val="1012"/>
        </w:numPr>
      </w:pPr>
      <w:r>
        <w:t xml:space="preserve">AS-7 (observable evidence separates induced from benign actions): tested in pilot E0.</w:t>
      </w:r>
    </w:p>
    <w:p>
      <w:pPr>
        <w:pStyle w:val="Compact"/>
        <w:numPr>
          <w:ilvl w:val="0"/>
          <w:numId w:val="1012"/>
        </w:numPr>
      </w:pPr>
      <w:r>
        <w:t xml:space="preserve">AS-8 (representative benign reference data): threatened by benchmark scope.</w:t>
      </w:r>
    </w:p>
    <w:p>
      <w:pPr>
        <w:pStyle w:val="Compact"/>
        <w:numPr>
          <w:ilvl w:val="0"/>
          <w:numId w:val="1012"/>
        </w:numPr>
      </w:pPr>
      <w:r>
        <w:t xml:space="preserve">AS-9 (bounded LLM non-determinism): measured through repeated runs.</w:t>
      </w:r>
    </w:p>
    <w:p>
      <w:pPr>
        <w:pStyle w:val="Compact"/>
        <w:numPr>
          <w:ilvl w:val="0"/>
          <w:numId w:val="1012"/>
        </w:numPr>
      </w:pPr>
      <w:r>
        <w:t xml:space="preserve">Assumption A-Mod underlying Equation 3.5.</w:t>
      </w:r>
    </w:p>
    <w:p>
      <w:pPr>
        <w:pStyle w:val="Compact"/>
        <w:numPr>
          <w:ilvl w:val="0"/>
          <w:numId w:val="1012"/>
        </w:numPr>
      </w:pPr>
      <w:r>
        <w:t xml:space="preserve">A reviewer who resolves escalations correctly (bounded by the no-reviewer bound).</w:t>
      </w:r>
    </w:p>
    <w:p>
      <w:pPr>
        <w:pStyle w:val="Compact"/>
        <w:numPr>
          <w:ilvl w:val="0"/>
          <w:numId w:val="1012"/>
        </w:numPr>
      </w:pPr>
      <w:r>
        <w:t xml:space="preserve">Approximate linearity of the log-odds in the evidence (Equation 3.1).</w:t>
      </w:r>
    </w:p>
    <w:p>
      <w:pPr>
        <w:pStyle w:val="Compact"/>
        <w:numPr>
          <w:ilvl w:val="0"/>
          <w:numId w:val="1012"/>
        </w:numPr>
      </w:pPr>
      <w:r>
        <w:t xml:space="preserve">Feature independence in the interpretation of attributions as Shapley values.</w:t>
      </w:r>
    </w:p>
    <w:p>
      <w:pPr>
        <w:pStyle w:val="Compact"/>
        <w:numPr>
          <w:ilvl w:val="0"/>
          <w:numId w:val="1012"/>
        </w:numPr>
      </w:pPr>
      <w:r>
        <w:t xml:space="preserve">The conditions of the sequential-analysis optimality results, which are not claimed to hold for agent trajectories.</w:t>
      </w:r>
    </w:p>
    <w:p>
      <w:pPr>
        <w:pStyle w:val="Compact"/>
        <w:numPr>
          <w:ilvl w:val="0"/>
          <w:numId w:val="1012"/>
        </w:numPr>
      </w:pPr>
      <w:r>
        <w:t xml:space="preserve">Declared costs, which cannot be validated empirically and are reported across a grid.</w:t>
      </w:r>
    </w:p>
    <w:bookmarkEnd w:id="165"/>
    <w:bookmarkStart w:id="166" w:name="Xc08bc18d5243135bf2006bae51eeb3fa4d6c8ce"/>
    <w:p>
      <w:pPr>
        <w:pStyle w:val="Heading2"/>
      </w:pPr>
      <w:r>
        <w:t xml:space="preserve">15.5 Design Items Pending Supervisor Decision (as Stated in Chapter 3)</w:t>
      </w:r>
    </w:p>
    <w:p>
      <w:pPr>
        <w:pStyle w:val="FirstParagraph"/>
      </w:pPr>
      <w:r>
        <w:t xml:space="preserve">Confirmation of RQ1–RQ4; the injection-classifier choice; the consequence tier policy; labeling of induced read steps; the LLM backbone(s) and attack templates; the user-task grouping sensitivity analysis; configurations B2 (detection-only) and distributed defences; the pilot E0 decision values; the number of repeated runs; inclusion of the optional sequential analysis and its indicator set.</w:t>
      </w:r>
    </w:p>
    <w:bookmarkEnd w:id="166"/>
    <w:bookmarkStart w:id="167" w:name="Xa20f62c9e9b8b92283ddbd238755046f05750e6"/>
    <w:p>
      <w:pPr>
        <w:pStyle w:val="Heading2"/>
      </w:pPr>
      <w:r>
        <w:t xml:space="preserve">15.6 Implementation Elements Not Specified in Chapter 3</w:t>
      </w:r>
    </w:p>
    <w:p>
      <w:pPr>
        <w:pStyle w:val="FirstParagraph"/>
      </w:pPr>
      <w:r>
        <w:t xml:space="preserve">These are listed in Section 8.3 (Table 69) and Section 9.</w:t>
      </w:r>
    </w:p>
    <w:bookmarkEnd w:id="167"/>
    <w:bookmarkStart w:id="168" w:name="X5bb0b2ab80cc39872d36fe816d3ee1db91170aa"/>
    <w:p>
      <w:pPr>
        <w:pStyle w:val="Heading2"/>
      </w:pPr>
      <w:r>
        <w:t xml:space="preserve">15.7 Threats to Validity Recorded in Chapter 3</w:t>
      </w:r>
    </w:p>
    <w:p>
      <w:pPr>
        <w:pStyle w:val="Compact"/>
        <w:numPr>
          <w:ilvl w:val="0"/>
          <w:numId w:val="1013"/>
        </w:numPr>
      </w:pPr>
      <w:r>
        <w:rPr>
          <w:b/>
          <w:bCs/>
        </w:rPr>
        <w:t xml:space="preserve">Construct validity:</w:t>
      </w:r>
      <w:r>
        <w:t xml:space="preserve"> </w:t>
      </w:r>
      <w:r>
        <w:t xml:space="preserve">derived step labels can be wrong; the idealized reviewer overstates the protective value of Escalate; declared costs cannot be validated empirically; a low ASR can reflect task failure rather than protection (Y. Wang et al., 2026).</w:t>
      </w:r>
    </w:p>
    <w:p>
      <w:pPr>
        <w:pStyle w:val="Compact"/>
        <w:numPr>
          <w:ilvl w:val="0"/>
          <w:numId w:val="1013"/>
        </w:numPr>
      </w:pPr>
      <w:r>
        <w:rPr>
          <w:b/>
          <w:bCs/>
        </w:rPr>
        <w:t xml:space="preserve">Internal validity:</w:t>
      </w:r>
      <w:r>
        <w:t xml:space="preserve"> </w:t>
      </w:r>
      <w:r>
        <w:t xml:space="preserve">template dependence remains after grouping; features designed with knowledge of the benchmark may fit its style; LLM non-determinism.</w:t>
      </w:r>
    </w:p>
    <w:p>
      <w:pPr>
        <w:pStyle w:val="Compact"/>
        <w:numPr>
          <w:ilvl w:val="0"/>
          <w:numId w:val="1013"/>
        </w:numPr>
      </w:pPr>
      <w:r>
        <w:rPr>
          <w:b/>
          <w:bCs/>
        </w:rPr>
        <w:t xml:space="preserve">External validity:</w:t>
      </w:r>
      <w:r>
        <w:t xml:space="preserve"> </w:t>
      </w:r>
      <w:r>
        <w:t xml:space="preserve">one simulated banking environment with benchmark-authored attacks; results may not transfer to other benchmarks, whose conclusions can disagree (M. Q. Li et al., 2026), or to production systems; dependence on the LLM backbone; FinVault is not used because its preprint was withdrawn.</w:t>
      </w:r>
    </w:p>
    <w:p>
      <w:pPr>
        <w:pStyle w:val="Compact"/>
        <w:numPr>
          <w:ilvl w:val="0"/>
          <w:numId w:val="1013"/>
        </w:numPr>
      </w:pPr>
      <w:r>
        <w:rPr>
          <w:b/>
          <w:bCs/>
        </w:rPr>
        <w:t xml:space="preserve">Statistical conclusion validity:</w:t>
      </w:r>
      <w:r>
        <w:t xml:space="preserve"> </w:t>
      </w:r>
      <w:r>
        <w:t xml:space="preserve">few independent task templates; wide intervals; no power analysis.</w:t>
      </w:r>
    </w:p>
    <w:p>
      <w:pPr>
        <w:pStyle w:val="Compact"/>
        <w:numPr>
          <w:ilvl w:val="0"/>
          <w:numId w:val="1013"/>
        </w:numPr>
      </w:pPr>
      <w:r>
        <w:rPr>
          <w:b/>
          <w:bCs/>
        </w:rPr>
        <w:t xml:space="preserve">Security-specific threats:</w:t>
      </w:r>
      <w:r>
        <w:t xml:space="preserve"> </w:t>
      </w:r>
      <w:r>
        <w:t xml:space="preserve">every evidence feature can be evaded individually; REM’s configuration and logs are assumed protected; a scalar probability cannot represent whether an adversarial trajectory remains recoverable (C. Zhang et al., 2026).</w:t>
      </w:r>
    </w:p>
    <w:bookmarkEnd w:id="168"/>
    <w:bookmarkStart w:id="169" w:name="claim-level-audit-coverage"/>
    <w:p>
      <w:pPr>
        <w:pStyle w:val="Heading2"/>
      </w:pPr>
      <w:r>
        <w:t xml:space="preserve">15.8 Claim-Level Audit Coverage</w:t>
      </w:r>
    </w:p>
    <w:p>
      <w:pPr>
        <w:pStyle w:val="FirstParagraph"/>
      </w:pPr>
      <w:r>
        <w:t xml:space="preserve">The Stage 1 claim audit sampled claims rather than checking every sentence. The claim-to-paper map of the reading pack records which Chapter 3 statements have a claim-level audit record. Among those without one are the statements that auditable decision records are provided by existing systems (L506, citing Hossain et al. and C. Yang), that Kull et al. prove the equivalence used in Section 6.5 (L355), and the three statements citing C. Zhang et al. (L357, L525, L936). Absence of a claim-level record is not evidence against a statement; it identifies statements still to be checked against the source.</w:t>
      </w:r>
    </w:p>
    <w:bookmarkEnd w:id="169"/>
    <w:bookmarkEnd w:id="170"/>
    <w:bookmarkStart w:id="171" w:name="executive-technical-summary"/>
    <w:p>
      <w:pPr>
        <w:pStyle w:val="Heading1"/>
      </w:pPr>
      <w:r>
        <w:t xml:space="preserve">16. Executive Technical Summary</w:t>
      </w:r>
    </w:p>
    <w:p>
      <w:pPr>
        <w:pStyle w:val="FirstParagraph"/>
      </w:pPr>
      <w:r>
        <w:rPr>
          <w:b/>
          <w:bCs/>
        </w:rPr>
        <w:t xml:space="preserve">What is REM?</w:t>
      </w:r>
      <w:r>
        <w:t xml:space="preserve"> </w:t>
      </w:r>
      <w:r>
        <w:t xml:space="preserve">REM (Runtime Evaluation and Mitigation) is a runtime mediation layer placed between one LLM-based agent and its environment. It evaluates each tool call the agent proposes before the call is released and decides whether to allow it, modify it, escalate it to a human reviewer, or block it. It is designed for tool-using financial agents threatened by indirect prompt injection, and it is evaluated on the AgentDojo banking environment. It treats the agent as opaque: it observes inputs, context, proposed actions and tool results, but not model parameters or internal reasoning, and it does not modify the agent. That this interception is achievable without modifying the agent is an assumption to be demonstrated.</w:t>
      </w:r>
    </w:p>
    <w:p>
      <w:pPr>
        <w:pStyle w:val="BodyText"/>
      </w:pPr>
      <w:r>
        <w:rPr>
          <w:b/>
          <w:bCs/>
        </w:rPr>
        <w:t xml:space="preserve">How does it work?</w:t>
      </w:r>
      <w:r>
        <w:t xml:space="preserve"> </w:t>
      </w:r>
      <w:r>
        <w:t xml:space="preserve">REM has exactly five layers. The Input &amp; Context Layer captures the step’s inputs and the proposed action and labels every context segment by provenance (trusted, semi-trusted or untrusted), with derived content inheriting the least-trusted label. The Detection Layer computes evidence about untrusted content: a fixed prompt-injection classifier score and an instruction-pattern indicator. The Behavioral Analysis Layer tracks the episode history and computes four behavioral features and three action features, including whether a key argument of the proposed action (such as a recipient account) appears only in untrusted content. The Decision Engine estimates a calibrated probability that the action is adversarially induced, assigns a consequence tier, applies two deterministic predicates, selects a verdict and writes an audit record. The Mitigation Layer executes the verdict. Offline fitting and recalibration are cross-cutting activities between deployments, not a layer; REM’s parameters never change within an episode.</w:t>
      </w:r>
    </w:p>
    <w:p>
      <w:pPr>
        <w:pStyle w:val="BodyText"/>
      </w:pPr>
      <w:r>
        <w:rPr>
          <w:b/>
          <w:bCs/>
        </w:rPr>
        <w:t xml:space="preserve">What algorithms does it use?</w:t>
      </w:r>
      <w:r>
        <w:t xml:space="preserve"> </w:t>
      </w:r>
      <w:r>
        <w:t xml:space="preserve">Ridge-penalized logistic regression estimates the probability of adversarial induction (Cox, 1958; le Cessie &amp; van Houwelingen, 1992). A two-parameter logistic calibration on the logit, with a positive slope, calibrates it (Platt, 1999; Guo et al., 2017; Kull et al., 2017); beta calibration and isotonic regression are not adopted. An expected-loss decision rule selects the verdict (adapted from Elkan, 2001, with Chow, 1970, as conceptual basis for escalation). A linear Shapley attribution of the logit is written to the audit record and never influences the verdict (Lundberg &amp; Lee, 2017). A consequence-independent threshold policy serves only as the baseline comparator. A cumulative sum analysis is optional, offline and observe-only, and outside the verdict path.</w:t>
      </w:r>
    </w:p>
    <w:p>
      <w:pPr>
        <w:pStyle w:val="BodyText"/>
      </w:pPr>
      <w:r>
        <w:rPr>
          <w:b/>
          <w:bCs/>
        </w:rPr>
        <w:t xml:space="preserve">How is the mathematical decision formulated?</w:t>
      </w:r>
      <w:r>
        <w:t xml:space="preserve"> </w:t>
      </w:r>
      <w:r>
        <w:t xml:space="preserve">The logit</w:t>
      </w:r>
      <w:r>
        <w:t xml:space="preserve"> </w:t>
      </w:r>
      <m:oMath>
        <m:sSub>
          <m:e>
            <m:r>
              <m:t>s</m:t>
            </m:r>
          </m:e>
          <m:sub>
            <m:r>
              <m:t>t</m:t>
            </m:r>
          </m:sub>
        </m:sSub>
        <m:r>
          <m:rPr>
            <m:sty m:val="p"/>
          </m:rPr>
          <m:t>=</m:t>
        </m:r>
        <m:sSub>
          <m:e>
            <m:r>
              <m:t>β</m:t>
            </m:r>
          </m:e>
          <m:sub>
            <m:r>
              <m:t>0</m:t>
            </m:r>
          </m:sub>
        </m:sSub>
        <m:r>
          <m:rPr>
            <m:sty m:val="p"/>
          </m:rPr>
          <m:t>+</m:t>
        </m:r>
        <m:sSup>
          <m:e>
            <m:r>
              <m:t>β</m:t>
            </m:r>
          </m:e>
          <m:sup>
            <m:r>
              <m:rPr>
                <m:sty m:val="p"/>
              </m:rPr>
              <m:t>⊤</m:t>
            </m:r>
          </m:sup>
        </m:sSup>
        <m:sSub>
          <m:e>
            <m:r>
              <m:t>x</m:t>
            </m:r>
          </m:e>
          <m:sub>
            <m:r>
              <m:t>t</m:t>
            </m:r>
          </m:sub>
        </m:sSub>
      </m:oMath>
      <w:r>
        <w:t xml:space="preserve"> </w:t>
      </w:r>
      <w:r>
        <w:t xml:space="preserve">is calibrated to</w:t>
      </w:r>
      <w:r>
        <w:t xml:space="preserve"> </w:t>
      </w:r>
      <m:oMath>
        <m:sSub>
          <m:e>
            <m:r>
              <m:t>p</m:t>
            </m:r>
          </m:e>
          <m:sub>
            <m:r>
              <m:t>t</m:t>
            </m:r>
          </m:sub>
        </m:sSub>
        <m:r>
          <m:rPr>
            <m:sty m:val="p"/>
          </m:rPr>
          <m:t>=</m:t>
        </m:r>
        <m:r>
          <m:t>σ</m:t>
        </m:r>
        <m:r>
          <m:rPr>
            <m:sty m:val="p"/>
          </m:rPr>
          <m:t>(</m:t>
        </m:r>
        <m:sSub>
          <m:e>
            <m:r>
              <m:t>γ</m:t>
            </m:r>
          </m:e>
          <m:sub>
            <m:r>
              <m:t>1</m:t>
            </m:r>
          </m:sub>
        </m:sSub>
        <m:sSub>
          <m:e>
            <m:r>
              <m:t>s</m:t>
            </m:r>
          </m:e>
          <m:sub>
            <m:r>
              <m:t>t</m:t>
            </m:r>
          </m:sub>
        </m:sSub>
        <m:r>
          <m:rPr>
            <m:sty m:val="p"/>
          </m:rPr>
          <m:t>+</m:t>
        </m:r>
        <m:sSub>
          <m:e>
            <m:r>
              <m:t>γ</m:t>
            </m:r>
          </m:e>
          <m:sub>
            <m:r>
              <m:t>0</m:t>
            </m:r>
          </m:sub>
        </m:sSub>
        <m:r>
          <m:rPr>
            <m:sty m:val="p"/>
          </m:rPr>
          <m:t>)</m:t>
        </m:r>
      </m:oMath>
      <w:r>
        <w:t xml:space="preserve">. The action’s consequence descriptors determine a tier</w:t>
      </w:r>
      <w:r>
        <w:t xml:space="preserve"> </w:t>
      </w:r>
      <m:oMath>
        <m:sSub>
          <m:e>
            <m:r>
              <m:t>k</m:t>
            </m:r>
          </m:e>
          <m:sub>
            <m:r>
              <m:t>t</m:t>
            </m:r>
          </m:sub>
        </m:sSub>
      </m:oMath>
      <w:r>
        <w:t xml:space="preserve">, which indexes a declared loss structure</w:t>
      </w:r>
      <w:r>
        <w:t xml:space="preserve"> </w:t>
      </w:r>
      <m:oMath>
        <m:r>
          <m:t>L</m:t>
        </m:r>
        <m:r>
          <m:rPr>
            <m:sty m:val="p"/>
          </m:rPr>
          <m:t>(</m:t>
        </m:r>
        <m:r>
          <m:t>v</m:t>
        </m:r>
        <m:r>
          <m:rPr>
            <m:sty m:val="p"/>
          </m:rPr>
          <m:t>,</m:t>
        </m:r>
        <m:r>
          <m:t>y</m:t>
        </m:r>
        <m:r>
          <m:rPr>
            <m:sty m:val="p"/>
          </m:rPr>
          <m:t>,</m:t>
        </m:r>
        <m:r>
          <m:t>k</m:t>
        </m:r>
        <m:r>
          <m:rPr>
            <m:sty m:val="p"/>
          </m:rPr>
          <m:t>)</m:t>
        </m:r>
      </m:oMath>
      <w:r>
        <w:t xml:space="preserve">. For each feasible verdict the conditional risk</w:t>
      </w:r>
      <w:r>
        <w:t xml:space="preserve"> </w:t>
      </w:r>
      <m:oMath>
        <m:sSub>
          <m:e>
            <m:r>
              <m:t>R</m:t>
            </m:r>
          </m:e>
          <m:sub>
            <m:r>
              <m:t>t</m:t>
            </m:r>
          </m:sub>
        </m:sSub>
        <m:r>
          <m:rPr>
            <m:sty m:val="p"/>
          </m:rPr>
          <m:t>(</m:t>
        </m:r>
        <m:r>
          <m:t>v</m:t>
        </m:r>
        <m:r>
          <m:rPr>
            <m:sty m:val="p"/>
          </m:rPr>
          <m:t>)</m:t>
        </m:r>
        <m:r>
          <m:rPr>
            <m:sty m:val="p"/>
          </m:rPr>
          <m:t>=</m:t>
        </m:r>
        <m:r>
          <m:rPr>
            <m:sty m:val="p"/>
          </m:rPr>
          <m:t>(</m:t>
        </m:r>
        <m:r>
          <m:t>1</m:t>
        </m:r>
        <m:r>
          <m:rPr>
            <m:sty m:val="p"/>
          </m:rPr>
          <m:t>−</m:t>
        </m:r>
        <m:sSub>
          <m:e>
            <m:r>
              <m:t>p</m:t>
            </m:r>
          </m:e>
          <m:sub>
            <m:r>
              <m:t>t</m:t>
            </m:r>
          </m:sub>
        </m:sSub>
        <m:r>
          <m:rPr>
            <m:sty m:val="p"/>
          </m:rPr>
          <m:t>)</m:t>
        </m:r>
        <m:r>
          <m:t>L</m:t>
        </m:r>
        <m:r>
          <m:rPr>
            <m:sty m:val="p"/>
          </m:rPr>
          <m:t>(</m:t>
        </m:r>
        <m:r>
          <m:t>v</m:t>
        </m:r>
        <m:r>
          <m:rPr>
            <m:sty m:val="p"/>
          </m:rPr>
          <m:t>,</m:t>
        </m:r>
        <m:r>
          <m:t>0</m:t>
        </m:r>
        <m:r>
          <m:rPr>
            <m:sty m:val="p"/>
          </m:rPr>
          <m:t>,</m:t>
        </m:r>
        <m:sSub>
          <m:e>
            <m:r>
              <m:t>k</m:t>
            </m:r>
          </m:e>
          <m:sub>
            <m:r>
              <m:t>t</m:t>
            </m:r>
          </m:sub>
        </m:sSub>
        <m:r>
          <m:rPr>
            <m:sty m:val="p"/>
          </m:rPr>
          <m:t>)</m:t>
        </m:r>
        <m:r>
          <m:rPr>
            <m:sty m:val="p"/>
          </m:rPr>
          <m:t>+</m:t>
        </m:r>
        <m:sSub>
          <m:e>
            <m:r>
              <m:t>p</m:t>
            </m:r>
          </m:e>
          <m:sub>
            <m:r>
              <m:t>t</m:t>
            </m:r>
          </m:sub>
        </m:sSub>
        <m:r>
          <m:t>L</m:t>
        </m:r>
        <m:r>
          <m:rPr>
            <m:sty m:val="p"/>
          </m:rPr>
          <m:t>(</m:t>
        </m:r>
        <m:r>
          <m:t>v</m:t>
        </m:r>
        <m:r>
          <m:rPr>
            <m:sty m:val="p"/>
          </m:rPr>
          <m:t>,</m:t>
        </m:r>
        <m:r>
          <m:t>1</m:t>
        </m:r>
        <m:r>
          <m:rPr>
            <m:sty m:val="p"/>
          </m:rPr>
          <m:t>,</m:t>
        </m:r>
        <m:sSub>
          <m:e>
            <m:r>
              <m:t>k</m:t>
            </m:r>
          </m:e>
          <m:sub>
            <m:r>
              <m:t>t</m:t>
            </m:r>
          </m:sub>
        </m:sSub>
        <m:r>
          <m:rPr>
            <m:sty m:val="p"/>
          </m:rPr>
          <m:t>)</m:t>
        </m:r>
      </m:oMath>
      <w:r>
        <w:t xml:space="preserve"> </w:t>
      </w:r>
      <w:r>
        <w:t xml:space="preserve">is computed, and the verdict minimizing it is issued. A prohibited action is always blocked, and missing required evidence at high tiers leads to escalation. Thresholds follow from declared costs — for example, the Allow–Block threshold</w:t>
      </w:r>
      <w:r>
        <w:t xml:space="preserve"> </w:t>
      </w:r>
      <m:oMath>
        <m:sSubSup>
          <m:e>
            <m:r>
              <m:t>p</m:t>
            </m:r>
          </m:e>
          <m:sub>
            <m:r>
              <m:t>k</m:t>
            </m:r>
          </m:sub>
          <m:sup>
            <m:r>
              <m:rPr>
                <m:nor/>
                <m:sty m:val="p"/>
              </m:rPr>
              <m:t>*</m:t>
            </m:r>
          </m:sup>
        </m:sSubSup>
        <m:r>
          <m:rPr>
            <m:sty m:val="p"/>
          </m:rPr>
          <m:t>=</m:t>
        </m:r>
        <m:sSub>
          <m:e>
            <m:r>
              <m:t>C</m:t>
            </m:r>
          </m:e>
          <m:sub>
            <m:r>
              <m:rPr>
                <m:nor/>
                <m:sty m:val="p"/>
              </m:rPr>
              <m:t>FA</m:t>
            </m:r>
          </m:sub>
        </m:sSub>
        <m:r>
          <m:rPr>
            <m:sty m:val="p"/>
          </m:rPr>
          <m:t>(</m:t>
        </m:r>
        <m:r>
          <m:t>k</m:t>
        </m:r>
        <m:r>
          <m:rPr>
            <m:sty m:val="p"/>
          </m:rPr>
          <m:t>)</m:t>
        </m:r>
        <m:r>
          <m:rPr>
            <m:sty m:val="p"/>
          </m:rPr>
          <m:t>/</m:t>
        </m:r>
        <m:r>
          <m:rPr>
            <m:sty m:val="p"/>
          </m:rPr>
          <m:t>(</m:t>
        </m:r>
        <m:sSub>
          <m:e>
            <m:r>
              <m:t>C</m:t>
            </m:r>
          </m:e>
          <m:sub>
            <m:r>
              <m:rPr>
                <m:nor/>
                <m:sty m:val="p"/>
              </m:rPr>
              <m:t>FA</m:t>
            </m:r>
          </m:sub>
        </m:sSub>
        <m:r>
          <m:rPr>
            <m:sty m:val="p"/>
          </m:rPr>
          <m:t>(</m:t>
        </m:r>
        <m:r>
          <m:t>k</m:t>
        </m:r>
        <m:r>
          <m:rPr>
            <m:sty m:val="p"/>
          </m:rPr>
          <m:t>)</m:t>
        </m:r>
        <m:r>
          <m:rPr>
            <m:sty m:val="p"/>
          </m:rPr>
          <m:t>+</m:t>
        </m:r>
        <m:sSub>
          <m:e>
            <m:r>
              <m:t>C</m:t>
            </m:r>
          </m:e>
          <m:sub>
            <m:r>
              <m:rPr>
                <m:nor/>
                <m:sty m:val="p"/>
              </m:rPr>
              <m:t>miss</m:t>
            </m:r>
          </m:sub>
        </m:sSub>
        <m:r>
          <m:rPr>
            <m:sty m:val="p"/>
          </m:rPr>
          <m:t>(</m:t>
        </m:r>
        <m:r>
          <m:t>k</m:t>
        </m:r>
        <m:r>
          <m:rPr>
            <m:sty m:val="p"/>
          </m:rPr>
          <m:t>)</m:t>
        </m:r>
        <m:r>
          <m:rPr>
            <m:sty m:val="p"/>
          </m:rPr>
          <m:t>)</m:t>
        </m:r>
      </m:oMath>
      <w:r>
        <w:t xml:space="preserve"> </w:t>
      </w:r>
      <w:r>
        <w:t xml:space="preserve">— rather than being chosen independently. The loss of Modify on an induced action uses a measured residual attack-success rate.</w:t>
      </w:r>
    </w:p>
    <w:p>
      <w:pPr>
        <w:pStyle w:val="BodyText"/>
      </w:pPr>
      <w:r>
        <w:rPr>
          <w:b/>
          <w:bCs/>
        </w:rPr>
        <w:t xml:space="preserve">How is it implemented?</w:t>
      </w:r>
      <w:r>
        <w:t xml:space="preserve"> </w:t>
      </w:r>
      <w:r>
        <w:t xml:space="preserve">Chapter 3 specifies the per-step runtime algorithm and the offline fitting procedure; Chapter 4 describes the implementation. Parameters are fitted by nested grouped cross-fitting (nine leave-one-injection-task-out outer folds) on traces collected in observe-only mode, because the benchmark does not support independent training, calibration, validation and test partitions. The software stack, interception mechanism, latency budget, failure handling of REM itself and all declared policy values are not specified in the current Chapter 3.</w:t>
      </w:r>
    </w:p>
    <w:p>
      <w:pPr>
        <w:pStyle w:val="BodyText"/>
      </w:pPr>
      <w:r>
        <w:rPr>
          <w:b/>
          <w:bCs/>
        </w:rPr>
        <w:t xml:space="preserve">What are its documented contributions?</w:t>
      </w:r>
      <w:r>
        <w:t xml:space="preserve"> </w:t>
      </w:r>
      <w:r>
        <w:t xml:space="preserve">Chapter 3 claims no new algorithm and attributes every mechanism to prior work. The contribution is empirical and integrative: the design and evaluation, on a financial benchmark, of a non-invasive five-layer runtime layer combining provenance-based evidence, a calibrated per-step probability of adversarial induction, tier-indexed expected-loss verdict selection over four verdicts, and deterministic mitigation whose measured effectiveness enters the loss structure. Its evaluation isolates the decision rule by comparing against a baseline on the same estimator and reports cost-dependent results only across a declared loss grid. The closest prior system, NEXUS, also uses a calibrated logistic risk score, four interventions and a defined expected-loss objective; Chapter 2 distinguishes REM by NEXUS’s rule-cascade deployed policy, a distinction whose evidence remains open.</w:t>
      </w:r>
    </w:p>
    <w:p>
      <w:pPr>
        <w:pStyle w:val="BodyText"/>
      </w:pPr>
      <w:r>
        <w:rPr>
          <w:b/>
          <w:bCs/>
        </w:rPr>
        <w:t xml:space="preserve">What are its current limitations?</w:t>
      </w:r>
      <w:r>
        <w:t xml:space="preserve"> </w:t>
      </w:r>
      <w:r>
        <w:t xml:space="preserve">The contribution holds only to the extent that the planned experiments support it. The evaluation uses one simulated banking environment, non-adaptive adversaries and a small number of task templates. Declared costs cannot be validated empirically. Several source attributions are not fully verified (Cox, le Cessie &amp; van Houwelingen, Platt, Chow, Page, Reynolds &amp; Stoumbos), the Platt 1999/2000 citation conflict is unresolved, and four NEXUS figures quoted in Chapter 2 are unverified. Chapter 3’s episode-level Modify and Block semantics conflict with the project design contract, and its tie-breaking rule diverges from the prototype; both require a supervisor decision. Several design items, including the classifier, the tier policy, the loss values, the backbones and the pinned benchmark version, remain pending.</w:t>
      </w:r>
    </w:p>
    <w:bookmarkEnd w:id="171"/>
    <w:bookmarkStart w:id="174" w:name="references-used-in-this-summary"/>
    <w:p>
      <w:pPr>
        <w:pStyle w:val="Heading1"/>
      </w:pPr>
      <w:r>
        <w:t xml:space="preserve">References Used in This Summary</w:t>
      </w:r>
    </w:p>
    <w:p>
      <w:pPr>
        <w:pStyle w:val="FirstParagraph"/>
      </w:pPr>
      <w:r>
        <w:t xml:space="preserve">The entries below are the reference entries of the current Chapter 3, reproduced exactly as they appear there; every source cited in this summary is among them. The verification status and basis recorded in the project records follow each entry. No entry has been corrected in this summary.</w:t>
      </w:r>
    </w:p>
    <w:bookmarkStart w:id="172" w:name="academic-sources-36"/>
    <w:p>
      <w:pPr>
        <w:pStyle w:val="Heading2"/>
      </w:pPr>
      <w:r>
        <w:t xml:space="preserve">Academic Sources (36)</w:t>
      </w:r>
    </w:p>
    <w:p>
      <w:pPr>
        <w:pStyle w:val="ReferenceEntry"/>
      </w:pPr>
      <w:r>
        <w:t xml:space="preserve">Arp, D., Quiring, E., Pendlebury, F., Warnecke, A., Pierazzi, F., Wressnegger, C., Cavallaro, L., &amp; Rieck, K. (2022). Dos and don’ts of machine learning in computer security. In</w:t>
      </w:r>
      <w:r>
        <w:t xml:space="preserve"> </w:t>
      </w:r>
      <w:r>
        <w:rPr>
          <w:i/>
          <w:iCs/>
        </w:rPr>
        <w:t xml:space="preserve">31st USENIX Security Symposium</w:t>
      </w:r>
      <w:r>
        <w:t xml:space="preserve">. USENIX Association. https://arxiv.org/abs/2010.09470</w:t>
      </w:r>
    </w:p>
    <w:p>
      <w:pPr>
        <w:pStyle w:val="ReferenceNote"/>
      </w:pPr>
      <w:r>
        <w:rPr>
          <w:i/>
          <w:iCs/>
        </w:rPr>
        <w:t xml:space="preserve">Verification: VERIFIED. Stage 1: arXiv abstract (claim used is in the abstract).</w:t>
      </w:r>
    </w:p>
    <w:p>
      <w:pPr>
        <w:pStyle w:val="ReferenceEntry"/>
      </w:pPr>
      <w:r>
        <w:t xml:space="preserve">Basseville, M., &amp; Nikiforov, I. V. (1993).</w:t>
      </w:r>
      <w:r>
        <w:t xml:space="preserve"> </w:t>
      </w:r>
      <w:r>
        <w:rPr>
          <w:i/>
          <w:iCs/>
        </w:rPr>
        <w:t xml:space="preserve">Detection of abrupt changes: Theory and application</w:t>
      </w:r>
      <w:r>
        <w:t xml:space="preserve">. Prentice Hall. https://people.irisa.fr/Michele.Basseville/kniga/</w:t>
      </w:r>
    </w:p>
    <w:p>
      <w:pPr>
        <w:pStyle w:val="ReferenceNote"/>
      </w:pPr>
      <w:r>
        <w:rPr>
          <w:i/>
          <w:iCs/>
        </w:rPr>
        <w:t xml:space="preserve">Verification: VERIFIED. Stage 1: Author-hosted PDF text: eqs. 2.1.2, 2.2.8-2.2.10 read.</w:t>
      </w:r>
    </w:p>
    <w:p>
      <w:pPr>
        <w:pStyle w:val="ReferenceEntry"/>
      </w:pPr>
      <w:r>
        <w:t xml:space="preserve">Brier, G. W. (1950). Verification of forecasts expressed in terms of probability.</w:t>
      </w:r>
      <w:r>
        <w:t xml:space="preserve"> </w:t>
      </w:r>
      <w:r>
        <w:rPr>
          <w:i/>
          <w:iCs/>
        </w:rPr>
        <w:t xml:space="preserve">Monthly Weather Review, 78</w:t>
      </w:r>
      <w:r>
        <w:t xml:space="preserve">(1), 1–3. https://doi.org/10.1175/1520-0493(1950)078&lt;0001:VOFEIT&gt;2.0.CO;2</w:t>
      </w:r>
    </w:p>
    <w:p>
      <w:pPr>
        <w:pStyle w:val="ReferenceNote"/>
      </w:pPr>
      <w:r>
        <w:rPr>
          <w:i/>
          <w:iCs/>
        </w:rPr>
        <w:t xml:space="preserve">Verification: PARTIALLY VERIFIED. Crossref record matches every cited field (Stage 2); paper not read. Chapter 3 defers the Brier score until its convention is confirmed (OI-09).</w:t>
      </w:r>
    </w:p>
    <w:p>
      <w:pPr>
        <w:pStyle w:val="ReferenceEntry"/>
      </w:pPr>
      <w:r>
        <w:t xml:space="preserve">Chen, H.-H. (2026).</w:t>
      </w:r>
      <w:r>
        <w:t xml:space="preserve"> </w:t>
      </w:r>
      <w:r>
        <w:rPr>
          <w:i/>
          <w:iCs/>
        </w:rPr>
        <w:t xml:space="preserve">Insuring every action: An authority frontier framework for runtime actuarial control of autonomous AI agents</w:t>
      </w:r>
      <w:r>
        <w:t xml:space="preserve"> </w:t>
      </w:r>
      <w:r>
        <w:t xml:space="preserve">(arXiv:2605.25632) [Preprint]. arXiv. https://arxiv.org/abs/2605.25632</w:t>
      </w:r>
    </w:p>
    <w:p>
      <w:pPr>
        <w:pStyle w:val="ReferenceNote"/>
      </w:pPr>
      <w:r>
        <w:rPr>
          <w:i/>
          <w:iCs/>
        </w:rPr>
        <w:t xml:space="preserve">Verification: VERIFIED. Stage 1: arXiv abstract.</w:t>
      </w:r>
    </w:p>
    <w:p>
      <w:pPr>
        <w:pStyle w:val="ReferenceEntry"/>
      </w:pPr>
      <w:r>
        <w:t xml:space="preserve">Chennabasappa, S., Nikolaidis, C., Song, D., Molnar, D., Ding, S., Wan, S., Whitman, S., Deason, L., Doucette, N., Montilla, A., Gampa, A., de Paola, B., Gabi, D., Crnkovich, J., Testud, J.-C., He, K., Chaturvedi, R., Zhou, W., &amp; Saxe, J. (2025).</w:t>
      </w:r>
      <w:r>
        <w:t xml:space="preserve"> </w:t>
      </w:r>
      <w:r>
        <w:rPr>
          <w:i/>
          <w:iCs/>
        </w:rPr>
        <w:t xml:space="preserve">LlamaFirewall: An open source guardrail system for building secure AI agents</w:t>
      </w:r>
      <w:r>
        <w:t xml:space="preserve"> </w:t>
      </w:r>
      <w:r>
        <w:t xml:space="preserve">(arXiv:2505.03574) [Preprint]. arXiv. https://arxiv.org/abs/2505.03574</w:t>
      </w:r>
    </w:p>
    <w:p>
      <w:pPr>
        <w:pStyle w:val="ReferenceNote"/>
      </w:pPr>
      <w:r>
        <w:rPr>
          <w:i/>
          <w:iCs/>
        </w:rPr>
        <w:t xml:space="preserve">Verification: VERIFIED. Stage 1: arXiv abstract (components).</w:t>
      </w:r>
    </w:p>
    <w:p>
      <w:pPr>
        <w:pStyle w:val="ReferenceEntry"/>
      </w:pPr>
      <w:r>
        <w:t xml:space="preserve">Chow, C. K. (1970). On optimum recognition error and reject tradeoff.</w:t>
      </w:r>
      <w:r>
        <w:t xml:space="preserve"> </w:t>
      </w:r>
      <w:r>
        <w:rPr>
          <w:i/>
          <w:iCs/>
        </w:rPr>
        <w:t xml:space="preserve">IEEE Transactions on Information Theory, 16</w:t>
      </w:r>
      <w:r>
        <w:t xml:space="preserve">(1), 41–46. https://doi.org/10.1109/TIT.1970.1054406</w:t>
      </w:r>
    </w:p>
    <w:p>
      <w:pPr>
        <w:pStyle w:val="ReferenceNote"/>
      </w:pPr>
      <w:r>
        <w:rPr>
          <w:i/>
          <w:iCs/>
        </w:rPr>
        <w:t xml:space="preserve">Verification: PARTIALLY VERIFIED. Crossref record matches (Stage 1 and Stage 2); reject rule not read (OI-13).</w:t>
      </w:r>
    </w:p>
    <w:p>
      <w:pPr>
        <w:pStyle w:val="ReferenceEntry"/>
      </w:pPr>
      <w:r>
        <w:t xml:space="preserve">Cox, D. R. (1958). The regression analysis of binary sequences.</w:t>
      </w:r>
      <w:r>
        <w:t xml:space="preserve"> </w:t>
      </w:r>
      <w:r>
        <w:rPr>
          <w:i/>
          <w:iCs/>
        </w:rPr>
        <w:t xml:space="preserve">Journal of the Royal Statistical Society: Series B (Methodological), 20</w:t>
      </w:r>
      <w:r>
        <w:t xml:space="preserve">(2), 215–232. https://doi.org/10.1111/j.2517-6161.1958.tb00292.x</w:t>
      </w:r>
    </w:p>
    <w:p>
      <w:pPr>
        <w:pStyle w:val="ReferenceNote"/>
      </w:pPr>
      <w:r>
        <w:rPr>
          <w:i/>
          <w:iCs/>
        </w:rPr>
        <w:t xml:space="preserve">Verification: PARTIALLY VERIFIED. Crossref record matches (Stage 1 and Stage 2); model formulation not read (OI-12).</w:t>
      </w:r>
    </w:p>
    <w:p>
      <w:pPr>
        <w:pStyle w:val="ReferenceEntry"/>
      </w:pPr>
      <w:r>
        <w:t xml:space="preserve">Davis, J., &amp; Goadrich, M. (2006). The relationship between precision-recall and ROC curves. In</w:t>
      </w:r>
      <w:r>
        <w:t xml:space="preserve"> </w:t>
      </w:r>
      <w:r>
        <w:rPr>
          <w:i/>
          <w:iCs/>
        </w:rPr>
        <w:t xml:space="preserve">Proceedings of the 23rd International Conference on Machine Learning</w:t>
      </w:r>
      <w:r>
        <w:t xml:space="preserve"> </w:t>
      </w:r>
      <w:r>
        <w:t xml:space="preserve">(pp. 233–240). ACM. https://doi.org/10.1145/1143844.1143874</w:t>
      </w:r>
    </w:p>
    <w:p>
      <w:pPr>
        <w:pStyle w:val="ReferenceNote"/>
      </w:pPr>
      <w:r>
        <w:rPr>
          <w:i/>
          <w:iCs/>
        </w:rPr>
        <w:t xml:space="preserve">Verification: PARTIALLY VERIFIED. Stage 1: Crossref metadata only.</w:t>
      </w:r>
    </w:p>
    <w:p>
      <w:pPr>
        <w:pStyle w:val="ReferenceEntry"/>
      </w:pPr>
      <w:r>
        <w:t xml:space="preserve">Debenedetti, E., Shumailov, I., Fan, T., Hayes, J., Carlini, N., Fabian, D., Kern, C., Shi, C., Terzis, A., &amp; Tramèr, F. (2025).</w:t>
      </w:r>
      <w:r>
        <w:t xml:space="preserve"> </w:t>
      </w:r>
      <w:r>
        <w:rPr>
          <w:i/>
          <w:iCs/>
        </w:rPr>
        <w:t xml:space="preserve">Defeating prompt injections by design</w:t>
      </w:r>
      <w:r>
        <w:t xml:space="preserve"> </w:t>
      </w:r>
      <w:r>
        <w:t xml:space="preserve">(arXiv:2503.18813) [Preprint]. arXiv. https://arxiv.org/abs/2503.18813</w:t>
      </w:r>
    </w:p>
    <w:p>
      <w:pPr>
        <w:pStyle w:val="ReferenceNote"/>
      </w:pPr>
      <w:r>
        <w:rPr>
          <w:i/>
          <w:iCs/>
        </w:rPr>
        <w:t xml:space="preserve">Verification: VERIFIED. Stage 1: arXiv abstract (77% vs 84%).</w:t>
      </w:r>
    </w:p>
    <w:p>
      <w:pPr>
        <w:pStyle w:val="ReferenceEntry"/>
      </w:pPr>
      <w:r>
        <w:t xml:space="preserve">Debenedetti, E., Zhang, J., Balunović, M., Beurer-Kellner, L., Fischer, M., &amp; Tramèr, F. (2024).</w:t>
      </w:r>
      <w:r>
        <w:t xml:space="preserve"> </w:t>
      </w:r>
      <w:r>
        <w:rPr>
          <w:i/>
          <w:iCs/>
        </w:rPr>
        <w:t xml:space="preserve">AgentDojo: A dynamic environment to evaluate prompt injection attacks and defenses for LLM agents</w:t>
      </w:r>
      <w:r>
        <w:t xml:space="preserve"> </w:t>
      </w:r>
      <w:r>
        <w:t xml:space="preserve">(arXiv:2406.13352). arXiv. https://arxiv.org/abs/2406.13352</w:t>
      </w:r>
    </w:p>
    <w:p>
      <w:pPr>
        <w:pStyle w:val="ReferenceNote"/>
      </w:pPr>
      <w:r>
        <w:rPr>
          <w:i/>
          <w:iCs/>
        </w:rPr>
        <w:t xml:space="preserve">Verification: VERIFIED. Stage 1: arXiv abstract; banking suite read in the public repository.</w:t>
      </w:r>
    </w:p>
    <w:p>
      <w:pPr>
        <w:pStyle w:val="ReferenceEntry"/>
      </w:pPr>
      <w:r>
        <w:t xml:space="preserve">Efron, B. (1979). Bootstrap methods: Another look at the jackknife.</w:t>
      </w:r>
      <w:r>
        <w:t xml:space="preserve"> </w:t>
      </w:r>
      <w:r>
        <w:rPr>
          <w:i/>
          <w:iCs/>
        </w:rPr>
        <w:t xml:space="preserve">The Annals of Statistics, 7</w:t>
      </w:r>
      <w:r>
        <w:t xml:space="preserve">(1). https://doi.org/10.1214/aos/1176344552</w:t>
      </w:r>
    </w:p>
    <w:p>
      <w:pPr>
        <w:pStyle w:val="ReferenceNote"/>
      </w:pPr>
      <w:r>
        <w:rPr>
          <w:i/>
          <w:iCs/>
        </w:rPr>
        <w:t xml:space="preserve">Verification: PARTIALLY VERIFIED. Stage 1: Crossref metadata only.</w:t>
      </w:r>
    </w:p>
    <w:p>
      <w:pPr>
        <w:pStyle w:val="ReferenceEntry"/>
      </w:pPr>
      <w:r>
        <w:t xml:space="preserve">Elkan, C. (2001). The foundations of cost-sensitive learning. In</w:t>
      </w:r>
      <w:r>
        <w:t xml:space="preserve"> </w:t>
      </w:r>
      <w:r>
        <w:rPr>
          <w:i/>
          <w:iCs/>
        </w:rPr>
        <w:t xml:space="preserve">Proceedings of the Seventeenth International Joint Conference on Artificial Intelligence (IJCAI-01)</w:t>
      </w:r>
      <w:r>
        <w:t xml:space="preserve">. https://cseweb.ucsd.edu/~elkan/rescale.pdf</w:t>
      </w:r>
    </w:p>
    <w:p>
      <w:pPr>
        <w:pStyle w:val="ReferenceNote"/>
      </w:pPr>
      <w:r>
        <w:rPr>
          <w:i/>
          <w:iCs/>
        </w:rPr>
        <w:t xml:space="preserve">Verification: VERIFIED. Author PDF read for the cost convention and Eq. (1) (Stage 1); pp. 973–978 confirmed from dblp and ACM DL records (Stage 2) and not shown in the working chapter entry; printed threshold not inspected (OI-11).</w:t>
      </w:r>
    </w:p>
    <w:p>
      <w:pPr>
        <w:pStyle w:val="ReferenceEntry"/>
      </w:pPr>
      <w:r>
        <w:t xml:space="preserve">Fawcett, T. (2006). An introduction to ROC analysis.</w:t>
      </w:r>
      <w:r>
        <w:t xml:space="preserve"> </w:t>
      </w:r>
      <w:r>
        <w:rPr>
          <w:i/>
          <w:iCs/>
        </w:rPr>
        <w:t xml:space="preserve">Pattern Recognition Letters, 27</w:t>
      </w:r>
      <w:r>
        <w:t xml:space="preserve">(8), 861–874. https://doi.org/10.1016/j.patrec.2005.10.010</w:t>
      </w:r>
    </w:p>
    <w:p>
      <w:pPr>
        <w:pStyle w:val="ReferenceNote"/>
      </w:pPr>
      <w:r>
        <w:rPr>
          <w:i/>
          <w:iCs/>
        </w:rPr>
        <w:t xml:space="preserve">Verification: PARTIALLY VERIFIED. Stage 1: Crossref metadata only.</w:t>
      </w:r>
    </w:p>
    <w:p>
      <w:pPr>
        <w:pStyle w:val="ReferenceEntry"/>
      </w:pPr>
      <w:r>
        <w:t xml:space="preserve">Greshake, K., Abdelnabi, S., Mishra, S., Endres, C., Holz, T., &amp; Fritz, M. (2023). Not what you’ve signed up for: Compromising real-world LLM-integrated applications with indirect prompt injection. In</w:t>
      </w:r>
      <w:r>
        <w:t xml:space="preserve"> </w:t>
      </w:r>
      <w:r>
        <w:rPr>
          <w:i/>
          <w:iCs/>
        </w:rPr>
        <w:t xml:space="preserve">Proceedings of the 16th ACM Workshop on Artificial Intelligence and Security</w:t>
      </w:r>
      <w:r>
        <w:t xml:space="preserve"> </w:t>
      </w:r>
      <w:r>
        <w:t xml:space="preserve">(pp. 79–90). ACM. https://doi.org/10.1145/3605764.3623985</w:t>
      </w:r>
    </w:p>
    <w:p>
      <w:pPr>
        <w:pStyle w:val="ReferenceNote"/>
      </w:pPr>
      <w:r>
        <w:rPr>
          <w:i/>
          <w:iCs/>
        </w:rPr>
        <w:t xml:space="preserve">Verification: VERIFIED. Stage 1: Crossref metadata and arXiv abstract.</w:t>
      </w:r>
    </w:p>
    <w:p>
      <w:pPr>
        <w:pStyle w:val="ReferenceEntry"/>
      </w:pPr>
      <w:r>
        <w:t xml:space="preserve">Guo, C., Pleiss, G., Sun, Y., &amp; Weinberger, K. Q. (2017). On calibration of modern neural networks. In</w:t>
      </w:r>
      <w:r>
        <w:t xml:space="preserve"> </w:t>
      </w:r>
      <w:r>
        <w:rPr>
          <w:i/>
          <w:iCs/>
        </w:rPr>
        <w:t xml:space="preserve">Proceedings of the 34th International Conference on Machine Learning</w:t>
      </w:r>
      <w:r>
        <w:t xml:space="preserve"> </w:t>
      </w:r>
      <w:r>
        <w:t xml:space="preserve">(Vol. 70, pp. 1321–1330). PMLR. https://proceedings.mlr.press/v70/guo17a.html</w:t>
      </w:r>
    </w:p>
    <w:p>
      <w:pPr>
        <w:pStyle w:val="ReferenceNote"/>
      </w:pPr>
      <w:r>
        <w:rPr>
          <w:i/>
          <w:iCs/>
        </w:rPr>
        <w:t xml:space="preserve">Verification: VERIFIED. Stage 1: ar5iv full text: calibration definition, ECE bins, Platt form, NLL fit.</w:t>
      </w:r>
    </w:p>
    <w:p>
      <w:pPr>
        <w:pStyle w:val="ReferenceEntry"/>
      </w:pPr>
      <w:r>
        <w:t xml:space="preserve">Hevner, A. R., March, S. T., Park, J., &amp; Ram, S. (2004). Design science in information systems research.</w:t>
      </w:r>
      <w:r>
        <w:t xml:space="preserve"> </w:t>
      </w:r>
      <w:r>
        <w:rPr>
          <w:i/>
          <w:iCs/>
        </w:rPr>
        <w:t xml:space="preserve">MIS Quarterly, 28</w:t>
      </w:r>
      <w:r>
        <w:t xml:space="preserve">(1), 75–106. https://doi.org/10.2307/25148625</w:t>
      </w:r>
    </w:p>
    <w:p>
      <w:pPr>
        <w:pStyle w:val="ReferenceNote"/>
      </w:pPr>
      <w:r>
        <w:rPr>
          <w:i/>
          <w:iCs/>
        </w:rPr>
        <w:t xml:space="preserve">Verification: PARTIALLY VERIFIED. Stage 1: Crossref metadata only.</w:t>
      </w:r>
    </w:p>
    <w:p>
      <w:pPr>
        <w:pStyle w:val="ReferenceEntry"/>
      </w:pPr>
      <w:r>
        <w:t xml:space="preserve">Hines, K., Lopez, G., Hall, M., Zarfati, F., Zunger, Y., &amp; Kiciman, E. (2024).</w:t>
      </w:r>
      <w:r>
        <w:t xml:space="preserve"> </w:t>
      </w:r>
      <w:r>
        <w:rPr>
          <w:i/>
          <w:iCs/>
        </w:rPr>
        <w:t xml:space="preserve">Defending against indirect prompt injection attacks with spotlighting</w:t>
      </w:r>
      <w:r>
        <w:t xml:space="preserve"> </w:t>
      </w:r>
      <w:r>
        <w:t xml:space="preserve">(arXiv:2403.14720) [Preprint]. arXiv. https://arxiv.org/abs/2403.14720</w:t>
      </w:r>
    </w:p>
    <w:p>
      <w:pPr>
        <w:pStyle w:val="ReferenceNote"/>
      </w:pPr>
      <w:r>
        <w:rPr>
          <w:i/>
          <w:iCs/>
        </w:rPr>
        <w:t xml:space="preserve">Verification: VERIFIED. Stage 1: arXiv abstract (&gt;50% to &lt;2%).</w:t>
      </w:r>
    </w:p>
    <w:p>
      <w:pPr>
        <w:pStyle w:val="ReferenceEntry"/>
      </w:pPr>
      <w:r>
        <w:t xml:space="preserve">Hossain, E., Nipu, M. M. H., Ornee, T. N., Rana, R., &amp; Yousefi, N. (2026).</w:t>
      </w:r>
      <w:r>
        <w:t xml:space="preserve"> </w:t>
      </w:r>
      <w:r>
        <w:rPr>
          <w:i/>
          <w:iCs/>
        </w:rPr>
        <w:t xml:space="preserve">NEXUS: Structured runtime safety for tool-using LLM agents</w:t>
      </w:r>
      <w:r>
        <w:t xml:space="preserve"> </w:t>
      </w:r>
      <w:r>
        <w:t xml:space="preserve">(arXiv:2607.19356) [Preprint]. arXiv. https://arxiv.org/abs/2607.19356</w:t>
      </w:r>
    </w:p>
    <w:p>
      <w:pPr>
        <w:pStyle w:val="ReferenceNote"/>
      </w:pPr>
      <w:r>
        <w:rPr>
          <w:i/>
          <w:iCs/>
        </w:rPr>
        <w:t xml:space="preserve">Verification: PARTIALLY VERIFIED. Full HTML text read in Stage 1; not reproducible in the current environment. The arXiv identifier conflicts with the stated 25 May 2026 submission date (OI-06). Open items OI-01 to OI-05.</w:t>
      </w:r>
    </w:p>
    <w:p>
      <w:pPr>
        <w:pStyle w:val="ReferenceEntry"/>
      </w:pPr>
      <w:r>
        <w:t xml:space="preserve">Jia, H., Liu, Y., Chong, B., Yang, Y., Chen, Y., Liang, J., Li, Q., Lu, H., Xu, K., Zheng, H., Zhang, C., Peng, H., &amp; Yu, P. S. (2026).</w:t>
      </w:r>
      <w:r>
        <w:t xml:space="preserve"> </w:t>
      </w:r>
      <w:r>
        <w:rPr>
          <w:i/>
          <w:iCs/>
        </w:rPr>
        <w:t xml:space="preserve">FinHarness: An inline lifecycle safety harness for finance LLM agents</w:t>
      </w:r>
      <w:r>
        <w:t xml:space="preserve"> </w:t>
      </w:r>
      <w:r>
        <w:t xml:space="preserve">(arXiv:2605.27333) [Preprint]. arXiv. https://arxiv.org/abs/2605.27333</w:t>
      </w:r>
    </w:p>
    <w:p>
      <w:pPr>
        <w:pStyle w:val="ReferenceNote"/>
      </w:pPr>
      <w:r>
        <w:rPr>
          <w:i/>
          <w:iCs/>
        </w:rPr>
        <w:t xml:space="preserve">Verification: VERIFIED. Stage 1: arXiv abstract (components and numbers).</w:t>
      </w:r>
    </w:p>
    <w:p>
      <w:pPr>
        <w:pStyle w:val="ReferenceEntry"/>
      </w:pPr>
      <w:r>
        <w:t xml:space="preserve">Kull, M., Silva Filho, T., &amp; Flach, P. (2017). Beta calibration: A well-founded and easily implemented improvement on logistic calibration for binary classifiers. In</w:t>
      </w:r>
      <w:r>
        <w:t xml:space="preserve"> </w:t>
      </w:r>
      <w:r>
        <w:rPr>
          <w:i/>
          <w:iCs/>
        </w:rPr>
        <w:t xml:space="preserve">Proceedings of the 20th International Conference on Artificial Intelligence and Statistics</w:t>
      </w:r>
      <w:r>
        <w:t xml:space="preserve"> </w:t>
      </w:r>
      <w:r>
        <w:t xml:space="preserve">(Vol. 54, pp. 623–631). PMLR. https://proceedings.mlr.press/v54/kull17a.html</w:t>
      </w:r>
    </w:p>
    <w:p>
      <w:pPr>
        <w:pStyle w:val="ReferenceNote"/>
      </w:pPr>
      <w:r>
        <w:rPr>
          <w:i/>
          <w:iCs/>
        </w:rPr>
        <w:t xml:space="preserve">Verification: VERIFIED. Stage 1: PMLR PDF text: monotonicity constraint and Proposition 1.</w:t>
      </w:r>
    </w:p>
    <w:p>
      <w:pPr>
        <w:pStyle w:val="ReferenceEntry"/>
      </w:pPr>
      <w:r>
        <w:t xml:space="preserve">le Cessie, S., &amp; van Houwelingen, J. C. (1992). Ridge estimators in logistic regression.</w:t>
      </w:r>
      <w:r>
        <w:t xml:space="preserve"> </w:t>
      </w:r>
      <w:r>
        <w:rPr>
          <w:i/>
          <w:iCs/>
        </w:rPr>
        <w:t xml:space="preserve">Applied Statistics, 41</w:t>
      </w:r>
      <w:r>
        <w:t xml:space="preserve">(1), 191–201. https://doi.org/10.2307/2347628</w:t>
      </w:r>
    </w:p>
    <w:p>
      <w:pPr>
        <w:pStyle w:val="ReferenceNote"/>
      </w:pPr>
      <w:r>
        <w:rPr>
          <w:i/>
          <w:iCs/>
        </w:rPr>
        <w:t xml:space="preserve">Verification: PARTIALLY VERIFIED. Crossref record matches (Stage 1 and Stage 2; Crossref stores the first page only); penalty formulation not read (OI-10).</w:t>
      </w:r>
    </w:p>
    <w:p>
      <w:pPr>
        <w:pStyle w:val="ReferenceEntry"/>
      </w:pPr>
      <w:r>
        <w:t xml:space="preserve">Li, M. Q., Fung, B. C. M., Li, B., Ismail, H., &amp; Iqbal, F. (2026).</w:t>
      </w:r>
      <w:r>
        <w:t xml:space="preserve"> </w:t>
      </w:r>
      <w:r>
        <w:rPr>
          <w:i/>
          <w:iCs/>
        </w:rPr>
        <w:t xml:space="preserve">Taxonomy and consistency analysis of safety benchmarks for AI agents</w:t>
      </w:r>
      <w:r>
        <w:t xml:space="preserve"> </w:t>
      </w:r>
      <w:r>
        <w:t xml:space="preserve">(arXiv:2605.16282) [Preprint]. arXiv. https://arxiv.org/abs/2605.16282</w:t>
      </w:r>
    </w:p>
    <w:p>
      <w:pPr>
        <w:pStyle w:val="ReferenceNote"/>
      </w:pPr>
      <w:r>
        <w:rPr>
          <w:i/>
          <w:iCs/>
        </w:rPr>
        <w:t xml:space="preserve">Verification: VERIFIED. Stage 1: arXiv abstract (hooks, TTL decay, preliminary results).</w:t>
      </w:r>
    </w:p>
    <w:p>
      <w:pPr>
        <w:pStyle w:val="ReferenceEntry"/>
      </w:pPr>
      <w:r>
        <w:t xml:space="preserve">Liu, H., Ilyushin, E., Ni, J., &amp; Zhu, M. (2026).</w:t>
      </w:r>
      <w:r>
        <w:t xml:space="preserve"> </w:t>
      </w:r>
      <w:r>
        <w:rPr>
          <w:i/>
          <w:iCs/>
        </w:rPr>
        <w:t xml:space="preserve">SafeAgent: A runtime protection architecture for agentic systems</w:t>
      </w:r>
      <w:r>
        <w:t xml:space="preserve"> </w:t>
      </w:r>
      <w:r>
        <w:t xml:space="preserve">(arXiv:2604.17562) [Preprint]. arXiv. https://arxiv.org/abs/2604.17562</w:t>
      </w:r>
    </w:p>
    <w:p>
      <w:pPr>
        <w:pStyle w:val="ReferenceNote"/>
      </w:pPr>
      <w:r>
        <w:rPr>
          <w:i/>
          <w:iCs/>
        </w:rPr>
        <w:t xml:space="preserve">Verification: VERIFIED. Stage 1: Full HTML text read.</w:t>
      </w:r>
    </w:p>
    <w:p>
      <w:pPr>
        <w:pStyle w:val="ReferenceEntry"/>
      </w:pPr>
      <w:r>
        <w:t xml:space="preserve">Lorden, G. (1971). Procedures for reacting to a change in distribution.</w:t>
      </w:r>
      <w:r>
        <w:t xml:space="preserve"> </w:t>
      </w:r>
      <w:r>
        <w:rPr>
          <w:i/>
          <w:iCs/>
        </w:rPr>
        <w:t xml:space="preserve">The Annals of Mathematical Statistics, 42</w:t>
      </w:r>
      <w:r>
        <w:t xml:space="preserve">(6), 1897–1908. https://doi.org/10.1214/aoms/1177693055</w:t>
      </w:r>
    </w:p>
    <w:p>
      <w:pPr>
        <w:pStyle w:val="ReferenceNote"/>
      </w:pPr>
      <w:r>
        <w:rPr>
          <w:i/>
          <w:iCs/>
        </w:rPr>
        <w:t xml:space="preserve">Verification: PARTIALLY VERIFIED. Stage 1: Project Euclid abstract read 2026-09-22 (identity and asymptotic-optimality statement confirmed); independence and known-distribution assumptions not read.</w:t>
      </w:r>
    </w:p>
    <w:p>
      <w:pPr>
        <w:pStyle w:val="ReferenceEntry"/>
      </w:pPr>
      <w:r>
        <w:t xml:space="preserve">Lundberg, S. M., &amp; Lee, S.-I. (2017). A unified approach to interpreting model predictions. In</w:t>
      </w:r>
      <w:r>
        <w:t xml:space="preserve"> </w:t>
      </w:r>
      <w:r>
        <w:rPr>
          <w:i/>
          <w:iCs/>
        </w:rPr>
        <w:t xml:space="preserve">Advances in Neural Information Processing Systems 30</w:t>
      </w:r>
      <w:r>
        <w:t xml:space="preserve">. https://arxiv.org/abs/1705.07874</w:t>
      </w:r>
    </w:p>
    <w:p>
      <w:pPr>
        <w:pStyle w:val="ReferenceNote"/>
      </w:pPr>
      <w:r>
        <w:rPr>
          <w:i/>
          <w:iCs/>
        </w:rPr>
        <w:t xml:space="preserve">Verification: VERIFIED. Stage 1: ar5iv full text: Properties 1-3, Theorem 1, Corollary 1.</w:t>
      </w:r>
    </w:p>
    <w:p>
      <w:pPr>
        <w:pStyle w:val="ReferenceEntry"/>
      </w:pPr>
      <w:r>
        <w:t xml:space="preserve">Moustakides, G. V. (1986). Optimal stopping times for detecting changes in distributions.</w:t>
      </w:r>
      <w:r>
        <w:t xml:space="preserve"> </w:t>
      </w:r>
      <w:r>
        <w:rPr>
          <w:i/>
          <w:iCs/>
        </w:rPr>
        <w:t xml:space="preserve">The Annals of Statistics, 14</w:t>
      </w:r>
      <w:r>
        <w:t xml:space="preserve">(4). https://doi.org/10.1214/aos/1176350164</w:t>
      </w:r>
    </w:p>
    <w:p>
      <w:pPr>
        <w:pStyle w:val="ReferenceNote"/>
      </w:pPr>
      <w:r>
        <w:rPr>
          <w:i/>
          <w:iCs/>
        </w:rPr>
        <w:t xml:space="preserve">Verification: PARTIALLY VERIFIED. Stage 1: Project Euclid abstract read 2026-09-22 (identity confirmed; Page’s stopping time shown optimal in a defined sense); assumptions not read.</w:t>
      </w:r>
    </w:p>
    <w:p>
      <w:pPr>
        <w:pStyle w:val="ReferenceEntry"/>
      </w:pPr>
      <w:r>
        <w:t xml:space="preserve">Naeini, M. P., Cooper, G., &amp; Hauskrecht, M. (2015). Obtaining well calibrated probabilities using Bayesian binning.</w:t>
      </w:r>
      <w:r>
        <w:t xml:space="preserve"> </w:t>
      </w:r>
      <w:r>
        <w:rPr>
          <w:i/>
          <w:iCs/>
        </w:rPr>
        <w:t xml:space="preserve">Proceedings of the AAAI Conference on Artificial Intelligence, 29</w:t>
      </w:r>
      <w:r>
        <w:t xml:space="preserve">(1). https://doi.org/10.1609/aaai.v29i1.9602</w:t>
      </w:r>
    </w:p>
    <w:p>
      <w:pPr>
        <w:pStyle w:val="ReferenceNote"/>
      </w:pPr>
      <w:r>
        <w:rPr>
          <w:i/>
          <w:iCs/>
        </w:rPr>
        <w:t xml:space="preserve">Verification: VERIFIED. Stage 1: PMC full text: ECE definition read.</w:t>
      </w:r>
    </w:p>
    <w:p>
      <w:pPr>
        <w:pStyle w:val="ReferenceEntry"/>
      </w:pPr>
      <w:r>
        <w:t xml:space="preserve">Page, E. S. (1954). Continuous inspection schemes.</w:t>
      </w:r>
      <w:r>
        <w:t xml:space="preserve"> </w:t>
      </w:r>
      <w:r>
        <w:rPr>
          <w:i/>
          <w:iCs/>
        </w:rPr>
        <w:t xml:space="preserve">Biometrika, 41</w:t>
      </w:r>
      <w:r>
        <w:t xml:space="preserve">(1–2), 100–115. https://doi.org/10.1093/biomet/41.1-2.100</w:t>
      </w:r>
    </w:p>
    <w:p>
      <w:pPr>
        <w:pStyle w:val="ReferenceNote"/>
      </w:pPr>
      <w:r>
        <w:rPr>
          <w:i/>
          <w:iCs/>
        </w:rPr>
        <w:t xml:space="preserve">Verification: PARTIALLY VERIFIED. Stage 1: Crossref metadata only.</w:t>
      </w:r>
    </w:p>
    <w:p>
      <w:pPr>
        <w:pStyle w:val="ReferenceEntry"/>
      </w:pPr>
      <w:r>
        <w:t xml:space="preserve">Peffers, K., Tuunanen, T., Rothenberger, M. A., &amp; Chatterjee, S. (2007). A design science research methodology for information systems research.</w:t>
      </w:r>
      <w:r>
        <w:t xml:space="preserve"> </w:t>
      </w:r>
      <w:r>
        <w:rPr>
          <w:i/>
          <w:iCs/>
        </w:rPr>
        <w:t xml:space="preserve">Journal of Management Information Systems, 24</w:t>
      </w:r>
      <w:r>
        <w:t xml:space="preserve">(3), 45–77. https://doi.org/10.2753/MIS0742-1222240302</w:t>
      </w:r>
    </w:p>
    <w:p>
      <w:pPr>
        <w:pStyle w:val="ReferenceNote"/>
      </w:pPr>
      <w:r>
        <w:rPr>
          <w:i/>
          <w:iCs/>
        </w:rPr>
        <w:t xml:space="preserve">Verification: PARTIALLY VERIFIED. Stage 1: Crossref metadata only.</w:t>
      </w:r>
    </w:p>
    <w:p>
      <w:pPr>
        <w:pStyle w:val="ReferenceEntry"/>
      </w:pPr>
      <w:r>
        <w:t xml:space="preserve">Platt, J. C. (1999). Probabilistic outputs for support vector machines and comparisons to regularized likelihood methods. In A. J. Smola, P. Bartlett, B. Schölkopf, &amp; D. Schuurmans (Eds.),</w:t>
      </w:r>
      <w:r>
        <w:t xml:space="preserve"> </w:t>
      </w:r>
      <w:r>
        <w:rPr>
          <w:i/>
          <w:iCs/>
        </w:rPr>
        <w:t xml:space="preserve">Advances in large margin classifiers</w:t>
      </w:r>
      <w:r>
        <w:t xml:space="preserve"> </w:t>
      </w:r>
      <w:r>
        <w:t xml:space="preserve">(pp. 61–74). MIT Press.</w:t>
      </w:r>
    </w:p>
    <w:p>
      <w:pPr>
        <w:pStyle w:val="ReferenceNote"/>
      </w:pPr>
      <w:r>
        <w:rPr>
          <w:i/>
          <w:iCs/>
        </w:rPr>
        <w:t xml:space="preserve">Verification: PARTIALLY VERIFIED. UNRESOLVED CITATION CONFLICT (OI-07). Crossref registers the MIT Press chapter at pp. 61–74 as</w:t>
      </w:r>
      <w:r>
        <w:rPr>
          <w:i/>
          <w:iCs/>
        </w:rPr>
        <w:t xml:space="preserve"> </w:t>
      </w:r>
      <w:r>
        <w:rPr>
          <w:i/>
          <w:iCs/>
        </w:rPr>
        <w:t xml:space="preserve">“Probabilities for SV Machines”</w:t>
      </w:r>
      <w:r>
        <w:rPr>
          <w:i/>
          <w:iCs/>
        </w:rPr>
        <w:t xml:space="preserve"> </w:t>
      </w:r>
      <w:r>
        <w:rPr>
          <w:i/>
          <w:iCs/>
        </w:rPr>
        <w:t xml:space="preserve">by John C. Platt, published 2000 (DOI 10.7551/mitpress/1113.003.0008). The cited title and year differ from that record, and no report number for a 1999 item could be confirmed. The entry is reproduced exactly as cited in Chapter 3.</w:t>
      </w:r>
    </w:p>
    <w:p>
      <w:pPr>
        <w:pStyle w:val="ReferenceEntry"/>
      </w:pPr>
      <w:r>
        <w:t xml:space="preserve">Reynolds, M. R., Jr., &amp; Stoumbos, Z. G. (1999). A CUSUM chart for monitoring a proportion when inspecting continuously.</w:t>
      </w:r>
      <w:r>
        <w:t xml:space="preserve"> </w:t>
      </w:r>
      <w:r>
        <w:rPr>
          <w:i/>
          <w:iCs/>
        </w:rPr>
        <w:t xml:space="preserve">Journal of Quality Technology, 31</w:t>
      </w:r>
      <w:r>
        <w:t xml:space="preserve">(1), 87–108. https://doi.org/10.1080/00224065.1999.11979900</w:t>
      </w:r>
    </w:p>
    <w:p>
      <w:pPr>
        <w:pStyle w:val="ReferenceNote"/>
      </w:pPr>
      <w:r>
        <w:rPr>
          <w:i/>
          <w:iCs/>
        </w:rPr>
        <w:t xml:space="preserve">Verification: PARTIALLY VERIFIED. Stage 1: Crossref metadata only.</w:t>
      </w:r>
    </w:p>
    <w:p>
      <w:pPr>
        <w:pStyle w:val="ReferenceEntry"/>
      </w:pPr>
      <w:r>
        <w:t xml:space="preserve">She, Y., Liang, Y., &amp; Kang, E. (2026).</w:t>
      </w:r>
      <w:r>
        <w:t xml:space="preserve"> </w:t>
      </w:r>
      <w:r>
        <w:rPr>
          <w:i/>
          <w:iCs/>
        </w:rPr>
        <w:t xml:space="preserve">Safeguarding LLM agents from misalignment through provenance analysis</w:t>
      </w:r>
      <w:r>
        <w:t xml:space="preserve"> </w:t>
      </w:r>
      <w:r>
        <w:t xml:space="preserve">(arXiv:2607.01236) [Preprint]. arXiv. https://arxiv.org/abs/2607.01236</w:t>
      </w:r>
    </w:p>
    <w:p>
      <w:pPr>
        <w:pStyle w:val="ReferenceNote"/>
      </w:pPr>
      <w:r>
        <w:rPr>
          <w:i/>
          <w:iCs/>
        </w:rPr>
        <w:t xml:space="preserve">Verification: VERIFIED. Stage 1: arXiv abstract (44.3% to 2.1%).</w:t>
      </w:r>
    </w:p>
    <w:p>
      <w:pPr>
        <w:pStyle w:val="ReferenceEntry"/>
      </w:pPr>
      <w:r>
        <w:t xml:space="preserve">Wang, C. L., Singhal, T., Kelkar, A., &amp; Tuo, J. (2025).</w:t>
      </w:r>
      <w:r>
        <w:t xml:space="preserve"> </w:t>
      </w:r>
      <w:r>
        <w:rPr>
          <w:i/>
          <w:iCs/>
        </w:rPr>
        <w:t xml:space="preserve">MI9: An integrated runtime governance framework for agentic AI</w:t>
      </w:r>
      <w:r>
        <w:t xml:space="preserve"> </w:t>
      </w:r>
      <w:r>
        <w:t xml:space="preserve">(arXiv:2508.03858) [Preprint]. arXiv. https://arxiv.org/abs/2508.03858</w:t>
      </w:r>
    </w:p>
    <w:p>
      <w:pPr>
        <w:pStyle w:val="ReferenceNote"/>
      </w:pPr>
      <w:r>
        <w:rPr>
          <w:i/>
          <w:iCs/>
        </w:rPr>
        <w:t xml:space="preserve">Verification: VERIFIED. Stage 1: arXiv abstract (six components).</w:t>
      </w:r>
    </w:p>
    <w:p>
      <w:pPr>
        <w:pStyle w:val="ReferenceEntry"/>
      </w:pPr>
      <w:r>
        <w:t xml:space="preserve">Wang, Y., Han, X., Shang, D., Tang, Y., &amp; Liu, B. (2026).</w:t>
      </w:r>
      <w:r>
        <w:t xml:space="preserve"> </w:t>
      </w:r>
      <w:r>
        <w:rPr>
          <w:i/>
          <w:iCs/>
        </w:rPr>
        <w:t xml:space="preserve">Safety, or just capability? A validity audit of agent-safety benchmarks</w:t>
      </w:r>
      <w:r>
        <w:t xml:space="preserve"> </w:t>
      </w:r>
      <w:r>
        <w:t xml:space="preserve">(arXiv:2607.28685) [Preprint]. arXiv. https://arxiv.org/abs/2607.28685</w:t>
      </w:r>
    </w:p>
    <w:p>
      <w:pPr>
        <w:pStyle w:val="ReferenceNote"/>
      </w:pPr>
      <w:r>
        <w:rPr>
          <w:i/>
          <w:iCs/>
        </w:rPr>
        <w:t xml:space="preserve">Verification: VERIFIED. Stage 1: arXiv abstract.</w:t>
      </w:r>
    </w:p>
    <w:p>
      <w:pPr>
        <w:pStyle w:val="ReferenceEntry"/>
      </w:pPr>
      <w:r>
        <w:t xml:space="preserve">Yang, C. (2026).</w:t>
      </w:r>
      <w:r>
        <w:t xml:space="preserve"> </w:t>
      </w:r>
      <w:r>
        <w:rPr>
          <w:i/>
          <w:iCs/>
        </w:rPr>
        <w:t xml:space="preserve">AgentTrust: Runtime safety evaluation and interception for AI agent tool use</w:t>
      </w:r>
      <w:r>
        <w:t xml:space="preserve"> </w:t>
      </w:r>
      <w:r>
        <w:t xml:space="preserve">(arXiv:2605.04785) [Preprint]. arXiv. https://arxiv.org/abs/2605.04785</w:t>
      </w:r>
    </w:p>
    <w:p>
      <w:pPr>
        <w:pStyle w:val="ReferenceNote"/>
      </w:pPr>
      <w:r>
        <w:rPr>
          <w:i/>
          <w:iCs/>
        </w:rPr>
        <w:t xml:space="preserve">Verification: VERIFIED. Stage 1: Full HTML text read.</w:t>
      </w:r>
    </w:p>
    <w:p>
      <w:pPr>
        <w:pStyle w:val="ReferenceEntry"/>
      </w:pPr>
      <w:r>
        <w:t xml:space="preserve">Zhang, C., Wan, Z., Yu, X., Wu, J., Wen, Q., Zhou, P., Zhao, W., &amp; Tsang, I. (2026).</w:t>
      </w:r>
      <w:r>
        <w:t xml:space="preserve"> </w:t>
      </w:r>
      <w:r>
        <w:rPr>
          <w:i/>
          <w:iCs/>
        </w:rPr>
        <w:t xml:space="preserve">Calibration is not control: Why LLM-agent oversight needs intervention</w:t>
      </w:r>
      <w:r>
        <w:t xml:space="preserve"> </w:t>
      </w:r>
      <w:r>
        <w:t xml:space="preserve">(arXiv:2606.21399) [Preprint]. arXiv. https://arxiv.org/abs/2606.21399</w:t>
      </w:r>
    </w:p>
    <w:p>
      <w:pPr>
        <w:pStyle w:val="ReferenceNote"/>
      </w:pPr>
      <w:r>
        <w:rPr>
          <w:i/>
          <w:iCs/>
        </w:rPr>
        <w:t xml:space="preserve">Verification: VERIFIED. Stage 1: Full HTML text read.</w:t>
      </w:r>
    </w:p>
    <w:bookmarkEnd w:id="172"/>
    <w:bookmarkStart w:id="173" w:name="other-source-1"/>
    <w:p>
      <w:pPr>
        <w:pStyle w:val="Heading2"/>
      </w:pPr>
      <w:r>
        <w:t xml:space="preserve">Other Source (1)</w:t>
      </w:r>
    </w:p>
    <w:p>
      <w:pPr>
        <w:pStyle w:val="FirstParagraph"/>
      </w:pPr>
      <w:r>
        <w:t xml:space="preserve">The following industry resource is cited by Chapter 3 for the definition of indirect prompt injection. It is not an academic publication.</w:t>
      </w:r>
    </w:p>
    <w:p>
      <w:pPr>
        <w:pStyle w:val="ReferenceEntry"/>
      </w:pPr>
      <w:r>
        <w:t xml:space="preserve">OWASP Gen AI Security Project. (2025).</w:t>
      </w:r>
      <w:r>
        <w:t xml:space="preserve"> </w:t>
      </w:r>
      <w:r>
        <w:rPr>
          <w:i/>
          <w:iCs/>
        </w:rPr>
        <w:t xml:space="preserve">LLM01:2025 Prompt injection</w:t>
      </w:r>
      <w:r>
        <w:t xml:space="preserve">. OWASP Foundation. https://genai.owasp.org/llmrisk/llm01-prompt-injection/</w:t>
      </w:r>
    </w:p>
    <w:p>
      <w:pPr>
        <w:pStyle w:val="ReferenceNote"/>
      </w:pPr>
      <w:r>
        <w:rPr>
          <w:i/>
          <w:iCs/>
        </w:rPr>
        <w:t xml:space="preserve">Verification: VERIFIED. Stage 1: Official page read.</w:t>
      </w:r>
    </w:p>
    <w:bookmarkEnd w:id="173"/>
    <w:bookmarkEnd w:id="174"/>
    <w:sectPr>
      <w:headerReference r:id="rId9" w:type="default"/>
      <w:footerReference r:id="rId10" w:type="default"/>
      <w:headerReference r:id="rId11" w:type="first"/>
      <w:footerReference r:id="rId12" w:type="first"/>
      <w:footnotePr>
        <w:numRestart w:val="eachSect"/>
      </w:footnotePr>
      <w:pgSz w:h="16838" w:w="11906"/>
      <w:pgMar w:bottom="1417" w:footer="709" w:header="709" w:left="1587" w:right="1361" w:top="141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9"/>
      </w:rPr>
    </w:r>
    <w:r>
      <w:rPr>
        <w:rFonts w:ascii="Times New Roman" w:hAnsi="Times New Roman"/>
        <w:sz w:val="19"/>
      </w:rPr>
      <w:t xml:space="preserve">Page </w:t>
    </w:r>
    <w:r>
      <w:rPr>
        <w:rFonts w:ascii="Times New Roman" w:hAnsi="Times New Roman"/>
        <w:sz w:val="19"/>
      </w:rPr>
      <w:fldChar w:fldCharType="begin"/>
    </w:r>
    <w:r>
      <w:rPr>
        <w:rFonts w:ascii="Times New Roman" w:hAnsi="Times New Roman"/>
        <w:sz w:val="19"/>
      </w:rPr>
      <w:instrText xml:space="preserve"> PAGE </w:instrText>
    </w:r>
    <w:r>
      <w:rPr>
        <w:rFonts w:ascii="Times New Roman" w:hAnsi="Times New Roman"/>
        <w:sz w:val="19"/>
      </w:rPr>
      <w:fldChar w:fldCharType="separate"/>
    </w:r>
    <w:r>
      <w:rPr>
        <w:rFonts w:ascii="Times New Roman" w:hAnsi="Times New Roman"/>
        <w:sz w:val="19"/>
      </w:rPr>
      <w:t>1</w:t>
    </w:r>
    <w:r>
      <w:rPr>
        <w:rFonts w:ascii="Times New Roman" w:hAnsi="Times New Roman"/>
        <w:sz w:val="19"/>
      </w:rPr>
      <w:fldChar w:fldCharType="end"/>
    </w:r>
    <w:r>
      <w:rPr>
        <w:rFonts w:ascii="Times New Roman" w:hAnsi="Times New Roman"/>
        <w:sz w:val="19"/>
      </w:rPr>
      <w:t xml:space="preserve"> of </w:t>
    </w:r>
    <w:r>
      <w:rPr>
        <w:rFonts w:ascii="Times New Roman" w:hAnsi="Times New Roman"/>
        <w:sz w:val="19"/>
      </w:rPr>
      <w:fldChar w:fldCharType="begin"/>
    </w:r>
    <w:r>
      <w:rPr>
        <w:rFonts w:ascii="Times New Roman" w:hAnsi="Times New Roman"/>
        <w:sz w:val="19"/>
      </w:rPr>
      <w:instrText xml:space="preserve"> NUMPAGES </w:instrText>
    </w:r>
    <w:r>
      <w:rPr>
        <w:rFonts w:ascii="Times New Roman" w:hAnsi="Times New Roman"/>
        <w:sz w:val="19"/>
      </w:rPr>
      <w:fldChar w:fldCharType="separate"/>
    </w:r>
    <w:r>
      <w:rPr>
        <w:rFonts w:ascii="Times New Roman" w:hAnsi="Times New Roman"/>
        <w:sz w:val="19"/>
      </w:rPr>
      <w:t>1</w:t>
    </w:r>
    <w:r>
      <w:rPr>
        <w:rFonts w:ascii="Times New Roman" w:hAnsi="Times New Roman"/>
        <w:sz w:val="19"/>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A6A6A6"/>
      </w:pBdr>
    </w:pPr>
    <w:r/>
    <w:r>
      <w:rPr>
        <w:rFonts w:ascii="Times New Roman" w:hAnsi="Times New Roman"/>
        <w:i/>
        <w:color w:val="595959"/>
        <w:sz w:val="18"/>
      </w:rPr>
      <w:t>REM Framework — Chapter 3 Technical Summary for Supervisor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60" w:before="0" w:line="276" w:lineRule="auto"/>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360" w:before="3000" w:line="264" w:lineRule="auto"/>
      <w:contextualSpacing/>
      <w:jc w:val="center"/>
    </w:pPr>
    <w:rPr>
      <w:rFonts w:ascii="Times New Roman" w:cs="Times New Roman" w:eastAsia="Times New Roman" w:hAnsi="Times New Roman"/>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120"/>
      <w:jc w:val="center"/>
    </w:pPr>
    <w:rPr>
      <w:rFonts w:ascii="Times New Roman" w:cs="Times New Roman" w:eastAsia="Times New Roman" w:hAnsi="Times New Roman"/>
      <w:b w:val="0"/>
      <w:i/>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20" w:before="120"/>
      <w:jc w:val="center"/>
    </w:pPr>
    <w:rPr>
      <w:rFonts w:ascii="Times New Roman" w:cs="Times New Roman" w:eastAsia="Times New Roman" w:hAnsi="Times New Roman"/>
      <w:b w:val="0"/>
      <w:i w:val="0"/>
      <w:color w:val="000000"/>
      <w:sz w:val="22"/>
      <w:szCs w:val="24"/>
    </w:rPr>
  </w:style>
  <w:style w:styleId="Date" w:type="paragraph">
    <w:name w:val="Date"/>
    <w:basedOn w:val="Title"/>
    <w:next w:val="BodyText"/>
    <w:qFormat/>
    <w:pPr>
      <w:keepNext/>
      <w:keepLines/>
      <w:spacing w:after="960" w:before="120"/>
      <w:jc w:val="center"/>
    </w:pPr>
    <w:rPr>
      <w:rFonts w:ascii="Times New Roman" w:cs="Times New Roman" w:eastAsia="Times New Roman" w:hAnsi="Times New Roman"/>
      <w:b w:val="0"/>
      <w:i w:val="0"/>
      <w:color w:val="000000"/>
      <w:sz w:val="22"/>
      <w:szCs w:val="24"/>
    </w:rPr>
  </w:style>
  <w:style w:customStyle="1" w:styleId="AbstractTitle" w:type="paragraph">
    <w:name w:val="Abstract Title"/>
    <w:basedOn w:val="Normal"/>
    <w:next w:val="Abstract"/>
    <w:qFormat/>
    <w:pPr>
      <w:keepNext/>
      <w:keepLines/>
      <w:spacing w:after="80" w:before="240"/>
      <w:jc w:val="center"/>
    </w:pPr>
    <w:rPr>
      <w:rFonts w:ascii="Times New Roman" w:cs="Times New Roman" w:eastAsia="Times New Roman" w:hAnsi="Times New Roman"/>
      <w:b/>
      <w:color w:val="000000"/>
      <w:sz w:val="21"/>
      <w:szCs w:val="20"/>
    </w:rPr>
  </w:style>
  <w:style w:customStyle="1" w:styleId="Abstract" w:type="paragraph">
    <w:name w:val="Abstract"/>
    <w:basedOn w:val="Normal"/>
    <w:next w:val="BodyText"/>
    <w:qFormat/>
    <w:pPr>
      <w:keepNext/>
      <w:keepLines/>
      <w:spacing w:after="120" w:before="120"/>
      <w:ind w:left="850" w:right="850"/>
      <w:jc w:val="both"/>
    </w:pPr>
    <w:rPr>
      <w:rFonts w:ascii="Times New Roman" w:cs="Times New Roman" w:eastAsia="Times New Roman" w:hAnsi="Times New Roman"/>
      <w:i w:val="0"/>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240" w:before="0" w:line="240" w:lineRule="auto"/>
      <w:jc w:val="left"/>
      <w:outlineLvl w:val="0"/>
    </w:pPr>
    <w:rPr>
      <w:rFonts w:ascii="Times New Roman" w:cs="Times New Roman" w:eastAsia="Times New Roman" w:hAnsi="Times New Roman"/>
      <w:b/>
      <w:i w:val="0"/>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40" w:lineRule="auto"/>
      <w:jc w:val="left"/>
      <w:outlineLvl w:val="1"/>
    </w:pPr>
    <w:rPr>
      <w:rFonts w:ascii="Times New Roman" w:cs="Times New Roman" w:eastAsia="Times New Roman" w:hAnsi="Times New Roman"/>
      <w:b/>
      <w:i w:val="0"/>
      <w:color w:val="000000"/>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40" w:lineRule="auto"/>
      <w:jc w:val="left"/>
      <w:outlineLvl w:val="2"/>
    </w:pPr>
    <w:rPr>
      <w:rFonts w:ascii="Times New Roman" w:cs="Times New Roman" w:eastAsia="Times New Roman" w:hAnsi="Times New Roman"/>
      <w:b/>
      <w:i/>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20"/>
      <w:ind w:firstLine="0" w:left="340" w:right="170"/>
      <w:jc w:val="both"/>
      <w:pBdr>
        <w:top w:color="7F7F7F" w:space="6" w:sz="6" w:val="single"/>
        <w:left w:color="7F7F7F" w:space="6" w:sz="6" w:val="single"/>
        <w:bottom w:color="7F7F7F" w:space="6" w:sz="6" w:val="single"/>
        <w:right w:color="7F7F7F" w:space="6" w:sz="6" w:val="single"/>
      </w:pBdr>
      <w:shd w:color="auto" w:fill="F2F2F2" w:val="clear"/>
    </w:pPr>
    <w:rPr>
      <w:rFonts w:ascii="Times New Roman" w:cs="Times New Roman" w:eastAsia="Times New Roman" w:hAnsi="Times New Roman"/>
      <w:color w:val="00000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000000" w:space="0" w:sz="8" w:val="single"/>
        <w:bottom w:color="000000" w:space="0" w:sz="8" w:val="single"/>
        <w:insideH w:color="A6A6A6" w:space="0" w:sz="4" w:val="single"/>
        <w:left w:val="nil"/>
        <w:right w:val="nil"/>
        <w:insideV w:color="D9D9D9" w:space="0" w:sz="4" w:val="single"/>
      </w:tblBorders>
      <w:tblCellMar>
        <w:top w:type="dxa" w:w="40"/>
        <w:left w:type="dxa" w:w="80"/>
        <w:bottom w:type="dxa" w:w="40"/>
        <w:right w:type="dxa" w:w="80"/>
      </w:tblCellMar>
    </w:tblPr>
    <w:tblStylePr w:type="firstRow">
      <w:rPr>
        <w:b/>
      </w:rPr>
      <w:tcPr>
        <w:shd w:color="auto" w:fill="E7E6E6" w:val="clear"/>
        <w:tcBorders>
          <w:bottom w:color="000000" w:space="0" w:sz="6"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80" w:before="200"/>
      <w:jc w:val="left"/>
    </w:pPr>
    <w:rPr>
      <w:rFonts w:ascii="Times New Roman" w:cs="Times New Roman" w:eastAsia="Times New Roman" w:hAnsi="Times New Roman"/>
      <w:b/>
      <w:color w:val="000000"/>
      <w:sz w:val="20"/>
    </w:rPr>
  </w:style>
  <w:style w:customStyle="1" w:styleId="ImageCaption" w:type="paragraph">
    <w:name w:val="Image Caption"/>
    <w:basedOn w:val="Caption"/>
    <w:rPr>
      <w:rFonts w:ascii="Times New Roman" w:cs="Times New Roman" w:eastAsia="Times New Roman" w:hAnsi="Times New Roman"/>
      <w:i/>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00000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pageBreakBefore w:val="0"/>
      <w:spacing w:after="240" w:before="0" w:line="259" w:lineRule="auto"/>
      <w:outlineLvl w:val="9"/>
    </w:pPr>
    <w:rPr>
      <w:rFonts w:ascii="Times New Roman" w:cs="Times New Roman" w:eastAsia="Times New Roman" w:hAnsi="Times New Roman"/>
      <w:b/>
      <w:bCs w:val="0"/>
      <w:color w:val="000000"/>
      <w:sz w:val="30"/>
    </w:rPr>
  </w:style>
  <w:style w:customStyle="1" w:styleId="TableText" w:type="paragraph">
    <w:name w:val="Table Text"/>
    <w:basedOn w:val="Normal"/>
    <w:qFormat/>
    <w:pPr>
      <w:spacing w:after="20" w:before="20" w:line="240" w:lineRule="auto"/>
      <w:jc w:val="left"/>
    </w:pPr>
    <w:rPr>
      <w:rFonts w:ascii="Times New Roman" w:cs="Times New Roman" w:eastAsia="Times New Roman" w:hAnsi="Times New Roman"/>
      <w:color w:val="000000"/>
      <w:sz w:val="18"/>
    </w:rPr>
  </w:style>
  <w:style w:customStyle="1" w:styleId="ReferenceEntry" w:type="paragraph">
    <w:name w:val="Reference Entry"/>
    <w:basedOn w:val="Normal"/>
    <w:qFormat/>
    <w:pPr>
      <w:spacing w:after="20" w:before="80" w:line="264" w:lineRule="auto"/>
      <w:ind w:hanging="567" w:left="567"/>
      <w:jc w:val="left"/>
    </w:pPr>
    <w:rPr>
      <w:rFonts w:ascii="Times New Roman" w:cs="Times New Roman" w:eastAsia="Times New Roman" w:hAnsi="Times New Roman"/>
      <w:color w:val="000000"/>
      <w:sz w:val="21"/>
    </w:rPr>
  </w:style>
  <w:style w:customStyle="1" w:styleId="ReferenceNote" w:type="paragraph">
    <w:name w:val="Reference Note"/>
    <w:basedOn w:val="Normal"/>
    <w:qFormat/>
    <w:pPr>
      <w:spacing w:after="160" w:before="0" w:line="252" w:lineRule="auto"/>
      <w:ind w:left="567"/>
      <w:jc w:val="left"/>
    </w:pPr>
    <w:rPr>
      <w:rFonts w:ascii="Times New Roman" w:cs="Times New Roman" w:eastAsia="Times New Roman" w:hAnsi="Times New Roman"/>
      <w:i/>
      <w:color w:val="404040"/>
      <w:sz w:val="18"/>
    </w:rPr>
  </w:style>
  <w:style w:styleId="TOC1" w:type="paragraph">
    <w:name w:val="toc 1"/>
    <w:basedOn w:val="Normal"/>
    <w:qFormat/>
    <w:pPr>
      <w:spacing w:after="40" w:before="80" w:line="252" w:lineRule="auto"/>
      <w:ind w:left="0"/>
      <w:tabs>
        <w:tab w:leader="dot" w:pos="9060" w:val="right"/>
      </w:tabs>
    </w:pPr>
    <w:rPr>
      <w:rFonts w:ascii="Times New Roman" w:cs="Times New Roman" w:eastAsia="Times New Roman" w:hAnsi="Times New Roman"/>
      <w:b/>
      <w:color w:val="000000"/>
      <w:sz w:val="22"/>
    </w:rPr>
  </w:style>
  <w:style w:styleId="TOC2" w:type="paragraph">
    <w:name w:val="toc 2"/>
    <w:basedOn w:val="Normal"/>
    <w:qFormat/>
    <w:pPr>
      <w:spacing w:after="40" w:before="0" w:line="252" w:lineRule="auto"/>
      <w:ind w:left="340"/>
      <w:tabs>
        <w:tab w:leader="dot" w:pos="9060" w:val="right"/>
      </w:tabs>
    </w:pPr>
    <w:rPr>
      <w:rFonts w:ascii="Times New Roman" w:cs="Times New Roman" w:eastAsia="Times New Roman" w:hAnsi="Times New Roman"/>
      <w:b w:val="0"/>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9" Target="header1.xml" Type="http://schemas.openxmlformats.org/officeDocument/2006/relationships/header" /><Relationship Id="rId10" Target="footer1.xml" Type="http://schemas.openxmlformats.org/officeDocument/2006/relationships/footer" /><Relationship Id="rId11" Target="header2.xml" Type="http://schemas.openxmlformats.org/officeDocument/2006/relationships/header" /><Relationship Id="rId12"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REM Framework, Algorithmic Design, Mathematical Formulation, and Implementation Requirements</dc:title>
  <dc:creator>Master’s thesis supporting document — Runtime Evaluation and Mitigation (REM) framework for securing financial AI agents</dc:creator>
  <dc:language>en-GB</dc:language>
  <cp:keywords/>
  <dcterms:created xsi:type="dcterms:W3CDTF">2026-09-23T08:47:06Z</dcterms:created>
  <dcterms:modified xsi:type="dcterms:W3CDTF">2026-09-23T08:47:06Z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explains the current version of Chapter 3 (working file working/Chapter3_working.md, SHA-256 prefix 5085e11732dee82f). It is an explanation and documentation of that chapter. It does not modify, rewrite or redesign Chapter 3, and it introduces no algorithm, equation, parameter value, dataset or result that is absent from Chapter 3 or from an existing verified project record. Documented uncertainty is preserved throughout.</vt:lpwstr>
  </property>
  <property fmtid="{D5CDD505-2E9C-101B-9397-08002B2CF9AE}" pid="3" name="abstract-title">
    <vt:lpwstr>Document status</vt:lpwstr>
  </property>
  <property fmtid="{D5CDD505-2E9C-101B-9397-08002B2CF9AE}" pid="4" name="date">
    <vt:lpwstr>23 September 2026</vt:lpwstr>
  </property>
  <property fmtid="{D5CDD505-2E9C-101B-9397-08002B2CF9AE}" pid="5" name="subtitle">
    <vt:lpwstr>Technical summary of the current Chapter 3 for supervisor review</vt:lpwstr>
  </property>
  <property fmtid="{D5CDD505-2E9C-101B-9397-08002B2CF9AE}" pid="6" name="toc-title">
    <vt:lpwstr>Contents</vt:lpwstr>
  </property>
</Properties>
</file>