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2BCA" w14:textId="77777777" w:rsidR="00797B80" w:rsidRPr="00797B80" w:rsidRDefault="00797B80" w:rsidP="00797B80">
      <w:pPr>
        <w:rPr>
          <w:b/>
          <w:bCs/>
          <w:sz w:val="36"/>
          <w:szCs w:val="36"/>
        </w:rPr>
      </w:pPr>
      <w:proofErr w:type="spellStart"/>
      <w:r w:rsidRPr="00797B80">
        <w:rPr>
          <w:b/>
          <w:bCs/>
          <w:sz w:val="36"/>
          <w:szCs w:val="36"/>
        </w:rPr>
        <w:t>Architecture</w:t>
      </w:r>
      <w:proofErr w:type="spellEnd"/>
      <w:r w:rsidRPr="00797B80">
        <w:rPr>
          <w:b/>
          <w:bCs/>
          <w:sz w:val="36"/>
          <w:szCs w:val="36"/>
        </w:rPr>
        <w:t xml:space="preserve"> </w:t>
      </w:r>
      <w:proofErr w:type="spellStart"/>
      <w:r w:rsidRPr="00797B80">
        <w:rPr>
          <w:b/>
          <w:bCs/>
          <w:sz w:val="36"/>
          <w:szCs w:val="36"/>
        </w:rPr>
        <w:t>Decision</w:t>
      </w:r>
      <w:proofErr w:type="spellEnd"/>
      <w:r w:rsidRPr="00797B80">
        <w:rPr>
          <w:b/>
          <w:bCs/>
          <w:sz w:val="36"/>
          <w:szCs w:val="36"/>
        </w:rPr>
        <w:t xml:space="preserve"> Record (ADR)</w:t>
      </w:r>
    </w:p>
    <w:p w14:paraId="2F512F84" w14:textId="7A38EE73" w:rsidR="00797B80" w:rsidRDefault="00797B80" w:rsidP="00797B80">
      <w:r w:rsidRPr="00797B80">
        <w:rPr>
          <w:b/>
          <w:bCs/>
        </w:rPr>
        <w:t>Estatus:</w:t>
      </w:r>
      <w:r>
        <w:t xml:space="preserve"> Revisado / En Proceso de Evolución</w:t>
      </w:r>
    </w:p>
    <w:p w14:paraId="0CC279A8" w14:textId="5898A0C9" w:rsidR="00F42641" w:rsidRDefault="00797B80" w:rsidP="00797B80">
      <w:r w:rsidRPr="00797B80">
        <w:rPr>
          <w:b/>
          <w:bCs/>
        </w:rPr>
        <w:t>Contexto General:</w:t>
      </w:r>
      <w:r>
        <w:t xml:space="preserve"> Creación de un cliente HTTP en Python para interactuar con la API de </w:t>
      </w:r>
      <w:proofErr w:type="spellStart"/>
      <w:r>
        <w:t>EcoMarket</w:t>
      </w:r>
      <w:proofErr w:type="spellEnd"/>
      <w:r>
        <w:t xml:space="preserve"> (cliente-HTTP-ecomarket.py), desarrollado inicialmente como un prototipo de aprendizaje guiado por IA.</w:t>
      </w:r>
    </w:p>
    <w:p w14:paraId="0A38CC83" w14:textId="77777777" w:rsidR="00797B80" w:rsidRPr="00797B80" w:rsidRDefault="00797B80" w:rsidP="00797B80">
      <w:pPr>
        <w:rPr>
          <w:b/>
          <w:bCs/>
          <w:sz w:val="28"/>
          <w:szCs w:val="28"/>
        </w:rPr>
      </w:pPr>
      <w:r w:rsidRPr="00797B80">
        <w:rPr>
          <w:b/>
          <w:bCs/>
          <w:sz w:val="28"/>
          <w:szCs w:val="28"/>
        </w:rPr>
        <w:t>Decisión 1: Funciones independientes vs. Estructura de Clases</w:t>
      </w:r>
    </w:p>
    <w:p w14:paraId="400A7A82" w14:textId="77777777" w:rsidR="00797B80" w:rsidRPr="00797B80" w:rsidRDefault="00797B80" w:rsidP="00797B80">
      <w:pPr>
        <w:numPr>
          <w:ilvl w:val="0"/>
          <w:numId w:val="1"/>
        </w:numPr>
      </w:pPr>
      <w:r w:rsidRPr="00797B80">
        <w:rPr>
          <w:b/>
          <w:bCs/>
        </w:rPr>
        <w:t>Contexto:</w:t>
      </w:r>
      <w:r w:rsidRPr="00797B80">
        <w:t xml:space="preserve"> Se requería implementar rápidamente los métodos CRUD (POST, PUT, PATCH, DELETE) para interactuar con los </w:t>
      </w:r>
      <w:proofErr w:type="spellStart"/>
      <w:r w:rsidRPr="00797B80">
        <w:t>endpoints</w:t>
      </w:r>
      <w:proofErr w:type="spellEnd"/>
      <w:r w:rsidRPr="00797B80">
        <w:t xml:space="preserve"> de productos de la API.</w:t>
      </w:r>
    </w:p>
    <w:p w14:paraId="6D0A9A8D" w14:textId="77777777" w:rsidR="00797B80" w:rsidRPr="00797B80" w:rsidRDefault="00797B80" w:rsidP="00797B80">
      <w:pPr>
        <w:numPr>
          <w:ilvl w:val="0"/>
          <w:numId w:val="1"/>
        </w:numPr>
      </w:pPr>
      <w:r w:rsidRPr="00797B80">
        <w:rPr>
          <w:b/>
          <w:bCs/>
        </w:rPr>
        <w:t>Decisión:</w:t>
      </w:r>
      <w:r w:rsidRPr="00797B80">
        <w:t xml:space="preserve"> Se optó por construir funciones independientes y sueltas en el margen izquierdo del archivo, manejando variables globales para la configuración (BASE_URL, TOKEN).</w:t>
      </w:r>
    </w:p>
    <w:p w14:paraId="4AD7FE72" w14:textId="77777777" w:rsidR="00797B80" w:rsidRPr="00797B80" w:rsidRDefault="00797B80" w:rsidP="00797B80">
      <w:pPr>
        <w:numPr>
          <w:ilvl w:val="0"/>
          <w:numId w:val="1"/>
        </w:numPr>
      </w:pPr>
      <w:r w:rsidRPr="00797B80">
        <w:rPr>
          <w:b/>
          <w:bCs/>
        </w:rPr>
        <w:t>Alternativas:</w:t>
      </w:r>
      <w:r w:rsidRPr="00797B80">
        <w:t xml:space="preserve"> Crear una clase contenedora (ej. </w:t>
      </w:r>
      <w:proofErr w:type="spellStart"/>
      <w:r w:rsidRPr="00797B80">
        <w:t>ProductosClient</w:t>
      </w:r>
      <w:proofErr w:type="spellEnd"/>
      <w:r w:rsidRPr="00797B80">
        <w:t>) que administrara el estado y la sesión de las peticiones.</w:t>
      </w:r>
    </w:p>
    <w:p w14:paraId="5B49328E" w14:textId="77777777" w:rsidR="00797B80" w:rsidRPr="00797B80" w:rsidRDefault="00797B80" w:rsidP="00797B80">
      <w:pPr>
        <w:numPr>
          <w:ilvl w:val="0"/>
          <w:numId w:val="1"/>
        </w:numPr>
      </w:pPr>
      <w:r w:rsidRPr="00797B80">
        <w:rPr>
          <w:b/>
          <w:bCs/>
        </w:rPr>
        <w:t>Consecuencias:</w:t>
      </w:r>
    </w:p>
    <w:p w14:paraId="222554F1" w14:textId="77777777" w:rsidR="00797B80" w:rsidRPr="00797B80" w:rsidRDefault="00797B80" w:rsidP="00797B80">
      <w:pPr>
        <w:numPr>
          <w:ilvl w:val="1"/>
          <w:numId w:val="1"/>
        </w:numPr>
      </w:pPr>
      <w:r w:rsidRPr="00797B80">
        <w:rPr>
          <w:i/>
          <w:iCs/>
        </w:rPr>
        <w:t>Positivas:</w:t>
      </w:r>
      <w:r w:rsidRPr="00797B80">
        <w:t xml:space="preserve"> Permitió un desarrollo rápido, directo y un flujo de lectura lineal ideal para un prototipo inicial.</w:t>
      </w:r>
    </w:p>
    <w:p w14:paraId="0D3875D9" w14:textId="77777777" w:rsidR="00797B80" w:rsidRPr="00797B80" w:rsidRDefault="00797B80" w:rsidP="00797B80">
      <w:pPr>
        <w:numPr>
          <w:ilvl w:val="1"/>
          <w:numId w:val="1"/>
        </w:numPr>
      </w:pPr>
      <w:r w:rsidRPr="00797B80">
        <w:rPr>
          <w:i/>
          <w:iCs/>
        </w:rPr>
        <w:t>Negativas:</w:t>
      </w:r>
      <w:r w:rsidRPr="00797B80">
        <w:t xml:space="preserve"> Se violó el principio DRY (</w:t>
      </w:r>
      <w:proofErr w:type="spellStart"/>
      <w:r w:rsidRPr="00797B80">
        <w:t>Don't</w:t>
      </w:r>
      <w:proofErr w:type="spellEnd"/>
      <w:r w:rsidRPr="00797B80">
        <w:t xml:space="preserve"> </w:t>
      </w:r>
      <w:proofErr w:type="spellStart"/>
      <w:r w:rsidRPr="00797B80">
        <w:t>Repeat</w:t>
      </w:r>
      <w:proofErr w:type="spellEnd"/>
      <w:r w:rsidRPr="00797B80">
        <w:t xml:space="preserve"> </w:t>
      </w:r>
      <w:proofErr w:type="spellStart"/>
      <w:r w:rsidRPr="00797B80">
        <w:t>Yourself</w:t>
      </w:r>
      <w:proofErr w:type="spellEnd"/>
      <w:r w:rsidRPr="00797B80">
        <w:t xml:space="preserve">), duplicando la configuración de cabeceras y </w:t>
      </w:r>
      <w:proofErr w:type="spellStart"/>
      <w:r w:rsidRPr="00797B80">
        <w:t>URLs</w:t>
      </w:r>
      <w:proofErr w:type="spellEnd"/>
      <w:r w:rsidRPr="00797B80">
        <w:t xml:space="preserve"> en cada función. Dificulta el mantenimiento si la lógica de autenticación cambia.</w:t>
      </w:r>
    </w:p>
    <w:p w14:paraId="02E2B5BA" w14:textId="77777777" w:rsidR="00797B80" w:rsidRDefault="00797B80" w:rsidP="00797B80"/>
    <w:p w14:paraId="468497DC" w14:textId="77777777" w:rsidR="00797B80" w:rsidRPr="00797B80" w:rsidRDefault="00797B80" w:rsidP="00797B80">
      <w:pPr>
        <w:rPr>
          <w:b/>
          <w:bCs/>
          <w:sz w:val="28"/>
          <w:szCs w:val="28"/>
        </w:rPr>
      </w:pPr>
      <w:r w:rsidRPr="00797B80">
        <w:rPr>
          <w:b/>
          <w:bCs/>
          <w:sz w:val="28"/>
          <w:szCs w:val="28"/>
        </w:rPr>
        <w:t>Decisión 2: Validación manual de respuestas (if/</w:t>
      </w:r>
      <w:proofErr w:type="spellStart"/>
      <w:r w:rsidRPr="00797B80">
        <w:rPr>
          <w:b/>
          <w:bCs/>
          <w:sz w:val="28"/>
          <w:szCs w:val="28"/>
        </w:rPr>
        <w:t>else</w:t>
      </w:r>
      <w:proofErr w:type="spellEnd"/>
      <w:r w:rsidRPr="00797B80">
        <w:rPr>
          <w:b/>
          <w:bCs/>
          <w:sz w:val="28"/>
          <w:szCs w:val="28"/>
        </w:rPr>
        <w:t>) vs. Modelos Tipados</w:t>
      </w:r>
    </w:p>
    <w:p w14:paraId="67C2ADF5" w14:textId="77777777" w:rsidR="00797B80" w:rsidRPr="00797B80" w:rsidRDefault="00797B80" w:rsidP="00797B80">
      <w:pPr>
        <w:numPr>
          <w:ilvl w:val="0"/>
          <w:numId w:val="2"/>
        </w:numPr>
      </w:pPr>
      <w:r w:rsidRPr="00797B80">
        <w:rPr>
          <w:b/>
          <w:bCs/>
        </w:rPr>
        <w:t>Contexto:</w:t>
      </w:r>
      <w:r w:rsidRPr="00797B80">
        <w:t xml:space="preserve"> El cliente necesita procesar las respuestas del servidor y reaccionar adecuadamente según los códigos de estado HTTP (201 creado, 404 no encontrado, 409 conflicto).</w:t>
      </w:r>
    </w:p>
    <w:p w14:paraId="32988472" w14:textId="77777777" w:rsidR="00797B80" w:rsidRPr="00797B80" w:rsidRDefault="00797B80" w:rsidP="00797B80">
      <w:pPr>
        <w:numPr>
          <w:ilvl w:val="0"/>
          <w:numId w:val="2"/>
        </w:numPr>
      </w:pPr>
      <w:r w:rsidRPr="00797B80">
        <w:rPr>
          <w:b/>
          <w:bCs/>
        </w:rPr>
        <w:t>Decisión:</w:t>
      </w:r>
      <w:r w:rsidRPr="00797B80">
        <w:t xml:space="preserve"> Se implementó una validación manual mediante estructuras condicionales if/</w:t>
      </w:r>
      <w:proofErr w:type="spellStart"/>
      <w:r w:rsidRPr="00797B80">
        <w:t>else</w:t>
      </w:r>
      <w:proofErr w:type="spellEnd"/>
      <w:r w:rsidRPr="00797B80">
        <w:t xml:space="preserve"> inspeccionando </w:t>
      </w:r>
      <w:proofErr w:type="spellStart"/>
      <w:r w:rsidRPr="00797B80">
        <w:t>response.status_code</w:t>
      </w:r>
      <w:proofErr w:type="spellEnd"/>
      <w:r w:rsidRPr="00797B80">
        <w:t>.</w:t>
      </w:r>
    </w:p>
    <w:p w14:paraId="201DC73B" w14:textId="77777777" w:rsidR="00797B80" w:rsidRPr="00797B80" w:rsidRDefault="00797B80" w:rsidP="00797B80">
      <w:pPr>
        <w:numPr>
          <w:ilvl w:val="0"/>
          <w:numId w:val="2"/>
        </w:numPr>
      </w:pPr>
      <w:r w:rsidRPr="00797B80">
        <w:rPr>
          <w:b/>
          <w:bCs/>
        </w:rPr>
        <w:t>Alternativas:</w:t>
      </w:r>
      <w:r w:rsidRPr="00797B80">
        <w:t xml:space="preserve"> Utilizar librerías de </w:t>
      </w:r>
      <w:proofErr w:type="spellStart"/>
      <w:r w:rsidRPr="00797B80">
        <w:t>parseo</w:t>
      </w:r>
      <w:proofErr w:type="spellEnd"/>
      <w:r w:rsidRPr="00797B80">
        <w:t xml:space="preserve"> y validación de datos como </w:t>
      </w:r>
      <w:proofErr w:type="spellStart"/>
      <w:r w:rsidRPr="00797B80">
        <w:rPr>
          <w:i/>
          <w:iCs/>
        </w:rPr>
        <w:t>Pydantic</w:t>
      </w:r>
      <w:proofErr w:type="spellEnd"/>
      <w:r w:rsidRPr="00797B80">
        <w:t xml:space="preserve"> para mapear las respuestas a modelos tipados de Python.</w:t>
      </w:r>
    </w:p>
    <w:p w14:paraId="3170F6A7" w14:textId="77777777" w:rsidR="00797B80" w:rsidRPr="00797B80" w:rsidRDefault="00797B80" w:rsidP="00797B80">
      <w:pPr>
        <w:numPr>
          <w:ilvl w:val="0"/>
          <w:numId w:val="2"/>
        </w:numPr>
      </w:pPr>
      <w:r w:rsidRPr="00797B80">
        <w:rPr>
          <w:b/>
          <w:bCs/>
        </w:rPr>
        <w:t>Consecuencias:</w:t>
      </w:r>
    </w:p>
    <w:p w14:paraId="55B344CD" w14:textId="77777777" w:rsidR="00797B80" w:rsidRPr="00797B80" w:rsidRDefault="00797B80" w:rsidP="00797B80">
      <w:pPr>
        <w:numPr>
          <w:ilvl w:val="1"/>
          <w:numId w:val="2"/>
        </w:numPr>
      </w:pPr>
      <w:r w:rsidRPr="00797B80">
        <w:rPr>
          <w:i/>
          <w:iCs/>
        </w:rPr>
        <w:t>Positivas:</w:t>
      </w:r>
      <w:r w:rsidRPr="00797B80">
        <w:t xml:space="preserve"> Facilitó el aprendizaje y la experimentación manual en la consola para entender con exactitud qué devolvía el servidor simulado (Prism).</w:t>
      </w:r>
    </w:p>
    <w:p w14:paraId="59634809" w14:textId="77777777" w:rsidR="00797B80" w:rsidRPr="00797B80" w:rsidRDefault="00797B80" w:rsidP="00797B80">
      <w:pPr>
        <w:numPr>
          <w:ilvl w:val="1"/>
          <w:numId w:val="2"/>
        </w:numPr>
      </w:pPr>
      <w:r w:rsidRPr="00797B80">
        <w:rPr>
          <w:i/>
          <w:iCs/>
        </w:rPr>
        <w:t>Negativas:</w:t>
      </w:r>
      <w:r w:rsidRPr="00797B80">
        <w:t xml:space="preserve"> El código es frágil. Si la API de </w:t>
      </w:r>
      <w:proofErr w:type="spellStart"/>
      <w:r w:rsidRPr="00797B80">
        <w:t>EcoMarket</w:t>
      </w:r>
      <w:proofErr w:type="spellEnd"/>
      <w:r w:rsidRPr="00797B80">
        <w:t xml:space="preserve"> cambia la estructura de su JSON (un nombre de campo o tipo de dato), el cliente no lo detectará en la validación, provocando fallos silenciosos o errores difíciles de rastrear más adelante en la ejecución.</w:t>
      </w:r>
    </w:p>
    <w:p w14:paraId="61EFD1B0" w14:textId="77777777" w:rsidR="00797B80" w:rsidRDefault="00797B80" w:rsidP="00797B80"/>
    <w:p w14:paraId="2BCA62DE" w14:textId="77777777" w:rsidR="00797B80" w:rsidRPr="00797B80" w:rsidRDefault="00797B80" w:rsidP="00797B80">
      <w:pPr>
        <w:rPr>
          <w:b/>
          <w:bCs/>
          <w:sz w:val="28"/>
          <w:szCs w:val="28"/>
        </w:rPr>
      </w:pPr>
      <w:r w:rsidRPr="00797B80">
        <w:rPr>
          <w:b/>
          <w:bCs/>
          <w:sz w:val="28"/>
          <w:szCs w:val="28"/>
        </w:rPr>
        <w:t>Decisión 3: Excepciones personalizadas propias vs. Excepciones de la librería</w:t>
      </w:r>
    </w:p>
    <w:p w14:paraId="0E3FA66F" w14:textId="77777777" w:rsidR="00797B80" w:rsidRPr="00797B80" w:rsidRDefault="00797B80" w:rsidP="00797B80">
      <w:pPr>
        <w:numPr>
          <w:ilvl w:val="0"/>
          <w:numId w:val="3"/>
        </w:numPr>
      </w:pPr>
      <w:r w:rsidRPr="00797B80">
        <w:rPr>
          <w:b/>
          <w:bCs/>
        </w:rPr>
        <w:t>Contexto:</w:t>
      </w:r>
      <w:r w:rsidRPr="00797B80">
        <w:t xml:space="preserve"> Al ocurrir un fallo en la petición (como un conflicto 409 o un recurso no encontrado 404), el cliente debe alertar al código que lo invoca.</w:t>
      </w:r>
    </w:p>
    <w:p w14:paraId="3AE0A440" w14:textId="77777777" w:rsidR="00797B80" w:rsidRPr="00797B80" w:rsidRDefault="00797B80" w:rsidP="00797B80">
      <w:pPr>
        <w:numPr>
          <w:ilvl w:val="0"/>
          <w:numId w:val="3"/>
        </w:numPr>
      </w:pPr>
      <w:r w:rsidRPr="00797B80">
        <w:rPr>
          <w:b/>
          <w:bCs/>
        </w:rPr>
        <w:t>Decisión:</w:t>
      </w:r>
      <w:r w:rsidRPr="00797B80">
        <w:t xml:space="preserve"> Se crearon excepciones personalizadas desde cero (</w:t>
      </w:r>
      <w:proofErr w:type="spellStart"/>
      <w:r w:rsidRPr="00797B80">
        <w:t>EcoMarketError</w:t>
      </w:r>
      <w:proofErr w:type="spellEnd"/>
      <w:r w:rsidRPr="00797B80">
        <w:t xml:space="preserve">, </w:t>
      </w:r>
      <w:proofErr w:type="spellStart"/>
      <w:r w:rsidRPr="00797B80">
        <w:t>NotFoundError</w:t>
      </w:r>
      <w:proofErr w:type="spellEnd"/>
      <w:r w:rsidRPr="00797B80">
        <w:t xml:space="preserve">, </w:t>
      </w:r>
      <w:proofErr w:type="spellStart"/>
      <w:r w:rsidRPr="00797B80">
        <w:t>ConflictError</w:t>
      </w:r>
      <w:proofErr w:type="spellEnd"/>
      <w:r w:rsidRPr="00797B80">
        <w:t>).</w:t>
      </w:r>
    </w:p>
    <w:p w14:paraId="570A005E" w14:textId="77777777" w:rsidR="00797B80" w:rsidRPr="00797B80" w:rsidRDefault="00797B80" w:rsidP="00797B80">
      <w:pPr>
        <w:numPr>
          <w:ilvl w:val="0"/>
          <w:numId w:val="3"/>
        </w:numPr>
      </w:pPr>
      <w:r w:rsidRPr="00797B80">
        <w:rPr>
          <w:b/>
          <w:bCs/>
        </w:rPr>
        <w:t>Alternativas:</w:t>
      </w:r>
      <w:r w:rsidRPr="00797B80">
        <w:t xml:space="preserve"> Capturar y propagar directamente las excepciones nativas de la librería utilizada (ej. </w:t>
      </w:r>
      <w:proofErr w:type="spellStart"/>
      <w:r w:rsidRPr="00797B80">
        <w:t>requests.exceptions.HTTPError</w:t>
      </w:r>
      <w:proofErr w:type="spellEnd"/>
      <w:r w:rsidRPr="00797B80">
        <w:t>).</w:t>
      </w:r>
    </w:p>
    <w:p w14:paraId="35BCFD2D" w14:textId="77777777" w:rsidR="00797B80" w:rsidRPr="00797B80" w:rsidRDefault="00797B80" w:rsidP="00797B80">
      <w:pPr>
        <w:numPr>
          <w:ilvl w:val="0"/>
          <w:numId w:val="3"/>
        </w:numPr>
      </w:pPr>
      <w:r w:rsidRPr="00797B80">
        <w:rPr>
          <w:b/>
          <w:bCs/>
        </w:rPr>
        <w:t>Consecuencias:</w:t>
      </w:r>
    </w:p>
    <w:p w14:paraId="2E4977D2" w14:textId="77777777" w:rsidR="00797B80" w:rsidRPr="00797B80" w:rsidRDefault="00797B80" w:rsidP="00797B80">
      <w:pPr>
        <w:numPr>
          <w:ilvl w:val="1"/>
          <w:numId w:val="3"/>
        </w:numPr>
      </w:pPr>
      <w:r w:rsidRPr="00797B80">
        <w:rPr>
          <w:i/>
          <w:iCs/>
        </w:rPr>
        <w:t>Positivas:</w:t>
      </w:r>
      <w:r w:rsidRPr="00797B80">
        <w:t xml:space="preserve"> Excelente desacoplamiento arquitectónico. La aplicación no depende de la librería </w:t>
      </w:r>
      <w:proofErr w:type="spellStart"/>
      <w:r w:rsidRPr="00797B80">
        <w:t>requests</w:t>
      </w:r>
      <w:proofErr w:type="spellEnd"/>
      <w:r w:rsidRPr="00797B80">
        <w:t xml:space="preserve">. Si en el futuro se migra a otra librería (como </w:t>
      </w:r>
      <w:proofErr w:type="spellStart"/>
      <w:r w:rsidRPr="00797B80">
        <w:t>httpx</w:t>
      </w:r>
      <w:proofErr w:type="spellEnd"/>
      <w:r w:rsidRPr="00797B80">
        <w:t xml:space="preserve"> o </w:t>
      </w:r>
      <w:proofErr w:type="spellStart"/>
      <w:r w:rsidRPr="00797B80">
        <w:t>aiohttp</w:t>
      </w:r>
      <w:proofErr w:type="spellEnd"/>
      <w:r w:rsidRPr="00797B80">
        <w:t>), la interfaz de errores del cliente no cambia.</w:t>
      </w:r>
    </w:p>
    <w:p w14:paraId="53869046" w14:textId="77777777" w:rsidR="00797B80" w:rsidRPr="00797B80" w:rsidRDefault="00797B80" w:rsidP="00797B80">
      <w:pPr>
        <w:numPr>
          <w:ilvl w:val="1"/>
          <w:numId w:val="3"/>
        </w:numPr>
      </w:pPr>
      <w:r w:rsidRPr="00797B80">
        <w:rPr>
          <w:i/>
          <w:iCs/>
        </w:rPr>
        <w:t>Negativas:</w:t>
      </w:r>
      <w:r w:rsidRPr="00797B80">
        <w:t xml:space="preserve"> Ninguna considerable; requirió un pequeño esfuerzo extra de </w:t>
      </w:r>
      <w:proofErr w:type="gramStart"/>
      <w:r w:rsidRPr="00797B80">
        <w:t>código</w:t>
      </w:r>
      <w:proofErr w:type="gramEnd"/>
      <w:r w:rsidRPr="00797B80">
        <w:t xml:space="preserve"> pero aporta alta mantenibilidad.</w:t>
      </w:r>
    </w:p>
    <w:p w14:paraId="5FFB8B84" w14:textId="77777777" w:rsidR="00797B80" w:rsidRDefault="00797B80" w:rsidP="00797B80"/>
    <w:p w14:paraId="0F44CED2" w14:textId="77777777" w:rsidR="00797B80" w:rsidRPr="00797B80" w:rsidRDefault="00797B80" w:rsidP="00797B80">
      <w:pPr>
        <w:rPr>
          <w:b/>
          <w:bCs/>
          <w:sz w:val="28"/>
          <w:szCs w:val="28"/>
        </w:rPr>
      </w:pPr>
      <w:r w:rsidRPr="00797B80">
        <w:rPr>
          <w:b/>
          <w:bCs/>
          <w:sz w:val="28"/>
          <w:szCs w:val="28"/>
        </w:rPr>
        <w:t>Decisión que cambiaría después de la reflexión</w:t>
      </w:r>
    </w:p>
    <w:p w14:paraId="5DBF0120" w14:textId="77777777" w:rsidR="00797B80" w:rsidRPr="00797B80" w:rsidRDefault="00797B80" w:rsidP="00797B80">
      <w:proofErr w:type="gramStart"/>
      <w:r w:rsidRPr="00797B80">
        <w:rPr>
          <w:b/>
          <w:bCs/>
        </w:rPr>
        <w:t>Decisión a modificar</w:t>
      </w:r>
      <w:proofErr w:type="gramEnd"/>
      <w:r w:rsidRPr="00797B80">
        <w:rPr>
          <w:b/>
          <w:bCs/>
        </w:rPr>
        <w:t>:</w:t>
      </w:r>
      <w:r w:rsidRPr="00797B80">
        <w:t xml:space="preserve"> La falta de control de tiempos límite (</w:t>
      </w:r>
      <w:proofErr w:type="spellStart"/>
      <w:r w:rsidRPr="00797B80">
        <w:t>Timeouts</w:t>
      </w:r>
      <w:proofErr w:type="spellEnd"/>
      <w:r w:rsidRPr="00797B80">
        <w:t>) y reintentos automáticos en las peticiones.</w:t>
      </w:r>
    </w:p>
    <w:p w14:paraId="039B1EFA" w14:textId="77777777" w:rsidR="00797B80" w:rsidRPr="00797B80" w:rsidRDefault="00797B80" w:rsidP="00797B80">
      <w:pPr>
        <w:numPr>
          <w:ilvl w:val="0"/>
          <w:numId w:val="4"/>
        </w:numPr>
      </w:pPr>
      <w:r w:rsidRPr="00797B80">
        <w:rPr>
          <w:b/>
          <w:bCs/>
        </w:rPr>
        <w:t>Justificación Sincera ("No lo pensé bien"):</w:t>
      </w:r>
      <w:r w:rsidRPr="00797B80">
        <w:t xml:space="preserve"> &gt; </w:t>
      </w:r>
      <w:r w:rsidRPr="00797B80">
        <w:rPr>
          <w:i/>
          <w:iCs/>
        </w:rPr>
        <w:t>"No lo tenía bien pensado debido a que estaba concentrado en aprender a identificar las fallas en el momento y limpiar los errores manualmente. Al probar en un entorno local y controlado con pocos datos, asumí que las peticiones siempre responderían instantáneamente, ignorando la inestabilidad real de las redes."</w:t>
      </w:r>
    </w:p>
    <w:p w14:paraId="71001FA7" w14:textId="77777777" w:rsidR="00797B80" w:rsidRPr="00797B80" w:rsidRDefault="00797B80" w:rsidP="00797B80">
      <w:pPr>
        <w:numPr>
          <w:ilvl w:val="0"/>
          <w:numId w:val="4"/>
        </w:numPr>
      </w:pPr>
      <w:r w:rsidRPr="00797B80">
        <w:rPr>
          <w:b/>
          <w:bCs/>
        </w:rPr>
        <w:t>Por qué cambiarla ahora:</w:t>
      </w:r>
      <w:r w:rsidRPr="00797B80">
        <w:t xml:space="preserve"> Dejar las peticiones sin un parámetro </w:t>
      </w:r>
      <w:proofErr w:type="spellStart"/>
      <w:r w:rsidRPr="00797B80">
        <w:t>timeout</w:t>
      </w:r>
      <w:proofErr w:type="spellEnd"/>
      <w:r w:rsidRPr="00797B80">
        <w:t xml:space="preserve"> explícito expone al cliente a quedarse colgado de forma indefinida si el servidor sufre una caída o la red parpadea. Tras la revisión arquitectónica, reconozco que en un entorno real la falta de </w:t>
      </w:r>
      <w:proofErr w:type="spellStart"/>
      <w:r w:rsidRPr="00797B80">
        <w:rPr>
          <w:i/>
          <w:iCs/>
        </w:rPr>
        <w:t>timeouts</w:t>
      </w:r>
      <w:proofErr w:type="spellEnd"/>
      <w:r w:rsidRPr="00797B80">
        <w:t xml:space="preserve"> y de una estrategia de reintentos (como un </w:t>
      </w:r>
      <w:r w:rsidRPr="00797B80">
        <w:rPr>
          <w:i/>
          <w:iCs/>
        </w:rPr>
        <w:t>Backoff Exponencial</w:t>
      </w:r>
      <w:r w:rsidRPr="00797B80">
        <w:t xml:space="preserve">) destruye la experiencia del usuario ante </w:t>
      </w:r>
      <w:proofErr w:type="spellStart"/>
      <w:r w:rsidRPr="00797B80">
        <w:t>microcortes</w:t>
      </w:r>
      <w:proofErr w:type="spellEnd"/>
      <w:r w:rsidRPr="00797B80">
        <w:t xml:space="preserve"> transitorios.</w:t>
      </w:r>
    </w:p>
    <w:p w14:paraId="2CCB4AC5" w14:textId="77777777" w:rsidR="00797B80" w:rsidRPr="00797B80" w:rsidRDefault="00797B80" w:rsidP="00797B80">
      <w:pPr>
        <w:numPr>
          <w:ilvl w:val="0"/>
          <w:numId w:val="4"/>
        </w:numPr>
      </w:pPr>
      <w:r w:rsidRPr="00797B80">
        <w:rPr>
          <w:b/>
          <w:bCs/>
        </w:rPr>
        <w:t>Plan de Acción:</w:t>
      </w:r>
      <w:r w:rsidRPr="00797B80">
        <w:t xml:space="preserve"> Refactorizar el diseño migrando las funciones independientes hacia una clase </w:t>
      </w:r>
      <w:proofErr w:type="spellStart"/>
      <w:r w:rsidRPr="00797B80">
        <w:t>EcoMarketClient</w:t>
      </w:r>
      <w:proofErr w:type="spellEnd"/>
      <w:r w:rsidRPr="00797B80">
        <w:t xml:space="preserve">. En su constructor, se definirá un </w:t>
      </w:r>
      <w:proofErr w:type="spellStart"/>
      <w:r w:rsidRPr="00797B80">
        <w:t>timeout</w:t>
      </w:r>
      <w:proofErr w:type="spellEnd"/>
      <w:r w:rsidRPr="00797B80">
        <w:t xml:space="preserve"> base por defecto y se configurará un adaptador de red (</w:t>
      </w:r>
      <w:proofErr w:type="spellStart"/>
      <w:r w:rsidRPr="00797B80">
        <w:t>HTTPAdapter</w:t>
      </w:r>
      <w:proofErr w:type="spellEnd"/>
      <w:r w:rsidRPr="00797B80">
        <w:t>) mediante urllib3 para gestionar un máximo de 3 reintentos automáticos en errores de conexión específicos, manteniendo el lanzamiento de nuestras excepciones personalizadas cuando los reintentos se agoten.</w:t>
      </w:r>
    </w:p>
    <w:p w14:paraId="3AC8879E" w14:textId="77777777" w:rsidR="00797B80" w:rsidRDefault="00797B80" w:rsidP="00797B80"/>
    <w:sectPr w:rsidR="00797B80" w:rsidSect="00F67EA5">
      <w:type w:val="continuous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1531"/>
    <w:multiLevelType w:val="multilevel"/>
    <w:tmpl w:val="4560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13FA6"/>
    <w:multiLevelType w:val="multilevel"/>
    <w:tmpl w:val="169A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87C3E"/>
    <w:multiLevelType w:val="multilevel"/>
    <w:tmpl w:val="556C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B6BA0"/>
    <w:multiLevelType w:val="multilevel"/>
    <w:tmpl w:val="3624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807101">
    <w:abstractNumId w:val="2"/>
  </w:num>
  <w:num w:numId="2" w16cid:durableId="2114789142">
    <w:abstractNumId w:val="0"/>
  </w:num>
  <w:num w:numId="3" w16cid:durableId="356545458">
    <w:abstractNumId w:val="3"/>
  </w:num>
  <w:num w:numId="4" w16cid:durableId="588319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FC"/>
    <w:rsid w:val="003E316E"/>
    <w:rsid w:val="00466D59"/>
    <w:rsid w:val="00797B80"/>
    <w:rsid w:val="00C177FC"/>
    <w:rsid w:val="00F42641"/>
    <w:rsid w:val="00F6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5D23F2"/>
  <w15:chartTrackingRefBased/>
  <w15:docId w15:val="{0C0BC076-DF37-4AE1-AEC7-CCF78783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7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7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77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7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7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7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7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7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77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77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7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7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646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Matos Vizcarra</dc:creator>
  <cp:keywords/>
  <dc:description/>
  <cp:lastModifiedBy>Christian Matos Vizcarra</cp:lastModifiedBy>
  <cp:revision>2</cp:revision>
  <dcterms:created xsi:type="dcterms:W3CDTF">2026-05-18T18:15:00Z</dcterms:created>
  <dcterms:modified xsi:type="dcterms:W3CDTF">2026-05-18T18:17:00Z</dcterms:modified>
</cp:coreProperties>
</file>