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68"/>
        <w:gridCol w:w="1341"/>
        <w:gridCol w:w="1078"/>
        <w:gridCol w:w="2869"/>
        <w:gridCol w:w="2872"/>
      </w:tblGrid>
      <w:tr w:rsidR="00205399" w:rsidRPr="00205399" w14:paraId="49E40B28" w14:textId="77777777" w:rsidTr="00205399">
        <w:tc>
          <w:tcPr>
            <w:tcW w:w="846" w:type="dxa"/>
            <w:hideMark/>
          </w:tcPr>
          <w:p w14:paraId="267E4B72" w14:textId="77777777" w:rsidR="00205399" w:rsidRPr="00205399" w:rsidRDefault="00205399" w:rsidP="00205399">
            <w:pPr>
              <w:spacing w:after="160" w:line="259" w:lineRule="auto"/>
            </w:pPr>
            <w:r w:rsidRPr="00205399">
              <w:rPr>
                <w:b/>
                <w:bCs/>
              </w:rPr>
              <w:t>ID</w:t>
            </w:r>
          </w:p>
        </w:tc>
        <w:tc>
          <w:tcPr>
            <w:tcW w:w="1163" w:type="dxa"/>
            <w:hideMark/>
          </w:tcPr>
          <w:p w14:paraId="56211CDE" w14:textId="77777777" w:rsidR="00205399" w:rsidRPr="00205399" w:rsidRDefault="00205399" w:rsidP="00205399">
            <w:pPr>
              <w:spacing w:after="160" w:line="259" w:lineRule="auto"/>
            </w:pPr>
            <w:r w:rsidRPr="00205399">
              <w:rPr>
                <w:b/>
                <w:bCs/>
              </w:rPr>
              <w:t>Componente / Escenario</w:t>
            </w:r>
          </w:p>
        </w:tc>
        <w:tc>
          <w:tcPr>
            <w:tcW w:w="1078" w:type="dxa"/>
            <w:hideMark/>
          </w:tcPr>
          <w:p w14:paraId="4F5D634A" w14:textId="77777777" w:rsidR="00205399" w:rsidRPr="00205399" w:rsidRDefault="00205399" w:rsidP="00205399">
            <w:pPr>
              <w:spacing w:after="160" w:line="259" w:lineRule="auto"/>
            </w:pPr>
            <w:r w:rsidRPr="00205399">
              <w:rPr>
                <w:b/>
                <w:bCs/>
              </w:rPr>
              <w:t>Severidad</w:t>
            </w:r>
          </w:p>
        </w:tc>
        <w:tc>
          <w:tcPr>
            <w:tcW w:w="0" w:type="auto"/>
            <w:hideMark/>
          </w:tcPr>
          <w:p w14:paraId="4CB6E446" w14:textId="77777777" w:rsidR="00205399" w:rsidRPr="00205399" w:rsidRDefault="00205399" w:rsidP="00205399">
            <w:pPr>
              <w:spacing w:after="160" w:line="259" w:lineRule="auto"/>
            </w:pPr>
            <w:r w:rsidRPr="00205399">
              <w:rPr>
                <w:b/>
                <w:bCs/>
              </w:rPr>
              <w:t>Descripción del Bug</w:t>
            </w:r>
          </w:p>
        </w:tc>
        <w:tc>
          <w:tcPr>
            <w:tcW w:w="0" w:type="auto"/>
            <w:hideMark/>
          </w:tcPr>
          <w:p w14:paraId="1F603BD5" w14:textId="77777777" w:rsidR="00205399" w:rsidRPr="00205399" w:rsidRDefault="00205399" w:rsidP="00205399">
            <w:pPr>
              <w:spacing w:after="160" w:line="259" w:lineRule="auto"/>
            </w:pPr>
            <w:r w:rsidRPr="00205399">
              <w:rPr>
                <w:b/>
                <w:bCs/>
              </w:rPr>
              <w:t>Corrección Aplicada</w:t>
            </w:r>
          </w:p>
        </w:tc>
      </w:tr>
      <w:tr w:rsidR="00205399" w:rsidRPr="00205399" w14:paraId="16364D39" w14:textId="77777777" w:rsidTr="00205399">
        <w:tc>
          <w:tcPr>
            <w:tcW w:w="846" w:type="dxa"/>
            <w:hideMark/>
          </w:tcPr>
          <w:p w14:paraId="4C8CE0E3" w14:textId="77777777" w:rsidR="00205399" w:rsidRPr="00205399" w:rsidRDefault="00205399" w:rsidP="00205399">
            <w:pPr>
              <w:spacing w:after="160" w:line="259" w:lineRule="auto"/>
            </w:pPr>
            <w:r w:rsidRPr="00205399">
              <w:rPr>
                <w:b/>
                <w:bCs/>
              </w:rPr>
              <w:t>BUG-01</w:t>
            </w:r>
          </w:p>
        </w:tc>
        <w:tc>
          <w:tcPr>
            <w:tcW w:w="1163" w:type="dxa"/>
            <w:hideMark/>
          </w:tcPr>
          <w:p w14:paraId="539C38C2" w14:textId="77777777" w:rsidR="00205399" w:rsidRPr="00205399" w:rsidRDefault="00205399" w:rsidP="00205399">
            <w:pPr>
              <w:spacing w:after="160" w:line="259" w:lineRule="auto"/>
            </w:pPr>
            <w:r w:rsidRPr="00205399">
              <w:t>Funciones CRUD</w:t>
            </w:r>
          </w:p>
        </w:tc>
        <w:tc>
          <w:tcPr>
            <w:tcW w:w="1078" w:type="dxa"/>
            <w:hideMark/>
          </w:tcPr>
          <w:p w14:paraId="2B3A5194" w14:textId="77777777" w:rsidR="00205399" w:rsidRPr="00205399" w:rsidRDefault="00205399" w:rsidP="00205399">
            <w:pPr>
              <w:spacing w:after="160" w:line="259" w:lineRule="auto"/>
            </w:pPr>
            <w:r w:rsidRPr="00205399">
              <w:rPr>
                <w:b/>
                <w:bCs/>
              </w:rPr>
              <w:t>Crítica</w:t>
            </w:r>
          </w:p>
        </w:tc>
        <w:tc>
          <w:tcPr>
            <w:tcW w:w="0" w:type="auto"/>
            <w:hideMark/>
          </w:tcPr>
          <w:p w14:paraId="77587234" w14:textId="77777777" w:rsidR="00205399" w:rsidRPr="00205399" w:rsidRDefault="00205399" w:rsidP="00205399">
            <w:pPr>
              <w:spacing w:after="160" w:line="259" w:lineRule="auto"/>
            </w:pPr>
            <w:r w:rsidRPr="00205399">
              <w:rPr>
                <w:b/>
                <w:bCs/>
              </w:rPr>
              <w:t>Funciones ausentes:</w:t>
            </w:r>
            <w:r w:rsidRPr="00205399">
              <w:t xml:space="preserve"> Faltan por completo las implementaciones de </w:t>
            </w:r>
            <w:proofErr w:type="spellStart"/>
            <w:r w:rsidRPr="00205399">
              <w:t>listar_productos</w:t>
            </w:r>
            <w:proofErr w:type="spellEnd"/>
            <w:r w:rsidRPr="00205399">
              <w:t xml:space="preserve"> y </w:t>
            </w:r>
            <w:proofErr w:type="spellStart"/>
            <w:r w:rsidRPr="00205399">
              <w:t>obtener_producto</w:t>
            </w:r>
            <w:proofErr w:type="spellEnd"/>
            <w:r w:rsidRPr="00205399">
              <w:t>.</w:t>
            </w:r>
          </w:p>
        </w:tc>
        <w:tc>
          <w:tcPr>
            <w:tcW w:w="0" w:type="auto"/>
            <w:hideMark/>
          </w:tcPr>
          <w:p w14:paraId="1722341F" w14:textId="77777777" w:rsidR="00205399" w:rsidRPr="00205399" w:rsidRDefault="00205399" w:rsidP="00205399">
            <w:pPr>
              <w:spacing w:after="160" w:line="259" w:lineRule="auto"/>
            </w:pPr>
            <w:r w:rsidRPr="00205399">
              <w:t>Se desarrollaron e integraron ambas funciones respetando los parámetros esperados (</w:t>
            </w:r>
            <w:proofErr w:type="spellStart"/>
            <w:r w:rsidRPr="00205399">
              <w:t>categoria</w:t>
            </w:r>
            <w:proofErr w:type="spellEnd"/>
            <w:r w:rsidRPr="00205399">
              <w:t>, orden e id).</w:t>
            </w:r>
          </w:p>
        </w:tc>
      </w:tr>
      <w:tr w:rsidR="00205399" w:rsidRPr="00205399" w14:paraId="587EA8D5" w14:textId="77777777" w:rsidTr="00205399">
        <w:tc>
          <w:tcPr>
            <w:tcW w:w="846" w:type="dxa"/>
            <w:hideMark/>
          </w:tcPr>
          <w:p w14:paraId="3C3D53E2" w14:textId="77777777" w:rsidR="00205399" w:rsidRPr="00205399" w:rsidRDefault="00205399" w:rsidP="00205399">
            <w:pPr>
              <w:spacing w:after="160" w:line="259" w:lineRule="auto"/>
            </w:pPr>
            <w:r w:rsidRPr="00205399">
              <w:rPr>
                <w:b/>
                <w:bCs/>
              </w:rPr>
              <w:t>BUG-02</w:t>
            </w:r>
          </w:p>
        </w:tc>
        <w:tc>
          <w:tcPr>
            <w:tcW w:w="1163" w:type="dxa"/>
            <w:hideMark/>
          </w:tcPr>
          <w:p w14:paraId="17C7C638" w14:textId="77777777" w:rsidR="00205399" w:rsidRPr="00205399" w:rsidRDefault="00205399" w:rsidP="00205399">
            <w:pPr>
              <w:spacing w:after="160" w:line="259" w:lineRule="auto"/>
            </w:pPr>
            <w:r w:rsidRPr="00205399">
              <w:t xml:space="preserve">Arquitectura / </w:t>
            </w:r>
            <w:proofErr w:type="spellStart"/>
            <w:r w:rsidRPr="00205399">
              <w:t>Testabilidad</w:t>
            </w:r>
            <w:proofErr w:type="spellEnd"/>
          </w:p>
        </w:tc>
        <w:tc>
          <w:tcPr>
            <w:tcW w:w="1078" w:type="dxa"/>
            <w:hideMark/>
          </w:tcPr>
          <w:p w14:paraId="660BFFE6" w14:textId="77777777" w:rsidR="00205399" w:rsidRPr="00205399" w:rsidRDefault="00205399" w:rsidP="00205399">
            <w:pPr>
              <w:spacing w:after="160" w:line="259" w:lineRule="auto"/>
            </w:pPr>
            <w:r w:rsidRPr="00205399">
              <w:rPr>
                <w:b/>
                <w:bCs/>
              </w:rPr>
              <w:t>Alta</w:t>
            </w:r>
          </w:p>
        </w:tc>
        <w:tc>
          <w:tcPr>
            <w:tcW w:w="0" w:type="auto"/>
            <w:hideMark/>
          </w:tcPr>
          <w:p w14:paraId="7565052D" w14:textId="77777777" w:rsidR="00205399" w:rsidRPr="00205399" w:rsidRDefault="00205399" w:rsidP="00205399">
            <w:pPr>
              <w:spacing w:after="160" w:line="259" w:lineRule="auto"/>
            </w:pPr>
            <w:r w:rsidRPr="00205399">
              <w:rPr>
                <w:b/>
                <w:bCs/>
              </w:rPr>
              <w:t>Variables Globales Rígidas:</w:t>
            </w:r>
            <w:r w:rsidRPr="00205399">
              <w:t xml:space="preserve"> Usar BASE_URL y TOKEN globales impide cambiar dinámicamente el estado para probar casos como 401 </w:t>
            </w:r>
            <w:proofErr w:type="spellStart"/>
            <w:r w:rsidRPr="00205399">
              <w:t>Unauthorized</w:t>
            </w:r>
            <w:proofErr w:type="spellEnd"/>
            <w:r w:rsidRPr="00205399">
              <w:t xml:space="preserve"> (sin token) de forma limpia.</w:t>
            </w:r>
          </w:p>
        </w:tc>
        <w:tc>
          <w:tcPr>
            <w:tcW w:w="0" w:type="auto"/>
            <w:hideMark/>
          </w:tcPr>
          <w:p w14:paraId="3F847B65" w14:textId="77777777" w:rsidR="00205399" w:rsidRPr="00205399" w:rsidRDefault="00205399" w:rsidP="00205399">
            <w:pPr>
              <w:spacing w:after="160" w:line="259" w:lineRule="auto"/>
            </w:pPr>
            <w:r w:rsidRPr="00205399">
              <w:t>Se refactorizó el cliente convirtiéndolo en una clase orientada a objetos (</w:t>
            </w:r>
            <w:proofErr w:type="spellStart"/>
            <w:r w:rsidRPr="00205399">
              <w:t>EcoMarketClient</w:t>
            </w:r>
            <w:proofErr w:type="spellEnd"/>
            <w:r w:rsidRPr="00205399">
              <w:t>), permitiendo inyectar configuraciones dinámicas por instancia.</w:t>
            </w:r>
          </w:p>
        </w:tc>
      </w:tr>
      <w:tr w:rsidR="00205399" w:rsidRPr="00205399" w14:paraId="6A4D42F7" w14:textId="77777777" w:rsidTr="00205399">
        <w:tc>
          <w:tcPr>
            <w:tcW w:w="846" w:type="dxa"/>
            <w:hideMark/>
          </w:tcPr>
          <w:p w14:paraId="0E1FD6BD" w14:textId="77777777" w:rsidR="00205399" w:rsidRPr="00205399" w:rsidRDefault="00205399" w:rsidP="00205399">
            <w:pPr>
              <w:spacing w:after="160" w:line="259" w:lineRule="auto"/>
            </w:pPr>
            <w:r w:rsidRPr="00205399">
              <w:rPr>
                <w:b/>
                <w:bCs/>
              </w:rPr>
              <w:t>BUG-03</w:t>
            </w:r>
          </w:p>
        </w:tc>
        <w:tc>
          <w:tcPr>
            <w:tcW w:w="1163" w:type="dxa"/>
            <w:hideMark/>
          </w:tcPr>
          <w:p w14:paraId="767DBE97" w14:textId="77777777" w:rsidR="00205399" w:rsidRPr="00205399" w:rsidRDefault="00205399" w:rsidP="00205399">
            <w:pPr>
              <w:spacing w:after="160" w:line="259" w:lineRule="auto"/>
            </w:pPr>
            <w:r w:rsidRPr="00205399">
              <w:t>Errores HTTP (404 y 409)</w:t>
            </w:r>
          </w:p>
        </w:tc>
        <w:tc>
          <w:tcPr>
            <w:tcW w:w="1078" w:type="dxa"/>
            <w:hideMark/>
          </w:tcPr>
          <w:p w14:paraId="51058DF5" w14:textId="77777777" w:rsidR="00205399" w:rsidRPr="00205399" w:rsidRDefault="00205399" w:rsidP="00205399">
            <w:pPr>
              <w:spacing w:after="160" w:line="259" w:lineRule="auto"/>
            </w:pPr>
            <w:r w:rsidRPr="00205399">
              <w:rPr>
                <w:b/>
                <w:bCs/>
              </w:rPr>
              <w:t>Alta</w:t>
            </w:r>
          </w:p>
        </w:tc>
        <w:tc>
          <w:tcPr>
            <w:tcW w:w="0" w:type="auto"/>
            <w:hideMark/>
          </w:tcPr>
          <w:p w14:paraId="5D23C772" w14:textId="77777777" w:rsidR="00205399" w:rsidRPr="00205399" w:rsidRDefault="00205399" w:rsidP="00205399">
            <w:pPr>
              <w:spacing w:after="160" w:line="259" w:lineRule="auto"/>
            </w:pPr>
            <w:r w:rsidRPr="00205399">
              <w:rPr>
                <w:b/>
                <w:bCs/>
              </w:rPr>
              <w:t>Incompatibilidad de Excepciones:</w:t>
            </w:r>
            <w:r w:rsidRPr="00205399">
              <w:t xml:space="preserve"> Las excepciones </w:t>
            </w:r>
            <w:proofErr w:type="spellStart"/>
            <w:r w:rsidRPr="00205399">
              <w:t>NotFoundError</w:t>
            </w:r>
            <w:proofErr w:type="spellEnd"/>
            <w:r w:rsidRPr="00205399">
              <w:t xml:space="preserve"> y </w:t>
            </w:r>
            <w:proofErr w:type="spellStart"/>
            <w:r w:rsidRPr="00205399">
              <w:t>ConflictError</w:t>
            </w:r>
            <w:proofErr w:type="spellEnd"/>
            <w:r w:rsidRPr="00205399">
              <w:t xml:space="preserve"> heredaban de </w:t>
            </w:r>
            <w:proofErr w:type="spellStart"/>
            <w:r w:rsidRPr="00205399">
              <w:t>Exception</w:t>
            </w:r>
            <w:proofErr w:type="spellEnd"/>
            <w:r w:rsidRPr="00205399">
              <w:t xml:space="preserve"> nativo en lugar de </w:t>
            </w:r>
            <w:proofErr w:type="spellStart"/>
            <w:r w:rsidRPr="00205399">
              <w:t>requests.exceptions.HTTPError</w:t>
            </w:r>
            <w:proofErr w:type="spellEnd"/>
            <w:r w:rsidRPr="00205399">
              <w:t>. Esto rompía las aserciones de la suite de pruebas que capturan códigos de estado HTTP.</w:t>
            </w:r>
          </w:p>
        </w:tc>
        <w:tc>
          <w:tcPr>
            <w:tcW w:w="0" w:type="auto"/>
            <w:hideMark/>
          </w:tcPr>
          <w:p w14:paraId="40A73948" w14:textId="77777777" w:rsidR="00205399" w:rsidRPr="00205399" w:rsidRDefault="00205399" w:rsidP="00205399">
            <w:pPr>
              <w:spacing w:after="160" w:line="259" w:lineRule="auto"/>
            </w:pPr>
            <w:r w:rsidRPr="00205399">
              <w:t xml:space="preserve">Se modificaron las excepciones personalizadas para que hereden directamente de </w:t>
            </w:r>
            <w:proofErr w:type="spellStart"/>
            <w:r w:rsidRPr="00205399">
              <w:t>requests.exceptions.HTTPError</w:t>
            </w:r>
            <w:proofErr w:type="spellEnd"/>
            <w:r w:rsidRPr="00205399">
              <w:t xml:space="preserve">, manteniendo la semántica HTTP requerida por </w:t>
            </w:r>
            <w:proofErr w:type="spellStart"/>
            <w:r w:rsidRPr="00205399">
              <w:t>pytest</w:t>
            </w:r>
            <w:proofErr w:type="spellEnd"/>
            <w:r w:rsidRPr="00205399">
              <w:t>.</w:t>
            </w:r>
          </w:p>
        </w:tc>
      </w:tr>
      <w:tr w:rsidR="00205399" w:rsidRPr="00205399" w14:paraId="7C563BBC" w14:textId="77777777" w:rsidTr="00205399">
        <w:tc>
          <w:tcPr>
            <w:tcW w:w="846" w:type="dxa"/>
            <w:hideMark/>
          </w:tcPr>
          <w:p w14:paraId="310EE655" w14:textId="77777777" w:rsidR="00205399" w:rsidRPr="00205399" w:rsidRDefault="00205399" w:rsidP="00205399">
            <w:pPr>
              <w:spacing w:after="160" w:line="259" w:lineRule="auto"/>
            </w:pPr>
            <w:r w:rsidRPr="00205399">
              <w:rPr>
                <w:b/>
                <w:bCs/>
              </w:rPr>
              <w:t>BUG-04</w:t>
            </w:r>
          </w:p>
        </w:tc>
        <w:tc>
          <w:tcPr>
            <w:tcW w:w="1163" w:type="dxa"/>
            <w:hideMark/>
          </w:tcPr>
          <w:p w14:paraId="23A7143C" w14:textId="77777777" w:rsidR="00205399" w:rsidRPr="00205399" w:rsidRDefault="00205399" w:rsidP="00205399">
            <w:pPr>
              <w:spacing w:after="160" w:line="259" w:lineRule="auto"/>
            </w:pPr>
            <w:r w:rsidRPr="00205399">
              <w:t>Edge Cases (Tipos de datos)</w:t>
            </w:r>
          </w:p>
        </w:tc>
        <w:tc>
          <w:tcPr>
            <w:tcW w:w="1078" w:type="dxa"/>
            <w:hideMark/>
          </w:tcPr>
          <w:p w14:paraId="5BC014F7" w14:textId="77777777" w:rsidR="00205399" w:rsidRPr="00205399" w:rsidRDefault="00205399" w:rsidP="00205399">
            <w:pPr>
              <w:spacing w:after="160" w:line="259" w:lineRule="auto"/>
            </w:pPr>
            <w:r w:rsidRPr="00205399">
              <w:rPr>
                <w:b/>
                <w:bCs/>
              </w:rPr>
              <w:t>Media</w:t>
            </w:r>
          </w:p>
        </w:tc>
        <w:tc>
          <w:tcPr>
            <w:tcW w:w="0" w:type="auto"/>
            <w:hideMark/>
          </w:tcPr>
          <w:p w14:paraId="72F13965" w14:textId="77777777" w:rsidR="00205399" w:rsidRPr="00205399" w:rsidRDefault="00205399" w:rsidP="00205399">
            <w:pPr>
              <w:spacing w:after="160" w:line="259" w:lineRule="auto"/>
            </w:pPr>
            <w:r w:rsidRPr="00205399">
              <w:rPr>
                <w:b/>
                <w:bCs/>
              </w:rPr>
              <w:t>Falta de Validación Local:</w:t>
            </w:r>
            <w:r w:rsidRPr="00205399">
              <w:t xml:space="preserve"> No existía control defensivo si el usuario enviaba el campo "precio" como una cadena de texto (</w:t>
            </w:r>
            <w:proofErr w:type="spellStart"/>
            <w:r w:rsidRPr="00205399">
              <w:t>str</w:t>
            </w:r>
            <w:proofErr w:type="spellEnd"/>
            <w:r w:rsidRPr="00205399">
              <w:t xml:space="preserve">), delegando el fallo enteramente al </w:t>
            </w:r>
            <w:proofErr w:type="spellStart"/>
            <w:r w:rsidRPr="00205399">
              <w:t>backend</w:t>
            </w:r>
            <w:proofErr w:type="spellEnd"/>
            <w:r w:rsidRPr="00205399">
              <w:t xml:space="preserve"> de forma descontrolada.</w:t>
            </w:r>
          </w:p>
        </w:tc>
        <w:tc>
          <w:tcPr>
            <w:tcW w:w="0" w:type="auto"/>
            <w:hideMark/>
          </w:tcPr>
          <w:p w14:paraId="2B33C696" w14:textId="77777777" w:rsidR="00205399" w:rsidRPr="00205399" w:rsidRDefault="00205399" w:rsidP="00205399">
            <w:pPr>
              <w:spacing w:after="160" w:line="259" w:lineRule="auto"/>
            </w:pPr>
            <w:r w:rsidRPr="00205399">
              <w:t>Se añadió una validación de tipo (</w:t>
            </w:r>
            <w:proofErr w:type="spellStart"/>
            <w:r w:rsidRPr="00205399">
              <w:t>isinstance</w:t>
            </w:r>
            <w:proofErr w:type="spellEnd"/>
            <w:r w:rsidRPr="00205399">
              <w:t xml:space="preserve">) en el método de creación para lanzar un </w:t>
            </w:r>
            <w:proofErr w:type="spellStart"/>
            <w:r w:rsidRPr="00205399">
              <w:t>TypeError</w:t>
            </w:r>
            <w:proofErr w:type="spellEnd"/>
            <w:r w:rsidRPr="00205399">
              <w:t xml:space="preserve"> controlado si el precio es un </w:t>
            </w:r>
            <w:proofErr w:type="spellStart"/>
            <w:r w:rsidRPr="00205399">
              <w:t>str</w:t>
            </w:r>
            <w:proofErr w:type="spellEnd"/>
            <w:r w:rsidRPr="00205399">
              <w:t>.</w:t>
            </w:r>
          </w:p>
        </w:tc>
      </w:tr>
    </w:tbl>
    <w:p w14:paraId="23E1A29C" w14:textId="77777777" w:rsidR="00205399" w:rsidRDefault="00205399"/>
    <w:sectPr w:rsidR="00205399" w:rsidSect="00F67EA5">
      <w:type w:val="continuous"/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B4F"/>
    <w:rsid w:val="00205399"/>
    <w:rsid w:val="003544B0"/>
    <w:rsid w:val="003E316E"/>
    <w:rsid w:val="00D44B4F"/>
    <w:rsid w:val="00F42641"/>
    <w:rsid w:val="00F67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D6D82F"/>
  <w15:chartTrackingRefBased/>
  <w15:docId w15:val="{9D479E33-AC09-4FA8-8741-96D38B880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4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4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4B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4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4B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4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4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4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4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4B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4B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4B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4B4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4B4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4B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4B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4B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4B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4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4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4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4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4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4B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4B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4B4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4B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4B4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4B4F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053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228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Matos Vizcarra</dc:creator>
  <cp:keywords/>
  <dc:description/>
  <cp:lastModifiedBy>Christian Matos Vizcarra</cp:lastModifiedBy>
  <cp:revision>2</cp:revision>
  <dcterms:created xsi:type="dcterms:W3CDTF">2026-05-19T05:15:00Z</dcterms:created>
  <dcterms:modified xsi:type="dcterms:W3CDTF">2026-05-19T05:16:00Z</dcterms:modified>
</cp:coreProperties>
</file>