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B71C3C"/>
          <w:sz w:val="36"/>
          <w:szCs w:val="36"/>
        </w:rPr>
        <w:t xml:space="preserve">Aplicación de la metodología CRISP-DM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Dataset: Top 1000 Movies by IMDb Rating</w:t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spacing w:after="120"/>
      </w:pPr>
      <w:r>
        <w:t xml:space="preserve">El presente trabajo aplica la metodología CRISP-DM (Cross-Industry Standard Process for Data Mining) al conjunto de datos "Top 1000 IMDb Movies", que contiene información de las 1000 películas mejor calificadas en la plataforma IMDb. CRISP-DM es el estándar más utilizado en la industria para planificar y ejecutar proyectos de minería de datos y ciencia de datos de forma estructurada, consta de 6 fases cíclicas orientadas al negocio: Comprensión del negocio, Comprensión de los datos, Preparación de los datos, Modelado, Evaluación y Despliegue.</w:t>
      </w:r>
    </w:p>
    <w:p>
      <w:pPr>
        <w:pStyle w:val="Heading1"/>
        <w:spacing w:after="150" w:before="300"/>
      </w:pPr>
      <w:r>
        <w:t xml:space="preserve">2. Comprensión del negocio (Business Understanding)</w:t>
      </w:r>
    </w:p>
    <w:p>
      <w:pPr>
        <w:pStyle w:val="Heading2"/>
        <w:spacing w:after="100" w:before="200"/>
      </w:pPr>
      <w:r>
        <w:t xml:space="preserve">2.1 Objetivo del negocio/problema</w:t>
      </w:r>
    </w:p>
    <w:p>
      <w:pPr>
        <w:spacing w:after="120"/>
      </w:pPr>
      <w:r>
        <w:t xml:space="preserve">Se busca entender qué características (año, duración, calificación de crítica, recaudación, popularidad) distinguen a las películas mejor valoradas por el público, con el fin de identificar patrones útiles para productoras, plataformas de streaming o analistas de la industria del entretenimiento al momento de decidir qué tipo de películas producir o recomendar.</w:t>
      </w:r>
    </w:p>
    <w:p>
      <w:pPr>
        <w:pStyle w:val="Heading2"/>
        <w:spacing w:after="100" w:before="200"/>
      </w:pPr>
      <w:r>
        <w:t xml:space="preserve">2.2 Objetivo de minería de datos</w:t>
      </w:r>
    </w:p>
    <w:p>
      <w:pPr>
        <w:spacing w:after="120"/>
      </w:pPr>
      <w:r>
        <w:t xml:space="preserve">Determinar si existen grupos (clusters) de películas con perfiles similares en función de su duración, calificación, metascore y recaudación, así como identificar qué variables se relacionan más con una alta calificación en IMDb.</w:t>
      </w:r>
    </w:p>
    <w:p>
      <w:pPr>
        <w:pStyle w:val="Heading2"/>
        <w:spacing w:after="100" w:before="200"/>
      </w:pPr>
      <w:r>
        <w:t xml:space="preserve">2.3 Preguntas de negocio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¿La duración de una película influye en su calificación?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¿Existe relación entre la crítica especializada (Metascore) y la calificación del público?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¿Se pueden agrupar las películas en perfiles (ej. "clásicos aclamados", "taquilleras populares") según sus métricas?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¿En qué décadas se concentran las películas mejor calificadas?</w:t>
      </w:r>
    </w:p>
    <w:p>
      <w:pPr>
        <w:pStyle w:val="Heading1"/>
        <w:spacing w:after="150" w:before="300"/>
      </w:pPr>
      <w:r>
        <w:t xml:space="preserve">3. Comprensión de los datos (Data Understanding)</w:t>
      </w:r>
    </w:p>
    <w:p>
      <w:pPr>
        <w:pStyle w:val="Heading2"/>
        <w:spacing w:after="100" w:before="200"/>
      </w:pPr>
      <w:r>
        <w:t xml:space="preserve">3.1 Recolección de los datos inicial</w:t>
      </w:r>
    </w:p>
    <w:p>
      <w:pPr>
        <w:spacing w:after="120"/>
      </w:pPr>
      <w:r>
        <w:t xml:space="preserve">El dataset fue proporcionado en formato Excel (Top_1000_IMD.xlsx), con 1000 registros y 9 columnas.</w:t>
      </w:r>
    </w:p>
    <w:p>
      <w:pPr>
        <w:pStyle w:val="Heading2"/>
        <w:spacing w:after="100" w:before="200"/>
      </w:pPr>
      <w:r>
        <w:t xml:space="preserve">3.2 Descripción de los datos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900"/>
      </w:tblGrid>
      <w:tr>
        <w:tc>
          <w:tcPr>
            <w:tcW w:type="dxa" w:w="1800"/>
            <w:shd w:fill="B71C3C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700"/>
            <w:shd w:fill="B71C3C" w:val="clear"/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900"/>
            <w:shd w:fill="B71C3C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Movie Name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Nombre de la película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Year of Release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Año de estreno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Watch Time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Duración en minutos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Movie Rating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Calificación en IMDb (escala 0-10)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Metascore of movie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Calificación de la crítica especializada (0-100)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Gross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Recaudación bruta (millones de USD)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Votes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Texto/Numérico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Número de votos recibidos en IMDb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Sinopsis breve de la película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3.3 Exploración de los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1000 registros, 0 duplicados exactos.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Movie Rating: media 7.97, mínimo 7.6, máximo 9.3 (rango esperado por ser un "Top 1000").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Time: media 124 min, mínimo 45, máximo 321 minutos.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correlación positiva moderada (0.27) entre duración y calificación, y positiva (0.26) entre Metascore y calificación.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películas abarcan más de 12 décadas de estreno, desde clásicos hasta estrenos de 2023.</w:t>
      </w:r>
    </w:p>
    <w:p>
      <w:pPr>
        <w:spacing w:after="40" w:before="10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Distribución de Movie Rating en el Top 1000.</w:t>
      </w:r>
    </w:p>
    <w:p>
      <w:pPr>
        <w:spacing w:after="40" w:before="10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Relación entre Metascore (crítica) y Movie Rating (público).</w:t>
      </w:r>
    </w:p>
    <w:p>
      <w:pPr>
        <w:pStyle w:val="Heading2"/>
        <w:spacing w:after="100" w:before="200"/>
      </w:pPr>
      <w:r>
        <w:t xml:space="preserve">3.4 Verificación de la calidad de los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Metascore of movie: 155 valores nulos (15.5%) — no todas las películas tienen crítica en Metacritic.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Gross: 162 valores nulos (16.2%) — recaudación no reportada, común en películas antiguas o extranjeras.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Votes: almacenado como texto con comas (formato indio, ej. "27,77,378"), requiere limpieza para convertir a numérico.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 detectaron duplicados ni valores fuera de rango evidentes en Movie Rating.</w:t>
      </w:r>
    </w:p>
    <w:p>
      <w:pPr>
        <w:pStyle w:val="Heading1"/>
        <w:spacing w:after="150" w:before="300"/>
      </w:pPr>
      <w:r>
        <w:t xml:space="preserve">4. Preparación de los datos (Data Preparation)</w:t>
      </w:r>
    </w:p>
    <w:p>
      <w:pPr>
        <w:pStyle w:val="Heading2"/>
        <w:spacing w:after="100" w:before="200"/>
      </w:pPr>
      <w:r>
        <w:t xml:space="preserve">4.1 Selección de datos</w:t>
      </w:r>
    </w:p>
    <w:p>
      <w:pPr>
        <w:spacing w:after="120"/>
      </w:pPr>
      <w:r>
        <w:t xml:space="preserve">Se conservan todas las columnas numéricas relevantes para el análisis (Watch Time, Movie Rating, Metascore, Gross, Votes) y se excluye la columna índice (Unnamed: 0), que no aporta información.</w:t>
      </w:r>
    </w:p>
    <w:p>
      <w:pPr>
        <w:pStyle w:val="Heading2"/>
        <w:spacing w:after="100" w:before="200"/>
      </w:pPr>
      <w:r>
        <w:t xml:space="preserve">4.2 Limpieza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Conversión de "Votes" a numérico eliminando las comas.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Conversión de "Year of Release" a tipo entero.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Tratamiento de nulos en Metascore y Gross: al ser ~15-16% se opta por imputación (mediana) o exclusión según el análisis, documentando la decisión.</w:t>
      </w:r>
    </w:p>
    <w:p>
      <w:pPr>
        <w:pStyle w:val="Heading2"/>
        <w:spacing w:after="100" w:before="200"/>
      </w:pPr>
      <w:r>
        <w:t xml:space="preserve">4.3 Construcción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de la variable "Década" a partir de Year of Release para análisis por periodo.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Normalización (escalado 0-1) de Watch Time, Movie Rating, Metascore, Gross y Votes, necesaria para el modelado de clustering.</w:t>
      </w:r>
    </w:p>
    <w:p>
      <w:pPr>
        <w:pStyle w:val="Heading2"/>
        <w:spacing w:after="100" w:before="200"/>
      </w:pPr>
      <w:r>
        <w:t xml:space="preserve">4.4 Integración y formateo</w:t>
      </w:r>
    </w:p>
    <w:p>
      <w:pPr>
        <w:spacing w:after="120"/>
      </w:pPr>
      <w:r>
        <w:t xml:space="preserve">Dataset único, no requiere integración con otras fuentes. Se exporta el dataset limpio en formato .csv listo para modelado.</w:t>
      </w:r>
    </w:p>
    <w:p>
      <w:pPr>
        <w:pStyle w:val="Heading1"/>
        <w:spacing w:after="150" w:before="300"/>
      </w:pPr>
      <w:r>
        <w:t xml:space="preserve">5. Modelado (Modeling)</w:t>
      </w:r>
    </w:p>
    <w:p>
      <w:pPr>
        <w:pStyle w:val="Heading2"/>
        <w:spacing w:after="100" w:before="200"/>
      </w:pPr>
      <w:r>
        <w:t xml:space="preserve">5.1 Selección de la técnica de modelado</w:t>
      </w:r>
    </w:p>
    <w:p>
      <w:pPr>
        <w:spacing w:after="120"/>
      </w:pPr>
      <w:r>
        <w:t xml:space="preserve">Se propone un modelo de clustering (K-Means o PAM) sobre las variables normalizadas (Watch Time, Movie Rating, Metascore, Gross, Votes), de forma similar al ejemplo de referencia de segmentación geográfica revisado en clase.</w:t>
      </w:r>
    </w:p>
    <w:p>
      <w:pPr>
        <w:pStyle w:val="Heading2"/>
        <w:spacing w:after="100" w:before="200"/>
      </w:pPr>
      <w:r>
        <w:t xml:space="preserve">5.2 Diseño de la prueba</w:t>
      </w:r>
    </w:p>
    <w:p>
      <w:pPr>
        <w:spacing w:after="120"/>
      </w:pPr>
      <w:r>
        <w:t xml:space="preserve">Se evalúan entre 3 y 8 clusters, seleccionando el número óptimo mediante el método del codo (elbow method) y el coeficiente de Silhouette.</w:t>
      </w:r>
    </w:p>
    <w:p>
      <w:pPr>
        <w:pStyle w:val="Heading2"/>
        <w:spacing w:after="100" w:before="200"/>
      </w:pPr>
      <w:r>
        <w:t xml:space="preserve">5.3 Construcción del modelo</w:t>
      </w:r>
    </w:p>
    <w:p>
      <w:pPr>
        <w:spacing w:after="120"/>
      </w:pPr>
      <w:r>
        <w:t xml:space="preserve">Se ejecuta el algoritmo con el número de clusters seleccionado sobre los datos preparados, obteniendo la asignación de cada película a un grupo.</w:t>
      </w:r>
    </w:p>
    <w:p>
      <w:pPr>
        <w:pStyle w:val="Heading2"/>
        <w:spacing w:after="100" w:before="200"/>
      </w:pPr>
      <w:r>
        <w:t xml:space="preserve">5.4 Evaluación técnica del modelo</w:t>
      </w:r>
    </w:p>
    <w:p>
      <w:pPr>
        <w:spacing w:after="120"/>
      </w:pPr>
      <w:r>
        <w:t xml:space="preserve">Se revisa la cohesión y separación de los clusters (Silhouette promedio) y se verifica que los grupos sean interpretables (ej. "películas largas y aclamadas por la crítica" vs "películas cortas y populares").</w:t>
      </w:r>
    </w:p>
    <w:p>
      <w:pPr>
        <w:pStyle w:val="Heading1"/>
        <w:spacing w:after="150" w:before="300"/>
      </w:pPr>
      <w:r>
        <w:t xml:space="preserve">6. Evaluación (Evaluation)</w:t>
      </w:r>
    </w:p>
    <w:p>
      <w:pPr>
        <w:pStyle w:val="Heading2"/>
        <w:spacing w:after="100" w:before="200"/>
      </w:pPr>
      <w:r>
        <w:t xml:space="preserve">6.1 Evaluación de resultados</w:t>
      </w:r>
    </w:p>
    <w:p>
      <w:pPr>
        <w:spacing w:after="120"/>
      </w:pPr>
      <w:r>
        <w:t xml:space="preserve">Se contrasta si los clusters obtenidos responden a las preguntas de negocio planteadas en la fase 1: si existen perfiles diferenciados de películas y qué variables los caracterizan mejor.</w:t>
      </w:r>
    </w:p>
    <w:p>
      <w:pPr>
        <w:pStyle w:val="Heading2"/>
        <w:spacing w:after="100" w:before="200"/>
      </w:pPr>
      <w:r>
        <w:t xml:space="preserve">6.2 Revisión del proceso</w:t>
      </w:r>
    </w:p>
    <w:p>
      <w:pPr>
        <w:spacing w:after="120"/>
      </w:pPr>
      <w:r>
        <w:t xml:space="preserve">Se revisa si el tratamiento de valores nulos en Gross y Metascore pudo introducir sesgo, y si sería conveniente repetir la preparación de datos con otra estrategia de imputación.</w:t>
      </w:r>
    </w:p>
    <w:p>
      <w:pPr>
        <w:pStyle w:val="Heading2"/>
        <w:spacing w:after="100" w:before="200"/>
      </w:pPr>
      <w:r>
        <w:t xml:space="preserve">6.3 Determinación de los próximos pasos</w:t>
      </w:r>
    </w:p>
    <w:p>
      <w:pPr>
        <w:spacing w:after="120"/>
      </w:pPr>
      <w:r>
        <w:t xml:space="preserve">Se decide si el modelo es suficiente para presentar conclusiones o si se requiere iterar (por ejemplo, agregar variables como género o país, si estuvieran disponibles).</w:t>
      </w:r>
    </w:p>
    <w:p>
      <w:pPr>
        <w:pStyle w:val="Heading1"/>
        <w:spacing w:after="150" w:before="300"/>
      </w:pPr>
      <w:r>
        <w:t xml:space="preserve">7. Despliegue (Deployment)</w:t>
      </w:r>
    </w:p>
    <w:p>
      <w:pPr>
        <w:pStyle w:val="Heading2"/>
        <w:spacing w:after="100" w:before="200"/>
      </w:pPr>
      <w:r>
        <w:t xml:space="preserve">7.1 Plan de despliegue</w:t>
      </w:r>
    </w:p>
    <w:p>
      <w:pPr>
        <w:spacing w:after="120"/>
      </w:pPr>
      <w:r>
        <w:t xml:space="preserve">Los resultados se presentan mediante visualizaciones (gráficos de dispersión, mapas de clusters) que muestren los perfiles de películas encontrados.</w:t>
      </w:r>
    </w:p>
    <w:p>
      <w:pPr>
        <w:pStyle w:val="Heading2"/>
        <w:spacing w:after="100" w:before="200"/>
      </w:pPr>
      <w:r>
        <w:t xml:space="preserve">7.2 Plan de monitoreo y mantenimiento</w:t>
      </w:r>
    </w:p>
    <w:p>
      <w:pPr>
        <w:spacing w:after="120"/>
      </w:pPr>
      <w:r>
        <w:t xml:space="preserve">Si el dataset se actualizara periódicamente (nuevas películas), el proceso de limpieza y clustering debería repetirse para mantener vigentes los perfiles identificados.</w:t>
      </w:r>
    </w:p>
    <w:p>
      <w:pPr>
        <w:pStyle w:val="Heading2"/>
        <w:spacing w:after="100" w:before="200"/>
      </w:pPr>
      <w:r>
        <w:t xml:space="preserve">7.3 Informe final</w:t>
      </w:r>
    </w:p>
    <w:p>
      <w:pPr>
        <w:spacing w:after="120"/>
      </w:pPr>
      <w:r>
        <w:t xml:space="preserve">Se entrega un reporte con los hallazgos principales: relación entre duración/crítica y calificación, y los perfiles de películas identificados mediante clustering.</w:t>
      </w:r>
    </w:p>
    <w:p>
      <w:pPr>
        <w:pStyle w:val="Heading1"/>
        <w:spacing w:after="150" w:before="300"/>
      </w:pPr>
      <w:r>
        <w:t xml:space="preserve">Referencias</w:t>
      </w:r>
    </w:p>
    <w:p>
      <w:pPr>
        <w:spacing w:after="120"/>
      </w:pPr>
      <w:r>
        <w:rPr>
          <w:i/>
          <w:iCs/>
        </w:rPr>
        <w:t xml:space="preserve">Chaves Cole, V. (2023). La metodología CRISP-DM en ciencia de datos. Parte I Trabajo Final-Modelado Analítico de Decisiones.</w:t>
      </w:r>
    </w:p>
    <w:p>
      <w:pPr>
        <w:spacing w:after="120"/>
      </w:pPr>
      <w:r>
        <w:rPr>
          <w:i/>
          <w:iCs/>
        </w:rPr>
        <w:t xml:space="preserve">Espinosa-Zúñiga, Javier Jesús. (2020). Aplicación de metodología CRISP-DM para segmentación geográfica de una base de datos pública. Ingeniería, investigación y tecnología, 21(1), e00008.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07dd6d37c3220f194e24c194436a7a4db569a5.png"/><Relationship Id="rId8" Type="http://schemas.openxmlformats.org/officeDocument/2006/relationships/image" Target="media/2ac60a2cb410461f02d36375ac6c3188d91f46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2026-09-25T20:51:32.305Z</dcterms:created>
  <dcterms:modified xsi:type="dcterms:W3CDTF">2026-09-25T20:51:32.314Z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