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Aplicación de la metodología SEMMA</w:t>
      </w:r>
    </w:p>
    <w:p>
      <w:pPr>
        <w:spacing w:after="100"/>
        <w:jc w:val="center"/>
      </w:pPr>
      <w:r>
        <w:rPr>
          <w:i/>
          <w:iCs/>
        </w:rPr>
        <w:t xml:space="preserve">Análisis de películas del conjunto Top 1000 IMDb</w:t>
      </w:r>
    </w:p>
    <w:p>
      <w:pPr>
        <w:spacing w:after="100"/>
        <w:jc w:val="center"/>
      </w:pPr>
      <w:r>
        <w:rPr>
          <w:i/>
          <w:iCs/>
        </w:rPr>
        <w:t xml:space="preserve">Facultad de Estadística e Infórmatica</w:t>
      </w:r>
    </w:p>
    <w:p>
      <w:pPr>
        <w:spacing w:after="200"/>
        <w:jc w:val="center"/>
      </w:pPr>
      <w:r>
        <w:rPr>
          <w:i/>
          <w:iCs/>
        </w:rPr>
        <w:t xml:space="preserve">Ingeniería en Ciencia de Datos</w:t>
      </w:r>
    </w:p>
    <w:p>
      <w:pPr>
        <w:spacing w:after="60"/>
        <w:jc w:val="center"/>
      </w:pPr>
      <w:r>
        <w:t xml:space="preserve">Mariano de Jesús Ruiz Madrid</w:t>
      </w:r>
    </w:p>
    <w:p>
      <w:pPr>
        <w:spacing w:after="600"/>
        <w:jc w:val="center"/>
      </w:pPr>
      <w:r>
        <w:t xml:space="preserve">Jared Hernández Lara</w:t>
      </w:r>
    </w:p>
    <w:p>
      <w:pPr>
        <w:pStyle w:val="Heading1"/>
        <w:spacing w:after="150" w:before="300"/>
      </w:pPr>
      <w:r>
        <w:t xml:space="preserve">Objetivo</w:t>
      </w:r>
    </w:p>
    <w:p>
      <w:pPr>
        <w:spacing w:after="150"/>
      </w:pPr>
      <w:r>
        <w:t xml:space="preserve">El análisis tuvo como propósito identificar los factores asociados con la calificación de las películas en IMDb y construir un modelo de predicción. La variable objetivo fue la calificación IMDb; se utilizaron el año de estreno, la duración, el Metascore, la recaudación y el número de votos como variables explicativas.</w:t>
      </w:r>
    </w:p>
    <w:p>
      <w:pPr>
        <w:pStyle w:val="Heading1"/>
        <w:spacing w:after="150" w:before="300"/>
      </w:pPr>
      <w:r>
        <w:t xml:space="preserve">1. Sample (Muestreo)</w:t>
      </w:r>
    </w:p>
    <w:p>
      <w:pPr>
        <w:spacing w:after="150"/>
      </w:pPr>
      <w:r>
        <w:t xml:space="preserve">El conjunto original contiene 1,000 películas y nueve campos. Se conservaron los registros disponibles y se separaron aleatoriamente en 800 observaciones para entrenamiento y 200 para prueba. La división se realizó con semilla 42, lo que permite reproducir el procedimiento.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Registros analizados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1,000 películas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Variable objetivo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Calificación IMDb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Entrenamiento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800 películas (80%)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Prueba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200 películas (20%)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Criterio de selección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Muestreo aleatorio simple</w:t>
            </w:r>
          </w:p>
        </w:tc>
      </w:tr>
    </w:tbl>
    <w:p>
      <w:pPr>
        <w:pStyle w:val="Heading1"/>
        <w:spacing w:after="150" w:before="300"/>
      </w:pPr>
      <w:r>
        <w:t xml:space="preserve">2. Explore (Exploración)</w:t>
      </w:r>
    </w:p>
    <w:p>
      <w:pPr>
        <w:spacing w:after="150"/>
      </w:pPr>
      <w:r>
        <w:t xml:space="preserve">La exploración inicial permitió identificar que la calificación IMDb presenta una concentración en valores altos, propia de una base compuesta por películas destacadas. El Metascore y la recaudación tuvieron valores faltantes, por lo que requirieron tratamiento antes del modelado.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00"/>
      </w:tblGrid>
      <w:tr>
        <w:tc>
          <w:tcPr>
            <w:tcW w:type="dxa" w:w="2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Valores faltantes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Interpretación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Año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Año de estreno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Duración (min)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Tiempo de reproducción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Calificación IMDb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Variable a predecir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Metascore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155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Evaluación de críticos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Recaudación (MUSD)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163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Ingresos brutos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Votos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Numérica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Popularidad de la película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Modify (Modificación)</w:t>
      </w:r>
    </w:p>
    <w:p>
      <w:pPr>
        <w:spacing w:after="150"/>
      </w:pPr>
      <w:r>
        <w:t xml:space="preserve">La columna de año se corrigió a formato numérico (algunos registros traían un prefijo de clasificación IMDb junto al año, p. ej. "I 2019") y las columnas Recaudación y Votos se limpiaron para eliminar comas y caracteres no numéricos. No se eliminaron registros por valores faltantes; en Metascore y Recaudación se imputó la mediana calculada solo con los datos de entrenamiento. Finalmente, las variables predictoras se estandarizaron para que sus escalas no afectaran el ajuste del modelo.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Transformación</w:t>
            </w:r>
          </w:p>
        </w:tc>
        <w:tc>
          <w:tcPr>
            <w:tcW w:type="dxa" w:w="5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Aplicación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Conversión numérica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Año, Recaudación y Votos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Tratamiento de faltantes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Mediana en Metascore y Recaudación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Escalamiento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Estandarización de las cinco variables predictoras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Variables textuales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No se incluyeron por no ser necesarias para el objetivo</w:t>
            </w:r>
          </w:p>
        </w:tc>
      </w:tr>
    </w:tbl>
    <w:p>
      <w:pPr>
        <w:pStyle w:val="Heading1"/>
        <w:spacing w:after="150" w:before="300"/>
      </w:pPr>
      <w:r>
        <w:t xml:space="preserve">4. Model (Modelado)</w:t>
      </w:r>
    </w:p>
    <w:p>
      <w:pPr>
        <w:spacing w:after="150"/>
      </w:pPr>
      <w:r>
        <w:t xml:space="preserve">Se ajustó una regresión Ridge. Este modelo permite estimar una variable numérica continua y reduce la inestabilidad causada por predictores correlacionados. El modelo se entrenó únicamente con el subconjunto de entrenamiento y posteriormente generó predicciones para los datos de prueba.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Coeficiente estandarizado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Votos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0.179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Metascore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0.064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Duración (min)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0.063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Recaudación (MUSD)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-0.059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Año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-0.040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Assess (Evaluación)</w:t>
      </w:r>
    </w:p>
    <w:p>
      <w:pPr>
        <w:spacing w:after="150"/>
      </w:pPr>
      <w:r>
        <w:t xml:space="preserve">La evaluación se efectuó con las 200 películas reservadas para prueba. El error absoluto medio fue de 0.160 puntos y la raíz del error cuadrático medio fue de 0.201 puntos. El coeficiente de determinación fue R² = 0.367; por tanto, el modelo explica aproximadamente 36.7% de la variación observada en la calificación dentro de la muestra de prueba.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  <w:tc>
          <w:tcPr>
            <w:tcW w:type="dxa" w:w="5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Interpretación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0.160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Error promedio absoluto, en puntos de calificación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RMSE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0.201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Penaliza más los errores grandes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R²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0.367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Variación explicada: 36.7%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Conclusiones</w:t>
      </w:r>
    </w:p>
    <w:p>
      <w:pPr>
        <w:spacing w:after="150"/>
      </w:pPr>
      <w:r>
        <w:t xml:space="preserve">La metodología SEMMA permitió llevar la base desde la selección y limpieza de datos hasta la construcción y evaluación de un modelo de predicción. El número de votos fue la variable con mayor relación positiva con la calificación IMDb; el Metascore y la duración también aportaron de manera positiva. Aunque el modelo presenta una capacidad explicativa moderada, los resultados indican que la popularidad, la recepción crítica y ciertas características de la película ayudan a anticipar su valoración por parte de la audiencia. Para mejorar el ajuste podrían integrarse variables como género, director, reparto o país de producción.</w:t>
      </w:r>
    </w:p>
    <w:p>
      <w:pPr>
        <w:spacing w:after="120" w:before="200"/>
      </w:pPr>
      <w:r>
        <w:t xml:space="preserve">Referencias</w:t>
      </w:r>
      <w:r>
        <w:rPr>
          <w:b/>
          <w:bCs/>
        </w:rPr>
        <w:t xml:space="preserve">Referencias</w:t>
      </w:r>
    </w:p>
    <w:p>
      <w:pPr>
        <w:spacing w:after="150"/>
      </w:pPr>
      <w: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12, 2825-2830.</w:t>
      </w:r>
    </w:p>
    <w:p>
      <w:pPr>
        <w:spacing w:after="150"/>
      </w:pPr>
      <w:r>
        <w:t xml:space="preserve">Hunter, J. D. (2007). Matplotlib: A 2D graphics environment. Computing in Science &amp; Engineering, 9(3), 90-95.</w:t>
      </w:r>
    </w:p>
    <w:p>
      <w:pPr>
        <w:spacing w:after="150"/>
      </w:pPr>
      <w:r>
        <w:t xml:space="preserve">IMDb. (s. f.). Top 1000 IMDb movies. Inductiveanks. (2020). Top 1000 IMDb Movies Dataset. Recuperado de Kaggle: </w:t>
      </w:r>
      <w:hyperlink w:history="1" r:id="rIdebb1tjrvubqu5wnqcd9eb">
        <w:r>
          <w:rPr>
            <w:rStyle w:val="Hyperlink"/>
          </w:rPr>
          <w:t xml:space="preserve">https://www.kaggle.com/datasets/inductiveanks/top-1000-imdb-movies-dataset</w:t>
        </w:r>
      </w:hyperlink>
    </w:p>
    <w:p>
      <w:pPr>
        <w:spacing w:after="150"/>
      </w:pPr>
      <w:r>
        <w:t xml:space="preserve">El análisis se realizó en Python, mediante las librerías pandas para la limpieza y manipulación de datos, scikit-learn para el ajuste del modelo de regresión Ridge y Matplotlib para la elaboración de las gráficas.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bb1tjrvubqu5wnqcd9eb" Type="http://schemas.openxmlformats.org/officeDocument/2006/relationships/hyperlink" Target="https://www.kaggle.com/datasets/inductiveanks/top-1000-imdb-movies-dataset" TargetMode="External"/><Relationship Id="rId7" Type="http://schemas.openxmlformats.org/officeDocument/2006/relationships/image" Target="media/855602d4b8e8876c595fd0a836c5feb404a3dafe.png"/><Relationship Id="rId8" Type="http://schemas.openxmlformats.org/officeDocument/2006/relationships/image" Target="media/96b883d3c96019c7fbfd3038e2651f587d07ec4c.png"/><Relationship Id="rId9" Type="http://schemas.openxmlformats.org/officeDocument/2006/relationships/image" Target="media/25d64f65ef5751929553aa104c4110b94ad61ffe.png"/><Relationship Id="rId10" Type="http://schemas.openxmlformats.org/officeDocument/2006/relationships/image" Target="media/5bcd0048b7d559e8e28ce2cccd6a095119975b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2026-10-15T04:52:59.739Z</dcterms:created>
  <dcterms:modified xsi:type="dcterms:W3CDTF">2026-10-15T04:52:59.744Z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