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ED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 xml:space="preserve">China is the second worst among 180 countries </w:t>
      </w:r>
      <w:r w:rsidR="000451ED">
        <w:rPr>
          <w:sz w:val="20"/>
          <w:szCs w:val="20"/>
        </w:rPr>
        <w:t>included in the index this year.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Environmental monitoring and earl</w:t>
      </w:r>
      <w:r w:rsidR="000451ED">
        <w:rPr>
          <w:sz w:val="20"/>
          <w:szCs w:val="20"/>
        </w:rPr>
        <w:t xml:space="preserve">y warning is the basic function </w:t>
      </w:r>
      <w:r w:rsidRPr="00C675D0">
        <w:rPr>
          <w:sz w:val="20"/>
          <w:szCs w:val="20"/>
        </w:rPr>
        <w:t>of environmental protection work, not</w:t>
      </w:r>
      <w:r w:rsidR="000451ED">
        <w:rPr>
          <w:sz w:val="20"/>
          <w:szCs w:val="20"/>
        </w:rPr>
        <w:t xml:space="preserve"> only in relation to scientific </w:t>
      </w:r>
      <w:r w:rsidRPr="00C675D0">
        <w:rPr>
          <w:sz w:val="20"/>
          <w:szCs w:val="20"/>
        </w:rPr>
        <w:t xml:space="preserve">decision-making, but also long-term development. 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0451ED" w:rsidP="00C675D0">
      <w:pPr>
        <w:rPr>
          <w:sz w:val="20"/>
          <w:szCs w:val="20"/>
        </w:rPr>
      </w:pPr>
      <w:r>
        <w:rPr>
          <w:sz w:val="20"/>
          <w:szCs w:val="20"/>
        </w:rPr>
        <w:t xml:space="preserve">To achieve this, </w:t>
      </w:r>
      <w:r w:rsidR="00C675D0" w:rsidRPr="00C675D0">
        <w:rPr>
          <w:sz w:val="20"/>
          <w:szCs w:val="20"/>
        </w:rPr>
        <w:t xml:space="preserve">more than 2700 monitoring stations </w:t>
      </w:r>
      <w:r>
        <w:rPr>
          <w:sz w:val="20"/>
          <w:szCs w:val="20"/>
        </w:rPr>
        <w:t xml:space="preserve">have been established with more </w:t>
      </w:r>
      <w:r w:rsidR="00C675D0" w:rsidRPr="00C675D0">
        <w:rPr>
          <w:sz w:val="20"/>
          <w:szCs w:val="20"/>
        </w:rPr>
        <w:t>than 268,000 sets of monitoring</w:t>
      </w:r>
      <w:r>
        <w:rPr>
          <w:sz w:val="20"/>
          <w:szCs w:val="20"/>
        </w:rPr>
        <w:t xml:space="preserve"> instruments, and approximately </w:t>
      </w:r>
      <w:r w:rsidR="00C675D0" w:rsidRPr="00C675D0">
        <w:rPr>
          <w:sz w:val="20"/>
          <w:szCs w:val="20"/>
        </w:rPr>
        <w:t>60,000 monitoring personnel</w:t>
      </w:r>
      <w:r>
        <w:rPr>
          <w:sz w:val="20"/>
          <w:szCs w:val="20"/>
        </w:rPr>
        <w:t>.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0451ED" w:rsidP="00C675D0">
      <w:pPr>
        <w:rPr>
          <w:sz w:val="20"/>
          <w:szCs w:val="20"/>
        </w:rPr>
      </w:pPr>
      <w:r>
        <w:rPr>
          <w:sz w:val="20"/>
          <w:szCs w:val="20"/>
        </w:rPr>
        <w:t xml:space="preserve">The research can be </w:t>
      </w:r>
      <w:r w:rsidR="00C675D0" w:rsidRPr="00C675D0">
        <w:rPr>
          <w:sz w:val="20"/>
          <w:szCs w:val="20"/>
        </w:rPr>
        <w:t>divided into air quality assessment and air pollutants forecasting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Although traditiona</w:t>
      </w:r>
      <w:r w:rsidR="000451ED">
        <w:rPr>
          <w:sz w:val="20"/>
          <w:szCs w:val="20"/>
        </w:rPr>
        <w:t xml:space="preserve">l air quality assessment used a </w:t>
      </w:r>
      <w:r w:rsidRPr="00C675D0">
        <w:rPr>
          <w:sz w:val="20"/>
          <w:szCs w:val="20"/>
        </w:rPr>
        <w:t>simple digital indicator as a dividing li</w:t>
      </w:r>
      <w:r w:rsidR="000451ED">
        <w:rPr>
          <w:sz w:val="20"/>
          <w:szCs w:val="20"/>
        </w:rPr>
        <w:t xml:space="preserve">ne, with each side divided into </w:t>
      </w:r>
      <w:r w:rsidRPr="00C675D0">
        <w:rPr>
          <w:sz w:val="20"/>
          <w:szCs w:val="20"/>
        </w:rPr>
        <w:t>different levels, the classification standard is not objective. The evaluation of air quality, which is aime</w:t>
      </w:r>
      <w:r w:rsidR="000451ED">
        <w:rPr>
          <w:sz w:val="20"/>
          <w:szCs w:val="20"/>
        </w:rPr>
        <w:t xml:space="preserve">d at determining "the degree of </w:t>
      </w:r>
      <w:r w:rsidRPr="00C675D0">
        <w:rPr>
          <w:sz w:val="20"/>
          <w:szCs w:val="20"/>
        </w:rPr>
        <w:t>pollution,” is a fuzzy concept, and it is diff</w:t>
      </w:r>
      <w:r w:rsidR="000451ED">
        <w:rPr>
          <w:sz w:val="20"/>
          <w:szCs w:val="20"/>
        </w:rPr>
        <w:t xml:space="preserve">icult to find clear boundaries; </w:t>
      </w:r>
      <w:r w:rsidRPr="00C675D0">
        <w:rPr>
          <w:sz w:val="20"/>
          <w:szCs w:val="20"/>
        </w:rPr>
        <w:t>thus, the evaluation classification stan</w:t>
      </w:r>
      <w:r w:rsidR="000451ED">
        <w:rPr>
          <w:sz w:val="20"/>
          <w:szCs w:val="20"/>
        </w:rPr>
        <w:t xml:space="preserve">dard of pollution levels should </w:t>
      </w:r>
      <w:r w:rsidRPr="00C675D0">
        <w:rPr>
          <w:sz w:val="20"/>
          <w:szCs w:val="20"/>
        </w:rPr>
        <w:t xml:space="preserve">also be fuzzy. Therefore, fuzzy logic is </w:t>
      </w:r>
      <w:r w:rsidR="000451ED">
        <w:rPr>
          <w:sz w:val="20"/>
          <w:szCs w:val="20"/>
        </w:rPr>
        <w:t xml:space="preserve">a suitable tool for air quality </w:t>
      </w:r>
      <w:r w:rsidRPr="00C675D0">
        <w:rPr>
          <w:sz w:val="20"/>
          <w:szCs w:val="20"/>
        </w:rPr>
        <w:t>assessment (</w:t>
      </w:r>
      <w:proofErr w:type="spellStart"/>
      <w:r w:rsidRPr="00C675D0">
        <w:rPr>
          <w:sz w:val="20"/>
          <w:szCs w:val="20"/>
        </w:rPr>
        <w:t>Zadeh</w:t>
      </w:r>
      <w:proofErr w:type="spellEnd"/>
      <w:r w:rsidRPr="00C675D0">
        <w:rPr>
          <w:sz w:val="20"/>
          <w:szCs w:val="20"/>
        </w:rPr>
        <w:t xml:space="preserve">, 1965; </w:t>
      </w:r>
      <w:proofErr w:type="spellStart"/>
      <w:r w:rsidRPr="00C675D0">
        <w:rPr>
          <w:sz w:val="20"/>
          <w:szCs w:val="20"/>
        </w:rPr>
        <w:t>Hájek</w:t>
      </w:r>
      <w:proofErr w:type="spellEnd"/>
      <w:r w:rsidRPr="00C675D0">
        <w:rPr>
          <w:sz w:val="20"/>
          <w:szCs w:val="20"/>
        </w:rPr>
        <w:t xml:space="preserve"> and </w:t>
      </w:r>
      <w:proofErr w:type="spellStart"/>
      <w:r w:rsidRPr="00C675D0">
        <w:rPr>
          <w:sz w:val="20"/>
          <w:szCs w:val="20"/>
        </w:rPr>
        <w:t>O</w:t>
      </w:r>
      <w:r w:rsidR="000451ED">
        <w:rPr>
          <w:sz w:val="20"/>
          <w:szCs w:val="20"/>
        </w:rPr>
        <w:t>lej</w:t>
      </w:r>
      <w:proofErr w:type="spellEnd"/>
      <w:r w:rsidR="000451ED">
        <w:rPr>
          <w:sz w:val="20"/>
          <w:szCs w:val="20"/>
        </w:rPr>
        <w:t xml:space="preserve">, 2009; Abdullah and Khalid, </w:t>
      </w:r>
      <w:r w:rsidRPr="00C675D0">
        <w:rPr>
          <w:sz w:val="20"/>
          <w:szCs w:val="20"/>
        </w:rPr>
        <w:t xml:space="preserve">2012; </w:t>
      </w:r>
      <w:proofErr w:type="spellStart"/>
      <w:r w:rsidRPr="00C675D0">
        <w:rPr>
          <w:sz w:val="20"/>
          <w:szCs w:val="20"/>
        </w:rPr>
        <w:t>Akkaya</w:t>
      </w:r>
      <w:proofErr w:type="spellEnd"/>
      <w:r w:rsidRPr="00C675D0">
        <w:rPr>
          <w:sz w:val="20"/>
          <w:szCs w:val="20"/>
        </w:rPr>
        <w:t xml:space="preserve"> et al., 2015), and many </w:t>
      </w:r>
      <w:r w:rsidR="000451ED">
        <w:rPr>
          <w:sz w:val="20"/>
          <w:szCs w:val="20"/>
        </w:rPr>
        <w:t xml:space="preserve">fuzzy-based air quality indices </w:t>
      </w:r>
      <w:r w:rsidRPr="00C675D0">
        <w:rPr>
          <w:sz w:val="20"/>
          <w:szCs w:val="20"/>
        </w:rPr>
        <w:t>have been proposed (Mohammad et</w:t>
      </w:r>
      <w:r w:rsidR="000451ED">
        <w:rPr>
          <w:sz w:val="20"/>
          <w:szCs w:val="20"/>
        </w:rPr>
        <w:t xml:space="preserve"> al., 2011; Miguel and Ignacio, </w:t>
      </w:r>
      <w:r w:rsidRPr="00C675D0">
        <w:rPr>
          <w:sz w:val="20"/>
          <w:szCs w:val="20"/>
        </w:rPr>
        <w:t>2016).</w:t>
      </w:r>
    </w:p>
    <w:p w:rsidR="000451ED" w:rsidRDefault="000451ED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The forecasting method</w:t>
      </w:r>
      <w:r w:rsidR="000451ED">
        <w:rPr>
          <w:sz w:val="20"/>
          <w:szCs w:val="20"/>
        </w:rPr>
        <w:t xml:space="preserve">s can be divided into two major </w:t>
      </w:r>
      <w:r w:rsidRPr="00C675D0">
        <w:rPr>
          <w:sz w:val="20"/>
          <w:szCs w:val="20"/>
        </w:rPr>
        <w:t xml:space="preserve">categories: deterministic models and statistical models 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ab/>
      </w:r>
      <w:r w:rsidR="00857505" w:rsidRPr="00C675D0">
        <w:rPr>
          <w:sz w:val="20"/>
          <w:szCs w:val="20"/>
        </w:rPr>
        <w:t>Det</w:t>
      </w:r>
      <w:r w:rsidR="00857505">
        <w:rPr>
          <w:sz w:val="20"/>
          <w:szCs w:val="20"/>
        </w:rPr>
        <w:t>erminis</w:t>
      </w:r>
      <w:bookmarkStart w:id="0" w:name="_GoBack"/>
      <w:bookmarkEnd w:id="0"/>
      <w:r w:rsidR="00857505" w:rsidRPr="00857505">
        <w:rPr>
          <w:rFonts w:cstheme="minorHAnsi"/>
          <w:sz w:val="20"/>
          <w:szCs w:val="20"/>
        </w:rPr>
        <w:t>tic: -</w:t>
      </w:r>
      <w:r w:rsidR="000451ED" w:rsidRPr="00857505">
        <w:rPr>
          <w:rFonts w:cstheme="minorHAnsi"/>
          <w:sz w:val="20"/>
          <w:szCs w:val="20"/>
        </w:rPr>
        <w:t xml:space="preserve"> </w:t>
      </w:r>
      <w:r w:rsidR="00857505" w:rsidRPr="00857505">
        <w:rPr>
          <w:rStyle w:val="fontstyle01"/>
          <w:rFonts w:asciiTheme="minorHAnsi" w:hAnsiTheme="minorHAnsi" w:cstheme="minorHAnsi"/>
          <w:sz w:val="20"/>
          <w:szCs w:val="20"/>
        </w:rPr>
        <w:t>chemical transport model</w:t>
      </w:r>
      <w:r w:rsidR="00857505" w:rsidRPr="00857505">
        <w:rPr>
          <w:rFonts w:cstheme="minorHAnsi"/>
          <w:sz w:val="20"/>
          <w:szCs w:val="20"/>
        </w:rPr>
        <w:t xml:space="preserve"> </w:t>
      </w:r>
      <w:r w:rsidRPr="00857505">
        <w:rPr>
          <w:rFonts w:cstheme="minorHAnsi"/>
          <w:sz w:val="20"/>
          <w:szCs w:val="20"/>
        </w:rPr>
        <w:t>(CTM).</w:t>
      </w:r>
      <w:r w:rsidRPr="00C675D0">
        <w:rPr>
          <w:sz w:val="20"/>
          <w:szCs w:val="20"/>
        </w:rPr>
        <w:t xml:space="preserve"> </w:t>
      </w:r>
    </w:p>
    <w:p w:rsidR="005C7E4B" w:rsidRPr="00C675D0" w:rsidRDefault="00C675D0" w:rsidP="005C7E4B">
      <w:pPr>
        <w:rPr>
          <w:sz w:val="20"/>
          <w:szCs w:val="20"/>
        </w:rPr>
      </w:pPr>
      <w:r w:rsidRPr="00C675D0">
        <w:rPr>
          <w:sz w:val="20"/>
          <w:szCs w:val="20"/>
        </w:rPr>
        <w:tab/>
      </w:r>
      <w:r w:rsidR="000451ED" w:rsidRPr="00C675D0">
        <w:rPr>
          <w:sz w:val="20"/>
          <w:szCs w:val="20"/>
        </w:rPr>
        <w:t>S</w:t>
      </w:r>
      <w:r w:rsidRPr="00C675D0">
        <w:rPr>
          <w:sz w:val="20"/>
          <w:szCs w:val="20"/>
        </w:rPr>
        <w:t>ta</w:t>
      </w:r>
      <w:r w:rsidR="000451ED">
        <w:rPr>
          <w:sz w:val="20"/>
          <w:szCs w:val="20"/>
        </w:rPr>
        <w:t>tistical:</w:t>
      </w:r>
      <w:r w:rsidR="000451ED" w:rsidRPr="00C675D0">
        <w:rPr>
          <w:sz w:val="20"/>
          <w:szCs w:val="20"/>
        </w:rPr>
        <w:t xml:space="preserve"> -</w:t>
      </w:r>
      <w:r w:rsidR="000451ED">
        <w:rPr>
          <w:sz w:val="20"/>
          <w:szCs w:val="20"/>
        </w:rPr>
        <w:t xml:space="preserve"> </w:t>
      </w:r>
      <w:r w:rsidRPr="00C675D0">
        <w:rPr>
          <w:sz w:val="20"/>
          <w:szCs w:val="20"/>
        </w:rPr>
        <w:t xml:space="preserve">autoregressive integrated moving average (ARIMA) model </w:t>
      </w:r>
    </w:p>
    <w:p w:rsidR="005C7E4B" w:rsidRPr="00C675D0" w:rsidRDefault="005C7E4B" w:rsidP="005C7E4B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C675D0" w:rsidRPr="00C675D0">
        <w:rPr>
          <w:sz w:val="20"/>
          <w:szCs w:val="20"/>
        </w:rPr>
        <w:t xml:space="preserve"> </w:t>
      </w:r>
      <w:r w:rsidRPr="00C675D0">
        <w:rPr>
          <w:sz w:val="20"/>
          <w:szCs w:val="20"/>
        </w:rPr>
        <w:t>Multi-linear</w:t>
      </w:r>
      <w:r w:rsidR="00C675D0" w:rsidRPr="00C675D0">
        <w:rPr>
          <w:sz w:val="20"/>
          <w:szCs w:val="20"/>
        </w:rPr>
        <w:t xml:space="preserve"> regression (MLR) model </w:t>
      </w:r>
    </w:p>
    <w:p w:rsidR="00C675D0" w:rsidRPr="00C675D0" w:rsidRDefault="005C7E4B" w:rsidP="005C7E4B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C675D0">
        <w:rPr>
          <w:sz w:val="20"/>
          <w:szCs w:val="20"/>
        </w:rPr>
        <w:t>Artificial</w:t>
      </w:r>
      <w:r w:rsidR="00C675D0" w:rsidRPr="00C675D0">
        <w:rPr>
          <w:sz w:val="20"/>
          <w:szCs w:val="20"/>
        </w:rPr>
        <w:t xml:space="preserve"> neural network (ANN) model 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To overcome this lim</w:t>
      </w:r>
      <w:r w:rsidR="005C7E4B">
        <w:rPr>
          <w:sz w:val="20"/>
          <w:szCs w:val="20"/>
        </w:rPr>
        <w:t xml:space="preserve">itation, nonlinear models, such </w:t>
      </w:r>
      <w:r w:rsidRPr="00C675D0">
        <w:rPr>
          <w:sz w:val="20"/>
          <w:szCs w:val="20"/>
        </w:rPr>
        <w:t>as the support vector machine (S</w:t>
      </w:r>
      <w:r w:rsidR="005C7E4B">
        <w:rPr>
          <w:sz w:val="20"/>
          <w:szCs w:val="20"/>
        </w:rPr>
        <w:t>VM) (</w:t>
      </w:r>
      <w:proofErr w:type="spellStart"/>
      <w:r w:rsidR="005C7E4B">
        <w:rPr>
          <w:sz w:val="20"/>
          <w:szCs w:val="20"/>
        </w:rPr>
        <w:t>Osowski</w:t>
      </w:r>
      <w:proofErr w:type="spellEnd"/>
      <w:r w:rsidR="005C7E4B">
        <w:rPr>
          <w:sz w:val="20"/>
          <w:szCs w:val="20"/>
        </w:rPr>
        <w:t xml:space="preserve"> and </w:t>
      </w:r>
      <w:proofErr w:type="spellStart"/>
      <w:r w:rsidR="005C7E4B">
        <w:rPr>
          <w:sz w:val="20"/>
          <w:szCs w:val="20"/>
        </w:rPr>
        <w:t>Garanty</w:t>
      </w:r>
      <w:proofErr w:type="spellEnd"/>
      <w:r w:rsidR="005C7E4B">
        <w:rPr>
          <w:sz w:val="20"/>
          <w:szCs w:val="20"/>
        </w:rPr>
        <w:t xml:space="preserve">, 2007; </w:t>
      </w:r>
      <w:r w:rsidRPr="00C675D0">
        <w:rPr>
          <w:sz w:val="20"/>
          <w:szCs w:val="20"/>
        </w:rPr>
        <w:t>Suarez Sanchez et al., 2011; Lin et al., 2</w:t>
      </w:r>
      <w:r w:rsidR="005C7E4B">
        <w:rPr>
          <w:sz w:val="20"/>
          <w:szCs w:val="20"/>
        </w:rPr>
        <w:t xml:space="preserve">011), the radial basis function </w:t>
      </w:r>
      <w:r w:rsidRPr="00C675D0">
        <w:rPr>
          <w:sz w:val="20"/>
          <w:szCs w:val="20"/>
        </w:rPr>
        <w:t>(RBF) (</w:t>
      </w:r>
      <w:proofErr w:type="spellStart"/>
      <w:r w:rsidRPr="00C675D0">
        <w:rPr>
          <w:sz w:val="20"/>
          <w:szCs w:val="20"/>
        </w:rPr>
        <w:t>Paschalidou</w:t>
      </w:r>
      <w:proofErr w:type="spellEnd"/>
      <w:r w:rsidRPr="00C675D0">
        <w:rPr>
          <w:sz w:val="20"/>
          <w:szCs w:val="20"/>
        </w:rPr>
        <w:t xml:space="preserve"> et al., 2011), and fuz</w:t>
      </w:r>
      <w:r w:rsidR="005C7E4B">
        <w:rPr>
          <w:sz w:val="20"/>
          <w:szCs w:val="20"/>
        </w:rPr>
        <w:t>zy logic (FL) (</w:t>
      </w:r>
      <w:proofErr w:type="spellStart"/>
      <w:r w:rsidR="005C7E4B">
        <w:rPr>
          <w:sz w:val="20"/>
          <w:szCs w:val="20"/>
        </w:rPr>
        <w:t>Alhanafy</w:t>
      </w:r>
      <w:proofErr w:type="spellEnd"/>
      <w:r w:rsidR="005C7E4B">
        <w:rPr>
          <w:sz w:val="20"/>
          <w:szCs w:val="20"/>
        </w:rPr>
        <w:t xml:space="preserve"> et al., </w:t>
      </w:r>
      <w:r w:rsidRPr="00C675D0">
        <w:rPr>
          <w:sz w:val="20"/>
          <w:szCs w:val="20"/>
        </w:rPr>
        <w:t>2010), have been adopted to forecast air pollution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975E10" w:rsidP="00C675D0">
      <w:pPr>
        <w:rPr>
          <w:sz w:val="20"/>
          <w:szCs w:val="20"/>
        </w:rPr>
      </w:pPr>
      <w:r>
        <w:rPr>
          <w:sz w:val="20"/>
          <w:szCs w:val="20"/>
        </w:rPr>
        <w:t xml:space="preserve">In addition, hybrid </w:t>
      </w:r>
      <w:r w:rsidR="00C675D0" w:rsidRPr="00C675D0">
        <w:rPr>
          <w:sz w:val="20"/>
          <w:szCs w:val="20"/>
        </w:rPr>
        <w:t>models have also been proposed to impr</w:t>
      </w:r>
      <w:r>
        <w:rPr>
          <w:sz w:val="20"/>
          <w:szCs w:val="20"/>
        </w:rPr>
        <w:t xml:space="preserve">ove the forecasting accuracy of </w:t>
      </w:r>
      <w:r w:rsidR="00C675D0" w:rsidRPr="00C675D0">
        <w:rPr>
          <w:sz w:val="20"/>
          <w:szCs w:val="20"/>
        </w:rPr>
        <w:t>air pollutant concentration. Qin (2014)</w:t>
      </w:r>
      <w:r>
        <w:rPr>
          <w:sz w:val="20"/>
          <w:szCs w:val="20"/>
        </w:rPr>
        <w:t xml:space="preserve"> (Qin et al., 2014), proposed a </w:t>
      </w:r>
      <w:r w:rsidR="00C675D0" w:rsidRPr="00C675D0">
        <w:rPr>
          <w:sz w:val="20"/>
          <w:szCs w:val="20"/>
        </w:rPr>
        <w:t>hybrid model combing ensemb</w:t>
      </w:r>
      <w:r>
        <w:rPr>
          <w:sz w:val="20"/>
          <w:szCs w:val="20"/>
        </w:rPr>
        <w:t xml:space="preserve">le empirical mode decomposition </w:t>
      </w:r>
      <w:r w:rsidR="00C675D0" w:rsidRPr="00C675D0">
        <w:rPr>
          <w:sz w:val="20"/>
          <w:szCs w:val="20"/>
        </w:rPr>
        <w:t>(EEMD), cuckoo search (CS), and b</w:t>
      </w:r>
      <w:r>
        <w:rPr>
          <w:sz w:val="20"/>
          <w:szCs w:val="20"/>
        </w:rPr>
        <w:t xml:space="preserve">ack-propagation (BP) artificial </w:t>
      </w:r>
      <w:r w:rsidR="00C675D0" w:rsidRPr="00C675D0">
        <w:rPr>
          <w:sz w:val="20"/>
          <w:szCs w:val="20"/>
        </w:rPr>
        <w:t>neural networks for forecasting PM concentrations.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</w:p>
    <w:p w:rsid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The proposed optimization algori</w:t>
      </w:r>
      <w:r w:rsidR="00975E10">
        <w:rPr>
          <w:sz w:val="20"/>
          <w:szCs w:val="20"/>
        </w:rPr>
        <w:t xml:space="preserve">thm, MCSDE, combines CS and DE. </w:t>
      </w:r>
      <w:r w:rsidRPr="00C675D0">
        <w:rPr>
          <w:sz w:val="20"/>
          <w:szCs w:val="20"/>
        </w:rPr>
        <w:t>It can provide better initial wei</w:t>
      </w:r>
      <w:r w:rsidR="00975E10">
        <w:rPr>
          <w:sz w:val="20"/>
          <w:szCs w:val="20"/>
        </w:rPr>
        <w:t xml:space="preserve">ghts and thresholds to ENN, and </w:t>
      </w:r>
      <w:r w:rsidRPr="00C675D0">
        <w:rPr>
          <w:sz w:val="20"/>
          <w:szCs w:val="20"/>
        </w:rPr>
        <w:t>improve the forecasting capability</w:t>
      </w:r>
      <w:r w:rsidR="00975E10">
        <w:rPr>
          <w:sz w:val="20"/>
          <w:szCs w:val="20"/>
        </w:rPr>
        <w:t xml:space="preserve">. Tests show that the model can </w:t>
      </w:r>
      <w:r w:rsidRPr="00C675D0">
        <w:rPr>
          <w:sz w:val="20"/>
          <w:szCs w:val="20"/>
        </w:rPr>
        <w:t>avoid getting trapped into local o</w:t>
      </w:r>
      <w:r w:rsidR="00975E10">
        <w:rPr>
          <w:sz w:val="20"/>
          <w:szCs w:val="20"/>
        </w:rPr>
        <w:t xml:space="preserve">ptima, and the global searching </w:t>
      </w:r>
      <w:r w:rsidRPr="00C675D0">
        <w:rPr>
          <w:sz w:val="20"/>
          <w:szCs w:val="20"/>
        </w:rPr>
        <w:t>capability is enhanced.</w:t>
      </w:r>
    </w:p>
    <w:p w:rsidR="00975E10" w:rsidRPr="00C675D0" w:rsidRDefault="00975E10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lastRenderedPageBreak/>
        <w:t>To estimate the forecasting performance, the Diebold-Mariano tes</w:t>
      </w:r>
      <w:r w:rsidR="00975E10">
        <w:rPr>
          <w:sz w:val="20"/>
          <w:szCs w:val="20"/>
        </w:rPr>
        <w:t xml:space="preserve">t, bias-variance framework, and </w:t>
      </w:r>
      <w:r w:rsidRPr="00C675D0">
        <w:rPr>
          <w:sz w:val="20"/>
          <w:szCs w:val="20"/>
        </w:rPr>
        <w:t>three error criteria are adopted</w:t>
      </w:r>
      <w:r w:rsidR="00975E10">
        <w:rPr>
          <w:sz w:val="20"/>
          <w:szCs w:val="20"/>
        </w:rPr>
        <w:t xml:space="preserve">, including mean absolute error </w:t>
      </w:r>
      <w:r w:rsidRPr="00C675D0">
        <w:rPr>
          <w:sz w:val="20"/>
          <w:szCs w:val="20"/>
        </w:rPr>
        <w:t>(MAE), mean absolute percentag</w:t>
      </w:r>
      <w:r w:rsidR="00975E10">
        <w:rPr>
          <w:sz w:val="20"/>
          <w:szCs w:val="20"/>
        </w:rPr>
        <w:t xml:space="preserve">e error (MAPE), and mean square </w:t>
      </w:r>
      <w:r w:rsidRPr="00C675D0">
        <w:rPr>
          <w:sz w:val="20"/>
          <w:szCs w:val="20"/>
        </w:rPr>
        <w:t xml:space="preserve">error (MSE). </w:t>
      </w: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C675D0" w:rsidRDefault="00C675D0" w:rsidP="00C675D0">
      <w:pPr>
        <w:rPr>
          <w:sz w:val="20"/>
          <w:szCs w:val="20"/>
        </w:rPr>
      </w:pPr>
    </w:p>
    <w:p w:rsidR="00C675D0" w:rsidRPr="004830EF" w:rsidRDefault="004830EF" w:rsidP="00C675D0">
      <w:pPr>
        <w:rPr>
          <w:b/>
          <w:sz w:val="32"/>
          <w:szCs w:val="20"/>
          <w:u w:val="single"/>
        </w:rPr>
      </w:pPr>
      <w:r w:rsidRPr="004830EF">
        <w:rPr>
          <w:b/>
          <w:sz w:val="32"/>
          <w:szCs w:val="20"/>
          <w:u w:val="single"/>
        </w:rPr>
        <w:t>Methodology:</w:t>
      </w:r>
    </w:p>
    <w:p w:rsidR="00C675D0" w:rsidRPr="000451ED" w:rsidRDefault="000451ED" w:rsidP="00C675D0">
      <w:pPr>
        <w:rPr>
          <w:b/>
          <w:szCs w:val="20"/>
        </w:rPr>
      </w:pPr>
      <w:r w:rsidRPr="000451ED">
        <w:rPr>
          <w:b/>
          <w:szCs w:val="20"/>
        </w:rPr>
        <w:t>Different algorithms explained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Fuzzy comprehensive evaluation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Complementary ensemble empirical mode decomposition (CEEMD)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Elman neural network (ENN)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>Modified cuckoo search and differential evolution algorithm (MCSDE)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ab/>
        <w:t>Cuckoo search (CS)</w:t>
      </w:r>
    </w:p>
    <w:p w:rsidR="00C675D0" w:rsidRP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ab/>
        <w:t>Differential evolution algorithm (DE)</w:t>
      </w:r>
    </w:p>
    <w:p w:rsidR="00C675D0" w:rsidRDefault="00C675D0" w:rsidP="00C675D0">
      <w:pPr>
        <w:rPr>
          <w:sz w:val="20"/>
          <w:szCs w:val="20"/>
        </w:rPr>
      </w:pPr>
      <w:r w:rsidRPr="00C675D0">
        <w:rPr>
          <w:sz w:val="20"/>
          <w:szCs w:val="20"/>
        </w:rPr>
        <w:tab/>
        <w:t>Hybrid optimization algorithm</w:t>
      </w:r>
    </w:p>
    <w:p w:rsidR="000451ED" w:rsidRDefault="000451ED" w:rsidP="00C675D0">
      <w:pPr>
        <w:rPr>
          <w:sz w:val="20"/>
          <w:szCs w:val="20"/>
        </w:rPr>
      </w:pPr>
    </w:p>
    <w:p w:rsidR="000451ED" w:rsidRPr="00E17559" w:rsidRDefault="000451ED" w:rsidP="00C675D0">
      <w:pPr>
        <w:rPr>
          <w:b/>
          <w:sz w:val="36"/>
          <w:szCs w:val="20"/>
          <w:u w:val="single"/>
        </w:rPr>
      </w:pPr>
      <w:r w:rsidRPr="00E17559">
        <w:rPr>
          <w:b/>
          <w:sz w:val="36"/>
          <w:szCs w:val="20"/>
          <w:u w:val="single"/>
        </w:rPr>
        <w:t>Results:</w:t>
      </w:r>
    </w:p>
    <w:p w:rsidR="00C675D0" w:rsidRPr="00C675D0" w:rsidRDefault="00C675D0" w:rsidP="00C675D0">
      <w:pPr>
        <w:rPr>
          <w:sz w:val="20"/>
          <w:szCs w:val="20"/>
        </w:rPr>
      </w:pPr>
    </w:p>
    <w:p w:rsidR="00D5480C" w:rsidRPr="00C675D0" w:rsidRDefault="00C675D0" w:rsidP="00C675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B9409F7" wp14:editId="20C7047F">
            <wp:extent cx="5261488" cy="2549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347" cy="25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5D0">
        <w:rPr>
          <w:sz w:val="20"/>
          <w:szCs w:val="20"/>
        </w:rPr>
        <w:tab/>
      </w:r>
    </w:p>
    <w:sectPr w:rsidR="00D5480C" w:rsidRPr="00C6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0"/>
    <w:rsid w:val="000451ED"/>
    <w:rsid w:val="004830EF"/>
    <w:rsid w:val="005C7E4B"/>
    <w:rsid w:val="00857505"/>
    <w:rsid w:val="008E519B"/>
    <w:rsid w:val="00975E10"/>
    <w:rsid w:val="00C675D0"/>
    <w:rsid w:val="00D5480C"/>
    <w:rsid w:val="00DF4B86"/>
    <w:rsid w:val="00E17559"/>
    <w:rsid w:val="00F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3117A-8400-4C28-9D47-E21AA1D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7505"/>
    <w:rPr>
      <w:rFonts w:ascii="AdvOT596495f2" w:hAnsi="AdvOT596495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Martires</dc:creator>
  <cp:keywords/>
  <dc:description/>
  <cp:lastModifiedBy>Rohit Martires</cp:lastModifiedBy>
  <cp:revision>9</cp:revision>
  <dcterms:created xsi:type="dcterms:W3CDTF">2019-10-01T06:16:00Z</dcterms:created>
  <dcterms:modified xsi:type="dcterms:W3CDTF">2019-10-01T06:21:00Z</dcterms:modified>
</cp:coreProperties>
</file>