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E7562C" w14:textId="77777777" w:rsidR="00F36D82" w:rsidRPr="00755B84" w:rsidRDefault="00000000">
      <w:pPr>
        <w:spacing w:after="20"/>
        <w:jc w:val="center"/>
        <w:rPr>
          <w:rFonts w:asciiTheme="minorHAnsi" w:hAnsiTheme="minorHAnsi"/>
        </w:rPr>
      </w:pPr>
      <w:r w:rsidRPr="00755B84">
        <w:rPr>
          <w:rFonts w:asciiTheme="minorHAnsi" w:hAnsiTheme="minorHAnsi"/>
          <w:b/>
          <w:bCs/>
          <w:color w:val="1F3A5F"/>
          <w:spacing w:val="30"/>
          <w:sz w:val="40"/>
          <w:szCs w:val="40"/>
        </w:rPr>
        <w:t>RAMYAR MOLANIA</w:t>
      </w:r>
    </w:p>
    <w:p w14:paraId="3BE1B764" w14:textId="77777777" w:rsidR="00F36D82" w:rsidRPr="00755B84" w:rsidRDefault="00000000">
      <w:pPr>
        <w:spacing w:after="60"/>
        <w:jc w:val="center"/>
        <w:rPr>
          <w:rFonts w:asciiTheme="minorHAnsi" w:hAnsiTheme="minorHAnsi"/>
        </w:rPr>
      </w:pPr>
      <w:r w:rsidRPr="00755B84">
        <w:rPr>
          <w:rFonts w:asciiTheme="minorHAnsi" w:hAnsiTheme="minorHAnsi"/>
          <w:i/>
          <w:iCs/>
          <w:sz w:val="22"/>
          <w:szCs w:val="22"/>
        </w:rPr>
        <w:t>Senior Research Fellow in Computational Cancer Biology</w:t>
      </w:r>
    </w:p>
    <w:p w14:paraId="5D455643" w14:textId="77777777" w:rsidR="00F36D82" w:rsidRPr="00755B84" w:rsidRDefault="00000000">
      <w:pPr>
        <w:spacing w:after="40"/>
        <w:jc w:val="center"/>
        <w:rPr>
          <w:rFonts w:asciiTheme="minorHAnsi" w:hAnsiTheme="minorHAnsi"/>
        </w:rPr>
      </w:pPr>
      <w:r w:rsidRPr="00755B84">
        <w:rPr>
          <w:rFonts w:asciiTheme="minorHAnsi" w:eastAsia="Calibri" w:hAnsiTheme="minorHAnsi" w:cs="Calibri"/>
          <w:color w:val="5A5A5A"/>
          <w:sz w:val="19"/>
          <w:szCs w:val="19"/>
        </w:rPr>
        <w:t>Dana-Farber Cancer Institute  |  Harvard Medical School, Boston, USA</w:t>
      </w:r>
    </w:p>
    <w:p w14:paraId="480B2780" w14:textId="77777777" w:rsidR="00F36D82" w:rsidRPr="00755B84" w:rsidRDefault="00000000">
      <w:pPr>
        <w:spacing w:after="40"/>
        <w:jc w:val="center"/>
        <w:rPr>
          <w:rFonts w:asciiTheme="minorHAnsi" w:hAnsiTheme="minorHAnsi"/>
        </w:rPr>
      </w:pPr>
      <w:r w:rsidRPr="00755B84">
        <w:rPr>
          <w:rFonts w:asciiTheme="minorHAnsi" w:eastAsia="Calibri" w:hAnsiTheme="minorHAnsi" w:cs="Calibri"/>
          <w:color w:val="5A5A5A"/>
          <w:sz w:val="19"/>
          <w:szCs w:val="19"/>
        </w:rPr>
        <w:t xml:space="preserve">ramyar_molania@dfci.harvard.edu  |  +1 617 991 5927  |  </w:t>
      </w:r>
      <w:hyperlink r:id="rId5" w:history="1">
        <w:r w:rsidR="00F36D82" w:rsidRPr="00755B84">
          <w:rPr>
            <w:rFonts w:asciiTheme="minorHAnsi" w:eastAsia="Calibri" w:hAnsiTheme="minorHAnsi" w:cs="Calibri"/>
            <w:color w:val="1F3A5F"/>
            <w:sz w:val="19"/>
            <w:szCs w:val="19"/>
            <w:u w:val="single"/>
          </w:rPr>
          <w:t>Google Scholar</w:t>
        </w:r>
      </w:hyperlink>
    </w:p>
    <w:p w14:paraId="6EF72733" w14:textId="77777777" w:rsidR="00F36D82" w:rsidRPr="00755B84" w:rsidRDefault="00F36D82">
      <w:pPr>
        <w:pBdr>
          <w:bottom w:val="single" w:sz="12" w:space="2" w:color="1F3A5F"/>
        </w:pBdr>
        <w:spacing w:after="40"/>
        <w:rPr>
          <w:rFonts w:asciiTheme="minorHAnsi" w:hAnsiTheme="minorHAnsi"/>
        </w:rPr>
      </w:pPr>
    </w:p>
    <w:p w14:paraId="1AA7B73B"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Research Interests</w:t>
      </w:r>
    </w:p>
    <w:p w14:paraId="2F2D14E5" w14:textId="77777777" w:rsidR="00F36D82" w:rsidRPr="00755B84" w:rsidRDefault="00000000">
      <w:pPr>
        <w:spacing w:after="60" w:line="276" w:lineRule="auto"/>
        <w:jc w:val="both"/>
        <w:rPr>
          <w:rFonts w:asciiTheme="minorHAnsi" w:hAnsiTheme="minorHAnsi"/>
        </w:rPr>
      </w:pPr>
      <w:r w:rsidRPr="00755B84">
        <w:rPr>
          <w:rFonts w:asciiTheme="minorHAnsi" w:hAnsiTheme="minorHAnsi"/>
        </w:rPr>
        <w:t>Development and application of advanced computational, statistical, and machine learning methodologies to analyze large-scale multi-modal cancer datasets. Research spans three interconnected areas: (1) quality control, removal of unwanted variation, and integrative analyses of bulk and single-cell multi-omics data including RNA-seq, ATAC-seq, CITE-seq, and spatial transcriptomics; (2) pan-cancer transcriptional coordination during cancer initiation, progression, spanning normal, primary, and metastatic disease, with a focus on uncovering shared and context-specific molecular programs that drive tumor evolution and metastasis; and (3) Deep learning for digital pathology, integrating histopathology imaging with genomic and transcriptomic data to advance cancer diagnosis, subtype classification, and treatment response prediction.</w:t>
      </w:r>
    </w:p>
    <w:p w14:paraId="6F877373"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Academic &amp; Research Appointments</w:t>
      </w:r>
    </w:p>
    <w:p w14:paraId="3A64EFF3" w14:textId="592C8340"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Senior Research Fellow, Computational Cancer Biology</w:t>
      </w:r>
      <w:r w:rsidRPr="00755B84">
        <w:rPr>
          <w:rFonts w:asciiTheme="minorHAnsi" w:eastAsia="Calibri" w:hAnsiTheme="minorHAnsi" w:cs="Calibri"/>
          <w:color w:val="5A5A5A"/>
          <w:sz w:val="19"/>
          <w:szCs w:val="19"/>
        </w:rPr>
        <w:tab/>
        <w:t>202</w:t>
      </w:r>
      <w:r w:rsidR="00426984">
        <w:rPr>
          <w:rFonts w:asciiTheme="minorHAnsi" w:eastAsia="Calibri" w:hAnsiTheme="minorHAnsi" w:cs="Calibri"/>
          <w:color w:val="5A5A5A"/>
          <w:sz w:val="19"/>
          <w:szCs w:val="19"/>
        </w:rPr>
        <w:t xml:space="preserve">5 </w:t>
      </w:r>
      <w:r w:rsidRPr="00755B84">
        <w:rPr>
          <w:rFonts w:asciiTheme="minorHAnsi" w:eastAsia="Calibri" w:hAnsiTheme="minorHAnsi" w:cs="Calibri"/>
          <w:color w:val="5A5A5A"/>
          <w:sz w:val="19"/>
          <w:szCs w:val="19"/>
        </w:rPr>
        <w:t>– present</w:t>
      </w:r>
    </w:p>
    <w:p w14:paraId="4D5609C7" w14:textId="1BB40B17" w:rsidR="00F36D82" w:rsidRPr="00755B84" w:rsidRDefault="00000000">
      <w:pPr>
        <w:spacing w:after="4" w:line="264" w:lineRule="auto"/>
        <w:ind w:left="403"/>
        <w:rPr>
          <w:rFonts w:asciiTheme="minorHAnsi" w:hAnsiTheme="minorHAnsi"/>
        </w:rPr>
      </w:pPr>
      <w:r w:rsidRPr="00755B84">
        <w:rPr>
          <w:rFonts w:asciiTheme="minorHAnsi" w:hAnsiTheme="minorHAnsi"/>
        </w:rPr>
        <w:t>Department of Medical Oncology, Dana-Farber Cancer Institute (DFCI)</w:t>
      </w:r>
      <w:r w:rsidR="00426984">
        <w:rPr>
          <w:rFonts w:asciiTheme="minorHAnsi" w:hAnsiTheme="minorHAnsi"/>
        </w:rPr>
        <w:t>,</w:t>
      </w:r>
    </w:p>
    <w:p w14:paraId="78C20296"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Harvard Medical School, Boston, USA  |  P.I.: Prof. Himisha Beltran</w:t>
      </w:r>
    </w:p>
    <w:p w14:paraId="45EA38E4" w14:textId="77777777" w:rsidR="00F36D82" w:rsidRPr="00755B84" w:rsidRDefault="00000000">
      <w:pPr>
        <w:spacing w:after="8" w:line="264" w:lineRule="auto"/>
        <w:ind w:left="403"/>
        <w:rPr>
          <w:rFonts w:asciiTheme="minorHAnsi" w:hAnsiTheme="minorHAnsi"/>
        </w:rPr>
      </w:pPr>
      <w:r w:rsidRPr="00755B84">
        <w:rPr>
          <w:rFonts w:asciiTheme="minorHAnsi" w:hAnsiTheme="minorHAnsi"/>
          <w:i/>
          <w:iCs/>
          <w:color w:val="5A5A5A"/>
        </w:rPr>
        <w:t>Focus: Pan-cancer landscapes of transcriptional heterogeneity in metastatic tumors.</w:t>
      </w:r>
    </w:p>
    <w:p w14:paraId="45955B2B"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Senior/Research Fellow, Computational Cancer Biology</w:t>
      </w:r>
      <w:r w:rsidRPr="00755B84">
        <w:rPr>
          <w:rFonts w:asciiTheme="minorHAnsi" w:eastAsia="Calibri" w:hAnsiTheme="minorHAnsi" w:cs="Calibri"/>
          <w:color w:val="5A5A5A"/>
          <w:sz w:val="19"/>
          <w:szCs w:val="19"/>
        </w:rPr>
        <w:tab/>
        <w:t>2019 – 2024</w:t>
      </w:r>
    </w:p>
    <w:p w14:paraId="0DD76062"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Bioinformatics Division, Walter and Eliza Hall Institute for Medical Research (WEHI),</w:t>
      </w:r>
    </w:p>
    <w:p w14:paraId="1A994853"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Melbourne, Australia  |  P.I.: Prof. Terence P. Speed, Prof. Anthony T. Papenfuss</w:t>
      </w:r>
    </w:p>
    <w:p w14:paraId="05785EE3" w14:textId="77777777" w:rsidR="00F36D82" w:rsidRPr="00755B84" w:rsidRDefault="00000000">
      <w:pPr>
        <w:spacing w:after="8" w:line="264" w:lineRule="auto"/>
        <w:ind w:left="403"/>
        <w:rPr>
          <w:rFonts w:asciiTheme="minorHAnsi" w:hAnsiTheme="minorHAnsi"/>
        </w:rPr>
      </w:pPr>
      <w:r w:rsidRPr="00755B84">
        <w:rPr>
          <w:rFonts w:asciiTheme="minorHAnsi" w:hAnsiTheme="minorHAnsi"/>
          <w:i/>
          <w:iCs/>
          <w:color w:val="5A5A5A"/>
        </w:rPr>
        <w:t>Focus: Development of computational and statistical tools for bulk and single-cell RNA-seq, methylation, CITE-seq, and spatial transcriptomics data analysis.</w:t>
      </w:r>
    </w:p>
    <w:p w14:paraId="75DCEFEC"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Research Assistant</w:t>
      </w:r>
      <w:r w:rsidRPr="00755B84">
        <w:rPr>
          <w:rFonts w:asciiTheme="minorHAnsi" w:eastAsia="Calibri" w:hAnsiTheme="minorHAnsi" w:cs="Calibri"/>
          <w:color w:val="5A5A5A"/>
          <w:sz w:val="19"/>
          <w:szCs w:val="19"/>
        </w:rPr>
        <w:tab/>
        <w:t>2014 – 2015</w:t>
      </w:r>
    </w:p>
    <w:p w14:paraId="37ED192F"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Translational Genomics and Epigenomics Lab, Olivia Newton-John Cancer Research Institute,</w:t>
      </w:r>
    </w:p>
    <w:p w14:paraId="1DEC01DC"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(Ludwig Institute), Melbourne, Australia  |  P.I.: Assoc. Prof. Alexander Dobrovic</w:t>
      </w:r>
    </w:p>
    <w:p w14:paraId="021009FA" w14:textId="77777777" w:rsidR="00F36D82" w:rsidRPr="00755B84" w:rsidRDefault="00000000">
      <w:pPr>
        <w:spacing w:after="8" w:line="264" w:lineRule="auto"/>
        <w:ind w:left="403"/>
        <w:rPr>
          <w:rFonts w:asciiTheme="minorHAnsi" w:hAnsiTheme="minorHAnsi"/>
        </w:rPr>
      </w:pPr>
      <w:r w:rsidRPr="00755B84">
        <w:rPr>
          <w:rFonts w:asciiTheme="minorHAnsi" w:hAnsiTheme="minorHAnsi"/>
          <w:i/>
          <w:iCs/>
          <w:color w:val="5A5A5A"/>
        </w:rPr>
        <w:t>Focus: RNA-seq and methylation data analysis for predictive marker identification in lung cancer.</w:t>
      </w:r>
    </w:p>
    <w:p w14:paraId="3C5B6003"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Education</w:t>
      </w:r>
    </w:p>
    <w:p w14:paraId="187F22AB"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Ph.D., Computational Cancer Biology and Bioinformatics</w:t>
      </w:r>
      <w:r w:rsidRPr="00755B84">
        <w:rPr>
          <w:rFonts w:asciiTheme="minorHAnsi" w:eastAsia="Calibri" w:hAnsiTheme="minorHAnsi" w:cs="Calibri"/>
          <w:color w:val="5A5A5A"/>
          <w:sz w:val="19"/>
          <w:szCs w:val="19"/>
        </w:rPr>
        <w:tab/>
        <w:t>2014 – 2018</w:t>
      </w:r>
    </w:p>
    <w:p w14:paraId="6061C0DA"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The University of Melbourne, Melbourne, Australia</w:t>
      </w:r>
    </w:p>
    <w:p w14:paraId="21305705" w14:textId="77777777" w:rsidR="00F36D82" w:rsidRPr="00755B84" w:rsidRDefault="00000000">
      <w:pPr>
        <w:spacing w:after="4" w:line="264" w:lineRule="auto"/>
        <w:ind w:left="403"/>
        <w:rPr>
          <w:rFonts w:asciiTheme="minorHAnsi" w:hAnsiTheme="minorHAnsi"/>
        </w:rPr>
      </w:pPr>
      <w:r w:rsidRPr="00755B84">
        <w:rPr>
          <w:rFonts w:asciiTheme="minorHAnsi" w:hAnsiTheme="minorHAnsi"/>
          <w:i/>
          <w:iCs/>
          <w:color w:val="5A5A5A"/>
        </w:rPr>
        <w:t>Dissertation: Removing unwanted variation in large and complex gene expression datasets: development of novel normalization methods for Nanostring nCounter and RNA-seq data.</w:t>
      </w:r>
    </w:p>
    <w:p w14:paraId="56871CE7" w14:textId="77777777" w:rsidR="00F36D82" w:rsidRPr="00755B84" w:rsidRDefault="00000000">
      <w:pPr>
        <w:spacing w:after="8" w:line="264" w:lineRule="auto"/>
        <w:ind w:left="403"/>
        <w:rPr>
          <w:rFonts w:asciiTheme="minorHAnsi" w:hAnsiTheme="minorHAnsi"/>
        </w:rPr>
      </w:pPr>
      <w:r w:rsidRPr="00755B84">
        <w:rPr>
          <w:rFonts w:asciiTheme="minorHAnsi" w:hAnsiTheme="minorHAnsi"/>
        </w:rPr>
        <w:t>Advisors: Prof. Terence P. Speed; Assoc. Prof. Alexander Dobrovic.</w:t>
      </w:r>
    </w:p>
    <w:p w14:paraId="186CABB4"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M.Sc., Human Molecular Genetics</w:t>
      </w:r>
      <w:r w:rsidRPr="00755B84">
        <w:rPr>
          <w:rFonts w:asciiTheme="minorHAnsi" w:eastAsia="Calibri" w:hAnsiTheme="minorHAnsi" w:cs="Calibri"/>
          <w:color w:val="5A5A5A"/>
          <w:sz w:val="19"/>
          <w:szCs w:val="19"/>
        </w:rPr>
        <w:tab/>
        <w:t>2010 – 2013</w:t>
      </w:r>
    </w:p>
    <w:p w14:paraId="1C03CD71"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Chamran University &amp; National Institute of Genetic Engineering and Biotechnology (NIGEB),</w:t>
      </w:r>
    </w:p>
    <w:p w14:paraId="58ED329A"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Ahvaz and Tehran, Iran</w:t>
      </w:r>
    </w:p>
    <w:p w14:paraId="1EBB33E3" w14:textId="77777777" w:rsidR="00F36D82" w:rsidRPr="00755B84" w:rsidRDefault="00000000">
      <w:pPr>
        <w:spacing w:after="8" w:line="264" w:lineRule="auto"/>
        <w:ind w:left="403"/>
        <w:rPr>
          <w:rFonts w:asciiTheme="minorHAnsi" w:hAnsiTheme="minorHAnsi"/>
        </w:rPr>
      </w:pPr>
      <w:r w:rsidRPr="00755B84">
        <w:rPr>
          <w:rFonts w:asciiTheme="minorHAnsi" w:hAnsiTheme="minorHAnsi"/>
          <w:i/>
          <w:iCs/>
          <w:color w:val="5A5A5A"/>
        </w:rPr>
        <w:t>Thesis: A panel of cancer testis antigens and clinical risk factors to predict metastasis in colorectal cancer.</w:t>
      </w:r>
    </w:p>
    <w:p w14:paraId="0EC23B33"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B.Sc., Human Molecular Genetics</w:t>
      </w:r>
      <w:r w:rsidRPr="00755B84">
        <w:rPr>
          <w:rFonts w:asciiTheme="minorHAnsi" w:eastAsia="Calibri" w:hAnsiTheme="minorHAnsi" w:cs="Calibri"/>
          <w:color w:val="5A5A5A"/>
          <w:sz w:val="19"/>
          <w:szCs w:val="19"/>
        </w:rPr>
        <w:tab/>
        <w:t>2006 – 2010</w:t>
      </w:r>
    </w:p>
    <w:p w14:paraId="4C65BBB0" w14:textId="77777777" w:rsidR="00F36D82" w:rsidRPr="00755B84" w:rsidRDefault="00000000">
      <w:pPr>
        <w:spacing w:after="4" w:line="264" w:lineRule="auto"/>
        <w:ind w:left="403"/>
        <w:rPr>
          <w:rFonts w:asciiTheme="minorHAnsi" w:hAnsiTheme="minorHAnsi"/>
        </w:rPr>
      </w:pPr>
      <w:r w:rsidRPr="00755B84">
        <w:rPr>
          <w:rFonts w:asciiTheme="minorHAnsi" w:hAnsiTheme="minorHAnsi"/>
        </w:rPr>
        <w:t>Shahrekord University, Shahrekord, Iran</w:t>
      </w:r>
    </w:p>
    <w:p w14:paraId="75DE368F" w14:textId="77777777" w:rsidR="00F36D82" w:rsidRPr="00755B84" w:rsidRDefault="00000000">
      <w:pPr>
        <w:spacing w:after="8" w:line="264" w:lineRule="auto"/>
        <w:ind w:left="403"/>
        <w:rPr>
          <w:rFonts w:asciiTheme="minorHAnsi" w:hAnsiTheme="minorHAnsi"/>
        </w:rPr>
      </w:pPr>
      <w:r w:rsidRPr="00755B84">
        <w:rPr>
          <w:rFonts w:asciiTheme="minorHAnsi" w:hAnsiTheme="minorHAnsi"/>
          <w:i/>
          <w:iCs/>
          <w:color w:val="5A5A5A"/>
        </w:rPr>
        <w:t>Thesis: A comparative study of amino acid composition and codon usage of Otx and Oct gene families using a bioinformatics approach.</w:t>
      </w:r>
    </w:p>
    <w:p w14:paraId="37516D8F" w14:textId="77777777" w:rsidR="00426984" w:rsidRDefault="00426984">
      <w:pPr>
        <w:pBdr>
          <w:bottom w:val="single" w:sz="6" w:space="4" w:color="9AA7B4"/>
        </w:pBdr>
        <w:spacing w:before="260" w:after="120"/>
        <w:rPr>
          <w:rFonts w:asciiTheme="minorHAnsi" w:eastAsia="Calibri" w:hAnsiTheme="minorHAnsi" w:cs="Calibri"/>
          <w:b/>
          <w:bCs/>
          <w:caps/>
          <w:color w:val="1F3A5F"/>
          <w:spacing w:val="20"/>
          <w:sz w:val="22"/>
          <w:szCs w:val="22"/>
        </w:rPr>
      </w:pPr>
    </w:p>
    <w:p w14:paraId="68E0142B" w14:textId="651A26DA"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lastRenderedPageBreak/>
        <w:t>Grants &amp; Funding</w:t>
      </w:r>
    </w:p>
    <w:p w14:paraId="77729800"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Prostate Cancer Foundation (PCF) Challenge Award — $1,000,000 USD</w:t>
      </w:r>
      <w:r w:rsidRPr="00755B84">
        <w:rPr>
          <w:rFonts w:asciiTheme="minorHAnsi" w:eastAsia="Calibri" w:hAnsiTheme="minorHAnsi" w:cs="Calibri"/>
          <w:color w:val="5A5A5A"/>
          <w:sz w:val="19"/>
          <w:szCs w:val="19"/>
        </w:rPr>
        <w:tab/>
        <w:t>2024 – 2027</w:t>
      </w:r>
    </w:p>
    <w:p w14:paraId="023E24CD" w14:textId="77777777" w:rsidR="00F36D82" w:rsidRPr="00755B84" w:rsidRDefault="00000000">
      <w:pPr>
        <w:spacing w:after="4" w:line="264" w:lineRule="auto"/>
        <w:ind w:left="403"/>
        <w:rPr>
          <w:rFonts w:asciiTheme="minorHAnsi" w:hAnsiTheme="minorHAnsi"/>
        </w:rPr>
      </w:pPr>
      <w:r w:rsidRPr="00755B84">
        <w:rPr>
          <w:rFonts w:asciiTheme="minorHAnsi" w:hAnsiTheme="minorHAnsi"/>
          <w:i/>
          <w:iCs/>
          <w:color w:val="5A5A5A"/>
        </w:rPr>
        <w:t>Title: Characterizing imaging, genomics and immune predictors of 177Lu-PSMA and Olaparib response in men with metastatic castration resistant prostate cancer.</w:t>
      </w:r>
    </w:p>
    <w:p w14:paraId="2516760F" w14:textId="77777777" w:rsidR="00F36D82" w:rsidRPr="00755B84" w:rsidRDefault="00000000">
      <w:pPr>
        <w:spacing w:after="8" w:line="264" w:lineRule="auto"/>
        <w:ind w:left="403"/>
        <w:rPr>
          <w:rFonts w:asciiTheme="minorHAnsi" w:hAnsiTheme="minorHAnsi"/>
        </w:rPr>
      </w:pPr>
      <w:r w:rsidRPr="00755B84">
        <w:rPr>
          <w:rFonts w:asciiTheme="minorHAnsi" w:hAnsiTheme="minorHAnsi"/>
        </w:rPr>
        <w:t>Role: Co-Investigator  |  Institution: Peter MacCallum Cancer Centre &amp; WEHI, Australia</w:t>
      </w:r>
    </w:p>
    <w:p w14:paraId="69BBF005"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MERCK Oncology Translational Grant — $1,000,000 USD</w:t>
      </w:r>
      <w:r w:rsidRPr="00755B84">
        <w:rPr>
          <w:rFonts w:asciiTheme="minorHAnsi" w:eastAsia="Calibri" w:hAnsiTheme="minorHAnsi" w:cs="Calibri"/>
          <w:color w:val="5A5A5A"/>
          <w:sz w:val="19"/>
          <w:szCs w:val="19"/>
        </w:rPr>
        <w:tab/>
        <w:t>2021 – 2023</w:t>
      </w:r>
    </w:p>
    <w:p w14:paraId="69F3E71A" w14:textId="77777777" w:rsidR="00F36D82" w:rsidRPr="00755B84" w:rsidRDefault="00000000">
      <w:pPr>
        <w:spacing w:after="4" w:line="264" w:lineRule="auto"/>
        <w:ind w:left="403"/>
        <w:rPr>
          <w:rFonts w:asciiTheme="minorHAnsi" w:hAnsiTheme="minorHAnsi"/>
        </w:rPr>
      </w:pPr>
      <w:r w:rsidRPr="00755B84">
        <w:rPr>
          <w:rFonts w:asciiTheme="minorHAnsi" w:hAnsiTheme="minorHAnsi"/>
          <w:i/>
          <w:iCs/>
          <w:color w:val="5A5A5A"/>
        </w:rPr>
        <w:t>Title: Characterizing the immune landscape of metastatic castration resistant prostate cancer (mCRPC) in response to pembrolizumab and 177Lu-PSMA.</w:t>
      </w:r>
    </w:p>
    <w:p w14:paraId="4CF5B0E1" w14:textId="77777777" w:rsidR="00F36D82" w:rsidRPr="00755B84" w:rsidRDefault="00000000">
      <w:pPr>
        <w:spacing w:after="8" w:line="264" w:lineRule="auto"/>
        <w:ind w:left="403"/>
        <w:rPr>
          <w:rFonts w:asciiTheme="minorHAnsi" w:hAnsiTheme="minorHAnsi"/>
        </w:rPr>
      </w:pPr>
      <w:r w:rsidRPr="00755B84">
        <w:rPr>
          <w:rFonts w:asciiTheme="minorHAnsi" w:hAnsiTheme="minorHAnsi"/>
        </w:rPr>
        <w:t>Role: Co-Investigator  |  Institution: Peter MacCallum Cancer Centre &amp; WEHI, Australia</w:t>
      </w:r>
    </w:p>
    <w:p w14:paraId="088F78D0"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Prostate Cancer Foundation Young Investigator Award (PCF-YI) — $225,000 USD</w:t>
      </w:r>
      <w:r w:rsidRPr="00755B84">
        <w:rPr>
          <w:rFonts w:asciiTheme="minorHAnsi" w:eastAsia="Calibri" w:hAnsiTheme="minorHAnsi" w:cs="Calibri"/>
          <w:color w:val="5A5A5A"/>
          <w:sz w:val="19"/>
          <w:szCs w:val="19"/>
        </w:rPr>
        <w:tab/>
        <w:t>2021 – 2024</w:t>
      </w:r>
    </w:p>
    <w:p w14:paraId="031A8B93" w14:textId="77777777" w:rsidR="00F36D82" w:rsidRPr="00755B84" w:rsidRDefault="00000000">
      <w:pPr>
        <w:spacing w:after="4" w:line="264" w:lineRule="auto"/>
        <w:ind w:left="403"/>
        <w:rPr>
          <w:rFonts w:asciiTheme="minorHAnsi" w:hAnsiTheme="minorHAnsi"/>
        </w:rPr>
      </w:pPr>
      <w:r w:rsidRPr="00755B84">
        <w:rPr>
          <w:rFonts w:asciiTheme="minorHAnsi" w:hAnsiTheme="minorHAnsi"/>
          <w:i/>
          <w:iCs/>
          <w:color w:val="5A5A5A"/>
        </w:rPr>
        <w:t>Title: Defining the role of natural killer cells in the radiotherapy treatment response of metastatic prostate cancer.</w:t>
      </w:r>
    </w:p>
    <w:p w14:paraId="2C6928DF" w14:textId="77777777" w:rsidR="00F36D82" w:rsidRPr="00755B84" w:rsidRDefault="00000000">
      <w:pPr>
        <w:spacing w:after="8" w:line="264" w:lineRule="auto"/>
        <w:ind w:left="403"/>
        <w:rPr>
          <w:rFonts w:asciiTheme="minorHAnsi" w:hAnsiTheme="minorHAnsi"/>
        </w:rPr>
      </w:pPr>
      <w:r w:rsidRPr="00755B84">
        <w:rPr>
          <w:rFonts w:asciiTheme="minorHAnsi" w:hAnsiTheme="minorHAnsi"/>
        </w:rPr>
        <w:t>Role: Principal Investigator  |  Institutions: WEHI, Peter MacCallum Cancer Centre, Australia</w:t>
      </w:r>
    </w:p>
    <w:p w14:paraId="5951BBC5" w14:textId="68C30620"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Melbourne Academic Centre for Health (MACH) Grant — $200,000 AUD</w:t>
      </w:r>
      <w:r w:rsidRPr="00755B84">
        <w:rPr>
          <w:rFonts w:asciiTheme="minorHAnsi" w:eastAsia="Calibri" w:hAnsiTheme="minorHAnsi" w:cs="Calibri"/>
          <w:color w:val="5A5A5A"/>
          <w:sz w:val="19"/>
          <w:szCs w:val="19"/>
        </w:rPr>
        <w:tab/>
        <w:t>2021</w:t>
      </w:r>
      <w:r w:rsidR="00567FCE">
        <w:rPr>
          <w:rFonts w:asciiTheme="minorHAnsi" w:eastAsia="Calibri" w:hAnsiTheme="minorHAnsi" w:cs="Calibri"/>
          <w:color w:val="5A5A5A"/>
          <w:sz w:val="19"/>
          <w:szCs w:val="19"/>
        </w:rPr>
        <w:t xml:space="preserve"> - 2023</w:t>
      </w:r>
    </w:p>
    <w:p w14:paraId="2F9D4D5C" w14:textId="77777777" w:rsidR="00F36D82" w:rsidRPr="00755B84" w:rsidRDefault="00000000">
      <w:pPr>
        <w:spacing w:after="4" w:line="264" w:lineRule="auto"/>
        <w:ind w:left="403"/>
        <w:rPr>
          <w:rFonts w:asciiTheme="minorHAnsi" w:hAnsiTheme="minorHAnsi"/>
        </w:rPr>
      </w:pPr>
      <w:r w:rsidRPr="00755B84">
        <w:rPr>
          <w:rFonts w:asciiTheme="minorHAnsi" w:hAnsiTheme="minorHAnsi"/>
          <w:i/>
          <w:iCs/>
          <w:color w:val="5A5A5A"/>
        </w:rPr>
        <w:t>Title: Evaluating the impact of the immune infiltrate on intra-tumour genomic heterogeneity in non-small cell lung cancer.</w:t>
      </w:r>
    </w:p>
    <w:p w14:paraId="40AD7F44" w14:textId="77777777" w:rsidR="00F36D82" w:rsidRPr="00755B84" w:rsidRDefault="00000000">
      <w:pPr>
        <w:spacing w:after="8" w:line="264" w:lineRule="auto"/>
        <w:ind w:left="403"/>
        <w:rPr>
          <w:rFonts w:asciiTheme="minorHAnsi" w:hAnsiTheme="minorHAnsi"/>
        </w:rPr>
      </w:pPr>
      <w:r w:rsidRPr="00755B84">
        <w:rPr>
          <w:rFonts w:asciiTheme="minorHAnsi" w:hAnsiTheme="minorHAnsi"/>
        </w:rPr>
        <w:t>Role: Co-Investigator  |  Institution: WEHI, Australia</w:t>
      </w:r>
    </w:p>
    <w:p w14:paraId="5AF81A0F"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Publications and Preprints</w:t>
      </w:r>
    </w:p>
    <w:p w14:paraId="7B0CA0CA" w14:textId="77777777" w:rsidR="00F36D82" w:rsidRPr="00755B84" w:rsidRDefault="00000000">
      <w:pPr>
        <w:spacing w:after="60"/>
        <w:rPr>
          <w:rFonts w:asciiTheme="minorHAnsi" w:hAnsiTheme="minorHAnsi"/>
        </w:rPr>
      </w:pPr>
      <w:r w:rsidRPr="00755B84">
        <w:rPr>
          <w:rFonts w:asciiTheme="minorHAnsi" w:hAnsiTheme="minorHAnsi"/>
          <w:i/>
          <w:iCs/>
          <w:color w:val="5A5A5A"/>
          <w:sz w:val="18"/>
          <w:szCs w:val="18"/>
        </w:rPr>
        <w:t>† First or senior author</w:t>
      </w:r>
    </w:p>
    <w:p w14:paraId="2E816271" w14:textId="3967C44A"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Trussart M, Foroutan M, Milton M, Beltran H, Papenfuss AT, Speed TP, </w:t>
      </w:r>
      <w:r w:rsidRPr="00C11F31">
        <w:rPr>
          <w:rFonts w:asciiTheme="minorHAnsi" w:hAnsiTheme="minorHAnsi"/>
          <w:b/>
          <w:bCs/>
          <w:sz w:val="19"/>
          <w:szCs w:val="19"/>
        </w:rPr>
        <w:t>Molania R †</w:t>
      </w:r>
      <w:r w:rsidRPr="00C11F31">
        <w:rPr>
          <w:rFonts w:asciiTheme="minorHAnsi" w:hAnsiTheme="minorHAnsi"/>
          <w:sz w:val="19"/>
          <w:szCs w:val="19"/>
        </w:rPr>
        <w:t xml:space="preserve">. RUVprps enables accurate and scalable RNA-seq normalization without prior knowledge of biological and unwanted variation. </w:t>
      </w:r>
      <w:r w:rsidRPr="00C11F31">
        <w:rPr>
          <w:rFonts w:asciiTheme="minorHAnsi" w:hAnsiTheme="minorHAnsi"/>
          <w:i/>
          <w:iCs/>
          <w:sz w:val="19"/>
          <w:szCs w:val="19"/>
        </w:rPr>
        <w:t>bioRxiv</w:t>
      </w:r>
      <w:r w:rsidRPr="00C11F31">
        <w:rPr>
          <w:rFonts w:asciiTheme="minorHAnsi" w:hAnsiTheme="minorHAnsi"/>
          <w:sz w:val="19"/>
          <w:szCs w:val="19"/>
        </w:rPr>
        <w:t xml:space="preserve"> 2026 (under revision).</w:t>
      </w:r>
    </w:p>
    <w:p w14:paraId="34AA42AC" w14:textId="06A0C7D6"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A. Salavaty, M. Foroutan, N.P. Pretel, J. Egelberg, I.A. Parish, N.D. Huntington, H. Beltran, S. Sandhu, </w:t>
      </w:r>
      <w:r w:rsidRPr="00C11F31">
        <w:rPr>
          <w:rFonts w:asciiTheme="minorHAnsi" w:hAnsiTheme="minorHAnsi"/>
          <w:b/>
          <w:bCs/>
          <w:sz w:val="19"/>
          <w:szCs w:val="19"/>
        </w:rPr>
        <w:t>R. Molania †</w:t>
      </w:r>
      <w:r w:rsidRPr="00C11F31">
        <w:rPr>
          <w:rFonts w:asciiTheme="minorHAnsi" w:hAnsiTheme="minorHAnsi"/>
          <w:sz w:val="19"/>
          <w:szCs w:val="19"/>
        </w:rPr>
        <w:t xml:space="preserve">. ClustoCell reveals cell states and their markers from single-cell transcriptome. </w:t>
      </w:r>
      <w:r w:rsidRPr="00C11F31">
        <w:rPr>
          <w:rFonts w:asciiTheme="minorHAnsi" w:hAnsiTheme="minorHAnsi"/>
          <w:i/>
          <w:iCs/>
          <w:sz w:val="19"/>
          <w:szCs w:val="19"/>
        </w:rPr>
        <w:t>bioRxiv</w:t>
      </w:r>
      <w:r w:rsidRPr="00C11F31">
        <w:rPr>
          <w:rFonts w:asciiTheme="minorHAnsi" w:hAnsiTheme="minorHAnsi"/>
          <w:sz w:val="19"/>
          <w:szCs w:val="19"/>
        </w:rPr>
        <w:t>, 2026 (submitted).</w:t>
      </w:r>
    </w:p>
    <w:p w14:paraId="02CC8E1D" w14:textId="39B54DB3" w:rsidR="00F36D82" w:rsidRPr="00C11F31" w:rsidRDefault="00000000" w:rsidP="00C11F31">
      <w:pPr>
        <w:pStyle w:val="ListParagraph"/>
        <w:numPr>
          <w:ilvl w:val="0"/>
          <w:numId w:val="2"/>
        </w:numPr>
        <w:spacing w:after="90" w:line="258" w:lineRule="auto"/>
        <w:jc w:val="both"/>
        <w:rPr>
          <w:rFonts w:asciiTheme="minorHAnsi" w:hAnsiTheme="minorHAnsi"/>
          <w:sz w:val="19"/>
          <w:szCs w:val="19"/>
        </w:rPr>
      </w:pPr>
      <w:r w:rsidRPr="00C11F31">
        <w:rPr>
          <w:rFonts w:asciiTheme="minorHAnsi" w:hAnsiTheme="minorHAnsi"/>
          <w:sz w:val="19"/>
          <w:szCs w:val="19"/>
        </w:rPr>
        <w:t xml:space="preserve">D. Kiriy, F. Favero, C. Gerhäuser, J. Heilmann, P. Lutsik, F.G.R. Gonzalez, A. Locallo, J.S. Jespersen, A.J. Gruber, A.V. Olsen, B. Hernando, K.C.L. Cheng, D. Pellegrina, G. Macintyre, G.S. Bova, D.S. Brewer, R.G. Bristow, M.N. Brook, B. Brors, A. Butler, G. Cancel-Tassin, N.M. Corcoran, O. Cussenot, R.A. Eeles, A. Gihawi, E.G. Girma, V.J. Gnanapragasam, A. Hamid, V.M. Hayes, H.H. He, C.M. Hovens, E.L. Imada, G.M. Jakobsdottir, C.-H. Jung, F. Khani, Z. Kote-Jarai, P.P. Lamy, G. Leeman, M. Loda, L. Marchionni, </w:t>
      </w:r>
      <w:r w:rsidRPr="00C11F31">
        <w:rPr>
          <w:rFonts w:asciiTheme="minorHAnsi" w:hAnsiTheme="minorHAnsi"/>
          <w:b/>
          <w:bCs/>
          <w:sz w:val="19"/>
          <w:szCs w:val="19"/>
        </w:rPr>
        <w:t>R. Molania</w:t>
      </w:r>
      <w:r w:rsidRPr="00C11F31">
        <w:rPr>
          <w:rFonts w:asciiTheme="minorHAnsi" w:hAnsiTheme="minorHAnsi"/>
          <w:sz w:val="19"/>
          <w:szCs w:val="19"/>
        </w:rPr>
        <w:t xml:space="preserve">, A.T. Papenfuss, B. Pope, L.R. Queiroz, T. Rausch, B. Robinson, A. Sahli, K.D. Sørensen, S. Uhrig, D.C. Wedge, Y. Xu, T.N. Yamaguchi, C. Zanettini, Pan Prostate Cancer Group (PPCG), C.S. Cooper, T. Schlomm, J. Reimand, J. Weischenfeldt. Recurrent mechanisms of biallelic epigenetic inactivation reveal new putative tumour suppressor genes in prostate cancer. </w:t>
      </w:r>
      <w:r w:rsidRPr="00C11F31">
        <w:rPr>
          <w:rFonts w:asciiTheme="minorHAnsi" w:hAnsiTheme="minorHAnsi"/>
          <w:i/>
          <w:iCs/>
          <w:sz w:val="19"/>
          <w:szCs w:val="19"/>
        </w:rPr>
        <w:t>Nature Communications</w:t>
      </w:r>
      <w:r w:rsidRPr="00C11F31">
        <w:rPr>
          <w:rFonts w:asciiTheme="minorHAnsi" w:hAnsiTheme="minorHAnsi"/>
          <w:sz w:val="19"/>
          <w:szCs w:val="19"/>
        </w:rPr>
        <w:t>, 2026.</w:t>
      </w:r>
    </w:p>
    <w:p w14:paraId="7639856C" w14:textId="455BF153" w:rsidR="00566C76" w:rsidRPr="00C11F31" w:rsidRDefault="00566C76"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Fernández-Sanromán Á.*, Mensah N.E.*, Wirth C.*, Sahli A.*, Pan Y., Favero F., Girma E.G., Eddison T., Voith von Voithenberg L., Jakobsdottir G.M., Barton L.M., Feuerbach L., Erickson A., Lesluyes T., Bova G.S., Brewer D.S., Bristow R.G., Brook M.N., Butler A., Cancel-Tassin G., Cheng K.C.L., Cooper C.S., Cussenot O., Gerhauser C., Gihawi A., Gnanapragasam V.J., Hamid A., Hayes V.M., He H.H., Imada E.L., Jung C.H., Khani F., Lamy P., Leeman G., Loda M., Lutsik P., Marchionni L., </w:t>
      </w:r>
      <w:r w:rsidRPr="00C11F31">
        <w:rPr>
          <w:rFonts w:asciiTheme="minorHAnsi" w:hAnsiTheme="minorHAnsi"/>
          <w:b/>
          <w:bCs/>
          <w:sz w:val="19"/>
          <w:szCs w:val="19"/>
        </w:rPr>
        <w:t>Molania R.</w:t>
      </w:r>
      <w:r w:rsidRPr="00C11F31">
        <w:rPr>
          <w:rFonts w:asciiTheme="minorHAnsi" w:hAnsiTheme="minorHAnsi"/>
          <w:sz w:val="19"/>
          <w:szCs w:val="19"/>
        </w:rPr>
        <w:t>, Papenfuss A.T., Pellegrina D., Pope B., Queiroz L.R., Rausch T., Robinson B., Schlomm T., Sørensen K.D., Uhrig S., Xu Y., Yamaguchi T.N., Zanettini C., Pan Prostate Cancer Group, Kote-Jarai Z., Cooper C.S., Eeles R.A., Reimand J., Van Loo P., Corcoran N.M., Hovens C.M., Srinivasa Rao, Gruber A.J., Brors B., Woodcock D.J., Weischenfeldt J., Lamb A.D., Lu Y.J., Macintyre G.§, and Wedge D.C. The onset and evolution of prostate cancer</w:t>
      </w:r>
      <w:r w:rsidRPr="00C11F31">
        <w:rPr>
          <w:rFonts w:asciiTheme="minorHAnsi" w:hAnsiTheme="minorHAnsi"/>
          <w:sz w:val="19"/>
          <w:szCs w:val="19"/>
        </w:rPr>
        <w:t>.</w:t>
      </w:r>
      <w:r w:rsidRPr="00C11F31">
        <w:rPr>
          <w:rFonts w:asciiTheme="minorHAnsi" w:hAnsiTheme="minorHAnsi"/>
          <w:sz w:val="19"/>
          <w:szCs w:val="19"/>
        </w:rPr>
        <w:t xml:space="preserve">  </w:t>
      </w:r>
      <w:r w:rsidRPr="00C11F31">
        <w:rPr>
          <w:rFonts w:asciiTheme="minorHAnsi" w:hAnsiTheme="minorHAnsi"/>
          <w:i/>
          <w:iCs/>
          <w:sz w:val="19"/>
          <w:szCs w:val="19"/>
        </w:rPr>
        <w:t>Nature Communications</w:t>
      </w:r>
      <w:r w:rsidRPr="00C11F31">
        <w:rPr>
          <w:rFonts w:asciiTheme="minorHAnsi" w:hAnsiTheme="minorHAnsi"/>
          <w:sz w:val="19"/>
          <w:szCs w:val="19"/>
        </w:rPr>
        <w:t>, 2026</w:t>
      </w:r>
      <w:r w:rsidR="00C11F31">
        <w:rPr>
          <w:rFonts w:asciiTheme="minorHAnsi" w:hAnsiTheme="minorHAnsi"/>
          <w:sz w:val="19"/>
          <w:szCs w:val="19"/>
        </w:rPr>
        <w:t>.</w:t>
      </w:r>
    </w:p>
    <w:p w14:paraId="7C74A8E7" w14:textId="4C585FB5"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A.J. Gruber, A.V. Olsen, B. Hernando, K.C.L. Cheng, C. Gerhäuser, M. Torres, F. Favero, D. Kiriy, Á. Fernández-Sanromán, J.M. Roldan-Romero, L. Barton, D. Pellegrina, G.S. Bova, D.S. Brewer, M.N. Brook, B. Brors, A. Butler, G. Cancel-Tassin, N.M. Corcoran, O. Cussenot, A. Gihawi, E.G. Girma, V.J. Gnanapragasam, A.A. Hamid, V.M. Hayes, H.H. He, C.M. Hovens, E.L. Imada, G.M. Jakobsdottir, C.-H. Jung, F. Khani, Z. Kote-Jarai, P. Lamy, G. Leeman, M. Loda, P. Lutsik, L. Marchionni, </w:t>
      </w:r>
      <w:r w:rsidRPr="00C11F31">
        <w:rPr>
          <w:rFonts w:asciiTheme="minorHAnsi" w:hAnsiTheme="minorHAnsi"/>
          <w:b/>
          <w:bCs/>
          <w:sz w:val="19"/>
          <w:szCs w:val="19"/>
        </w:rPr>
        <w:t>R. Molania</w:t>
      </w:r>
      <w:r w:rsidRPr="00C11F31">
        <w:rPr>
          <w:rFonts w:asciiTheme="minorHAnsi" w:hAnsiTheme="minorHAnsi"/>
          <w:sz w:val="19"/>
          <w:szCs w:val="19"/>
        </w:rPr>
        <w:t xml:space="preserve">, A.T. Papenfuss, B. Pope, L.R. Queiroz, T. Rausch, B. Robinson, A. Sahli, K.D. Sørensen, T.N. Yamaguchi, S. Uhrig, Y. Xu, C. Zanettini, Pan Prostate Cancer Group (PPCG), R. Simon, G. Sauter, R.A. Eeles, C.S. Cooper, R.G. Bristow, D.C. Wedge, T. Schlomm, G. Macintyre, J. Reimand, J. Weischenfeldt. Integrated signatures define mutational processes in prostate cancer. </w:t>
      </w:r>
      <w:r w:rsidRPr="00C11F31">
        <w:rPr>
          <w:rFonts w:asciiTheme="minorHAnsi" w:hAnsiTheme="minorHAnsi"/>
          <w:i/>
          <w:iCs/>
          <w:sz w:val="19"/>
          <w:szCs w:val="19"/>
        </w:rPr>
        <w:t>Nature</w:t>
      </w:r>
      <w:r w:rsidRPr="00C11F31">
        <w:rPr>
          <w:rFonts w:asciiTheme="minorHAnsi" w:hAnsiTheme="minorHAnsi"/>
          <w:sz w:val="19"/>
          <w:szCs w:val="19"/>
        </w:rPr>
        <w:t>, 2026.</w:t>
      </w:r>
    </w:p>
    <w:p w14:paraId="228092DE" w14:textId="6EB2C96E"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J. Egelberg, R. Kim, M.J. Kim, J.M. Dsouza, A. Bernard-Tessier, </w:t>
      </w:r>
      <w:r w:rsidRPr="00C11F31">
        <w:rPr>
          <w:rFonts w:asciiTheme="minorHAnsi" w:hAnsiTheme="minorHAnsi"/>
          <w:b/>
          <w:bCs/>
          <w:sz w:val="19"/>
          <w:szCs w:val="19"/>
        </w:rPr>
        <w:t>R. Molania</w:t>
      </w:r>
      <w:r w:rsidRPr="00C11F31">
        <w:rPr>
          <w:rFonts w:asciiTheme="minorHAnsi" w:hAnsiTheme="minorHAnsi"/>
          <w:sz w:val="19"/>
          <w:szCs w:val="19"/>
        </w:rPr>
        <w:t xml:space="preserve">, V.B. Venkadakrishnan, J. Chen, M.K. Bakht, H. Beltran. Vitronectin enrichment in prostate cancer liver metastases promotes adhesion and survival. </w:t>
      </w:r>
      <w:r w:rsidRPr="00C11F31">
        <w:rPr>
          <w:rFonts w:asciiTheme="minorHAnsi" w:hAnsiTheme="minorHAnsi"/>
          <w:i/>
          <w:iCs/>
          <w:sz w:val="19"/>
          <w:szCs w:val="19"/>
        </w:rPr>
        <w:t>Cancer Research Communications</w:t>
      </w:r>
      <w:r w:rsidRPr="00C11F31">
        <w:rPr>
          <w:rFonts w:asciiTheme="minorHAnsi" w:hAnsiTheme="minorHAnsi"/>
          <w:sz w:val="19"/>
          <w:szCs w:val="19"/>
        </w:rPr>
        <w:t>, 2026.</w:t>
      </w:r>
    </w:p>
    <w:p w14:paraId="398F1D19" w14:textId="56E1F903"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b/>
          <w:bCs/>
          <w:sz w:val="19"/>
          <w:szCs w:val="19"/>
        </w:rPr>
        <w:t>Molania R †</w:t>
      </w:r>
      <w:r w:rsidRPr="00C11F31">
        <w:rPr>
          <w:rFonts w:asciiTheme="minorHAnsi" w:hAnsiTheme="minorHAnsi"/>
          <w:sz w:val="19"/>
          <w:szCs w:val="19"/>
        </w:rPr>
        <w:t xml:space="preserve">, Beltran H. Pan-cancer landscapes of transcriptional heterogeneity in metastatic tumors. </w:t>
      </w:r>
      <w:r w:rsidRPr="00C11F31">
        <w:rPr>
          <w:rFonts w:asciiTheme="minorHAnsi" w:hAnsiTheme="minorHAnsi"/>
          <w:i/>
          <w:iCs/>
          <w:sz w:val="19"/>
          <w:szCs w:val="19"/>
        </w:rPr>
        <w:t>Cancer Research</w:t>
      </w:r>
      <w:r w:rsidRPr="00C11F31">
        <w:rPr>
          <w:rFonts w:asciiTheme="minorHAnsi" w:hAnsiTheme="minorHAnsi"/>
          <w:sz w:val="19"/>
          <w:szCs w:val="19"/>
        </w:rPr>
        <w:t>, 2026.</w:t>
      </w:r>
    </w:p>
    <w:p w14:paraId="425C28BD" w14:textId="2EEC2EF6"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lastRenderedPageBreak/>
        <w:t xml:space="preserve">D. Pellegrina, D. Kiriy, K.C.L. Cheng, F. Favero, E. Miletti, Z.P. Klein, B. Hernando, A.V. Olsen, A. Sahli, Y. Fu, P. Lutsik, W. Jaratlerdsiri, W.J. Hutchison, G.S. Bova, D.S. Brewer, M. Brook, B. Brors, A. Butler, G. Cancel-Tassin, N.M. Corcoran, O. Cussenot, A. Gihawi, E.G. Girma, V.J. Gnanapragasam, A. Hamid, H.H. He, E.L. Imada, G.M. Jakobsdottir, C.-H. Jung, F. Khani, Z. Kote-Jarai, P. Lamy, G. Leeman, M. Loda, </w:t>
      </w:r>
      <w:r w:rsidRPr="00C11F31">
        <w:rPr>
          <w:rFonts w:asciiTheme="minorHAnsi" w:hAnsiTheme="minorHAnsi"/>
          <w:b/>
          <w:bCs/>
          <w:sz w:val="19"/>
          <w:szCs w:val="19"/>
        </w:rPr>
        <w:t>R. Molania</w:t>
      </w:r>
      <w:r w:rsidRPr="00C11F31">
        <w:rPr>
          <w:rFonts w:asciiTheme="minorHAnsi" w:hAnsiTheme="minorHAnsi"/>
          <w:sz w:val="19"/>
          <w:szCs w:val="19"/>
        </w:rPr>
        <w:t xml:space="preserve">, L.R. Queiroz, T. Rausch, B. Robinson, K.D. Sørensen, S. Uhrig, Y. Xu, T.N. Yamaguchi, C. Zanettini, Pan Prostate Cancer Group, S. Mangiola, L. Voith von Voithenberg, L. Marchionni, A.T. Papenfuss, B. Pope, V.M. Hayes, T. Schlomm, R.G. Bristow, C.M. Hovens, R.A. Eeles, C.S. Cooper, C. Gerhauser, G. Macintyre, A.J. Gruber, D.C. Wedge, J. Weischenfeldt, J. Reimand. The molecular heterogeneity and clinical impact of genomic driver alterations in prostate cancer. </w:t>
      </w:r>
      <w:r w:rsidRPr="00C11F31">
        <w:rPr>
          <w:rFonts w:asciiTheme="minorHAnsi" w:hAnsiTheme="minorHAnsi"/>
          <w:i/>
          <w:iCs/>
          <w:sz w:val="19"/>
          <w:szCs w:val="19"/>
        </w:rPr>
        <w:t>Nature Communications</w:t>
      </w:r>
      <w:r w:rsidRPr="00C11F31">
        <w:rPr>
          <w:rFonts w:asciiTheme="minorHAnsi" w:hAnsiTheme="minorHAnsi"/>
          <w:sz w:val="19"/>
          <w:szCs w:val="19"/>
        </w:rPr>
        <w:t>, 2026.</w:t>
      </w:r>
    </w:p>
    <w:p w14:paraId="6493C0A3" w14:textId="6A68AAF8"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G.M. Jakobsdottir, C. Gerhauser, L. Voith von Voithenberg, L.M. Barton, S. Mangiola, W.J. Hutchison, A. Gihawi, D.S. Brewer, </w:t>
      </w:r>
      <w:r w:rsidRPr="00C11F31">
        <w:rPr>
          <w:rFonts w:asciiTheme="minorHAnsi" w:hAnsiTheme="minorHAnsi"/>
          <w:b/>
          <w:bCs/>
          <w:sz w:val="19"/>
          <w:szCs w:val="19"/>
        </w:rPr>
        <w:t>R. Molania</w:t>
      </w:r>
      <w:r w:rsidRPr="00C11F31">
        <w:rPr>
          <w:rFonts w:asciiTheme="minorHAnsi" w:hAnsiTheme="minorHAnsi"/>
          <w:sz w:val="19"/>
          <w:szCs w:val="19"/>
        </w:rPr>
        <w:t xml:space="preserve">, A.J. Gruber, A. Sahli, D. Burns, Z. Kote-Jarai, C. Wirth, G.S. Bova, M.N. Brook, B. Brors, A. Butler, G. Cancel-Tassin, K.C.L. Cheng, C.S. Cooper, N.M. Corcoran, O. Cussenot, R.A. Eeles, F. Favero, E.G. Girma, V.J. Gnanapragasam, A. Hamid, V.M. Hayes, H.H. He, E.L. Imada, C.-H. Jung, F. Khani, P. Lamy, G. Leeman, M. Loda, P. Lutsik, L. Marchionni, D. Pellegrina, B. Pope, L.R. Queiroz, T. Rausch, J. Reimand, B. Robinson, T. Schlomm, K.D. Sørensen, S. Uhrig, J. Weischenfeldt, Y. Xu, T.N. Yamaguchi, C. Zanettini, A.G. Lynch, A.T. Papenfuss, C.M. Hovens, R.G. Bristow, D.C. Wedge. Hypoxia spurs evolution of aggressive prostate cancer. </w:t>
      </w:r>
      <w:r w:rsidRPr="00C11F31">
        <w:rPr>
          <w:rFonts w:asciiTheme="minorHAnsi" w:hAnsiTheme="minorHAnsi"/>
          <w:i/>
          <w:iCs/>
          <w:sz w:val="19"/>
          <w:szCs w:val="19"/>
        </w:rPr>
        <w:t>Nature Communications</w:t>
      </w:r>
      <w:r w:rsidRPr="00C11F31">
        <w:rPr>
          <w:rFonts w:asciiTheme="minorHAnsi" w:hAnsiTheme="minorHAnsi"/>
          <w:sz w:val="19"/>
          <w:szCs w:val="19"/>
        </w:rPr>
        <w:t>, 2026.</w:t>
      </w:r>
    </w:p>
    <w:p w14:paraId="13520F39" w14:textId="0AEDE42E"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Gihawi A, Bampalis A, Subramanian S, Pan Prostate Cancer Group, Bova GS, Butler A, Corcoran NM, Favero F, Gnanapragasam V, Hamid A, Jung C, Kote-Jarai Z, Leeman G, Loda M, Reimand J, Sahli A, Schlomm T, Yamaguchi TN, Weischenfeldt J, Hovens C, Pope B, Bristow R, Brook MN, Cheng KCL, Girma EG, Gruber AJ, He HH, Imada EL, Jakobsdottir GM, Jung C, Khani F, Lutsik P, Marchionni L, </w:t>
      </w:r>
      <w:r w:rsidRPr="00C11F31">
        <w:rPr>
          <w:rFonts w:asciiTheme="minorHAnsi" w:hAnsiTheme="minorHAnsi"/>
          <w:b/>
          <w:bCs/>
          <w:sz w:val="19"/>
          <w:szCs w:val="19"/>
        </w:rPr>
        <w:t>Molania R</w:t>
      </w:r>
      <w:r w:rsidRPr="00C11F31">
        <w:rPr>
          <w:rFonts w:asciiTheme="minorHAnsi" w:hAnsiTheme="minorHAnsi"/>
          <w:sz w:val="19"/>
          <w:szCs w:val="19"/>
        </w:rPr>
        <w:t xml:space="preserve">, Papenfuss AT, Pellegrina D, Queiroz LR, Rausch T, Robinson B, Zanettini C, Sørensen KD, Lammy P, Cancel-Tassin G, Cussenot O, Eeles RA, Annels N, Hayes VM, Hurst R, Cooper CS, Brewer DS. Reconstruction of bacterial genomes from cancer patient whole genome DNA sequencing data. </w:t>
      </w:r>
      <w:r w:rsidRPr="00C11F31">
        <w:rPr>
          <w:rFonts w:asciiTheme="minorHAnsi" w:hAnsiTheme="minorHAnsi"/>
          <w:i/>
          <w:iCs/>
          <w:sz w:val="19"/>
          <w:szCs w:val="19"/>
        </w:rPr>
        <w:t>npj Biofilms</w:t>
      </w:r>
      <w:r w:rsidRPr="00C11F31">
        <w:rPr>
          <w:rFonts w:asciiTheme="minorHAnsi" w:hAnsiTheme="minorHAnsi"/>
          <w:sz w:val="19"/>
          <w:szCs w:val="19"/>
        </w:rPr>
        <w:t>, 2026.</w:t>
      </w:r>
    </w:p>
    <w:p w14:paraId="4E1EC7A9" w14:textId="5B7B2066"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S. Shankar, </w:t>
      </w:r>
      <w:r w:rsidRPr="00C11F31">
        <w:rPr>
          <w:rFonts w:asciiTheme="minorHAnsi" w:hAnsiTheme="minorHAnsi"/>
          <w:b/>
          <w:bCs/>
          <w:sz w:val="19"/>
          <w:szCs w:val="19"/>
        </w:rPr>
        <w:t>R. Molania</w:t>
      </w:r>
      <w:r w:rsidRPr="00C11F31">
        <w:rPr>
          <w:rFonts w:asciiTheme="minorHAnsi" w:hAnsiTheme="minorHAnsi"/>
          <w:sz w:val="19"/>
          <w:szCs w:val="19"/>
        </w:rPr>
        <w:t xml:space="preserve">, S. Sandhu, A. Pasam, E. Castro. Dissecting specificities of tumor microenvironment driven by germline and somatic BRCA1 and BRCA2 mutations in prostate cancer. </w:t>
      </w:r>
      <w:r w:rsidRPr="00C11F31">
        <w:rPr>
          <w:rFonts w:asciiTheme="minorHAnsi" w:hAnsiTheme="minorHAnsi"/>
          <w:i/>
          <w:iCs/>
          <w:sz w:val="19"/>
          <w:szCs w:val="19"/>
        </w:rPr>
        <w:t>Asia-Pacific Journal of Clinical Oncology</w:t>
      </w:r>
      <w:r w:rsidRPr="00C11F31">
        <w:rPr>
          <w:rFonts w:asciiTheme="minorHAnsi" w:hAnsiTheme="minorHAnsi"/>
          <w:sz w:val="19"/>
          <w:szCs w:val="19"/>
        </w:rPr>
        <w:t>, 2026.</w:t>
      </w:r>
    </w:p>
    <w:p w14:paraId="0DDE82F4" w14:textId="71CBE660"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Jakobsdottir G.M., Brook M.N., Sahli A., Leeman G., Favero F., Uhrig S., Girma E.G., Gerhauser C., Lutsik P., Lamy P., Rausch T., Gihawi A., Hamid A., Jung C.H., Pellegrina D., Imada E.L., Yamaguchi T.N., Zanettini C., Cheng K.C.L., Queiroz L.R., Xu Y., Jaratlerdsiri W., Barton L.M., Lach R., Barrowdale D., Batra R.N., Burns D., Kerry G., Sankar A., Feran B., Feuerbach L., Fernández-Sanromán Á., Hernando B., Wirth C., Haberland V., Hong C., Sboner A., He X., Erickson A., Olofinsae S., Holmes V., Mehmood A., Nykter M., Omar M., Al-Muftah N., Baena E., Bedo J., Bergeron A., Berlin A., Borre M., Campbell B.K., Carelli R., Cheung M., Chow K., Clarkson M.J., Cmero M., Collins C.C., Corso Faini A., Costello T., Dennis N., Dev H., Dinalankara W., Dong R., Dundee P., Esentürk E., Falkenbach F., Fanelli G.N., Fradet Y., Fu Y., Furlano K., Georgeson P., Gheybi K., Graefen M., Grima C., Hall G.A., Hamdy F., Heilmann J., Hong M.K.H., Hutchison W.J., Jiang J., Kerger M., Khani F., Kiriy D., Kurganovs N., Lamb A.D., Leung W.K., Lim B., Mangiola S., Massie C.E., McCoy P., Mensah N., Mills I., Milne-Clark T., </w:t>
      </w:r>
      <w:r w:rsidRPr="00C11F31">
        <w:rPr>
          <w:rFonts w:asciiTheme="minorHAnsi" w:hAnsiTheme="minorHAnsi"/>
          <w:b/>
          <w:bCs/>
          <w:sz w:val="19"/>
          <w:szCs w:val="19"/>
        </w:rPr>
        <w:t>Molania R.</w:t>
      </w:r>
      <w:r w:rsidRPr="00C11F31">
        <w:rPr>
          <w:rFonts w:asciiTheme="minorHAnsi" w:hAnsiTheme="minorHAnsi"/>
          <w:sz w:val="19"/>
          <w:szCs w:val="19"/>
        </w:rPr>
        <w:t xml:space="preserve">, Nguyen A., Norden S., Nuzzo P.V., Olsen A.V., Pakula H., Pan Y., Park D.J., Pederzoli F.F., Penington J., Peters J.S., Phal P.M., Pirhady P., Plass C., Raine K., Robinson B., Rodrigues S., Rodrigues Pereira R., Rubin A.F., Ryan A., Sander C., Sauter G., Scherer M., Schlotmann B., Simon R., Soh P.X.Y., Stuchbery R., Sültmann H., Tennstedt P., Tulcan G., Ulhøi B.P., Ureta J., Van Der Kwast T., Van Loo P., Lu Y.J., Verrill C., Voith von Voithenberg L., Wakefield M., Woodcock D.J., Zhang J., Ziuboniewicz A.S., Bova G.S., Bristow R.G., Cancel-Tassin G., Corcoran N.M., Cussenot O., Sørensen K.D., Gnanapragasam V.J., Hayes V.M., Schlomm T., Foster C., Brors B., Keane T., Butler A., Lynch A.G., Kote-Jarai Z., Fraser M., He H.H., Warren A., Korbel J., Boutros P., Eeles R.A., Macintyre G., Marchionni L., Loda M., Hovens C.M., Reimand J., Papenfuss A.T., Gruber A.J., Brewer D.S., Cooper C.S., Pope B., Weischenfeldt J.*, Wedge D.C.*, and Pan Prostate Cancer Group. The Pan Prostate Cancer Group Dataset — Genomic, Transcriptomic and Methylation data for Clinical Discovery. </w:t>
      </w:r>
      <w:r w:rsidRPr="00C11F31">
        <w:rPr>
          <w:rFonts w:asciiTheme="minorHAnsi" w:hAnsiTheme="minorHAnsi"/>
          <w:i/>
          <w:iCs/>
          <w:sz w:val="19"/>
          <w:szCs w:val="19"/>
        </w:rPr>
        <w:t>Scientific Data</w:t>
      </w:r>
      <w:r w:rsidRPr="00C11F31">
        <w:rPr>
          <w:rFonts w:asciiTheme="minorHAnsi" w:hAnsiTheme="minorHAnsi"/>
          <w:sz w:val="19"/>
          <w:szCs w:val="19"/>
        </w:rPr>
        <w:t>, 2026.</w:t>
      </w:r>
    </w:p>
    <w:p w14:paraId="2C5274FA" w14:textId="2699AE1C"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Esentürk E., Sahli A., Haberland V., Ziuboniewicz A., Wirth C., Bova G.S., Bristow R.G., Brook M.N., Brors B., Butler A., Cancel-Tassin G., Cheng K.C.L., Cooper C.S., Corcoran N.M., Cussenot O., Eeles R.A., Favero F., Gerhauser C., Gihawi A., Girma E.G., Gnanapragasam V.J., Gruber A.J., Hamid A., Hayes V.M., He H.H., Hovens C.M., Imada E.L., Jakobsdottir G.M., Jung C.H., Khani F., Kote-Jarai Z., Lamy P., Leeman G., Loda M., Lutsik P., Marchionni L., </w:t>
      </w:r>
      <w:r w:rsidRPr="00C11F31">
        <w:rPr>
          <w:rFonts w:asciiTheme="minorHAnsi" w:hAnsiTheme="minorHAnsi"/>
          <w:b/>
          <w:bCs/>
          <w:sz w:val="19"/>
          <w:szCs w:val="19"/>
        </w:rPr>
        <w:t>Molania R.</w:t>
      </w:r>
      <w:r w:rsidRPr="00C11F31">
        <w:rPr>
          <w:rFonts w:asciiTheme="minorHAnsi" w:hAnsiTheme="minorHAnsi"/>
          <w:sz w:val="19"/>
          <w:szCs w:val="19"/>
        </w:rPr>
        <w:t xml:space="preserve">, Papenfuss A.T., Pellegrina D., Pope B., Queiroz L.R., Rausch T., Reimand J., Robinson B., Schlomm T., Sørensen K.D., Uhrig S., Weischenfeldt J., Xu Y., Yamaguchi T.N., Zanettini C., Lynch A.G., Wedge D.C., Brewer D.S., and Woodcock D.J. Causes of evolutionary divergence in prostate cancer. </w:t>
      </w:r>
      <w:r w:rsidR="00566C76" w:rsidRPr="00C11F31">
        <w:rPr>
          <w:rFonts w:asciiTheme="minorHAnsi" w:hAnsiTheme="minorHAnsi"/>
          <w:i/>
          <w:iCs/>
          <w:sz w:val="19"/>
          <w:szCs w:val="19"/>
        </w:rPr>
        <w:t>Nature Communications</w:t>
      </w:r>
      <w:r w:rsidRPr="00C11F31">
        <w:rPr>
          <w:rFonts w:asciiTheme="minorHAnsi" w:hAnsiTheme="minorHAnsi"/>
          <w:sz w:val="19"/>
          <w:szCs w:val="19"/>
        </w:rPr>
        <w:t>, 202</w:t>
      </w:r>
      <w:r w:rsidR="00566C76" w:rsidRPr="00C11F31">
        <w:rPr>
          <w:rFonts w:asciiTheme="minorHAnsi" w:hAnsiTheme="minorHAnsi"/>
          <w:sz w:val="19"/>
          <w:szCs w:val="19"/>
        </w:rPr>
        <w:t>6</w:t>
      </w:r>
      <w:r w:rsidRPr="00C11F31">
        <w:rPr>
          <w:rFonts w:asciiTheme="minorHAnsi" w:hAnsiTheme="minorHAnsi"/>
          <w:sz w:val="19"/>
          <w:szCs w:val="19"/>
        </w:rPr>
        <w:t>.</w:t>
      </w:r>
    </w:p>
    <w:p w14:paraId="725E6658" w14:textId="1FB9D130"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Lin Y., Sharifi Noghabi H., Volik S., Bell R., Sar F., Haegert A., Chung H.C., Fazli L., Oo H.Z., Daugaard M., Kuo M.H., Hsu S.C., Imada E.L., Zanettini C., Queiroz L.R., Schlotmann B., Gheybi K., Cooper C.S., Kote-Jarai Z., Eeles R.A., </w:t>
      </w:r>
      <w:r w:rsidRPr="00362A3B">
        <w:rPr>
          <w:rFonts w:asciiTheme="minorHAnsi" w:hAnsiTheme="minorHAnsi"/>
          <w:b/>
          <w:bCs/>
          <w:sz w:val="19"/>
          <w:szCs w:val="19"/>
        </w:rPr>
        <w:t>Pan Prostate Cancer Group (PPCG</w:t>
      </w:r>
      <w:r w:rsidRPr="00C11F31">
        <w:rPr>
          <w:rFonts w:asciiTheme="minorHAnsi" w:hAnsiTheme="minorHAnsi"/>
          <w:sz w:val="19"/>
          <w:szCs w:val="19"/>
        </w:rPr>
        <w:t xml:space="preserve">), Kung H.J., Marchionni L., Weischenfeldt J., Miller K.D., Rabinowitz A., Wang Y., Zhang H.F., Sørensen P.H., Carey M.S., Gleave M., Hayes V.M., Gibson W.T., and Collins C.C. Identifying rare germline variants associated with metastatic prostate cancer through an extreme phenotype study. </w:t>
      </w:r>
      <w:r w:rsidRPr="00C11F31">
        <w:rPr>
          <w:rFonts w:asciiTheme="minorHAnsi" w:hAnsiTheme="minorHAnsi"/>
          <w:i/>
          <w:iCs/>
          <w:sz w:val="19"/>
          <w:szCs w:val="19"/>
        </w:rPr>
        <w:t>medRxiv</w:t>
      </w:r>
      <w:r w:rsidRPr="00C11F31">
        <w:rPr>
          <w:rFonts w:asciiTheme="minorHAnsi" w:hAnsiTheme="minorHAnsi"/>
          <w:sz w:val="19"/>
          <w:szCs w:val="19"/>
        </w:rPr>
        <w:t>, 2025.</w:t>
      </w:r>
    </w:p>
    <w:p w14:paraId="2A8941C5" w14:textId="3AFE742C"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lastRenderedPageBreak/>
        <w:t xml:space="preserve">Mundra P., Kiriy D., Hasan M.M., Jaratlerdsiri W., Lebelo M.T., Campbell R.A., Radzuma M.B., Nenzhelele M., Obida M., Obida M., Ombuki W.M., Oyaro M.O., Patrick S.M., Loda M., Wedge D.C., Bristow R.G., Brewer D.S., Cooper C.S., Reimand J., Cancel-Tassin G., Cussenot O., Hovens C.M., Corcoran N.M., Stricker P.D., Schlomm T., Prins G.S., Sørensen K.D.; </w:t>
      </w:r>
      <w:r w:rsidRPr="00362A3B">
        <w:rPr>
          <w:rFonts w:asciiTheme="minorHAnsi" w:hAnsiTheme="minorHAnsi"/>
          <w:b/>
          <w:bCs/>
          <w:sz w:val="19"/>
          <w:szCs w:val="19"/>
        </w:rPr>
        <w:t>Pan Prostate Cancer Group (PPCG</w:t>
      </w:r>
      <w:r w:rsidRPr="00C11F31">
        <w:rPr>
          <w:rFonts w:asciiTheme="minorHAnsi" w:hAnsiTheme="minorHAnsi"/>
          <w:sz w:val="19"/>
          <w:szCs w:val="19"/>
        </w:rPr>
        <w:t xml:space="preserve">); HEROIC PCaPH Africa1K; Weischenfeldt J., Mutambirwa S.B.A., Ngugi P.M., Thomas D.M., Kote-Jarai Z., Eeles R.A., Bornman M.S.R., and Hayes V.M. Pathogenic variants reveal candidate genes for prostate cancer germline testing for men of African ancestry. </w:t>
      </w:r>
      <w:r w:rsidRPr="00C11F31">
        <w:rPr>
          <w:rFonts w:asciiTheme="minorHAnsi" w:hAnsiTheme="minorHAnsi"/>
          <w:i/>
          <w:iCs/>
          <w:sz w:val="19"/>
          <w:szCs w:val="19"/>
        </w:rPr>
        <w:t>Nature Communications</w:t>
      </w:r>
      <w:r w:rsidRPr="00C11F31">
        <w:rPr>
          <w:rFonts w:asciiTheme="minorHAnsi" w:hAnsiTheme="minorHAnsi"/>
          <w:sz w:val="19"/>
          <w:szCs w:val="19"/>
        </w:rPr>
        <w:t>, 2025.</w:t>
      </w:r>
    </w:p>
    <w:p w14:paraId="6EACE985" w14:textId="7FB85525" w:rsidR="00F36D82" w:rsidRPr="00C11F31" w:rsidRDefault="00000000" w:rsidP="00362A3B">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Hernando B, Fernandez-Sanroman A, Cadiz A, Santamaria PG, Gómez-Sánchez D, Escobar-Rey M, Chaves-Urbano B, Thompson J, Torres M, Ruiz de Garibay G, Adradas V, Álvarez E, </w:t>
      </w:r>
      <w:r w:rsidRPr="00362A3B">
        <w:rPr>
          <w:rFonts w:asciiTheme="minorHAnsi" w:hAnsiTheme="minorHAnsi"/>
          <w:b/>
          <w:bCs/>
          <w:sz w:val="19"/>
          <w:szCs w:val="19"/>
        </w:rPr>
        <w:t>The Pan Prostate Cancer Group (PPCG),</w:t>
      </w:r>
      <w:r w:rsidRPr="00C11F31">
        <w:rPr>
          <w:rFonts w:asciiTheme="minorHAnsi" w:hAnsiTheme="minorHAnsi"/>
          <w:sz w:val="19"/>
          <w:szCs w:val="19"/>
        </w:rPr>
        <w:t xml:space="preserve"> Tarabichi M, Lesluyes T, Coya JM, Zugazagoitia J, Paz-Ares L, Macintyre G. Forecasting oncogene amplification and tumour suppressor deletion. </w:t>
      </w:r>
      <w:r w:rsidRPr="00C11F31">
        <w:rPr>
          <w:rFonts w:asciiTheme="minorHAnsi" w:hAnsiTheme="minorHAnsi"/>
          <w:i/>
          <w:iCs/>
          <w:sz w:val="19"/>
          <w:szCs w:val="19"/>
        </w:rPr>
        <w:t>bioRxiv</w:t>
      </w:r>
      <w:r w:rsidRPr="00C11F31">
        <w:rPr>
          <w:rFonts w:asciiTheme="minorHAnsi" w:hAnsiTheme="minorHAnsi"/>
          <w:sz w:val="19"/>
          <w:szCs w:val="19"/>
        </w:rPr>
        <w:t>, 2025.</w:t>
      </w:r>
    </w:p>
    <w:p w14:paraId="7A87940A" w14:textId="0A23D7F1" w:rsidR="00F36D82" w:rsidRPr="00C11F31" w:rsidRDefault="00000000" w:rsidP="00362A3B">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Hall G., Campbell B., Stylli S., Jung C.H., Pope B., Park D., </w:t>
      </w:r>
      <w:r w:rsidRPr="00C11F31">
        <w:rPr>
          <w:rFonts w:asciiTheme="minorHAnsi" w:hAnsiTheme="minorHAnsi"/>
          <w:b/>
          <w:bCs/>
          <w:sz w:val="19"/>
          <w:szCs w:val="19"/>
        </w:rPr>
        <w:t>Molania R.</w:t>
      </w:r>
      <w:r w:rsidRPr="00C11F31">
        <w:rPr>
          <w:rFonts w:asciiTheme="minorHAnsi" w:hAnsiTheme="minorHAnsi"/>
          <w:sz w:val="19"/>
          <w:szCs w:val="19"/>
        </w:rPr>
        <w:t xml:space="preserve">, Bedo J., Ureta J., Rodrigues S., Fidalgo-Ribeiro C., Loda M., McCoy P., Gray C., Tan S., Wickremesekera A., Saunders C., Drummond K., Corcoran N.M., Dimou J., Papenfuss A.T., and Hovens C.M. The multi-omic landscape of somatic variation across a pan-cancer cohort of brain metastases. </w:t>
      </w:r>
      <w:r w:rsidRPr="00C11F31">
        <w:rPr>
          <w:rFonts w:asciiTheme="minorHAnsi" w:hAnsiTheme="minorHAnsi"/>
          <w:i/>
          <w:iCs/>
          <w:sz w:val="19"/>
          <w:szCs w:val="19"/>
        </w:rPr>
        <w:t>Neuro-Oncology Advances</w:t>
      </w:r>
      <w:r w:rsidRPr="00C11F31">
        <w:rPr>
          <w:rFonts w:asciiTheme="minorHAnsi" w:hAnsiTheme="minorHAnsi"/>
          <w:sz w:val="19"/>
          <w:szCs w:val="19"/>
        </w:rPr>
        <w:t>, 2024.</w:t>
      </w:r>
    </w:p>
    <w:p w14:paraId="3E474615" w14:textId="2FECA8B6"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b/>
          <w:bCs/>
          <w:sz w:val="19"/>
          <w:szCs w:val="19"/>
        </w:rPr>
        <w:t>Molania R †</w:t>
      </w:r>
      <w:r w:rsidRPr="00C11F31">
        <w:rPr>
          <w:rFonts w:asciiTheme="minorHAnsi" w:hAnsiTheme="minorHAnsi"/>
          <w:sz w:val="19"/>
          <w:szCs w:val="19"/>
        </w:rPr>
        <w:t xml:space="preserve">, Foroutan M., Gagnon-Bartsch J.A., Gandolfo L.C., Jain A., Sinha A., Olshansky G., Dobrovic A., Papenfuss A.T., Speed T.P. Removing unwanted variation from large-scale RNA sequencing data with PRPS. </w:t>
      </w:r>
      <w:r w:rsidRPr="00C11F31">
        <w:rPr>
          <w:rFonts w:asciiTheme="minorHAnsi" w:hAnsiTheme="minorHAnsi"/>
          <w:i/>
          <w:iCs/>
          <w:sz w:val="19"/>
          <w:szCs w:val="19"/>
        </w:rPr>
        <w:t>Nature Biotechnology</w:t>
      </w:r>
      <w:r w:rsidRPr="00C11F31">
        <w:rPr>
          <w:rFonts w:asciiTheme="minorHAnsi" w:hAnsiTheme="minorHAnsi"/>
          <w:sz w:val="19"/>
          <w:szCs w:val="19"/>
        </w:rPr>
        <w:t>, 2023.</w:t>
      </w:r>
    </w:p>
    <w:p w14:paraId="4F58769C" w14:textId="0BB16234"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Speed T.P., </w:t>
      </w:r>
      <w:r w:rsidRPr="00C11F31">
        <w:rPr>
          <w:rFonts w:asciiTheme="minorHAnsi" w:hAnsiTheme="minorHAnsi"/>
          <w:b/>
          <w:bCs/>
          <w:sz w:val="19"/>
          <w:szCs w:val="19"/>
        </w:rPr>
        <w:t>Molania R.</w:t>
      </w:r>
      <w:r w:rsidRPr="00C11F31">
        <w:rPr>
          <w:rFonts w:asciiTheme="minorHAnsi" w:hAnsiTheme="minorHAnsi"/>
          <w:sz w:val="19"/>
          <w:szCs w:val="19"/>
        </w:rPr>
        <w:t xml:space="preserve"> Normalizing cancer RNA-seq data for library size, tumor purity and batch effects. Research briefing. </w:t>
      </w:r>
      <w:r w:rsidRPr="00C11F31">
        <w:rPr>
          <w:rFonts w:asciiTheme="minorHAnsi" w:hAnsiTheme="minorHAnsi"/>
          <w:i/>
          <w:iCs/>
          <w:sz w:val="19"/>
          <w:szCs w:val="19"/>
        </w:rPr>
        <w:t>Nature Biotechnology</w:t>
      </w:r>
      <w:r w:rsidRPr="00C11F31">
        <w:rPr>
          <w:rFonts w:asciiTheme="minorHAnsi" w:hAnsiTheme="minorHAnsi"/>
          <w:sz w:val="19"/>
          <w:szCs w:val="19"/>
        </w:rPr>
        <w:t>, 2023.</w:t>
      </w:r>
    </w:p>
    <w:p w14:paraId="0FCB167E" w14:textId="1A86B1F2"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Morgan K.J., Doggett K., Geng F., Mieruszynski S., Whitehead L., Smith K.A., Hogan B.M., Simons C., Baillie G.J., </w:t>
      </w:r>
      <w:r w:rsidRPr="00C11F31">
        <w:rPr>
          <w:rFonts w:asciiTheme="minorHAnsi" w:hAnsiTheme="minorHAnsi"/>
          <w:b/>
          <w:bCs/>
          <w:sz w:val="19"/>
          <w:szCs w:val="19"/>
        </w:rPr>
        <w:t>Molania R.</w:t>
      </w:r>
      <w:r w:rsidRPr="00C11F31">
        <w:rPr>
          <w:rFonts w:asciiTheme="minorHAnsi" w:hAnsiTheme="minorHAnsi"/>
          <w:sz w:val="19"/>
          <w:szCs w:val="19"/>
        </w:rPr>
        <w:t xml:space="preserve"> ahctf1 and kras mutations combine to amplify oncogenic stress and restrict liver overgrowth in a zebrafish model of hepatocellular carcinoma. </w:t>
      </w:r>
      <w:r w:rsidRPr="00C11F31">
        <w:rPr>
          <w:rFonts w:asciiTheme="minorHAnsi" w:hAnsiTheme="minorHAnsi"/>
          <w:i/>
          <w:iCs/>
          <w:sz w:val="19"/>
          <w:szCs w:val="19"/>
        </w:rPr>
        <w:t>eLife</w:t>
      </w:r>
      <w:r w:rsidRPr="00C11F31">
        <w:rPr>
          <w:rFonts w:asciiTheme="minorHAnsi" w:hAnsiTheme="minorHAnsi"/>
          <w:sz w:val="19"/>
          <w:szCs w:val="19"/>
        </w:rPr>
        <w:t>, 2023.</w:t>
      </w:r>
    </w:p>
    <w:p w14:paraId="7D2A8EC0" w14:textId="00C81FAB"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Waryah C., Cursons J., Foroutan M., Pflueger C., Wang E., </w:t>
      </w:r>
      <w:r w:rsidRPr="00C11F31">
        <w:rPr>
          <w:rFonts w:asciiTheme="minorHAnsi" w:hAnsiTheme="minorHAnsi"/>
          <w:b/>
          <w:bCs/>
          <w:sz w:val="19"/>
          <w:szCs w:val="19"/>
        </w:rPr>
        <w:t>Molania R.</w:t>
      </w:r>
      <w:r w:rsidRPr="00C11F31">
        <w:rPr>
          <w:rFonts w:asciiTheme="minorHAnsi" w:hAnsiTheme="minorHAnsi"/>
          <w:sz w:val="19"/>
          <w:szCs w:val="19"/>
        </w:rPr>
        <w:t xml:space="preserve">, Woodward E., Sorolla A., Wallis C., Moses C. Synthetic epigenetic reprogramming of mesenchymal to epithelial states using the CRISPR/dCas9 platform in triple negative breast cancer. </w:t>
      </w:r>
      <w:r w:rsidRPr="00C11F31">
        <w:rPr>
          <w:rFonts w:asciiTheme="minorHAnsi" w:hAnsiTheme="minorHAnsi"/>
          <w:i/>
          <w:iCs/>
          <w:sz w:val="19"/>
          <w:szCs w:val="19"/>
        </w:rPr>
        <w:t>Advanced Science</w:t>
      </w:r>
      <w:r w:rsidRPr="00C11F31">
        <w:rPr>
          <w:rFonts w:asciiTheme="minorHAnsi" w:hAnsiTheme="minorHAnsi"/>
          <w:sz w:val="19"/>
          <w:szCs w:val="19"/>
        </w:rPr>
        <w:t>, 2023.</w:t>
      </w:r>
    </w:p>
    <w:p w14:paraId="64B357AE" w14:textId="3B8AF840"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Brown LC, Luen SJ, </w:t>
      </w:r>
      <w:r w:rsidRPr="00C11F31">
        <w:rPr>
          <w:rFonts w:asciiTheme="minorHAnsi" w:hAnsiTheme="minorHAnsi"/>
          <w:b/>
          <w:bCs/>
          <w:sz w:val="19"/>
          <w:szCs w:val="19"/>
        </w:rPr>
        <w:t>Molania R</w:t>
      </w:r>
      <w:r w:rsidRPr="00C11F31">
        <w:rPr>
          <w:rFonts w:asciiTheme="minorHAnsi" w:hAnsiTheme="minorHAnsi"/>
          <w:sz w:val="19"/>
          <w:szCs w:val="19"/>
        </w:rPr>
        <w:t xml:space="preserve">, Caramia F, Savas P, VanGeelen C, Chic N, Fleming GF, Kammler R, Colleoni M, Viale G, Speed TP, Regan MM, Francis PA, Loi S. Evaluation of PAM50 intrinsic subtypes and risk of recurrence (ROR) scores in premenopausal women with early-stage HR+ breast cancer: A secondary analysis of the SOFT trial. </w:t>
      </w:r>
      <w:r w:rsidRPr="00C11F31">
        <w:rPr>
          <w:rFonts w:asciiTheme="minorHAnsi" w:hAnsiTheme="minorHAnsi"/>
          <w:i/>
          <w:iCs/>
          <w:sz w:val="19"/>
          <w:szCs w:val="19"/>
        </w:rPr>
        <w:t>Journal of Clinical Oncology</w:t>
      </w:r>
      <w:r w:rsidRPr="00C11F31">
        <w:rPr>
          <w:rFonts w:asciiTheme="minorHAnsi" w:hAnsiTheme="minorHAnsi"/>
          <w:sz w:val="19"/>
          <w:szCs w:val="19"/>
        </w:rPr>
        <w:t>, 2023.</w:t>
      </w:r>
    </w:p>
    <w:p w14:paraId="4F3798AF" w14:textId="389D25D6"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Salim A., </w:t>
      </w:r>
      <w:r w:rsidRPr="00C11F31">
        <w:rPr>
          <w:rFonts w:asciiTheme="minorHAnsi" w:hAnsiTheme="minorHAnsi"/>
          <w:b/>
          <w:bCs/>
          <w:sz w:val="19"/>
          <w:szCs w:val="19"/>
        </w:rPr>
        <w:t>Molania R.</w:t>
      </w:r>
      <w:r w:rsidRPr="00C11F31">
        <w:rPr>
          <w:rFonts w:asciiTheme="minorHAnsi" w:hAnsiTheme="minorHAnsi"/>
          <w:sz w:val="19"/>
          <w:szCs w:val="19"/>
        </w:rPr>
        <w:t xml:space="preserve">, Wang J., De Livera A., Thijssen R., Speed T.P. RUV-III-NB: normalization of single cell RNA-seq data. </w:t>
      </w:r>
      <w:r w:rsidRPr="00C11F31">
        <w:rPr>
          <w:rFonts w:asciiTheme="minorHAnsi" w:hAnsiTheme="minorHAnsi"/>
          <w:i/>
          <w:iCs/>
          <w:sz w:val="19"/>
          <w:szCs w:val="19"/>
        </w:rPr>
        <w:t>Nucleic Acids Research</w:t>
      </w:r>
      <w:r w:rsidRPr="00C11F31">
        <w:rPr>
          <w:rFonts w:asciiTheme="minorHAnsi" w:hAnsiTheme="minorHAnsi"/>
          <w:sz w:val="19"/>
          <w:szCs w:val="19"/>
        </w:rPr>
        <w:t>, 2022.</w:t>
      </w:r>
    </w:p>
    <w:p w14:paraId="22E94FB0" w14:textId="6A127DE0"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Burns D., Anokian E., Saunders E.J., Bristow R.G., Fraser M., Reimand J., Schlomm T., Sauter G., Brors B., Korbel J. Rare germline variants are associated with rapid biochemical recurrence after radical prostate cancer treatment: A Pan Prostate Cancer Group Study. </w:t>
      </w:r>
      <w:r w:rsidRPr="00C11F31">
        <w:rPr>
          <w:rFonts w:asciiTheme="minorHAnsi" w:hAnsiTheme="minorHAnsi"/>
          <w:i/>
          <w:iCs/>
          <w:sz w:val="19"/>
          <w:szCs w:val="19"/>
        </w:rPr>
        <w:t>European Urology</w:t>
      </w:r>
      <w:r w:rsidRPr="00C11F31">
        <w:rPr>
          <w:rFonts w:asciiTheme="minorHAnsi" w:hAnsiTheme="minorHAnsi"/>
          <w:sz w:val="19"/>
          <w:szCs w:val="19"/>
        </w:rPr>
        <w:t>, 2022.</w:t>
      </w:r>
    </w:p>
    <w:p w14:paraId="6BA2CBCE" w14:textId="50F71887"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Foroutan M., </w:t>
      </w:r>
      <w:r w:rsidRPr="00C11F31">
        <w:rPr>
          <w:rFonts w:asciiTheme="minorHAnsi" w:hAnsiTheme="minorHAnsi"/>
          <w:b/>
          <w:bCs/>
          <w:sz w:val="19"/>
          <w:szCs w:val="19"/>
        </w:rPr>
        <w:t>Molania R.</w:t>
      </w:r>
      <w:r w:rsidRPr="00C11F31">
        <w:rPr>
          <w:rFonts w:asciiTheme="minorHAnsi" w:hAnsiTheme="minorHAnsi"/>
          <w:sz w:val="19"/>
          <w:szCs w:val="19"/>
        </w:rPr>
        <w:t xml:space="preserve">, Pfefferle A., Behrenbruch C., Scheer S., Kallies A., Speed T.P., Cursons J., Huntington N.D. The ratio of exhausted to resident infiltrating lymphocytes is prognostic for colorectal cancer patient outcome. </w:t>
      </w:r>
      <w:r w:rsidRPr="00C11F31">
        <w:rPr>
          <w:rFonts w:asciiTheme="minorHAnsi" w:hAnsiTheme="minorHAnsi"/>
          <w:i/>
          <w:iCs/>
          <w:sz w:val="19"/>
          <w:szCs w:val="19"/>
        </w:rPr>
        <w:t>Cancer Immunology Research</w:t>
      </w:r>
      <w:r w:rsidRPr="00C11F31">
        <w:rPr>
          <w:rFonts w:asciiTheme="minorHAnsi" w:hAnsiTheme="minorHAnsi"/>
          <w:sz w:val="19"/>
          <w:szCs w:val="19"/>
        </w:rPr>
        <w:t>, 2021.</w:t>
      </w:r>
    </w:p>
    <w:p w14:paraId="5F7198DE" w14:textId="4C24A6C8"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Mangiola S., </w:t>
      </w:r>
      <w:r w:rsidRPr="00C11F31">
        <w:rPr>
          <w:rFonts w:asciiTheme="minorHAnsi" w:hAnsiTheme="minorHAnsi"/>
          <w:b/>
          <w:bCs/>
          <w:sz w:val="19"/>
          <w:szCs w:val="19"/>
        </w:rPr>
        <w:t>Molania R.</w:t>
      </w:r>
      <w:r w:rsidRPr="00C11F31">
        <w:rPr>
          <w:rFonts w:asciiTheme="minorHAnsi" w:hAnsiTheme="minorHAnsi"/>
          <w:sz w:val="19"/>
          <w:szCs w:val="19"/>
        </w:rPr>
        <w:t xml:space="preserve">, Dong R., Doyle M.A., Papenfuss A.T. tidybulk: an R tidy framework for modular transcriptomic data analysis. </w:t>
      </w:r>
      <w:r w:rsidRPr="00C11F31">
        <w:rPr>
          <w:rFonts w:asciiTheme="minorHAnsi" w:hAnsiTheme="minorHAnsi"/>
          <w:i/>
          <w:iCs/>
          <w:sz w:val="19"/>
          <w:szCs w:val="19"/>
        </w:rPr>
        <w:t>Genome Biology</w:t>
      </w:r>
      <w:r w:rsidRPr="00C11F31">
        <w:rPr>
          <w:rFonts w:asciiTheme="minorHAnsi" w:hAnsiTheme="minorHAnsi"/>
          <w:sz w:val="19"/>
          <w:szCs w:val="19"/>
        </w:rPr>
        <w:t>, 2021.</w:t>
      </w:r>
    </w:p>
    <w:p w14:paraId="2402603B" w14:textId="0C3E6588"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Lau P.K.H., Feran B., Smith L., Lasocki A., </w:t>
      </w:r>
      <w:r w:rsidRPr="00C11F31">
        <w:rPr>
          <w:rFonts w:asciiTheme="minorHAnsi" w:hAnsiTheme="minorHAnsi"/>
          <w:b/>
          <w:bCs/>
          <w:sz w:val="19"/>
          <w:szCs w:val="19"/>
        </w:rPr>
        <w:t>Molania R.</w:t>
      </w:r>
      <w:r w:rsidRPr="00C11F31">
        <w:rPr>
          <w:rFonts w:asciiTheme="minorHAnsi" w:hAnsiTheme="minorHAnsi"/>
          <w:sz w:val="19"/>
          <w:szCs w:val="19"/>
        </w:rPr>
        <w:t xml:space="preserve">, Smith K., Weppler A., Angel C., Kee D., Bhave P. Melanoma brain metastases that progress on BRAF-MEK inhibitors demonstrate resistance to ipilimumab-nivolumab that is associated with the Innate PD-1 Resistance Signature (IPRES). </w:t>
      </w:r>
      <w:r w:rsidRPr="00C11F31">
        <w:rPr>
          <w:rFonts w:asciiTheme="minorHAnsi" w:hAnsiTheme="minorHAnsi"/>
          <w:i/>
          <w:iCs/>
          <w:sz w:val="19"/>
          <w:szCs w:val="19"/>
        </w:rPr>
        <w:t>Journal for Immunotherapy of Cancer</w:t>
      </w:r>
      <w:r w:rsidRPr="00C11F31">
        <w:rPr>
          <w:rFonts w:asciiTheme="minorHAnsi" w:hAnsiTheme="minorHAnsi"/>
          <w:sz w:val="19"/>
          <w:szCs w:val="19"/>
        </w:rPr>
        <w:t>, 2021.</w:t>
      </w:r>
    </w:p>
    <w:p w14:paraId="0A327A46" w14:textId="4C9AEE12"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Zhang X., Yang L., Szeto P., Abali G., Zhang Y., Kulkarni A., Amarasinghe K., Li J., Vergara I., </w:t>
      </w:r>
      <w:r w:rsidRPr="00C11F31">
        <w:rPr>
          <w:rFonts w:asciiTheme="minorHAnsi" w:hAnsiTheme="minorHAnsi"/>
          <w:b/>
          <w:bCs/>
          <w:sz w:val="19"/>
          <w:szCs w:val="19"/>
        </w:rPr>
        <w:t>Molania R.</w:t>
      </w:r>
      <w:r w:rsidRPr="00C11F31">
        <w:rPr>
          <w:rFonts w:asciiTheme="minorHAnsi" w:hAnsiTheme="minorHAnsi"/>
          <w:sz w:val="19"/>
          <w:szCs w:val="19"/>
        </w:rPr>
        <w:t xml:space="preserve">, Papenfuss A., McLean C., Shackleton M., Harvey K. The Hippo pathway oncoprotein YAP promotes melanoma cell invasion and spontaneous metastasis. </w:t>
      </w:r>
      <w:r w:rsidRPr="00C11F31">
        <w:rPr>
          <w:rFonts w:asciiTheme="minorHAnsi" w:hAnsiTheme="minorHAnsi"/>
          <w:i/>
          <w:iCs/>
          <w:sz w:val="19"/>
          <w:szCs w:val="19"/>
        </w:rPr>
        <w:t>Oncogene</w:t>
      </w:r>
      <w:r w:rsidRPr="00C11F31">
        <w:rPr>
          <w:rFonts w:asciiTheme="minorHAnsi" w:hAnsiTheme="minorHAnsi"/>
          <w:sz w:val="19"/>
          <w:szCs w:val="19"/>
        </w:rPr>
        <w:t>, 2020.</w:t>
      </w:r>
    </w:p>
    <w:p w14:paraId="4D8983CE" w14:textId="11F3394C"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Lau P., Feran B., Smith L., Lasocki A., </w:t>
      </w:r>
      <w:r w:rsidRPr="00C11F31">
        <w:rPr>
          <w:rFonts w:asciiTheme="minorHAnsi" w:hAnsiTheme="minorHAnsi"/>
          <w:b/>
          <w:bCs/>
          <w:sz w:val="19"/>
          <w:szCs w:val="19"/>
        </w:rPr>
        <w:t>Molania R.</w:t>
      </w:r>
      <w:r w:rsidRPr="00C11F31">
        <w:rPr>
          <w:rFonts w:asciiTheme="minorHAnsi" w:hAnsiTheme="minorHAnsi"/>
          <w:sz w:val="19"/>
          <w:szCs w:val="19"/>
        </w:rPr>
        <w:t xml:space="preserve">, Smith K., Weppler A., Angel C., Kee D., Bhave P. 1079MO Progression of BRAF mutant CNS metastases are associated with a transcriptional network bearing similarities with the innate PD-1 resistant signature (IPRES). </w:t>
      </w:r>
      <w:r w:rsidRPr="00C11F31">
        <w:rPr>
          <w:rFonts w:asciiTheme="minorHAnsi" w:hAnsiTheme="minorHAnsi"/>
          <w:i/>
          <w:iCs/>
          <w:sz w:val="19"/>
          <w:szCs w:val="19"/>
        </w:rPr>
        <w:t>Annals of Oncology</w:t>
      </w:r>
      <w:r w:rsidRPr="00C11F31">
        <w:rPr>
          <w:rFonts w:asciiTheme="minorHAnsi" w:hAnsiTheme="minorHAnsi"/>
          <w:sz w:val="19"/>
          <w:szCs w:val="19"/>
        </w:rPr>
        <w:t>, 2020.</w:t>
      </w:r>
    </w:p>
    <w:p w14:paraId="2F924E67" w14:textId="5550DE64"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Morokoff A, Jones J, Nguyen H, Ma C, Lasocki A, Gaillard F, Bennett I, Luwor R, Stylli S, Paradiso L, Koldej R, Paldor I, </w:t>
      </w:r>
      <w:r w:rsidRPr="00C11F31">
        <w:rPr>
          <w:rFonts w:asciiTheme="minorHAnsi" w:hAnsiTheme="minorHAnsi"/>
          <w:b/>
          <w:bCs/>
          <w:sz w:val="19"/>
          <w:szCs w:val="19"/>
        </w:rPr>
        <w:t>Molania R</w:t>
      </w:r>
      <w:r w:rsidRPr="00C11F31">
        <w:rPr>
          <w:rFonts w:asciiTheme="minorHAnsi" w:hAnsiTheme="minorHAnsi"/>
          <w:sz w:val="19"/>
          <w:szCs w:val="19"/>
        </w:rPr>
        <w:t xml:space="preserve">, Speed TP, Webb A, Infusini G, Li J, Malpas C, Kalincik T, Drummond K, Siegal T, Kaye AH. Serum microRNA is a biomarker for post-operative monitoring in glioma. </w:t>
      </w:r>
      <w:r w:rsidRPr="00C11F31">
        <w:rPr>
          <w:rFonts w:asciiTheme="minorHAnsi" w:hAnsiTheme="minorHAnsi"/>
          <w:i/>
          <w:iCs/>
          <w:sz w:val="19"/>
          <w:szCs w:val="19"/>
        </w:rPr>
        <w:t>Journal of Neuro-Oncology</w:t>
      </w:r>
      <w:r w:rsidRPr="00C11F31">
        <w:rPr>
          <w:rFonts w:asciiTheme="minorHAnsi" w:hAnsiTheme="minorHAnsi"/>
          <w:sz w:val="19"/>
          <w:szCs w:val="19"/>
        </w:rPr>
        <w:t>, 2020.</w:t>
      </w:r>
    </w:p>
    <w:p w14:paraId="1AD693B8" w14:textId="691FE139"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lastRenderedPageBreak/>
        <w:t xml:space="preserve">Mason MJ, Schinke C, Eng CLP, Towfic F, Gruber F, Dervan A, White BS, Pratapa A, Guan Y, Chen H, Cui Y, Li B, Yu T, Chaibub Neto E, Mavrommatis K, Ortiz M, Lyzogubov V, Bisht K, Dai HY, Schmitz F, Flynt E, Rozelle D, Danziger SA, Ratushny A; Multiple Myeloma DREAM Consortium, Dalton WS, Goldschmidt H, Avet-Loiseau H, Samur M, Hayete B, Sonneveld P, Shain KH, Munshi N, Auclair D, Hose D, Morgan G, Trotter M, Bassett D, Goke J, Walker BA, Thakurta A, Guinney J. </w:t>
      </w:r>
      <w:r w:rsidRPr="00362A3B">
        <w:rPr>
          <w:rFonts w:asciiTheme="minorHAnsi" w:hAnsiTheme="minorHAnsi"/>
          <w:b/>
          <w:bCs/>
          <w:sz w:val="19"/>
          <w:szCs w:val="19"/>
        </w:rPr>
        <w:t xml:space="preserve">Multiple Myeloma DREAM Challenge </w:t>
      </w:r>
      <w:r w:rsidRPr="00C11F31">
        <w:rPr>
          <w:rFonts w:asciiTheme="minorHAnsi" w:hAnsiTheme="minorHAnsi"/>
          <w:sz w:val="19"/>
          <w:szCs w:val="19"/>
        </w:rPr>
        <w:t xml:space="preserve">reveals epigenetic regulator PHF19 as marker of aggressive disease. </w:t>
      </w:r>
      <w:r w:rsidRPr="00C11F31">
        <w:rPr>
          <w:rFonts w:asciiTheme="minorHAnsi" w:hAnsiTheme="minorHAnsi"/>
          <w:i/>
          <w:iCs/>
          <w:sz w:val="19"/>
          <w:szCs w:val="19"/>
        </w:rPr>
        <w:t>Leukemia</w:t>
      </w:r>
      <w:r w:rsidRPr="00C11F31">
        <w:rPr>
          <w:rFonts w:asciiTheme="minorHAnsi" w:hAnsiTheme="minorHAnsi"/>
          <w:sz w:val="19"/>
          <w:szCs w:val="19"/>
        </w:rPr>
        <w:t>, 2020.</w:t>
      </w:r>
    </w:p>
    <w:p w14:paraId="34EDCC91" w14:textId="30E23EB5"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b/>
          <w:bCs/>
          <w:sz w:val="19"/>
          <w:szCs w:val="19"/>
        </w:rPr>
        <w:t>Molania R †</w:t>
      </w:r>
      <w:r w:rsidRPr="00C11F31">
        <w:rPr>
          <w:rFonts w:asciiTheme="minorHAnsi" w:hAnsiTheme="minorHAnsi"/>
          <w:sz w:val="19"/>
          <w:szCs w:val="19"/>
        </w:rPr>
        <w:t xml:space="preserve">, Gagnon-Bartsch J.A., Dobrovic A., Speed T.P. A new normalization for Nanostring nCounter gene expression data. </w:t>
      </w:r>
      <w:r w:rsidRPr="00C11F31">
        <w:rPr>
          <w:rFonts w:asciiTheme="minorHAnsi" w:hAnsiTheme="minorHAnsi"/>
          <w:i/>
          <w:iCs/>
          <w:sz w:val="19"/>
          <w:szCs w:val="19"/>
        </w:rPr>
        <w:t>Nucleic Acids Research</w:t>
      </w:r>
      <w:r w:rsidRPr="00C11F31">
        <w:rPr>
          <w:rFonts w:asciiTheme="minorHAnsi" w:hAnsiTheme="minorHAnsi"/>
          <w:sz w:val="19"/>
          <w:szCs w:val="19"/>
        </w:rPr>
        <w:t>, 2019.</w:t>
      </w:r>
    </w:p>
    <w:p w14:paraId="21CD9E89" w14:textId="08D1A90D"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Rivalland G., Schmitz U., </w:t>
      </w:r>
      <w:r w:rsidRPr="00C11F31">
        <w:rPr>
          <w:rFonts w:asciiTheme="minorHAnsi" w:hAnsiTheme="minorHAnsi"/>
          <w:b/>
          <w:bCs/>
          <w:sz w:val="19"/>
          <w:szCs w:val="19"/>
        </w:rPr>
        <w:t>Molania R.</w:t>
      </w:r>
      <w:r w:rsidRPr="00C11F31">
        <w:rPr>
          <w:rFonts w:asciiTheme="minorHAnsi" w:hAnsiTheme="minorHAnsi"/>
          <w:sz w:val="19"/>
          <w:szCs w:val="19"/>
        </w:rPr>
        <w:t xml:space="preserve">, Bailey C., Wright G.M., Dobrovic A., Rasko J., John T. Gene expression profiling of T-cell inflammation in small cell lung cancer. </w:t>
      </w:r>
      <w:r w:rsidRPr="00C11F31">
        <w:rPr>
          <w:rFonts w:asciiTheme="minorHAnsi" w:hAnsiTheme="minorHAnsi"/>
          <w:i/>
          <w:iCs/>
          <w:sz w:val="19"/>
          <w:szCs w:val="19"/>
        </w:rPr>
        <w:t>Journal of Clinical Oncology</w:t>
      </w:r>
      <w:r w:rsidRPr="00C11F31">
        <w:rPr>
          <w:rFonts w:asciiTheme="minorHAnsi" w:hAnsiTheme="minorHAnsi"/>
          <w:sz w:val="19"/>
          <w:szCs w:val="19"/>
        </w:rPr>
        <w:t>, 2019.</w:t>
      </w:r>
    </w:p>
    <w:p w14:paraId="6847A8A9" w14:textId="3FA973AD"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Cameron D.L., Schröder J., Penington J.S., Do H., </w:t>
      </w:r>
      <w:r w:rsidRPr="00C11F31">
        <w:rPr>
          <w:rFonts w:asciiTheme="minorHAnsi" w:hAnsiTheme="minorHAnsi"/>
          <w:b/>
          <w:bCs/>
          <w:sz w:val="19"/>
          <w:szCs w:val="19"/>
        </w:rPr>
        <w:t>Molania R.</w:t>
      </w:r>
      <w:r w:rsidRPr="00C11F31">
        <w:rPr>
          <w:rFonts w:asciiTheme="minorHAnsi" w:hAnsiTheme="minorHAnsi"/>
          <w:sz w:val="19"/>
          <w:szCs w:val="19"/>
        </w:rPr>
        <w:t xml:space="preserve">, Dobrovic A., Speed T.P., Papenfuss A.T. GRIDSS: sensitive and specific genomic rearrangement detection using positional de Bruijn graph assembly. </w:t>
      </w:r>
      <w:r w:rsidRPr="00C11F31">
        <w:rPr>
          <w:rFonts w:asciiTheme="minorHAnsi" w:hAnsiTheme="minorHAnsi"/>
          <w:i/>
          <w:iCs/>
          <w:sz w:val="19"/>
          <w:szCs w:val="19"/>
        </w:rPr>
        <w:t>Genome Research</w:t>
      </w:r>
      <w:r w:rsidRPr="00C11F31">
        <w:rPr>
          <w:rFonts w:asciiTheme="minorHAnsi" w:hAnsiTheme="minorHAnsi"/>
          <w:sz w:val="19"/>
          <w:szCs w:val="19"/>
        </w:rPr>
        <w:t>, 2017.</w:t>
      </w:r>
    </w:p>
    <w:p w14:paraId="201E52C2" w14:textId="4D22EBD5"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Do H., </w:t>
      </w:r>
      <w:r w:rsidRPr="00C11F31">
        <w:rPr>
          <w:rFonts w:asciiTheme="minorHAnsi" w:hAnsiTheme="minorHAnsi"/>
          <w:b/>
          <w:bCs/>
          <w:sz w:val="19"/>
          <w:szCs w:val="19"/>
        </w:rPr>
        <w:t>Molania R.</w:t>
      </w:r>
      <w:r w:rsidRPr="00C11F31">
        <w:rPr>
          <w:rFonts w:asciiTheme="minorHAnsi" w:hAnsiTheme="minorHAnsi"/>
          <w:sz w:val="19"/>
          <w:szCs w:val="19"/>
        </w:rPr>
        <w:t xml:space="preserve">, Mitchell P.L., Vaiskunaite R., Murdoch J.D., Dobrovic A. Reducing artifactual EGFR T790M mutations in DNA from formalin-fixed paraffin-embedded tissue by use of thymine-DNA glycosylase. </w:t>
      </w:r>
      <w:r w:rsidRPr="00C11F31">
        <w:rPr>
          <w:rFonts w:asciiTheme="minorHAnsi" w:hAnsiTheme="minorHAnsi"/>
          <w:i/>
          <w:iCs/>
          <w:sz w:val="19"/>
          <w:szCs w:val="19"/>
        </w:rPr>
        <w:t>Clinical Chemistry</w:t>
      </w:r>
      <w:r w:rsidRPr="00C11F31">
        <w:rPr>
          <w:rFonts w:asciiTheme="minorHAnsi" w:hAnsiTheme="minorHAnsi"/>
          <w:sz w:val="19"/>
          <w:szCs w:val="19"/>
        </w:rPr>
        <w:t>, 2017.</w:t>
      </w:r>
    </w:p>
    <w:p w14:paraId="46599D84" w14:textId="33A28517"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Pang J.B., </w:t>
      </w:r>
      <w:r w:rsidRPr="00C11F31">
        <w:rPr>
          <w:rFonts w:asciiTheme="minorHAnsi" w:hAnsiTheme="minorHAnsi"/>
          <w:b/>
          <w:bCs/>
          <w:sz w:val="19"/>
          <w:szCs w:val="19"/>
        </w:rPr>
        <w:t>Molania R.</w:t>
      </w:r>
      <w:r w:rsidRPr="00C11F31">
        <w:rPr>
          <w:rFonts w:asciiTheme="minorHAnsi" w:hAnsiTheme="minorHAnsi"/>
          <w:sz w:val="19"/>
          <w:szCs w:val="19"/>
        </w:rPr>
        <w:t xml:space="preserve">, Chand A., Knower K., Takano E.A., Byrne D.J., Mikeska T., Millar E.K., Lee C.S., O'Toole S.A. LRH-1 expression patterns in breast cancer tissues are associated with tumour aggressiveness. </w:t>
      </w:r>
      <w:r w:rsidRPr="00C11F31">
        <w:rPr>
          <w:rFonts w:asciiTheme="minorHAnsi" w:hAnsiTheme="minorHAnsi"/>
          <w:i/>
          <w:iCs/>
          <w:sz w:val="19"/>
          <w:szCs w:val="19"/>
        </w:rPr>
        <w:t>Oncotarget</w:t>
      </w:r>
      <w:r w:rsidRPr="00C11F31">
        <w:rPr>
          <w:rFonts w:asciiTheme="minorHAnsi" w:hAnsiTheme="minorHAnsi"/>
          <w:sz w:val="19"/>
          <w:szCs w:val="19"/>
        </w:rPr>
        <w:t>, 2017.</w:t>
      </w:r>
    </w:p>
    <w:p w14:paraId="76FC9DE7" w14:textId="1F0BF732"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Jayachandran A., Lo P., Chueh A.C., Prithviraj P., </w:t>
      </w:r>
      <w:r w:rsidRPr="00C11F31">
        <w:rPr>
          <w:rFonts w:asciiTheme="minorHAnsi" w:hAnsiTheme="minorHAnsi"/>
          <w:b/>
          <w:bCs/>
          <w:sz w:val="19"/>
          <w:szCs w:val="19"/>
        </w:rPr>
        <w:t>Molania R.</w:t>
      </w:r>
      <w:r w:rsidRPr="00C11F31">
        <w:rPr>
          <w:rFonts w:asciiTheme="minorHAnsi" w:hAnsiTheme="minorHAnsi"/>
          <w:sz w:val="19"/>
          <w:szCs w:val="19"/>
        </w:rPr>
        <w:t xml:space="preserve">, Davalos-Salas M., Anaka M., Walkiewicz M., Cebon J., Behren A. Transketolase-like 1 ectopic expression is associated with DNA hypomethylation and induces the Warburg effect in melanoma cells. </w:t>
      </w:r>
      <w:r w:rsidRPr="00C11F31">
        <w:rPr>
          <w:rFonts w:asciiTheme="minorHAnsi" w:hAnsiTheme="minorHAnsi"/>
          <w:i/>
          <w:iCs/>
          <w:sz w:val="19"/>
          <w:szCs w:val="19"/>
        </w:rPr>
        <w:t>BMC Cancer</w:t>
      </w:r>
      <w:r w:rsidRPr="00C11F31">
        <w:rPr>
          <w:rFonts w:asciiTheme="minorHAnsi" w:hAnsiTheme="minorHAnsi"/>
          <w:sz w:val="19"/>
          <w:szCs w:val="19"/>
        </w:rPr>
        <w:t>, 2016.</w:t>
      </w:r>
    </w:p>
    <w:p w14:paraId="544295A9" w14:textId="46448EBB"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Do H., Cameron D., </w:t>
      </w:r>
      <w:r w:rsidRPr="00C11F31">
        <w:rPr>
          <w:rFonts w:asciiTheme="minorHAnsi" w:hAnsiTheme="minorHAnsi"/>
          <w:b/>
          <w:bCs/>
          <w:sz w:val="19"/>
          <w:szCs w:val="19"/>
        </w:rPr>
        <w:t>Molania R.</w:t>
      </w:r>
      <w:r w:rsidRPr="00C11F31">
        <w:rPr>
          <w:rFonts w:asciiTheme="minorHAnsi" w:hAnsiTheme="minorHAnsi"/>
          <w:sz w:val="19"/>
          <w:szCs w:val="19"/>
        </w:rPr>
        <w:t xml:space="preserve">, Thapa B., Rivalland G., Mitchell P.L., Murone C., John T., Papenfuss A., Dobrovic A. Digital PCR of genomic rearrangements for monitoring circulating tumour DNA. </w:t>
      </w:r>
      <w:r w:rsidRPr="00C11F31">
        <w:rPr>
          <w:rFonts w:asciiTheme="minorHAnsi" w:hAnsiTheme="minorHAnsi"/>
          <w:i/>
          <w:iCs/>
          <w:sz w:val="19"/>
          <w:szCs w:val="19"/>
        </w:rPr>
        <w:t>Circulating Nucleic Acids in Serum and Plasma — CNAPS IX</w:t>
      </w:r>
      <w:r w:rsidRPr="00C11F31">
        <w:rPr>
          <w:rFonts w:asciiTheme="minorHAnsi" w:hAnsiTheme="minorHAnsi"/>
          <w:sz w:val="19"/>
          <w:szCs w:val="19"/>
        </w:rPr>
        <w:t>, 2016.</w:t>
      </w:r>
    </w:p>
    <w:p w14:paraId="19746012" w14:textId="124AEAB4"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Gahan P.B., Fleischhacker M., Schmidt B. Circulating Nucleic Acids in Serum and Plasma — CNAPS IX. 2016.</w:t>
      </w:r>
    </w:p>
    <w:p w14:paraId="209646B1" w14:textId="133DF9EC"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sz w:val="19"/>
          <w:szCs w:val="19"/>
        </w:rPr>
        <w:t xml:space="preserve">Pang J., Chand A., Knower K., Takano E., Byrne D., Sprenkeler E., </w:t>
      </w:r>
      <w:r w:rsidRPr="00C11F31">
        <w:rPr>
          <w:rFonts w:asciiTheme="minorHAnsi" w:hAnsiTheme="minorHAnsi"/>
          <w:b/>
          <w:bCs/>
          <w:sz w:val="19"/>
          <w:szCs w:val="19"/>
        </w:rPr>
        <w:t>Molania R.</w:t>
      </w:r>
      <w:r w:rsidRPr="00C11F31">
        <w:rPr>
          <w:rFonts w:asciiTheme="minorHAnsi" w:hAnsiTheme="minorHAnsi"/>
          <w:sz w:val="19"/>
          <w:szCs w:val="19"/>
        </w:rPr>
        <w:t xml:space="preserve">, Millar E., Lee S., O'Toole S. LRH-1 expression in breast cancer tissue and its association with phenotype and DNA methylation. </w:t>
      </w:r>
      <w:r w:rsidRPr="00C11F31">
        <w:rPr>
          <w:rFonts w:asciiTheme="minorHAnsi" w:hAnsiTheme="minorHAnsi"/>
          <w:i/>
          <w:iCs/>
          <w:sz w:val="19"/>
          <w:szCs w:val="19"/>
        </w:rPr>
        <w:t>Cancer Research</w:t>
      </w:r>
      <w:r w:rsidRPr="00C11F31">
        <w:rPr>
          <w:rFonts w:asciiTheme="minorHAnsi" w:hAnsiTheme="minorHAnsi"/>
          <w:sz w:val="19"/>
          <w:szCs w:val="19"/>
        </w:rPr>
        <w:t>, 2015.</w:t>
      </w:r>
    </w:p>
    <w:p w14:paraId="4022B7F6" w14:textId="4862C81B" w:rsidR="00F36D82" w:rsidRPr="00C11F31" w:rsidRDefault="00000000" w:rsidP="00C11F31">
      <w:pPr>
        <w:pStyle w:val="ListParagraph"/>
        <w:numPr>
          <w:ilvl w:val="0"/>
          <w:numId w:val="2"/>
        </w:numPr>
        <w:spacing w:after="90" w:line="258" w:lineRule="auto"/>
        <w:jc w:val="both"/>
        <w:rPr>
          <w:rFonts w:asciiTheme="minorHAnsi" w:hAnsiTheme="minorHAnsi"/>
        </w:rPr>
      </w:pPr>
      <w:r w:rsidRPr="00C11F31">
        <w:rPr>
          <w:rFonts w:asciiTheme="minorHAnsi" w:hAnsiTheme="minorHAnsi"/>
          <w:b/>
          <w:bCs/>
          <w:sz w:val="19"/>
          <w:szCs w:val="19"/>
        </w:rPr>
        <w:t>Molania R †</w:t>
      </w:r>
      <w:r w:rsidRPr="00C11F31">
        <w:rPr>
          <w:rFonts w:asciiTheme="minorHAnsi" w:hAnsiTheme="minorHAnsi"/>
          <w:sz w:val="19"/>
          <w:szCs w:val="19"/>
        </w:rPr>
        <w:t xml:space="preserve">, Mahjoubi F., Mirzaei R., Khatami S., Mahjoubi B. A panel of cancer testis antigens and clinical risk factors to predict metastasis in colorectal cancer. </w:t>
      </w:r>
      <w:r w:rsidRPr="00C11F31">
        <w:rPr>
          <w:rFonts w:asciiTheme="minorHAnsi" w:hAnsiTheme="minorHAnsi"/>
          <w:i/>
          <w:iCs/>
          <w:sz w:val="19"/>
          <w:szCs w:val="19"/>
        </w:rPr>
        <w:t>Journal of Biomarkers</w:t>
      </w:r>
      <w:r w:rsidRPr="00C11F31">
        <w:rPr>
          <w:rFonts w:asciiTheme="minorHAnsi" w:hAnsiTheme="minorHAnsi"/>
          <w:sz w:val="19"/>
          <w:szCs w:val="19"/>
        </w:rPr>
        <w:t>, 2014.</w:t>
      </w:r>
    </w:p>
    <w:p w14:paraId="0EF83309"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Manuscripts Under Revision and Preparation</w:t>
      </w:r>
    </w:p>
    <w:p w14:paraId="62CA8B80" w14:textId="77777777" w:rsidR="00F36D82" w:rsidRPr="00755B84" w:rsidRDefault="00000000">
      <w:pPr>
        <w:spacing w:after="60"/>
        <w:rPr>
          <w:rFonts w:asciiTheme="minorHAnsi" w:hAnsiTheme="minorHAnsi"/>
        </w:rPr>
      </w:pPr>
      <w:r w:rsidRPr="00755B84">
        <w:rPr>
          <w:rFonts w:asciiTheme="minorHAnsi" w:hAnsiTheme="minorHAnsi"/>
          <w:i/>
          <w:iCs/>
          <w:color w:val="5A5A5A"/>
          <w:sz w:val="18"/>
          <w:szCs w:val="18"/>
        </w:rPr>
        <w:t>† First or senior author</w:t>
      </w:r>
    </w:p>
    <w:p w14:paraId="0F56A64A" w14:textId="25EE0775"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Uhan S., Köse H., Herzberg F., Shao Z., Eischer N., </w:t>
      </w:r>
      <w:r w:rsidRPr="001D7AD7">
        <w:rPr>
          <w:rFonts w:asciiTheme="minorHAnsi" w:hAnsiTheme="minorHAnsi"/>
          <w:b/>
          <w:bCs/>
          <w:sz w:val="19"/>
          <w:szCs w:val="19"/>
        </w:rPr>
        <w:t>Molania R.</w:t>
      </w:r>
      <w:r w:rsidRPr="001D7AD7">
        <w:rPr>
          <w:rFonts w:asciiTheme="minorHAnsi" w:hAnsiTheme="minorHAnsi"/>
          <w:sz w:val="19"/>
          <w:szCs w:val="19"/>
        </w:rPr>
        <w:t>, Witte L., Isaakidis K., Zang C., Demel U.M., Cabrerizo-Poveda P., Stolz A., Leitner J., Steinberger P., Müller S., Mayer A., Keller U., Dietlein F., Wirth M. SUMO-dependent ubiquitin signaling coordinates transcriptional fitness and immune evasion in cancer  (under revision, 2026).</w:t>
      </w:r>
    </w:p>
    <w:p w14:paraId="0A3610DF" w14:textId="3CD9B1A5" w:rsidR="00F36D82" w:rsidRPr="004A179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Brown L.C., Luen S.J., Saunders H., </w:t>
      </w:r>
      <w:r w:rsidRPr="001D7AD7">
        <w:rPr>
          <w:rFonts w:asciiTheme="minorHAnsi" w:hAnsiTheme="minorHAnsi"/>
          <w:b/>
          <w:bCs/>
          <w:sz w:val="19"/>
          <w:szCs w:val="19"/>
        </w:rPr>
        <w:t>Molania R.</w:t>
      </w:r>
      <w:r w:rsidRPr="001D7AD7">
        <w:rPr>
          <w:rFonts w:asciiTheme="minorHAnsi" w:hAnsiTheme="minorHAnsi"/>
          <w:sz w:val="19"/>
          <w:szCs w:val="19"/>
        </w:rPr>
        <w:t>, Semple T., Arnau G.M., Caramia F., Savas P., Van Geelen C., Chic N., Lang I., Blaye C., Tondini C., Villa F., Bernardo A., Ciruelos E., Rep S., Ren Y., Kammler R., Colleoni M., Viale G., Fleming G.F., Speed T.P., Regan M.M., Francis P.A., Loi S. PAM50 Risk of Recurrence Score in premenopausal hormone receptor-positive HER2-negative early breast cancer  (under revision, 2026).</w:t>
      </w:r>
    </w:p>
    <w:p w14:paraId="1D5429E3" w14:textId="234ABEFF" w:rsidR="004A1797" w:rsidRPr="001D7AD7" w:rsidRDefault="004A1797"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b/>
          <w:bCs/>
          <w:sz w:val="19"/>
          <w:szCs w:val="19"/>
        </w:rPr>
        <w:t>Molania R †</w:t>
      </w:r>
      <w:r w:rsidRPr="001D7AD7">
        <w:rPr>
          <w:rFonts w:asciiTheme="minorHAnsi" w:hAnsiTheme="minorHAnsi"/>
          <w:sz w:val="19"/>
          <w:szCs w:val="19"/>
        </w:rPr>
        <w:t xml:space="preserve">, </w:t>
      </w:r>
      <w:r w:rsidRPr="004A1797">
        <w:rPr>
          <w:rFonts w:asciiTheme="minorHAnsi" w:hAnsiTheme="minorHAnsi"/>
          <w:sz w:val="19"/>
          <w:szCs w:val="19"/>
        </w:rPr>
        <w:t>Natalia Pretel Pretel</w:t>
      </w:r>
      <w:r>
        <w:rPr>
          <w:rFonts w:asciiTheme="minorHAnsi" w:hAnsiTheme="minorHAnsi"/>
          <w:sz w:val="19"/>
          <w:szCs w:val="19"/>
        </w:rPr>
        <w:t xml:space="preserve">, </w:t>
      </w:r>
      <w:r w:rsidRPr="001D7AD7">
        <w:rPr>
          <w:rFonts w:asciiTheme="minorHAnsi" w:hAnsiTheme="minorHAnsi"/>
          <w:sz w:val="19"/>
          <w:szCs w:val="19"/>
        </w:rPr>
        <w:t xml:space="preserve">Beltran H. </w:t>
      </w:r>
      <w:r w:rsidRPr="004A1797">
        <w:rPr>
          <w:rFonts w:asciiTheme="minorHAnsi" w:hAnsiTheme="minorHAnsi"/>
        </w:rPr>
        <w:t>STAMP: Single-cell Transcriptomic Atlas of Metastatic and Primary tumors</w:t>
      </w:r>
      <w:r>
        <w:rPr>
          <w:rFonts w:asciiTheme="minorHAnsi" w:hAnsiTheme="minorHAnsi"/>
        </w:rPr>
        <w:t xml:space="preserve"> </w:t>
      </w:r>
      <w:r w:rsidRPr="001D7AD7">
        <w:rPr>
          <w:rFonts w:asciiTheme="minorHAnsi" w:hAnsiTheme="minorHAnsi"/>
          <w:sz w:val="19"/>
          <w:szCs w:val="19"/>
        </w:rPr>
        <w:t>(in final preparation, 2026).</w:t>
      </w:r>
    </w:p>
    <w:p w14:paraId="5731E006" w14:textId="0805AF32"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b/>
          <w:bCs/>
          <w:sz w:val="19"/>
          <w:szCs w:val="19"/>
        </w:rPr>
        <w:t>Molania R †</w:t>
      </w:r>
      <w:r w:rsidRPr="001D7AD7">
        <w:rPr>
          <w:rFonts w:asciiTheme="minorHAnsi" w:hAnsiTheme="minorHAnsi"/>
          <w:sz w:val="19"/>
          <w:szCs w:val="19"/>
        </w:rPr>
        <w:t>, Beltran H. Non-malignant cells compromise transcriptomic analyses in oncology  (in final preparation, 2026).</w:t>
      </w:r>
    </w:p>
    <w:p w14:paraId="2F6C3C0B" w14:textId="691EFA97"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Wei L., Dagnew T.M., Abdelnaser A., Kim R.D., Bernard-Tessier A., Shavakhi M., Dsouza J.M., Lu M., Lee J., Guevara D., Sigouros M., Bahkt M., </w:t>
      </w:r>
      <w:r w:rsidRPr="001D7AD7">
        <w:rPr>
          <w:rFonts w:asciiTheme="minorHAnsi" w:hAnsiTheme="minorHAnsi"/>
          <w:b/>
          <w:bCs/>
          <w:sz w:val="19"/>
          <w:szCs w:val="19"/>
        </w:rPr>
        <w:t>Molania R.</w:t>
      </w:r>
      <w:r w:rsidRPr="001D7AD7">
        <w:rPr>
          <w:rFonts w:asciiTheme="minorHAnsi" w:hAnsiTheme="minorHAnsi"/>
          <w:sz w:val="19"/>
          <w:szCs w:val="19"/>
        </w:rPr>
        <w:t>, Wang C., Tagawa S.T., Sternberg C.N., Mahmood F., Wei X.X., Taplin M.E., Beltran H. Deep learning-based detection of neuroendocrine prostate cancer from routine histopathology  (under revision, 2026).</w:t>
      </w:r>
    </w:p>
    <w:p w14:paraId="7CF714E7" w14:textId="6D2ACC9A"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Liu N., Foroutan M., Pfefferle A., Milton M., Curson J., Huntington N.D., Papenfuss A.T., Speed T.P., </w:t>
      </w:r>
      <w:r w:rsidRPr="001D7AD7">
        <w:rPr>
          <w:rFonts w:asciiTheme="minorHAnsi" w:hAnsiTheme="minorHAnsi"/>
          <w:b/>
          <w:bCs/>
          <w:sz w:val="19"/>
          <w:szCs w:val="19"/>
        </w:rPr>
        <w:t>Molania R †</w:t>
      </w:r>
      <w:r w:rsidRPr="001D7AD7">
        <w:rPr>
          <w:rFonts w:asciiTheme="minorHAnsi" w:hAnsiTheme="minorHAnsi"/>
          <w:sz w:val="19"/>
          <w:szCs w:val="19"/>
        </w:rPr>
        <w:t>. Fast and accurate normalization of single cell multimodal and spatial data  (in final preparation, 2026).</w:t>
      </w:r>
    </w:p>
    <w:p w14:paraId="029719CA" w14:textId="0A0BB8A0"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Gandolfo L.C., Foroutan M., Giner G., Speed T.P., </w:t>
      </w:r>
      <w:r w:rsidRPr="001D7AD7">
        <w:rPr>
          <w:rFonts w:asciiTheme="minorHAnsi" w:hAnsiTheme="minorHAnsi"/>
          <w:b/>
          <w:bCs/>
          <w:sz w:val="19"/>
          <w:szCs w:val="19"/>
        </w:rPr>
        <w:t>Molania R †</w:t>
      </w:r>
      <w:r w:rsidRPr="001D7AD7">
        <w:rPr>
          <w:rFonts w:asciiTheme="minorHAnsi" w:hAnsiTheme="minorHAnsi"/>
          <w:sz w:val="19"/>
          <w:szCs w:val="19"/>
        </w:rPr>
        <w:t>. Untangling batch and biological effects with RLE plots in gene expression data  (in final preparation, 2026).</w:t>
      </w:r>
    </w:p>
    <w:p w14:paraId="79C504A4" w14:textId="77777777"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9. Fernández-Sanromán Á.*, Hall G.A.*, Girma E.G.*, Sahli A.*, Favero F.*, Pellegrina D., Cheng K.C.L., Jung C.H., Hamid A., Gerhauser C., Lutsik P., Olsen A.V., Kiriy D., Campbell B.K., Feran B., Dong R., Bova G.S., Brewer D.S., Bristow R.G., Brook M.N., Brors B., Butler A., Cancel-Tassin G., Cooper C.S., Cussenot O., Eeles R.A., Gihawi A., Gnanapragasam V.J., Gruber </w:t>
      </w:r>
      <w:r w:rsidRPr="001D7AD7">
        <w:rPr>
          <w:rFonts w:asciiTheme="minorHAnsi" w:hAnsiTheme="minorHAnsi"/>
          <w:sz w:val="19"/>
          <w:szCs w:val="19"/>
        </w:rPr>
        <w:lastRenderedPageBreak/>
        <w:t xml:space="preserve">A.J., He H.H., Hayes V.M., Imada E.L., Jakobsdottir G.M., Kote-Jarai Z., Khani F., Lamy P., Leeman G., Loda M., Marchionni L., </w:t>
      </w:r>
      <w:r w:rsidRPr="001D7AD7">
        <w:rPr>
          <w:rFonts w:asciiTheme="minorHAnsi" w:hAnsiTheme="minorHAnsi"/>
          <w:b/>
          <w:bCs/>
          <w:sz w:val="19"/>
          <w:szCs w:val="19"/>
        </w:rPr>
        <w:t>Molania R.</w:t>
      </w:r>
      <w:r w:rsidRPr="001D7AD7">
        <w:rPr>
          <w:rFonts w:asciiTheme="minorHAnsi" w:hAnsiTheme="minorHAnsi"/>
          <w:sz w:val="19"/>
          <w:szCs w:val="19"/>
        </w:rPr>
        <w:t>, Queiroz L.R., Rausch T., Robinson B., Schlomm T., Sørensen K.D., Uhrig S., Xu Y., Zanettini C., Pan Prostate Cancer Group, Phal P.M., Lim B.G., Corcoran N.M., Pope B., Reimand J., Papenfuss A.T., Macintyre G.§, Weischenfeldt J.§, Wedge D.C., and Hovens C.M. The clonal dynamics driving patterns of metastatic spread in prostate cancer  (under revision, 2026).</w:t>
      </w:r>
    </w:p>
    <w:p w14:paraId="164FF282" w14:textId="77777777"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10. </w:t>
      </w:r>
      <w:r w:rsidRPr="001D7AD7">
        <w:rPr>
          <w:rFonts w:asciiTheme="minorHAnsi" w:hAnsiTheme="minorHAnsi"/>
          <w:b/>
          <w:bCs/>
          <w:sz w:val="19"/>
          <w:szCs w:val="19"/>
        </w:rPr>
        <w:t>Molania R †</w:t>
      </w:r>
      <w:r w:rsidRPr="001D7AD7">
        <w:rPr>
          <w:rFonts w:asciiTheme="minorHAnsi" w:hAnsiTheme="minorHAnsi"/>
          <w:sz w:val="19"/>
          <w:szCs w:val="19"/>
        </w:rPr>
        <w:t>, Chen W., Foroutan M., Papenfuss A.T., Sandhu S. Characterizing the immune landscape of metastatic castration resistant prostate cancer (mCRPC) in response to pembrolizumab and 177Lu-PSMA  (in preparation, 2026).</w:t>
      </w:r>
    </w:p>
    <w:p w14:paraId="14171110" w14:textId="77777777" w:rsidR="00F36D82" w:rsidRPr="001D7AD7" w:rsidRDefault="00000000" w:rsidP="001D7AD7">
      <w:pPr>
        <w:pStyle w:val="ListParagraph"/>
        <w:numPr>
          <w:ilvl w:val="0"/>
          <w:numId w:val="4"/>
        </w:numPr>
        <w:spacing w:after="90" w:line="258" w:lineRule="auto"/>
        <w:jc w:val="both"/>
        <w:rPr>
          <w:rFonts w:asciiTheme="minorHAnsi" w:hAnsiTheme="minorHAnsi"/>
        </w:rPr>
      </w:pPr>
      <w:r w:rsidRPr="001D7AD7">
        <w:rPr>
          <w:rFonts w:asciiTheme="minorHAnsi" w:hAnsiTheme="minorHAnsi"/>
          <w:sz w:val="19"/>
          <w:szCs w:val="19"/>
        </w:rPr>
        <w:t xml:space="preserve">11. Fu Y., Imada E., </w:t>
      </w:r>
      <w:r w:rsidRPr="001D7AD7">
        <w:rPr>
          <w:rFonts w:asciiTheme="minorHAnsi" w:hAnsiTheme="minorHAnsi"/>
          <w:b/>
          <w:bCs/>
          <w:sz w:val="19"/>
          <w:szCs w:val="19"/>
        </w:rPr>
        <w:t>Molania R †</w:t>
      </w:r>
      <w:r w:rsidRPr="001D7AD7">
        <w:rPr>
          <w:rFonts w:asciiTheme="minorHAnsi" w:hAnsiTheme="minorHAnsi"/>
          <w:sz w:val="19"/>
          <w:szCs w:val="19"/>
        </w:rPr>
        <w:t>, Queiroz L., Faini A., Zanetti C., Uhrig S., Jakobsdottir G., Hutchison W., Voith von Voithenberg L., Mangiola S., Barton L., Bova S., Brewer D., Bristow R., Brook M., Brors B., Butler A., Cancel-Tassin G., Cheng K., Cooper C., Corcoran N., Cussenot O., Eeles R., Favero F., Gihawi A., Girma E., Gnanapragasam V., Hamid A., Hayes V., He H., Jung C., Khani F., Kote-Jarai Z., Leeman G., Loda M., Lutsik P., Pellegrina D., Pope B., Rausch T., Reimand J., Robinson B., Sahli A., Schlomm T., Sørensen K.D., Wedge D., Weischenfeldt J., Xu Y., Li Y., Hovens C., Gruber A., Lynch A., Lamy P., Gerhäusser C., Marchionni L., Papenfuss A.T. Heterogeneous trajectories to metastatic prostate cancer  (in final preparation, 2026).</w:t>
      </w:r>
    </w:p>
    <w:p w14:paraId="53F65041"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Open-Source Software &amp; Database Development</w:t>
      </w:r>
    </w:p>
    <w:p w14:paraId="5C69D496" w14:textId="60636769" w:rsidR="001D7AD7" w:rsidRPr="00755B84" w:rsidRDefault="001D7AD7" w:rsidP="001D7AD7">
      <w:pPr>
        <w:tabs>
          <w:tab w:val="right" w:pos="10080"/>
        </w:tabs>
        <w:spacing w:before="110" w:after="12"/>
        <w:rPr>
          <w:rFonts w:asciiTheme="minorHAnsi" w:hAnsiTheme="minorHAnsi"/>
        </w:rPr>
      </w:pPr>
      <w:r>
        <w:rPr>
          <w:rFonts w:asciiTheme="minorHAnsi" w:hAnsiTheme="minorHAnsi"/>
          <w:b/>
          <w:bCs/>
        </w:rPr>
        <w:t xml:space="preserve">RUVtools </w:t>
      </w:r>
      <w:r w:rsidRPr="001D7AD7">
        <w:rPr>
          <w:rFonts w:asciiTheme="minorHAnsi" w:hAnsiTheme="minorHAnsi"/>
        </w:rPr>
        <w:t>(https://RUVtools.org)</w:t>
      </w:r>
      <w:r w:rsidRPr="00755B84">
        <w:rPr>
          <w:rFonts w:asciiTheme="minorHAnsi" w:eastAsia="Calibri" w:hAnsiTheme="minorHAnsi" w:cs="Calibri"/>
          <w:color w:val="5A5A5A"/>
          <w:sz w:val="19"/>
          <w:szCs w:val="19"/>
        </w:rPr>
        <w:tab/>
        <w:t>WEHI</w:t>
      </w:r>
      <w:r>
        <w:rPr>
          <w:rFonts w:asciiTheme="minorHAnsi" w:eastAsia="Calibri" w:hAnsiTheme="minorHAnsi" w:cs="Calibri"/>
          <w:color w:val="5A5A5A"/>
          <w:sz w:val="19"/>
          <w:szCs w:val="19"/>
        </w:rPr>
        <w:t xml:space="preserve">, </w:t>
      </w:r>
      <w:r w:rsidRPr="00755B84">
        <w:rPr>
          <w:rFonts w:asciiTheme="minorHAnsi" w:eastAsia="Calibri" w:hAnsiTheme="minorHAnsi" w:cs="Calibri"/>
          <w:color w:val="5A5A5A"/>
          <w:sz w:val="19"/>
          <w:szCs w:val="19"/>
        </w:rPr>
        <w:t>DFCI,</w:t>
      </w:r>
      <w:r>
        <w:rPr>
          <w:rFonts w:asciiTheme="minorHAnsi" w:eastAsia="Calibri" w:hAnsiTheme="minorHAnsi" w:cs="Calibri"/>
          <w:color w:val="5A5A5A"/>
          <w:sz w:val="19"/>
          <w:szCs w:val="19"/>
        </w:rPr>
        <w:t xml:space="preserve"> 2023-</w:t>
      </w:r>
      <w:r w:rsidRPr="00755B84">
        <w:rPr>
          <w:rFonts w:asciiTheme="minorHAnsi" w:eastAsia="Calibri" w:hAnsiTheme="minorHAnsi" w:cs="Calibri"/>
          <w:color w:val="5A5A5A"/>
          <w:sz w:val="19"/>
          <w:szCs w:val="19"/>
        </w:rPr>
        <w:t xml:space="preserve"> 2026</w:t>
      </w:r>
    </w:p>
    <w:p w14:paraId="6703717C" w14:textId="33DB7E6F" w:rsidR="001D7AD7" w:rsidRPr="001D7AD7" w:rsidRDefault="008E1E4D" w:rsidP="00711411">
      <w:pPr>
        <w:spacing w:after="6" w:line="264" w:lineRule="auto"/>
        <w:rPr>
          <w:rFonts w:asciiTheme="minorHAnsi" w:hAnsiTheme="minorHAnsi"/>
        </w:rPr>
      </w:pPr>
      <w:r w:rsidRPr="008E1E4D">
        <w:rPr>
          <w:rFonts w:asciiTheme="minorHAnsi" w:hAnsiTheme="minorHAnsi"/>
          <w:i/>
          <w:iCs/>
          <w:color w:val="5A5A5A"/>
        </w:rPr>
        <w:t>A centralized hub for all RUV tools, with detailed vignettes and comprehensive documentation.</w:t>
      </w:r>
    </w:p>
    <w:p w14:paraId="2B71A55B" w14:textId="41409E3D"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RUVprps_Met Package</w:t>
      </w:r>
      <w:r w:rsidRPr="00755B84">
        <w:rPr>
          <w:rFonts w:asciiTheme="minorHAnsi" w:eastAsia="Calibri" w:hAnsiTheme="minorHAnsi" w:cs="Calibri"/>
          <w:color w:val="5A5A5A"/>
          <w:sz w:val="19"/>
          <w:szCs w:val="19"/>
        </w:rPr>
        <w:tab/>
        <w:t>DFCI, 2026</w:t>
      </w:r>
    </w:p>
    <w:p w14:paraId="41E1626F" w14:textId="77777777" w:rsidR="00F36D82" w:rsidRPr="00755B84" w:rsidRDefault="00000000" w:rsidP="00711411">
      <w:pPr>
        <w:spacing w:after="6" w:line="264" w:lineRule="auto"/>
        <w:rPr>
          <w:rFonts w:asciiTheme="minorHAnsi" w:hAnsiTheme="minorHAnsi"/>
        </w:rPr>
      </w:pPr>
      <w:r w:rsidRPr="00755B84">
        <w:rPr>
          <w:rFonts w:asciiTheme="minorHAnsi" w:hAnsiTheme="minorHAnsi"/>
          <w:i/>
          <w:iCs/>
          <w:color w:val="5A5A5A"/>
        </w:rPr>
        <w:t>Removal of host tissue background signals in metastatic bulk RNA-seq.</w:t>
      </w:r>
    </w:p>
    <w:p w14:paraId="7E8A1603" w14:textId="2B541B32"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RUVprps Package</w:t>
      </w:r>
      <w:r w:rsidR="001D7AD7">
        <w:rPr>
          <w:rFonts w:asciiTheme="minorHAnsi" w:hAnsiTheme="minorHAnsi"/>
          <w:b/>
          <w:bCs/>
        </w:rPr>
        <w:t xml:space="preserve"> </w:t>
      </w:r>
      <w:r w:rsidRPr="00755B84">
        <w:rPr>
          <w:rFonts w:asciiTheme="minorHAnsi" w:eastAsia="Calibri" w:hAnsiTheme="minorHAnsi" w:cs="Calibri"/>
          <w:color w:val="5A5A5A"/>
          <w:sz w:val="19"/>
          <w:szCs w:val="19"/>
        </w:rPr>
        <w:tab/>
        <w:t>WEHI, DFCI, 2024 – 2026</w:t>
      </w:r>
    </w:p>
    <w:p w14:paraId="127B5B31" w14:textId="77777777" w:rsidR="00F36D82" w:rsidRPr="00755B84" w:rsidRDefault="00000000" w:rsidP="00711411">
      <w:pPr>
        <w:spacing w:after="6" w:line="264" w:lineRule="auto"/>
        <w:rPr>
          <w:rFonts w:asciiTheme="minorHAnsi" w:hAnsiTheme="minorHAnsi"/>
        </w:rPr>
      </w:pPr>
      <w:r w:rsidRPr="00755B84">
        <w:rPr>
          <w:rFonts w:asciiTheme="minorHAnsi" w:hAnsiTheme="minorHAnsi"/>
          <w:i/>
          <w:iCs/>
          <w:color w:val="5A5A5A"/>
        </w:rPr>
        <w:t>Normalization and integration of large and complex RNA-seq data.</w:t>
      </w:r>
    </w:p>
    <w:p w14:paraId="44332AFF" w14:textId="77777777" w:rsidR="00711411" w:rsidRDefault="009C09BA" w:rsidP="00711411">
      <w:pPr>
        <w:tabs>
          <w:tab w:val="right" w:pos="10080"/>
        </w:tabs>
        <w:spacing w:before="110" w:after="12"/>
        <w:rPr>
          <w:rFonts w:asciiTheme="minorHAnsi" w:eastAsia="Calibri" w:hAnsiTheme="minorHAnsi" w:cs="Calibri"/>
          <w:color w:val="5A5A5A"/>
          <w:sz w:val="19"/>
          <w:szCs w:val="19"/>
        </w:rPr>
      </w:pPr>
      <w:r w:rsidRPr="009C09BA">
        <w:rPr>
          <w:rFonts w:asciiTheme="minorHAnsi" w:eastAsia="Calibri" w:hAnsiTheme="minorHAnsi" w:cs="Calibri"/>
          <w:b/>
          <w:bCs/>
          <w:color w:val="000000" w:themeColor="text1"/>
          <w:sz w:val="19"/>
          <w:szCs w:val="19"/>
        </w:rPr>
        <w:t>STAMP: Single-cell Transcriptomic Atlas of Metastatic and Primary</w:t>
      </w:r>
      <w:r w:rsidRPr="009C09BA">
        <w:rPr>
          <w:rFonts w:asciiTheme="minorHAnsi" w:eastAsia="Calibri" w:hAnsiTheme="minorHAnsi" w:cs="Calibri"/>
          <w:b/>
          <w:bCs/>
          <w:color w:val="000000" w:themeColor="text1"/>
          <w:sz w:val="19"/>
          <w:szCs w:val="19"/>
        </w:rPr>
        <w:t xml:space="preserve"> </w:t>
      </w:r>
      <w:r w:rsidRPr="009C09BA">
        <w:rPr>
          <w:rFonts w:asciiTheme="minorHAnsi" w:eastAsia="Calibri" w:hAnsiTheme="minorHAnsi" w:cs="Calibri"/>
          <w:b/>
          <w:bCs/>
          <w:color w:val="000000" w:themeColor="text1"/>
          <w:sz w:val="19"/>
          <w:szCs w:val="19"/>
        </w:rPr>
        <w:t>tumors</w:t>
      </w:r>
      <w:r w:rsidRPr="00755B84">
        <w:rPr>
          <w:rFonts w:asciiTheme="minorHAnsi" w:eastAsia="Calibri" w:hAnsiTheme="minorHAnsi" w:cs="Calibri"/>
          <w:color w:val="5A5A5A"/>
          <w:sz w:val="19"/>
          <w:szCs w:val="19"/>
        </w:rPr>
        <w:tab/>
        <w:t>DFCI, 202</w:t>
      </w:r>
      <w:r>
        <w:rPr>
          <w:rFonts w:asciiTheme="minorHAnsi" w:eastAsia="Calibri" w:hAnsiTheme="minorHAnsi" w:cs="Calibri"/>
          <w:color w:val="5A5A5A"/>
          <w:sz w:val="19"/>
          <w:szCs w:val="19"/>
        </w:rPr>
        <w:t>5</w:t>
      </w:r>
      <w:r w:rsidRPr="00755B84">
        <w:rPr>
          <w:rFonts w:asciiTheme="minorHAnsi" w:eastAsia="Calibri" w:hAnsiTheme="minorHAnsi" w:cs="Calibri"/>
          <w:color w:val="5A5A5A"/>
          <w:sz w:val="19"/>
          <w:szCs w:val="19"/>
        </w:rPr>
        <w:t xml:space="preserve"> – 2026</w:t>
      </w:r>
    </w:p>
    <w:p w14:paraId="6A739701" w14:textId="0009014F" w:rsidR="009C09BA" w:rsidRPr="00711411" w:rsidRDefault="009C09BA" w:rsidP="00711411">
      <w:pPr>
        <w:tabs>
          <w:tab w:val="right" w:pos="10080"/>
        </w:tabs>
        <w:spacing w:before="110" w:after="12"/>
        <w:rPr>
          <w:rFonts w:asciiTheme="minorHAnsi" w:eastAsia="Calibri" w:hAnsiTheme="minorHAnsi" w:cs="Calibri"/>
          <w:color w:val="5A5A5A"/>
          <w:sz w:val="19"/>
          <w:szCs w:val="19"/>
        </w:rPr>
      </w:pPr>
      <w:r w:rsidRPr="009C09BA">
        <w:rPr>
          <w:rFonts w:asciiTheme="minorHAnsi" w:hAnsiTheme="minorHAnsi"/>
          <w:i/>
          <w:iCs/>
          <w:color w:val="5A5A5A"/>
        </w:rPr>
        <w:t>A single-cel</w:t>
      </w:r>
      <w:r>
        <w:rPr>
          <w:rFonts w:asciiTheme="minorHAnsi" w:hAnsiTheme="minorHAnsi"/>
          <w:i/>
          <w:iCs/>
          <w:color w:val="5A5A5A"/>
        </w:rPr>
        <w:t xml:space="preserve"> (18</w:t>
      </w:r>
      <w:r w:rsidR="008E1E4D">
        <w:rPr>
          <w:rFonts w:asciiTheme="minorHAnsi" w:hAnsiTheme="minorHAnsi"/>
          <w:i/>
          <w:iCs/>
          <w:color w:val="5A5A5A"/>
        </w:rPr>
        <w:t xml:space="preserve"> </w:t>
      </w:r>
      <w:r>
        <w:rPr>
          <w:rFonts w:asciiTheme="minorHAnsi" w:hAnsiTheme="minorHAnsi"/>
          <w:i/>
          <w:iCs/>
          <w:color w:val="5A5A5A"/>
        </w:rPr>
        <w:t>million cells)</w:t>
      </w:r>
      <w:r w:rsidRPr="009C09BA">
        <w:rPr>
          <w:rFonts w:asciiTheme="minorHAnsi" w:hAnsiTheme="minorHAnsi"/>
          <w:i/>
          <w:iCs/>
          <w:color w:val="5A5A5A"/>
        </w:rPr>
        <w:t>, bulk</w:t>
      </w:r>
      <w:r>
        <w:rPr>
          <w:rFonts w:asciiTheme="minorHAnsi" w:hAnsiTheme="minorHAnsi"/>
          <w:i/>
          <w:iCs/>
          <w:color w:val="5A5A5A"/>
        </w:rPr>
        <w:t xml:space="preserve"> (70k samples)</w:t>
      </w:r>
      <w:r w:rsidRPr="009C09BA">
        <w:rPr>
          <w:rFonts w:asciiTheme="minorHAnsi" w:hAnsiTheme="minorHAnsi"/>
          <w:i/>
          <w:iCs/>
          <w:color w:val="5A5A5A"/>
        </w:rPr>
        <w:t>, and spatial transcriptomic database</w:t>
      </w:r>
      <w:r>
        <w:rPr>
          <w:rFonts w:asciiTheme="minorHAnsi" w:hAnsiTheme="minorHAnsi"/>
          <w:i/>
          <w:iCs/>
          <w:color w:val="5A5A5A"/>
        </w:rPr>
        <w:t xml:space="preserve"> (400 samples)</w:t>
      </w:r>
      <w:r w:rsidRPr="009C09BA">
        <w:rPr>
          <w:rFonts w:asciiTheme="minorHAnsi" w:hAnsiTheme="minorHAnsi"/>
          <w:i/>
          <w:iCs/>
          <w:color w:val="5A5A5A"/>
        </w:rPr>
        <w:t xml:space="preserve"> of primary and </w:t>
      </w:r>
      <w:r w:rsidR="00711411">
        <w:rPr>
          <w:rFonts w:asciiTheme="minorHAnsi" w:hAnsiTheme="minorHAnsi"/>
          <w:i/>
          <w:iCs/>
          <w:color w:val="5A5A5A"/>
        </w:rPr>
        <w:t xml:space="preserve"> </w:t>
      </w:r>
      <w:r w:rsidRPr="009C09BA">
        <w:rPr>
          <w:rFonts w:asciiTheme="minorHAnsi" w:hAnsiTheme="minorHAnsi"/>
          <w:i/>
          <w:iCs/>
          <w:color w:val="5A5A5A"/>
        </w:rPr>
        <w:t>metastatic cancers</w:t>
      </w:r>
      <w:r>
        <w:rPr>
          <w:rFonts w:asciiTheme="minorHAnsi" w:hAnsiTheme="minorHAnsi"/>
          <w:i/>
          <w:iCs/>
          <w:color w:val="5A5A5A"/>
        </w:rPr>
        <w:t>.</w:t>
      </w:r>
    </w:p>
    <w:p w14:paraId="21662212" w14:textId="2A510A81"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fastRUV-III R Package</w:t>
      </w:r>
      <w:r w:rsidRPr="00755B84">
        <w:rPr>
          <w:rFonts w:asciiTheme="minorHAnsi" w:eastAsia="Calibri" w:hAnsiTheme="minorHAnsi" w:cs="Calibri"/>
          <w:color w:val="5A5A5A"/>
          <w:sz w:val="19"/>
          <w:szCs w:val="19"/>
        </w:rPr>
        <w:tab/>
        <w:t>WEHI, DFCI, 2024 – 2026</w:t>
      </w:r>
    </w:p>
    <w:p w14:paraId="6635DA03" w14:textId="77777777" w:rsidR="00F36D82" w:rsidRPr="00755B84" w:rsidRDefault="00000000" w:rsidP="00711411">
      <w:pPr>
        <w:spacing w:after="6" w:line="264" w:lineRule="auto"/>
        <w:rPr>
          <w:rFonts w:asciiTheme="minorHAnsi" w:hAnsiTheme="minorHAnsi"/>
        </w:rPr>
      </w:pPr>
      <w:r w:rsidRPr="00755B84">
        <w:rPr>
          <w:rFonts w:asciiTheme="minorHAnsi" w:hAnsiTheme="minorHAnsi"/>
          <w:i/>
          <w:iCs/>
          <w:color w:val="5A5A5A"/>
        </w:rPr>
        <w:t>Fast normalization and integration of atlas-level single-cell and spatial data.</w:t>
      </w:r>
    </w:p>
    <w:p w14:paraId="3AF99E40"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tcgaCleaner R Package</w:t>
      </w:r>
      <w:r w:rsidRPr="00755B84">
        <w:rPr>
          <w:rFonts w:asciiTheme="minorHAnsi" w:eastAsia="Calibri" w:hAnsiTheme="minorHAnsi" w:cs="Calibri"/>
          <w:color w:val="5A5A5A"/>
          <w:sz w:val="19"/>
          <w:szCs w:val="19"/>
        </w:rPr>
        <w:tab/>
        <w:t>WEHI, 2022</w:t>
      </w:r>
    </w:p>
    <w:p w14:paraId="1538CC14" w14:textId="77777777" w:rsidR="00F36D82" w:rsidRPr="00755B84" w:rsidRDefault="00000000" w:rsidP="00711411">
      <w:pPr>
        <w:spacing w:after="6" w:line="264" w:lineRule="auto"/>
        <w:rPr>
          <w:rFonts w:asciiTheme="minorHAnsi" w:hAnsiTheme="minorHAnsi"/>
        </w:rPr>
      </w:pPr>
      <w:r w:rsidRPr="00755B84">
        <w:rPr>
          <w:rFonts w:asciiTheme="minorHAnsi" w:hAnsiTheme="minorHAnsi"/>
          <w:i/>
          <w:iCs/>
          <w:color w:val="5A5A5A"/>
        </w:rPr>
        <w:t>Exploring and removing unwanted variation from TCGA RNA-seq data.</w:t>
      </w:r>
    </w:p>
    <w:p w14:paraId="3EF9D20A"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TCGA R Shiny Application</w:t>
      </w:r>
      <w:r w:rsidRPr="00755B84">
        <w:rPr>
          <w:rFonts w:asciiTheme="minorHAnsi" w:eastAsia="Calibri" w:hAnsiTheme="minorHAnsi" w:cs="Calibri"/>
          <w:color w:val="5A5A5A"/>
          <w:sz w:val="19"/>
          <w:szCs w:val="19"/>
        </w:rPr>
        <w:tab/>
        <w:t>WEHI, 2022</w:t>
      </w:r>
    </w:p>
    <w:p w14:paraId="10FB9B02" w14:textId="77777777" w:rsidR="00F36D82" w:rsidRPr="00755B84" w:rsidRDefault="00000000" w:rsidP="00711411">
      <w:pPr>
        <w:spacing w:after="6" w:line="264" w:lineRule="auto"/>
        <w:rPr>
          <w:rFonts w:asciiTheme="minorHAnsi" w:hAnsiTheme="minorHAnsi"/>
        </w:rPr>
      </w:pPr>
      <w:r w:rsidRPr="00755B84">
        <w:rPr>
          <w:rFonts w:asciiTheme="minorHAnsi" w:hAnsiTheme="minorHAnsi"/>
          <w:i/>
          <w:iCs/>
          <w:color w:val="5A5A5A"/>
        </w:rPr>
        <w:t>Interactive visualization for exploring and removing unwanted variation from TCGA Pan-cancer RNA-seq data.</w:t>
      </w:r>
    </w:p>
    <w:p w14:paraId="1F76593F"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TCGA Pan-Cancer RNA-seq Data Repository — 7k downloads</w:t>
      </w:r>
      <w:r w:rsidRPr="00755B84">
        <w:rPr>
          <w:rFonts w:asciiTheme="minorHAnsi" w:eastAsia="Calibri" w:hAnsiTheme="minorHAnsi" w:cs="Calibri"/>
          <w:color w:val="5A5A5A"/>
          <w:sz w:val="19"/>
          <w:szCs w:val="19"/>
        </w:rPr>
        <w:tab/>
        <w:t>WEHI, 2023</w:t>
      </w:r>
    </w:p>
    <w:p w14:paraId="1A4A7E3C" w14:textId="77777777" w:rsidR="00F36D82" w:rsidRPr="00755B84" w:rsidRDefault="00000000" w:rsidP="00711411">
      <w:pPr>
        <w:spacing w:after="6" w:line="264" w:lineRule="auto"/>
        <w:rPr>
          <w:rFonts w:asciiTheme="minorHAnsi" w:hAnsiTheme="minorHAnsi"/>
        </w:rPr>
      </w:pPr>
      <w:r w:rsidRPr="00755B84">
        <w:rPr>
          <w:rFonts w:asciiTheme="minorHAnsi" w:hAnsiTheme="minorHAnsi"/>
          <w:i/>
          <w:iCs/>
          <w:color w:val="5A5A5A"/>
        </w:rPr>
        <w:t>Harmonized TCGA RNA-seq data (33 cancer types, ~11,000 samples) as SummarizedExperiment objects with raw counts, FPKM, batch info, and gene annotations. https://zenodo.org/records/6326542</w:t>
      </w:r>
    </w:p>
    <w:p w14:paraId="36D98E0D"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Pan-Prostate Cancer Genome (PPCG) RNA-seq Pipeline</w:t>
      </w:r>
      <w:r w:rsidRPr="00755B84">
        <w:rPr>
          <w:rFonts w:asciiTheme="minorHAnsi" w:eastAsia="Calibri" w:hAnsiTheme="minorHAnsi" w:cs="Calibri"/>
          <w:color w:val="5A5A5A"/>
          <w:sz w:val="19"/>
          <w:szCs w:val="19"/>
        </w:rPr>
        <w:tab/>
        <w:t>WEHI, 2021 – present</w:t>
      </w:r>
    </w:p>
    <w:p w14:paraId="532B62C9" w14:textId="77777777" w:rsidR="00F36D82" w:rsidRPr="00755B84" w:rsidRDefault="00000000" w:rsidP="00711411">
      <w:pPr>
        <w:spacing w:after="6" w:line="264" w:lineRule="auto"/>
        <w:rPr>
          <w:rFonts w:asciiTheme="minorHAnsi" w:hAnsiTheme="minorHAnsi"/>
        </w:rPr>
      </w:pPr>
      <w:r w:rsidRPr="00755B84">
        <w:rPr>
          <w:rFonts w:asciiTheme="minorHAnsi" w:hAnsiTheme="minorHAnsi"/>
          <w:i/>
          <w:iCs/>
          <w:color w:val="5A5A5A"/>
        </w:rPr>
        <w:t>Contributor to RNA-seq data analysis pipeline for the PPCG consortium.</w:t>
      </w:r>
    </w:p>
    <w:p w14:paraId="42799F99"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Selected Oral Presentations</w:t>
      </w:r>
    </w:p>
    <w:p w14:paraId="4EEC7D9C" w14:textId="77777777" w:rsidR="00F36D82" w:rsidRPr="00755B84" w:rsidRDefault="00000000">
      <w:pPr>
        <w:spacing w:after="60"/>
        <w:rPr>
          <w:rFonts w:asciiTheme="minorHAnsi" w:hAnsiTheme="minorHAnsi"/>
        </w:rPr>
      </w:pPr>
      <w:r w:rsidRPr="00755B84">
        <w:rPr>
          <w:rFonts w:asciiTheme="minorHAnsi" w:hAnsiTheme="minorHAnsi"/>
          <w:i/>
          <w:iCs/>
          <w:color w:val="5A5A5A"/>
          <w:sz w:val="18"/>
          <w:szCs w:val="18"/>
        </w:rPr>
        <w:t>† Invited speaker</w:t>
      </w:r>
    </w:p>
    <w:p w14:paraId="619B9905"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Pan-cancer landscapes of transcriptional heterogeneity in metastatic tumors</w:t>
      </w:r>
      <w:r w:rsidRPr="00755B84">
        <w:rPr>
          <w:rFonts w:asciiTheme="minorHAnsi" w:eastAsia="Calibri" w:hAnsiTheme="minorHAnsi" w:cs="Calibri"/>
          <w:color w:val="5A5A5A"/>
          <w:sz w:val="19"/>
          <w:szCs w:val="19"/>
        </w:rPr>
        <w:tab/>
        <w:t>2026</w:t>
      </w:r>
    </w:p>
    <w:p w14:paraId="294A3C5E"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MAQC 2025, SAS Institute, Cary, NC, USA.</w:t>
      </w:r>
    </w:p>
    <w:p w14:paraId="1FFABD0A"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Fast, accurate and scalable normalization for RNA sequencing data with the RUVprps software package</w:t>
      </w:r>
      <w:r w:rsidRPr="00755B84">
        <w:rPr>
          <w:rFonts w:asciiTheme="minorHAnsi" w:eastAsia="Calibri" w:hAnsiTheme="minorHAnsi" w:cs="Calibri"/>
          <w:color w:val="5A5A5A"/>
          <w:sz w:val="19"/>
          <w:szCs w:val="19"/>
        </w:rPr>
        <w:tab/>
        <w:t>2026</w:t>
      </w:r>
    </w:p>
    <w:p w14:paraId="7132E8C5"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MAQC 2025, SAS Institute, Cary, NC, USA.</w:t>
      </w:r>
    </w:p>
    <w:p w14:paraId="4918B9FD"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Fast and accurate normalization of atlas-level single cell data †</w:t>
      </w:r>
      <w:r w:rsidRPr="00755B84">
        <w:rPr>
          <w:rFonts w:asciiTheme="minorHAnsi" w:eastAsia="Calibri" w:hAnsiTheme="minorHAnsi" w:cs="Calibri"/>
          <w:color w:val="5A5A5A"/>
          <w:sz w:val="19"/>
          <w:szCs w:val="19"/>
        </w:rPr>
        <w:tab/>
        <w:t>2024</w:t>
      </w:r>
    </w:p>
    <w:p w14:paraId="54A3F274"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Bioinformatics Platform, Monash University, Melbourne, Australia.</w:t>
      </w:r>
    </w:p>
    <w:p w14:paraId="30993A49"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Removing unwanted variation from large cancer gene expression data †</w:t>
      </w:r>
      <w:r w:rsidRPr="00755B84">
        <w:rPr>
          <w:rFonts w:asciiTheme="minorHAnsi" w:eastAsia="Calibri" w:hAnsiTheme="minorHAnsi" w:cs="Calibri"/>
          <w:color w:val="5A5A5A"/>
          <w:sz w:val="19"/>
          <w:szCs w:val="19"/>
        </w:rPr>
        <w:tab/>
        <w:t>2023</w:t>
      </w:r>
    </w:p>
    <w:p w14:paraId="015DDCD0"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12th International Conference, International Biometric Society's Eastern Mediterranean Region, Turkey.</w:t>
      </w:r>
    </w:p>
    <w:p w14:paraId="08ECC652"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RUV-III-PRPS for normalizing large and complex RNA-seq data †</w:t>
      </w:r>
      <w:r w:rsidRPr="00755B84">
        <w:rPr>
          <w:rFonts w:asciiTheme="minorHAnsi" w:eastAsia="Calibri" w:hAnsiTheme="minorHAnsi" w:cs="Calibri"/>
          <w:color w:val="5A5A5A"/>
          <w:sz w:val="19"/>
          <w:szCs w:val="19"/>
        </w:rPr>
        <w:tab/>
        <w:t>2022</w:t>
      </w:r>
    </w:p>
    <w:p w14:paraId="7E80F873"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lastRenderedPageBreak/>
        <w:t>Statistical Methods in Genetic/Genomic Studies Workshop, National University of Singapore (Virtual).</w:t>
      </w:r>
    </w:p>
    <w:p w14:paraId="34C8561E"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Normalizing RNA-seq data for library size, purity and batch effects †</w:t>
      </w:r>
      <w:r w:rsidRPr="00755B84">
        <w:rPr>
          <w:rFonts w:asciiTheme="minorHAnsi" w:eastAsia="Calibri" w:hAnsiTheme="minorHAnsi" w:cs="Calibri"/>
          <w:color w:val="5A5A5A"/>
          <w:sz w:val="19"/>
          <w:szCs w:val="19"/>
        </w:rPr>
        <w:tab/>
        <w:t>2022</w:t>
      </w:r>
    </w:p>
    <w:p w14:paraId="049C8236"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MAQC China Chapter Meeting (Virtual).</w:t>
      </w:r>
    </w:p>
    <w:p w14:paraId="033C05C5"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Removing unwanted variation from large cancer gene expression data †</w:t>
      </w:r>
      <w:r w:rsidRPr="00755B84">
        <w:rPr>
          <w:rFonts w:asciiTheme="minorHAnsi" w:eastAsia="Calibri" w:hAnsiTheme="minorHAnsi" w:cs="Calibri"/>
          <w:color w:val="5A5A5A"/>
          <w:sz w:val="19"/>
          <w:szCs w:val="19"/>
        </w:rPr>
        <w:tab/>
        <w:t>2022</w:t>
      </w:r>
    </w:p>
    <w:p w14:paraId="30B61A3A"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Bioinformatics &amp; Computational Biology Virtual Masterclass, WEHI.</w:t>
      </w:r>
    </w:p>
    <w:p w14:paraId="5518FDBC"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Experimental design for gene expression studies: pitfalls and principles †</w:t>
      </w:r>
      <w:r w:rsidRPr="00755B84">
        <w:rPr>
          <w:rFonts w:asciiTheme="minorHAnsi" w:eastAsia="Calibri" w:hAnsiTheme="minorHAnsi" w:cs="Calibri"/>
          <w:color w:val="5A5A5A"/>
          <w:sz w:val="19"/>
          <w:szCs w:val="19"/>
        </w:rPr>
        <w:tab/>
        <w:t>2021</w:t>
      </w:r>
    </w:p>
    <w:p w14:paraId="3ACAFDE6"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WEHI Postgraduate Lecture Series.</w:t>
      </w:r>
    </w:p>
    <w:p w14:paraId="187B29EA"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A new normalization for Nanostring gene expression assay</w:t>
      </w:r>
      <w:r w:rsidRPr="00755B84">
        <w:rPr>
          <w:rFonts w:asciiTheme="minorHAnsi" w:eastAsia="Calibri" w:hAnsiTheme="minorHAnsi" w:cs="Calibri"/>
          <w:color w:val="5A5A5A"/>
          <w:sz w:val="19"/>
          <w:szCs w:val="19"/>
        </w:rPr>
        <w:tab/>
        <w:t>2018</w:t>
      </w:r>
    </w:p>
    <w:p w14:paraId="4803A2D1"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useR! Conference, Brisbane, Australia.</w:t>
      </w:r>
    </w:p>
    <w:p w14:paraId="4E89F73A"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Robust normalization of Nanostring gene expression data</w:t>
      </w:r>
      <w:r w:rsidRPr="00755B84">
        <w:rPr>
          <w:rFonts w:asciiTheme="minorHAnsi" w:eastAsia="Calibri" w:hAnsiTheme="minorHAnsi" w:cs="Calibri"/>
          <w:color w:val="5A5A5A"/>
          <w:sz w:val="19"/>
          <w:szCs w:val="19"/>
        </w:rPr>
        <w:tab/>
        <w:t>2016</w:t>
      </w:r>
    </w:p>
    <w:p w14:paraId="1DDE5AF7"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ABACBS / COMBINE Conference, Brisbane, Australia.</w:t>
      </w:r>
    </w:p>
    <w:p w14:paraId="765488F9"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The intrinsic resistance to chemotherapy in lung cancer: role of DNA repair genes</w:t>
      </w:r>
      <w:r w:rsidRPr="00755B84">
        <w:rPr>
          <w:rFonts w:asciiTheme="minorHAnsi" w:eastAsia="Calibri" w:hAnsiTheme="minorHAnsi" w:cs="Calibri"/>
          <w:color w:val="5A5A5A"/>
          <w:sz w:val="19"/>
          <w:szCs w:val="19"/>
        </w:rPr>
        <w:tab/>
        <w:t>2015</w:t>
      </w:r>
    </w:p>
    <w:p w14:paraId="2417B118" w14:textId="77777777" w:rsidR="00F36D82" w:rsidRPr="00755B84" w:rsidRDefault="00000000" w:rsidP="002C4E6B">
      <w:pPr>
        <w:spacing w:after="6" w:line="264" w:lineRule="auto"/>
        <w:rPr>
          <w:rFonts w:asciiTheme="minorHAnsi" w:hAnsiTheme="minorHAnsi"/>
        </w:rPr>
      </w:pPr>
      <w:r w:rsidRPr="00755B84">
        <w:rPr>
          <w:rFonts w:asciiTheme="minorHAnsi" w:hAnsiTheme="minorHAnsi"/>
          <w:i/>
          <w:iCs/>
          <w:color w:val="5A5A5A"/>
        </w:rPr>
        <w:t>ONJCRI Seminar Series, Melbourne, Australia.</w:t>
      </w:r>
    </w:p>
    <w:p w14:paraId="3BF1AA21"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Contribution to Peer Review</w:t>
      </w:r>
    </w:p>
    <w:p w14:paraId="6C7EA761" w14:textId="77777777" w:rsidR="0039252D" w:rsidRDefault="00000000">
      <w:pPr>
        <w:spacing w:after="60" w:line="264" w:lineRule="auto"/>
        <w:rPr>
          <w:rFonts w:asciiTheme="minorHAnsi" w:hAnsiTheme="minorHAnsi"/>
          <w:i/>
          <w:iCs/>
        </w:rPr>
      </w:pPr>
      <w:r w:rsidRPr="00755B84">
        <w:rPr>
          <w:rFonts w:asciiTheme="minorHAnsi" w:hAnsiTheme="minorHAnsi"/>
          <w:i/>
          <w:iCs/>
        </w:rPr>
        <w:t>Nature Communications</w:t>
      </w:r>
    </w:p>
    <w:p w14:paraId="6EB06F04" w14:textId="77777777" w:rsidR="0039252D" w:rsidRDefault="00000000" w:rsidP="0039252D">
      <w:pPr>
        <w:spacing w:after="60" w:line="264" w:lineRule="auto"/>
        <w:rPr>
          <w:rFonts w:asciiTheme="minorHAnsi" w:hAnsiTheme="minorHAnsi"/>
          <w:i/>
          <w:iCs/>
        </w:rPr>
      </w:pPr>
      <w:r w:rsidRPr="00755B84">
        <w:rPr>
          <w:rFonts w:asciiTheme="minorHAnsi" w:hAnsiTheme="minorHAnsi"/>
          <w:i/>
          <w:iCs/>
        </w:rPr>
        <w:t>Nucleic Acids Research</w:t>
      </w:r>
    </w:p>
    <w:p w14:paraId="28A3CFE1" w14:textId="77777777" w:rsidR="0039252D" w:rsidRDefault="00000000" w:rsidP="0039252D">
      <w:pPr>
        <w:spacing w:after="60" w:line="264" w:lineRule="auto"/>
        <w:rPr>
          <w:rFonts w:asciiTheme="minorHAnsi" w:hAnsiTheme="minorHAnsi"/>
          <w:i/>
          <w:iCs/>
        </w:rPr>
      </w:pPr>
      <w:r w:rsidRPr="00755B84">
        <w:rPr>
          <w:rFonts w:asciiTheme="minorHAnsi" w:hAnsiTheme="minorHAnsi"/>
          <w:i/>
          <w:iCs/>
        </w:rPr>
        <w:t>Nucleic Acids Research, Genomics and Bioinformatics</w:t>
      </w:r>
    </w:p>
    <w:p w14:paraId="1C924A83" w14:textId="77777777" w:rsidR="0039252D" w:rsidRDefault="00000000" w:rsidP="0039252D">
      <w:pPr>
        <w:spacing w:after="60" w:line="264" w:lineRule="auto"/>
        <w:rPr>
          <w:rFonts w:asciiTheme="minorHAnsi" w:hAnsiTheme="minorHAnsi"/>
          <w:i/>
          <w:iCs/>
        </w:rPr>
      </w:pPr>
      <w:r w:rsidRPr="00755B84">
        <w:rPr>
          <w:rFonts w:asciiTheme="minorHAnsi" w:hAnsiTheme="minorHAnsi"/>
          <w:i/>
          <w:iCs/>
        </w:rPr>
        <w:t>Scientific Reports</w:t>
      </w:r>
    </w:p>
    <w:p w14:paraId="08675D73" w14:textId="77777777" w:rsidR="0039252D" w:rsidRDefault="00000000" w:rsidP="0039252D">
      <w:pPr>
        <w:spacing w:after="60" w:line="264" w:lineRule="auto"/>
        <w:rPr>
          <w:rFonts w:asciiTheme="minorHAnsi" w:hAnsiTheme="minorHAnsi"/>
          <w:i/>
          <w:iCs/>
        </w:rPr>
      </w:pPr>
      <w:r w:rsidRPr="00755B84">
        <w:rPr>
          <w:rFonts w:asciiTheme="minorHAnsi" w:hAnsiTheme="minorHAnsi"/>
          <w:i/>
          <w:iCs/>
        </w:rPr>
        <w:t>BMC Research Notes</w:t>
      </w:r>
    </w:p>
    <w:p w14:paraId="2F0B789E" w14:textId="77777777" w:rsidR="0039252D" w:rsidRDefault="00000000" w:rsidP="0039252D">
      <w:pPr>
        <w:spacing w:after="60" w:line="264" w:lineRule="auto"/>
        <w:rPr>
          <w:rFonts w:asciiTheme="minorHAnsi" w:hAnsiTheme="minorHAnsi"/>
          <w:i/>
          <w:iCs/>
        </w:rPr>
      </w:pPr>
      <w:r w:rsidRPr="00755B84">
        <w:rPr>
          <w:rFonts w:asciiTheme="minorHAnsi" w:hAnsiTheme="minorHAnsi"/>
          <w:i/>
          <w:iCs/>
        </w:rPr>
        <w:t>Computer Methods and Programs in Biomedicine</w:t>
      </w:r>
    </w:p>
    <w:p w14:paraId="1C146E38" w14:textId="77777777" w:rsidR="0039252D" w:rsidRDefault="00000000" w:rsidP="0039252D">
      <w:pPr>
        <w:spacing w:after="60" w:line="264" w:lineRule="auto"/>
        <w:rPr>
          <w:rFonts w:asciiTheme="minorHAnsi" w:hAnsiTheme="minorHAnsi"/>
          <w:i/>
          <w:iCs/>
        </w:rPr>
      </w:pPr>
      <w:r w:rsidRPr="00755B84">
        <w:rPr>
          <w:rFonts w:asciiTheme="minorHAnsi" w:hAnsiTheme="minorHAnsi"/>
          <w:i/>
          <w:iCs/>
        </w:rPr>
        <w:t>Discover Oncology</w:t>
      </w:r>
    </w:p>
    <w:p w14:paraId="4118879C" w14:textId="4D5DA1C9" w:rsidR="00F36D82" w:rsidRPr="0039252D" w:rsidRDefault="00000000" w:rsidP="0039252D">
      <w:pPr>
        <w:spacing w:after="60" w:line="264" w:lineRule="auto"/>
        <w:rPr>
          <w:rFonts w:asciiTheme="minorHAnsi" w:hAnsiTheme="minorHAnsi"/>
          <w:i/>
          <w:iCs/>
        </w:rPr>
      </w:pPr>
      <w:r w:rsidRPr="00755B84">
        <w:rPr>
          <w:rFonts w:asciiTheme="minorHAnsi" w:hAnsiTheme="minorHAnsi"/>
          <w:i/>
          <w:iCs/>
        </w:rPr>
        <w:t>BMC Cancer</w:t>
      </w:r>
    </w:p>
    <w:p w14:paraId="65173A6B"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Teaching Experience</w:t>
      </w:r>
    </w:p>
    <w:p w14:paraId="47291767"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Designer &amp; Instructor — Experimental Design Course (Graduate Level)</w:t>
      </w:r>
      <w:r w:rsidRPr="00755B84">
        <w:rPr>
          <w:rFonts w:asciiTheme="minorHAnsi" w:eastAsia="Calibri" w:hAnsiTheme="minorHAnsi" w:cs="Calibri"/>
          <w:color w:val="5A5A5A"/>
          <w:sz w:val="19"/>
          <w:szCs w:val="19"/>
        </w:rPr>
        <w:tab/>
        <w:t>2022</w:t>
      </w:r>
    </w:p>
    <w:p w14:paraId="0E739FEA" w14:textId="77777777" w:rsidR="00F36D82" w:rsidRPr="00755B84" w:rsidRDefault="00000000" w:rsidP="00272A29">
      <w:pPr>
        <w:spacing w:after="6" w:line="264" w:lineRule="auto"/>
        <w:rPr>
          <w:rFonts w:asciiTheme="minorHAnsi" w:hAnsiTheme="minorHAnsi"/>
        </w:rPr>
      </w:pPr>
      <w:r w:rsidRPr="00755B84">
        <w:rPr>
          <w:rFonts w:asciiTheme="minorHAnsi" w:hAnsiTheme="minorHAnsi"/>
          <w:i/>
          <w:iCs/>
          <w:color w:val="5A5A5A"/>
        </w:rPr>
        <w:t>Designing educational materials for graduate students. WEHI Statistics Education Subcommittee.</w:t>
      </w:r>
    </w:p>
    <w:p w14:paraId="04CA9127"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Workshop Co-Organizer &amp; Instructor — Removing Unwanted Variation with R</w:t>
      </w:r>
      <w:r w:rsidRPr="00755B84">
        <w:rPr>
          <w:rFonts w:asciiTheme="minorHAnsi" w:eastAsia="Calibri" w:hAnsiTheme="minorHAnsi" w:cs="Calibri"/>
          <w:color w:val="5A5A5A"/>
          <w:sz w:val="19"/>
          <w:szCs w:val="19"/>
        </w:rPr>
        <w:tab/>
        <w:t>2018</w:t>
      </w:r>
    </w:p>
    <w:p w14:paraId="6A2F4109" w14:textId="77777777" w:rsidR="00F36D82" w:rsidRPr="00755B84" w:rsidRDefault="00000000" w:rsidP="00272A29">
      <w:pPr>
        <w:spacing w:after="6" w:line="264" w:lineRule="auto"/>
        <w:rPr>
          <w:rFonts w:asciiTheme="minorHAnsi" w:hAnsiTheme="minorHAnsi"/>
        </w:rPr>
      </w:pPr>
      <w:r w:rsidRPr="00755B84">
        <w:rPr>
          <w:rFonts w:asciiTheme="minorHAnsi" w:hAnsiTheme="minorHAnsi"/>
          <w:i/>
          <w:iCs/>
          <w:color w:val="5A5A5A"/>
        </w:rPr>
        <w:t>useR! 2018 Workshop (1-day), Brisbane, Australia.</w:t>
      </w:r>
    </w:p>
    <w:p w14:paraId="31DED521"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Workshop Co-Organizer &amp; Instructor — Transcriptomic Data Analysis</w:t>
      </w:r>
      <w:r w:rsidRPr="00755B84">
        <w:rPr>
          <w:rFonts w:asciiTheme="minorHAnsi" w:eastAsia="Calibri" w:hAnsiTheme="minorHAnsi" w:cs="Calibri"/>
          <w:color w:val="5A5A5A"/>
          <w:sz w:val="19"/>
          <w:szCs w:val="19"/>
        </w:rPr>
        <w:tab/>
        <w:t>2017</w:t>
      </w:r>
    </w:p>
    <w:p w14:paraId="4CA32B2E" w14:textId="77777777" w:rsidR="00F36D82" w:rsidRPr="00755B84" w:rsidRDefault="00000000" w:rsidP="00272A29">
      <w:pPr>
        <w:spacing w:after="6" w:line="264" w:lineRule="auto"/>
        <w:rPr>
          <w:rFonts w:asciiTheme="minorHAnsi" w:hAnsiTheme="minorHAnsi"/>
        </w:rPr>
      </w:pPr>
      <w:r w:rsidRPr="00755B84">
        <w:rPr>
          <w:rFonts w:asciiTheme="minorHAnsi" w:hAnsiTheme="minorHAnsi"/>
          <w:i/>
          <w:iCs/>
          <w:color w:val="5A5A5A"/>
        </w:rPr>
        <w:t>Short Bioinformatics Course (1-day), Iran. Topics: microarray, RNA-seq, batch correction, meta-analysis.</w:t>
      </w:r>
    </w:p>
    <w:p w14:paraId="2ABC5589"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Workshop Instructor — Removing Unwanted Variation from Large Cancer Data</w:t>
      </w:r>
      <w:r w:rsidRPr="00755B84">
        <w:rPr>
          <w:rFonts w:asciiTheme="minorHAnsi" w:eastAsia="Calibri" w:hAnsiTheme="minorHAnsi" w:cs="Calibri"/>
          <w:color w:val="5A5A5A"/>
          <w:sz w:val="19"/>
          <w:szCs w:val="19"/>
        </w:rPr>
        <w:tab/>
        <w:t>2023</w:t>
      </w:r>
    </w:p>
    <w:p w14:paraId="162A29BC" w14:textId="77777777" w:rsidR="00F36D82" w:rsidRPr="00755B84" w:rsidRDefault="00000000" w:rsidP="00272A29">
      <w:pPr>
        <w:spacing w:after="6" w:line="264" w:lineRule="auto"/>
        <w:rPr>
          <w:rFonts w:asciiTheme="minorHAnsi" w:hAnsiTheme="minorHAnsi"/>
        </w:rPr>
      </w:pPr>
      <w:r w:rsidRPr="00755B84">
        <w:rPr>
          <w:rFonts w:asciiTheme="minorHAnsi" w:hAnsiTheme="minorHAnsi"/>
          <w:i/>
          <w:iCs/>
          <w:color w:val="5A5A5A"/>
        </w:rPr>
        <w:t>12th International Biometric Society Conference, Turkey (1-day workshop).</w:t>
      </w:r>
    </w:p>
    <w:p w14:paraId="6A8FD747"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Teaching Assistant — Data Visualization in R</w:t>
      </w:r>
      <w:r w:rsidRPr="00755B84">
        <w:rPr>
          <w:rFonts w:asciiTheme="minorHAnsi" w:eastAsia="Calibri" w:hAnsiTheme="minorHAnsi" w:cs="Calibri"/>
          <w:color w:val="5A5A5A"/>
          <w:sz w:val="19"/>
          <w:szCs w:val="19"/>
        </w:rPr>
        <w:tab/>
        <w:t>2016</w:t>
      </w:r>
    </w:p>
    <w:p w14:paraId="2B42B1A9" w14:textId="77777777" w:rsidR="00F36D82" w:rsidRPr="00755B84" w:rsidRDefault="00000000" w:rsidP="00272A29">
      <w:pPr>
        <w:spacing w:after="6" w:line="264" w:lineRule="auto"/>
        <w:rPr>
          <w:rFonts w:asciiTheme="minorHAnsi" w:hAnsiTheme="minorHAnsi"/>
        </w:rPr>
      </w:pPr>
      <w:r w:rsidRPr="00755B84">
        <w:rPr>
          <w:rFonts w:asciiTheme="minorHAnsi" w:hAnsiTheme="minorHAnsi"/>
          <w:i/>
          <w:iCs/>
          <w:color w:val="5A5A5A"/>
        </w:rPr>
        <w:t>Melbourne Business School, The University of Melbourne.</w:t>
      </w:r>
    </w:p>
    <w:p w14:paraId="38A66554"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Guest Lecturer — Algorithms for Functional Genomics</w:t>
      </w:r>
      <w:r w:rsidRPr="00755B84">
        <w:rPr>
          <w:rFonts w:asciiTheme="minorHAnsi" w:eastAsia="Calibri" w:hAnsiTheme="minorHAnsi" w:cs="Calibri"/>
          <w:color w:val="5A5A5A"/>
          <w:sz w:val="19"/>
          <w:szCs w:val="19"/>
        </w:rPr>
        <w:tab/>
        <w:t>2016</w:t>
      </w:r>
    </w:p>
    <w:p w14:paraId="628A258D" w14:textId="77777777" w:rsidR="00F36D82" w:rsidRPr="00755B84" w:rsidRDefault="00000000" w:rsidP="00272A29">
      <w:pPr>
        <w:spacing w:after="6" w:line="264" w:lineRule="auto"/>
        <w:rPr>
          <w:rFonts w:asciiTheme="minorHAnsi" w:hAnsiTheme="minorHAnsi"/>
        </w:rPr>
      </w:pPr>
      <w:r w:rsidRPr="00755B84">
        <w:rPr>
          <w:rFonts w:asciiTheme="minorHAnsi" w:hAnsiTheme="minorHAnsi"/>
          <w:i/>
          <w:iCs/>
          <w:color w:val="5A5A5A"/>
        </w:rPr>
        <w:t>The University of Melbourne, Melbourne, Australia.</w:t>
      </w:r>
    </w:p>
    <w:p w14:paraId="68CF6A7C"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Mentorship &amp; Supervision</w:t>
      </w:r>
    </w:p>
    <w:p w14:paraId="78351632" w14:textId="77777777" w:rsidR="00F36D82" w:rsidRPr="00755B84" w:rsidRDefault="00000000">
      <w:pPr>
        <w:spacing w:before="60" w:after="40"/>
        <w:rPr>
          <w:rFonts w:asciiTheme="minorHAnsi" w:hAnsiTheme="minorHAnsi"/>
        </w:rPr>
      </w:pPr>
      <w:r w:rsidRPr="00755B84">
        <w:rPr>
          <w:rFonts w:asciiTheme="minorHAnsi" w:eastAsia="Calibri" w:hAnsiTheme="minorHAnsi" w:cs="Calibri"/>
          <w:b/>
          <w:bCs/>
          <w:color w:val="1F3A5F"/>
        </w:rPr>
        <w:t>Postdoctoral Researchers</w:t>
      </w:r>
    </w:p>
    <w:p w14:paraId="27A185BC"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Dr. Connie Li Wai Suen</w:t>
      </w:r>
    </w:p>
    <w:p w14:paraId="7A9443A7"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Senior Research Fellow, Bioinformatics, WEHI (2023–2025)</w:t>
      </w:r>
    </w:p>
    <w:p w14:paraId="24F44D03"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Analysing Nanostring GeoMx DSP, scRNA-seq and CITE-seq data to characterize the immune landscape of mCRPC.</w:t>
      </w:r>
    </w:p>
    <w:p w14:paraId="4B3B42C8"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Dr. Susmitha Shankar</w:t>
      </w:r>
    </w:p>
    <w:p w14:paraId="3B7DD291"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lastRenderedPageBreak/>
        <w:t>Research Fellow, PMCC (2024–present)</w:t>
      </w:r>
    </w:p>
    <w:p w14:paraId="6503CB55"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Single-cell spatial data analysis to dissect tumor microenvironment driven by BRCA mutations.</w:t>
      </w:r>
    </w:p>
    <w:p w14:paraId="5D9C60BB"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Dr. Adrian Salavaty</w:t>
      </w:r>
    </w:p>
    <w:p w14:paraId="5337D281"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Senior Research Fellow, PMCC (2024–present)</w:t>
      </w:r>
    </w:p>
    <w:p w14:paraId="1F938046"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Projects: Characterizing imaging, genomics and immune predictors of 177Lu-PSMA and Olaparib response in mCRPC; ClustoCell resolves cellular identity and state from single-cell transcriptomes.</w:t>
      </w:r>
    </w:p>
    <w:p w14:paraId="78ACB5FF"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Dr. Marie Trussart</w:t>
      </w:r>
    </w:p>
    <w:p w14:paraId="14CEFD29"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Senior Research Fellow, Bioinformatics, WEHI (2023–2024)</w:t>
      </w:r>
    </w:p>
    <w:p w14:paraId="63D2DB98"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Creating a comprehensive R package for the RUV-III PRPS method.</w:t>
      </w:r>
    </w:p>
    <w:p w14:paraId="2B3F3DEC" w14:textId="77777777" w:rsidR="00F36D82" w:rsidRPr="00755B84" w:rsidRDefault="00000000">
      <w:pPr>
        <w:spacing w:before="80" w:after="40"/>
        <w:rPr>
          <w:rFonts w:asciiTheme="minorHAnsi" w:hAnsiTheme="minorHAnsi"/>
        </w:rPr>
      </w:pPr>
      <w:r w:rsidRPr="00755B84">
        <w:rPr>
          <w:rFonts w:asciiTheme="minorHAnsi" w:eastAsia="Calibri" w:hAnsiTheme="minorHAnsi" w:cs="Calibri"/>
          <w:b/>
          <w:bCs/>
          <w:color w:val="1F3A5F"/>
        </w:rPr>
        <w:t>Graduate Students (Master's)</w:t>
      </w:r>
    </w:p>
    <w:p w14:paraId="34374932"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Natalia Pretel Pretel</w:t>
      </w:r>
      <w:r w:rsidRPr="00755B84">
        <w:rPr>
          <w:rFonts w:asciiTheme="minorHAnsi" w:eastAsia="Calibri" w:hAnsiTheme="minorHAnsi" w:cs="Calibri"/>
          <w:color w:val="5A5A5A"/>
          <w:sz w:val="19"/>
          <w:szCs w:val="19"/>
        </w:rPr>
        <w:tab/>
        <w:t>Main Supervisor</w:t>
      </w:r>
    </w:p>
    <w:p w14:paraId="47FFE16C"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MSc. Bioinformatics, Dana-Farber Cancer Institute (2025 – present)</w:t>
      </w:r>
    </w:p>
    <w:p w14:paraId="3E77D968"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Identification of cell identity and states in pan-cancer single cell data.</w:t>
      </w:r>
    </w:p>
    <w:p w14:paraId="16DC3736"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Neal Liu</w:t>
      </w:r>
      <w:r w:rsidRPr="00755B84">
        <w:rPr>
          <w:rFonts w:asciiTheme="minorHAnsi" w:eastAsia="Calibri" w:hAnsiTheme="minorHAnsi" w:cs="Calibri"/>
          <w:color w:val="5A5A5A"/>
          <w:sz w:val="19"/>
          <w:szCs w:val="19"/>
        </w:rPr>
        <w:tab/>
        <w:t>Main Supervisor</w:t>
      </w:r>
    </w:p>
    <w:p w14:paraId="193ED096"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MSc. Bioinformatics, The University of Melbourne (2022 – 2025)</w:t>
      </w:r>
    </w:p>
    <w:p w14:paraId="19D4C64A"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Joint normalization of single cell multimodal data.</w:t>
      </w:r>
    </w:p>
    <w:p w14:paraId="12C7B66A"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Ruixin Li</w:t>
      </w:r>
      <w:r w:rsidRPr="00755B84">
        <w:rPr>
          <w:rFonts w:asciiTheme="minorHAnsi" w:eastAsia="Calibri" w:hAnsiTheme="minorHAnsi" w:cs="Calibri"/>
          <w:color w:val="5A5A5A"/>
          <w:sz w:val="19"/>
          <w:szCs w:val="19"/>
        </w:rPr>
        <w:tab/>
        <w:t>Main Supervisor</w:t>
      </w:r>
    </w:p>
    <w:p w14:paraId="12ADB676"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MSc. Bioinformatics, The University of Melbourne (2022 – 2024)</w:t>
      </w:r>
    </w:p>
    <w:p w14:paraId="2D3D77F4"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Integration of microarray and bulk RNA-seq data in oncology.</w:t>
      </w:r>
    </w:p>
    <w:p w14:paraId="2A2F9020"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Edwin Sutanto</w:t>
      </w:r>
      <w:r w:rsidRPr="00755B84">
        <w:rPr>
          <w:rFonts w:asciiTheme="minorHAnsi" w:eastAsia="Calibri" w:hAnsiTheme="minorHAnsi" w:cs="Calibri"/>
          <w:color w:val="5A5A5A"/>
          <w:sz w:val="19"/>
          <w:szCs w:val="19"/>
        </w:rPr>
        <w:tab/>
        <w:t>Co-Supervisor</w:t>
      </w:r>
    </w:p>
    <w:p w14:paraId="7DB8F636"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MSc. Bioinformatics, The University of Melbourne (2021 – 2022)</w:t>
      </w:r>
    </w:p>
    <w:p w14:paraId="3BCA669C"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Integration of copy number variation, RNA-seq and methylation data from TCGA.</w:t>
      </w:r>
    </w:p>
    <w:p w14:paraId="5ECF4536"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Abhishek Sinha</w:t>
      </w:r>
      <w:r w:rsidRPr="00755B84">
        <w:rPr>
          <w:rFonts w:asciiTheme="minorHAnsi" w:eastAsia="Calibri" w:hAnsiTheme="minorHAnsi" w:cs="Calibri"/>
          <w:color w:val="5A5A5A"/>
          <w:sz w:val="19"/>
          <w:szCs w:val="19"/>
        </w:rPr>
        <w:tab/>
        <w:t>Main Supervisor</w:t>
      </w:r>
    </w:p>
    <w:p w14:paraId="509F20F4"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MSc. Computer Science, Monash University (2021 – 2022)</w:t>
      </w:r>
    </w:p>
    <w:p w14:paraId="03BFFF8B"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Creating an R package to normalize RNA-seq data from TCGA.</w:t>
      </w:r>
    </w:p>
    <w:p w14:paraId="77BB353C"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Aryan Jain</w:t>
      </w:r>
      <w:r w:rsidRPr="00755B84">
        <w:rPr>
          <w:rFonts w:asciiTheme="minorHAnsi" w:eastAsia="Calibri" w:hAnsiTheme="minorHAnsi" w:cs="Calibri"/>
          <w:color w:val="5A5A5A"/>
          <w:sz w:val="19"/>
          <w:szCs w:val="19"/>
        </w:rPr>
        <w:tab/>
        <w:t>Main Supervisor</w:t>
      </w:r>
    </w:p>
    <w:p w14:paraId="63F63269"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MSc. Computer Science, Monash University (2021 – 2022)</w:t>
      </w:r>
    </w:p>
    <w:p w14:paraId="76F8CA78"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Creating an R Shiny app to visualize unwanted variation in the TCGA Pan-cancer RNA-seq data.</w:t>
      </w:r>
    </w:p>
    <w:p w14:paraId="417C661D" w14:textId="77777777" w:rsidR="00F36D82" w:rsidRPr="00755B84" w:rsidRDefault="00000000">
      <w:pPr>
        <w:spacing w:before="80" w:after="40"/>
        <w:rPr>
          <w:rFonts w:asciiTheme="minorHAnsi" w:hAnsiTheme="minorHAnsi"/>
        </w:rPr>
      </w:pPr>
      <w:r w:rsidRPr="00755B84">
        <w:rPr>
          <w:rFonts w:asciiTheme="minorHAnsi" w:eastAsia="Calibri" w:hAnsiTheme="minorHAnsi" w:cs="Calibri"/>
          <w:b/>
          <w:bCs/>
          <w:color w:val="1F3A5F"/>
        </w:rPr>
        <w:t>PhD Advisory Committees</w:t>
      </w:r>
    </w:p>
    <w:p w14:paraId="5C663E6D"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Anthony Hadla</w:t>
      </w:r>
      <w:r w:rsidRPr="00755B84">
        <w:rPr>
          <w:rFonts w:asciiTheme="minorHAnsi" w:eastAsia="Calibri" w:hAnsiTheme="minorHAnsi" w:cs="Calibri"/>
          <w:color w:val="5A5A5A"/>
          <w:sz w:val="19"/>
          <w:szCs w:val="19"/>
        </w:rPr>
        <w:tab/>
        <w:t>2022 – 2025</w:t>
      </w:r>
    </w:p>
    <w:p w14:paraId="5975B7E8" w14:textId="77777777" w:rsidR="00F36D82" w:rsidRPr="00755B84" w:rsidRDefault="00000000">
      <w:pPr>
        <w:spacing w:after="4" w:line="264" w:lineRule="auto"/>
        <w:ind w:left="403"/>
        <w:rPr>
          <w:rFonts w:asciiTheme="minorHAnsi" w:hAnsiTheme="minorHAnsi"/>
        </w:rPr>
      </w:pPr>
      <w:r w:rsidRPr="00755B84">
        <w:rPr>
          <w:rFonts w:asciiTheme="minorHAnsi" w:hAnsiTheme="minorHAnsi"/>
          <w:color w:val="5A5A5A"/>
        </w:rPr>
        <w:t>Ph.D. student, WEHI / The University of Melbourne</w:t>
      </w:r>
    </w:p>
    <w:p w14:paraId="141D3718"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Project: Identifying novel treatment options for ovarian carcinosarcoma. Role: Committee Member.</w:t>
      </w:r>
    </w:p>
    <w:p w14:paraId="3FD75834"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International Consortium and Professional Memberships</w:t>
      </w:r>
    </w:p>
    <w:p w14:paraId="435F9D7B"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Metastatic Research Society (MRS)</w:t>
      </w:r>
      <w:r w:rsidRPr="00755B84">
        <w:rPr>
          <w:rFonts w:asciiTheme="minorHAnsi" w:eastAsia="Calibri" w:hAnsiTheme="minorHAnsi" w:cs="Calibri"/>
          <w:color w:val="5A5A5A"/>
          <w:sz w:val="19"/>
          <w:szCs w:val="19"/>
        </w:rPr>
        <w:tab/>
        <w:t>2026 – present</w:t>
      </w:r>
    </w:p>
    <w:p w14:paraId="46294250"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Human Tumor Atlas Network (HTAN)</w:t>
      </w:r>
      <w:r w:rsidRPr="00755B84">
        <w:rPr>
          <w:rFonts w:asciiTheme="minorHAnsi" w:eastAsia="Calibri" w:hAnsiTheme="minorHAnsi" w:cs="Calibri"/>
          <w:color w:val="5A5A5A"/>
          <w:sz w:val="19"/>
          <w:szCs w:val="19"/>
        </w:rPr>
        <w:tab/>
        <w:t>2025 – present</w:t>
      </w:r>
    </w:p>
    <w:p w14:paraId="37E1CD9B"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MAQC Machine Learning Working Group — https://themaqc.org</w:t>
      </w:r>
      <w:r w:rsidRPr="00755B84">
        <w:rPr>
          <w:rFonts w:asciiTheme="minorHAnsi" w:eastAsia="Calibri" w:hAnsiTheme="minorHAnsi" w:cs="Calibri"/>
          <w:color w:val="5A5A5A"/>
          <w:sz w:val="19"/>
          <w:szCs w:val="19"/>
        </w:rPr>
        <w:tab/>
        <w:t>2025 – 2026</w:t>
      </w:r>
    </w:p>
    <w:p w14:paraId="6C998547"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Pan Prostate Cancer Genome (PPCG) — https://panprostate.org</w:t>
      </w:r>
      <w:r w:rsidRPr="00755B84">
        <w:rPr>
          <w:rFonts w:asciiTheme="minorHAnsi" w:eastAsia="Calibri" w:hAnsiTheme="minorHAnsi" w:cs="Calibri"/>
          <w:color w:val="5A5A5A"/>
          <w:sz w:val="19"/>
          <w:szCs w:val="19"/>
        </w:rPr>
        <w:tab/>
        <w:t>2020 – present</w:t>
      </w:r>
    </w:p>
    <w:p w14:paraId="589AEA0E"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Massive Analysis and Quality Control (MAQC) Society</w:t>
      </w:r>
      <w:r w:rsidRPr="00755B84">
        <w:rPr>
          <w:rFonts w:asciiTheme="minorHAnsi" w:eastAsia="Calibri" w:hAnsiTheme="minorHAnsi" w:cs="Calibri"/>
          <w:color w:val="5A5A5A"/>
          <w:sz w:val="19"/>
          <w:szCs w:val="19"/>
        </w:rPr>
        <w:tab/>
        <w:t>2020 – present</w:t>
      </w:r>
    </w:p>
    <w:p w14:paraId="4A11FF44"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International Society for Computational Biology (ISCB)</w:t>
      </w:r>
      <w:r w:rsidRPr="00755B84">
        <w:rPr>
          <w:rFonts w:asciiTheme="minorHAnsi" w:eastAsia="Calibri" w:hAnsiTheme="minorHAnsi" w:cs="Calibri"/>
          <w:color w:val="5A5A5A"/>
          <w:sz w:val="19"/>
          <w:szCs w:val="19"/>
        </w:rPr>
        <w:tab/>
        <w:t>2020 – present</w:t>
      </w:r>
    </w:p>
    <w:p w14:paraId="2F7AA7ED"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Australian Bioinformatics and Computational Biology Society (ABACBS)</w:t>
      </w:r>
      <w:r w:rsidRPr="00755B84">
        <w:rPr>
          <w:rFonts w:asciiTheme="minorHAnsi" w:eastAsia="Calibri" w:hAnsiTheme="minorHAnsi" w:cs="Calibri"/>
          <w:color w:val="5A5A5A"/>
          <w:sz w:val="19"/>
          <w:szCs w:val="19"/>
        </w:rPr>
        <w:tab/>
        <w:t>2016 – present</w:t>
      </w:r>
    </w:p>
    <w:p w14:paraId="0F88E8DF" w14:textId="77777777" w:rsidR="00F36D82" w:rsidRPr="00755B84" w:rsidRDefault="00000000">
      <w:pPr>
        <w:tabs>
          <w:tab w:val="right" w:pos="10080"/>
        </w:tabs>
        <w:spacing w:after="6" w:line="264" w:lineRule="auto"/>
        <w:rPr>
          <w:rFonts w:asciiTheme="minorHAnsi" w:hAnsiTheme="minorHAnsi"/>
        </w:rPr>
      </w:pPr>
      <w:r w:rsidRPr="00755B84">
        <w:rPr>
          <w:rFonts w:asciiTheme="minorHAnsi" w:hAnsiTheme="minorHAnsi"/>
        </w:rPr>
        <w:t>Victorian Cancer Bioinformatics Society (VCBS)</w:t>
      </w:r>
      <w:r w:rsidRPr="00755B84">
        <w:rPr>
          <w:rFonts w:asciiTheme="minorHAnsi" w:eastAsia="Calibri" w:hAnsiTheme="minorHAnsi" w:cs="Calibri"/>
          <w:color w:val="5A5A5A"/>
          <w:sz w:val="19"/>
          <w:szCs w:val="19"/>
        </w:rPr>
        <w:tab/>
        <w:t>2017 – 2019</w:t>
      </w:r>
    </w:p>
    <w:p w14:paraId="125A6837"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Professional Service &amp; Leadership</w:t>
      </w:r>
    </w:p>
    <w:p w14:paraId="315CB81C"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Co-Leader, Microenvironment and Immunology Working Group, PCF</w:t>
      </w:r>
      <w:r w:rsidRPr="00755B84">
        <w:rPr>
          <w:rFonts w:asciiTheme="minorHAnsi" w:eastAsia="Calibri" w:hAnsiTheme="minorHAnsi" w:cs="Calibri"/>
          <w:color w:val="5A5A5A"/>
          <w:sz w:val="19"/>
          <w:szCs w:val="19"/>
        </w:rPr>
        <w:tab/>
        <w:t>2024 – present</w:t>
      </w:r>
    </w:p>
    <w:p w14:paraId="4D0FD181"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Co-Convener, WEHI Bioinformatics Seminar Series</w:t>
      </w:r>
      <w:r w:rsidRPr="00755B84">
        <w:rPr>
          <w:rFonts w:asciiTheme="minorHAnsi" w:eastAsia="Calibri" w:hAnsiTheme="minorHAnsi" w:cs="Calibri"/>
          <w:color w:val="5A5A5A"/>
          <w:sz w:val="19"/>
          <w:szCs w:val="19"/>
        </w:rPr>
        <w:tab/>
        <w:t>2023</w:t>
      </w:r>
    </w:p>
    <w:p w14:paraId="72E518B4"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Organized 45 weekly presentations from WEHI, national and international speakers.</w:t>
      </w:r>
    </w:p>
    <w:p w14:paraId="59F19F3C"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lastRenderedPageBreak/>
        <w:t>Member, Statistics Education Subcommittee, WEHI</w:t>
      </w:r>
      <w:r w:rsidRPr="00755B84">
        <w:rPr>
          <w:rFonts w:asciiTheme="minorHAnsi" w:eastAsia="Calibri" w:hAnsiTheme="minorHAnsi" w:cs="Calibri"/>
          <w:color w:val="5A5A5A"/>
          <w:sz w:val="19"/>
          <w:szCs w:val="19"/>
        </w:rPr>
        <w:tab/>
        <w:t>2022 – 2024</w:t>
      </w:r>
    </w:p>
    <w:p w14:paraId="2576A594"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Sole Convenor, Victorian Cancer Bioinformatics Symposium (VCBS)</w:t>
      </w:r>
      <w:r w:rsidRPr="00755B84">
        <w:rPr>
          <w:rFonts w:asciiTheme="minorHAnsi" w:eastAsia="Calibri" w:hAnsiTheme="minorHAnsi" w:cs="Calibri"/>
          <w:color w:val="5A5A5A"/>
          <w:sz w:val="19"/>
          <w:szCs w:val="19"/>
        </w:rPr>
        <w:tab/>
        <w:t>2022</w:t>
      </w:r>
    </w:p>
    <w:p w14:paraId="53BADE01"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Member of Organizing Committee, VCBS 2021</w:t>
      </w:r>
      <w:r w:rsidRPr="00755B84">
        <w:rPr>
          <w:rFonts w:asciiTheme="minorHAnsi" w:eastAsia="Calibri" w:hAnsiTheme="minorHAnsi" w:cs="Calibri"/>
          <w:color w:val="5A5A5A"/>
          <w:sz w:val="19"/>
          <w:szCs w:val="19"/>
        </w:rPr>
        <w:tab/>
        <w:t>2021</w:t>
      </w:r>
    </w:p>
    <w:p w14:paraId="42E3B1E4"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Member of Organizing Committee, Reproducibility in Scientific &amp; Medical Research Workshop</w:t>
      </w:r>
      <w:r w:rsidRPr="00755B84">
        <w:rPr>
          <w:rFonts w:asciiTheme="minorHAnsi" w:eastAsia="Calibri" w:hAnsiTheme="minorHAnsi" w:cs="Calibri"/>
          <w:color w:val="5A5A5A"/>
          <w:sz w:val="19"/>
          <w:szCs w:val="19"/>
        </w:rPr>
        <w:tab/>
        <w:t>2018</w:t>
      </w:r>
    </w:p>
    <w:p w14:paraId="342C5664"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Lead of a scientific team from WEHI, Multiple Myeloma DREAM Consortium</w:t>
      </w:r>
      <w:r w:rsidRPr="00755B84">
        <w:rPr>
          <w:rFonts w:asciiTheme="minorHAnsi" w:eastAsia="Calibri" w:hAnsiTheme="minorHAnsi" w:cs="Calibri"/>
          <w:color w:val="5A5A5A"/>
          <w:sz w:val="19"/>
          <w:szCs w:val="19"/>
        </w:rPr>
        <w:tab/>
        <w:t>2017</w:t>
      </w:r>
    </w:p>
    <w:p w14:paraId="23FAF6A6"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Honors &amp; Awards</w:t>
      </w:r>
    </w:p>
    <w:p w14:paraId="6DD4FA3F"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MAQC Society Young Scientist Award</w:t>
      </w:r>
      <w:r w:rsidRPr="00755B84">
        <w:rPr>
          <w:rFonts w:asciiTheme="minorHAnsi" w:eastAsia="Calibri" w:hAnsiTheme="minorHAnsi" w:cs="Calibri"/>
          <w:color w:val="5A5A5A"/>
          <w:sz w:val="19"/>
          <w:szCs w:val="19"/>
        </w:rPr>
        <w:tab/>
        <w:t>2025</w:t>
      </w:r>
    </w:p>
    <w:p w14:paraId="1E9128B7"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Massive Analysis and Quality Control (MAQC) Society</w:t>
      </w:r>
    </w:p>
    <w:p w14:paraId="41D3C8A0"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MAQC Society Young Scientist Award</w:t>
      </w:r>
      <w:r w:rsidRPr="00755B84">
        <w:rPr>
          <w:rFonts w:asciiTheme="minorHAnsi" w:eastAsia="Calibri" w:hAnsiTheme="minorHAnsi" w:cs="Calibri"/>
          <w:color w:val="5A5A5A"/>
          <w:sz w:val="19"/>
          <w:szCs w:val="19"/>
        </w:rPr>
        <w:tab/>
        <w:t>2021</w:t>
      </w:r>
    </w:p>
    <w:p w14:paraId="74C47B49"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Massive Analysis and Quality Control (MAQC) Society</w:t>
      </w:r>
    </w:p>
    <w:p w14:paraId="30BAA591"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MAQC Society Travel Scholarship</w:t>
      </w:r>
      <w:r w:rsidRPr="00755B84">
        <w:rPr>
          <w:rFonts w:asciiTheme="minorHAnsi" w:eastAsia="Calibri" w:hAnsiTheme="minorHAnsi" w:cs="Calibri"/>
          <w:color w:val="5A5A5A"/>
          <w:sz w:val="19"/>
          <w:szCs w:val="19"/>
        </w:rPr>
        <w:tab/>
        <w:t>2021</w:t>
      </w:r>
    </w:p>
    <w:p w14:paraId="036E83DF"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Massive Analysis and Quality Control (MAQC) Society</w:t>
      </w:r>
    </w:p>
    <w:p w14:paraId="41C5AD78"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Professional Award, Post-doctoral Association (PDA)</w:t>
      </w:r>
      <w:r w:rsidRPr="00755B84">
        <w:rPr>
          <w:rFonts w:asciiTheme="minorHAnsi" w:eastAsia="Calibri" w:hAnsiTheme="minorHAnsi" w:cs="Calibri"/>
          <w:color w:val="5A5A5A"/>
          <w:sz w:val="19"/>
          <w:szCs w:val="19"/>
        </w:rPr>
        <w:tab/>
        <w:t>2021</w:t>
      </w:r>
    </w:p>
    <w:p w14:paraId="579CBBEB"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Walter and Eliza Hall Institute for Medical Research</w:t>
      </w:r>
    </w:p>
    <w:p w14:paraId="32E212B8"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Top PhD Student Medal</w:t>
      </w:r>
      <w:r w:rsidRPr="00755B84">
        <w:rPr>
          <w:rFonts w:asciiTheme="minorHAnsi" w:eastAsia="Calibri" w:hAnsiTheme="minorHAnsi" w:cs="Calibri"/>
          <w:color w:val="5A5A5A"/>
          <w:sz w:val="19"/>
          <w:szCs w:val="19"/>
        </w:rPr>
        <w:tab/>
        <w:t>2018</w:t>
      </w:r>
    </w:p>
    <w:p w14:paraId="25F4E959"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Olivia Newton-John Cancer Research Institute (ONJCRI)</w:t>
      </w:r>
    </w:p>
    <w:p w14:paraId="3FA8C044"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Competitive PhD Top-Up Scholarship ($10,000 AUD)</w:t>
      </w:r>
      <w:r w:rsidRPr="00755B84">
        <w:rPr>
          <w:rFonts w:asciiTheme="minorHAnsi" w:eastAsia="Calibri" w:hAnsiTheme="minorHAnsi" w:cs="Calibri"/>
          <w:color w:val="5A5A5A"/>
          <w:sz w:val="19"/>
          <w:szCs w:val="19"/>
        </w:rPr>
        <w:tab/>
        <w:t>2017</w:t>
      </w:r>
    </w:p>
    <w:p w14:paraId="47E4CEBD"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Cancer Therapeutics CRC, Melbourne, Australia</w:t>
      </w:r>
    </w:p>
    <w:p w14:paraId="2FDC00ED"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Travel Scholarship ($4,000 AUD)</w:t>
      </w:r>
      <w:r w:rsidRPr="00755B84">
        <w:rPr>
          <w:rFonts w:asciiTheme="minorHAnsi" w:eastAsia="Calibri" w:hAnsiTheme="minorHAnsi" w:cs="Calibri"/>
          <w:color w:val="5A5A5A"/>
          <w:sz w:val="19"/>
          <w:szCs w:val="19"/>
        </w:rPr>
        <w:tab/>
        <w:t>2017</w:t>
      </w:r>
    </w:p>
    <w:p w14:paraId="261C5CE4"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Olivia Newton-John Cancer Research Institute</w:t>
      </w:r>
    </w:p>
    <w:p w14:paraId="292453AC"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Best Talk Award, COMBINE Conference</w:t>
      </w:r>
      <w:r w:rsidRPr="00755B84">
        <w:rPr>
          <w:rFonts w:asciiTheme="minorHAnsi" w:eastAsia="Calibri" w:hAnsiTheme="minorHAnsi" w:cs="Calibri"/>
          <w:color w:val="5A5A5A"/>
          <w:sz w:val="19"/>
          <w:szCs w:val="19"/>
        </w:rPr>
        <w:tab/>
        <w:t>2016</w:t>
      </w:r>
    </w:p>
    <w:p w14:paraId="71AAB3D7"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Brisbane, Australia</w:t>
      </w:r>
    </w:p>
    <w:p w14:paraId="3CC22E73"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Melbourne International Research Scholarship (MIRS)</w:t>
      </w:r>
      <w:r w:rsidRPr="00755B84">
        <w:rPr>
          <w:rFonts w:asciiTheme="minorHAnsi" w:eastAsia="Calibri" w:hAnsiTheme="minorHAnsi" w:cs="Calibri"/>
          <w:color w:val="5A5A5A"/>
          <w:sz w:val="19"/>
          <w:szCs w:val="19"/>
        </w:rPr>
        <w:tab/>
        <w:t>2014</w:t>
      </w:r>
    </w:p>
    <w:p w14:paraId="007CC879"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The University of Melbourne</w:t>
      </w:r>
    </w:p>
    <w:p w14:paraId="4E238380" w14:textId="77777777" w:rsidR="00F36D82" w:rsidRPr="00755B84" w:rsidRDefault="00000000">
      <w:pPr>
        <w:tabs>
          <w:tab w:val="right" w:pos="10080"/>
        </w:tabs>
        <w:spacing w:before="110" w:after="12"/>
        <w:rPr>
          <w:rFonts w:asciiTheme="minorHAnsi" w:hAnsiTheme="minorHAnsi"/>
        </w:rPr>
      </w:pPr>
      <w:r w:rsidRPr="00755B84">
        <w:rPr>
          <w:rFonts w:asciiTheme="minorHAnsi" w:hAnsiTheme="minorHAnsi"/>
          <w:b/>
          <w:bCs/>
        </w:rPr>
        <w:t>Melbourne International Fee Remission Scholarship (MIFRS)</w:t>
      </w:r>
      <w:r w:rsidRPr="00755B84">
        <w:rPr>
          <w:rFonts w:asciiTheme="minorHAnsi" w:eastAsia="Calibri" w:hAnsiTheme="minorHAnsi" w:cs="Calibri"/>
          <w:color w:val="5A5A5A"/>
          <w:sz w:val="19"/>
          <w:szCs w:val="19"/>
        </w:rPr>
        <w:tab/>
        <w:t>2014</w:t>
      </w:r>
    </w:p>
    <w:p w14:paraId="4378B286" w14:textId="77777777" w:rsidR="00F36D82" w:rsidRPr="00755B84" w:rsidRDefault="00000000">
      <w:pPr>
        <w:spacing w:after="6" w:line="264" w:lineRule="auto"/>
        <w:ind w:left="403"/>
        <w:rPr>
          <w:rFonts w:asciiTheme="minorHAnsi" w:hAnsiTheme="minorHAnsi"/>
        </w:rPr>
      </w:pPr>
      <w:r w:rsidRPr="00755B84">
        <w:rPr>
          <w:rFonts w:asciiTheme="minorHAnsi" w:hAnsiTheme="minorHAnsi"/>
          <w:i/>
          <w:iCs/>
          <w:color w:val="5A5A5A"/>
        </w:rPr>
        <w:t>The University of Melbourne</w:t>
      </w:r>
    </w:p>
    <w:p w14:paraId="086588A3" w14:textId="77777777" w:rsidR="00F36D82" w:rsidRPr="00755B84" w:rsidRDefault="00000000">
      <w:pPr>
        <w:pBdr>
          <w:bottom w:val="single" w:sz="6" w:space="4" w:color="9AA7B4"/>
        </w:pBdr>
        <w:spacing w:before="260" w:after="120"/>
        <w:rPr>
          <w:rFonts w:asciiTheme="minorHAnsi" w:hAnsiTheme="minorHAnsi"/>
        </w:rPr>
      </w:pPr>
      <w:r w:rsidRPr="00755B84">
        <w:rPr>
          <w:rFonts w:asciiTheme="minorHAnsi" w:eastAsia="Calibri" w:hAnsiTheme="minorHAnsi" w:cs="Calibri"/>
          <w:b/>
          <w:bCs/>
          <w:caps/>
          <w:color w:val="1F3A5F"/>
          <w:spacing w:val="20"/>
          <w:sz w:val="22"/>
          <w:szCs w:val="22"/>
        </w:rPr>
        <w:t>References</w:t>
      </w:r>
    </w:p>
    <w:p w14:paraId="3A379368" w14:textId="77777777" w:rsidR="00F36D82" w:rsidRPr="00755B84" w:rsidRDefault="00000000">
      <w:pPr>
        <w:spacing w:after="60"/>
        <w:rPr>
          <w:rFonts w:asciiTheme="minorHAnsi" w:hAnsiTheme="minorHAnsi"/>
        </w:rPr>
      </w:pPr>
      <w:r w:rsidRPr="00755B84">
        <w:rPr>
          <w:rFonts w:asciiTheme="minorHAnsi" w:hAnsiTheme="minorHAnsi"/>
          <w:i/>
          <w:iCs/>
        </w:rPr>
        <w:t>References are available upon request.</w:t>
      </w:r>
    </w:p>
    <w:sectPr w:rsidR="00F36D82" w:rsidRPr="00755B84" w:rsidSect="00567FC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8C0E59"/>
    <w:multiLevelType w:val="hybridMultilevel"/>
    <w:tmpl w:val="24F64C7C"/>
    <w:lvl w:ilvl="0" w:tplc="27D6AD3A">
      <w:start w:val="1"/>
      <w:numFmt w:val="decimal"/>
      <w:lvlText w:val="%1."/>
      <w:lvlJc w:val="left"/>
      <w:pPr>
        <w:ind w:left="720" w:hanging="360"/>
      </w:pPr>
      <w:rPr>
        <w:rFonts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4D42B1"/>
    <w:multiLevelType w:val="hybridMultilevel"/>
    <w:tmpl w:val="941C9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FA1237"/>
    <w:multiLevelType w:val="hybridMultilevel"/>
    <w:tmpl w:val="D896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8029D6"/>
    <w:multiLevelType w:val="hybridMultilevel"/>
    <w:tmpl w:val="5FAA8046"/>
    <w:lvl w:ilvl="0" w:tplc="0FA46F6E">
      <w:start w:val="1"/>
      <w:numFmt w:val="decimal"/>
      <w:lvlText w:val="%1."/>
      <w:lvlJc w:val="left"/>
      <w:pPr>
        <w:ind w:left="720" w:hanging="360"/>
      </w:pPr>
      <w:rPr>
        <w:rFonts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167837"/>
    <w:multiLevelType w:val="hybridMultilevel"/>
    <w:tmpl w:val="47723CBC"/>
    <w:lvl w:ilvl="0" w:tplc="4282EBDE">
      <w:start w:val="1"/>
      <w:numFmt w:val="bullet"/>
      <w:lvlText w:val="●"/>
      <w:lvlJc w:val="left"/>
      <w:pPr>
        <w:ind w:left="720" w:hanging="360"/>
      </w:pPr>
    </w:lvl>
    <w:lvl w:ilvl="1" w:tplc="3F52A672">
      <w:start w:val="1"/>
      <w:numFmt w:val="bullet"/>
      <w:lvlText w:val="○"/>
      <w:lvlJc w:val="left"/>
      <w:pPr>
        <w:ind w:left="1440" w:hanging="360"/>
      </w:pPr>
    </w:lvl>
    <w:lvl w:ilvl="2" w:tplc="EA4ADDFE">
      <w:start w:val="1"/>
      <w:numFmt w:val="bullet"/>
      <w:lvlText w:val="■"/>
      <w:lvlJc w:val="left"/>
      <w:pPr>
        <w:ind w:left="2160" w:hanging="360"/>
      </w:pPr>
    </w:lvl>
    <w:lvl w:ilvl="3" w:tplc="123030EA">
      <w:start w:val="1"/>
      <w:numFmt w:val="bullet"/>
      <w:lvlText w:val="●"/>
      <w:lvlJc w:val="left"/>
      <w:pPr>
        <w:ind w:left="2880" w:hanging="360"/>
      </w:pPr>
    </w:lvl>
    <w:lvl w:ilvl="4" w:tplc="0D2CCC56">
      <w:start w:val="1"/>
      <w:numFmt w:val="bullet"/>
      <w:lvlText w:val="○"/>
      <w:lvlJc w:val="left"/>
      <w:pPr>
        <w:ind w:left="3600" w:hanging="360"/>
      </w:pPr>
    </w:lvl>
    <w:lvl w:ilvl="5" w:tplc="B1488EA4">
      <w:start w:val="1"/>
      <w:numFmt w:val="bullet"/>
      <w:lvlText w:val="■"/>
      <w:lvlJc w:val="left"/>
      <w:pPr>
        <w:ind w:left="4320" w:hanging="360"/>
      </w:pPr>
    </w:lvl>
    <w:lvl w:ilvl="6" w:tplc="9F24C43C">
      <w:start w:val="1"/>
      <w:numFmt w:val="bullet"/>
      <w:lvlText w:val="●"/>
      <w:lvlJc w:val="left"/>
      <w:pPr>
        <w:ind w:left="5040" w:hanging="360"/>
      </w:pPr>
    </w:lvl>
    <w:lvl w:ilvl="7" w:tplc="E8EEB15E">
      <w:start w:val="1"/>
      <w:numFmt w:val="bullet"/>
      <w:lvlText w:val="●"/>
      <w:lvlJc w:val="left"/>
      <w:pPr>
        <w:ind w:left="5760" w:hanging="360"/>
      </w:pPr>
    </w:lvl>
    <w:lvl w:ilvl="8" w:tplc="027A7904">
      <w:start w:val="1"/>
      <w:numFmt w:val="bullet"/>
      <w:lvlText w:val="●"/>
      <w:lvlJc w:val="left"/>
      <w:pPr>
        <w:ind w:left="6480" w:hanging="360"/>
      </w:pPr>
    </w:lvl>
  </w:abstractNum>
  <w:num w:numId="1" w16cid:durableId="602298926">
    <w:abstractNumId w:val="4"/>
    <w:lvlOverride w:ilvl="0">
      <w:startOverride w:val="1"/>
    </w:lvlOverride>
  </w:num>
  <w:num w:numId="2" w16cid:durableId="1735353068">
    <w:abstractNumId w:val="2"/>
  </w:num>
  <w:num w:numId="3" w16cid:durableId="1439178863">
    <w:abstractNumId w:val="3"/>
  </w:num>
  <w:num w:numId="4" w16cid:durableId="1161383044">
    <w:abstractNumId w:val="1"/>
  </w:num>
  <w:num w:numId="5" w16cid:durableId="6967807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D82"/>
    <w:rsid w:val="001D7AD7"/>
    <w:rsid w:val="00272A29"/>
    <w:rsid w:val="002B7684"/>
    <w:rsid w:val="002C4E6B"/>
    <w:rsid w:val="00362A3B"/>
    <w:rsid w:val="0039252D"/>
    <w:rsid w:val="00426984"/>
    <w:rsid w:val="004A1797"/>
    <w:rsid w:val="00566C76"/>
    <w:rsid w:val="00567FCE"/>
    <w:rsid w:val="006C5926"/>
    <w:rsid w:val="00711411"/>
    <w:rsid w:val="00755B84"/>
    <w:rsid w:val="007E5E7B"/>
    <w:rsid w:val="008E1E4D"/>
    <w:rsid w:val="009C09BA"/>
    <w:rsid w:val="00B403BE"/>
    <w:rsid w:val="00C11F31"/>
    <w:rsid w:val="00EC4CEC"/>
    <w:rsid w:val="00F36D82"/>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decimalSymbol w:val="."/>
  <w:listSeparator w:val=","/>
  <w14:docId w14:val="6A1405DF"/>
  <w15:docId w15:val="{DF6901A4-6090-324E-86E0-D213AF53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1A1A"/>
        <w:lang w:val="en-001"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holar.google.com.au/citations?hl=en&amp;user=u-bNAS8AAAAJ&amp;view_op=list_wor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4998</Words>
  <Characters>28494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Ramyar Molania — Curriculum Vitae</vt:lpstr>
    </vt:vector>
  </TitlesOfParts>
  <Company/>
  <LinksUpToDate>false</LinksUpToDate>
  <CharactersWithSpaces>33426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Ramyar Molania — Curriculum Vitae</dc:title>
  <dc:creator>Ramyar Molania</dc:creator>
  <cp:lastModifiedBy>Molania, Ramyar</cp:lastModifiedBy>
  <cp:revision>18</cp:revision>
  <cp:lastPrinted>2026-09-15T00:10:00Z</cp:lastPrinted>
  <dcterms:created xsi:type="dcterms:W3CDTF">2026-09-15T00:10:00Z</dcterms:created>
  <dcterms:modified xsi:type="dcterms:W3CDTF">2026-09-15T01:53:00Z</dcterms:modified>
</cp:coreProperties>
</file>