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spacing w:val="100"/>
          <w:sz w:val="80"/>
        </w:rPr>
      </w:pPr>
      <w:r>
        <w:rPr>
          <w:spacing w:val="100"/>
          <w:sz w:val="80"/>
        </w:rPr>
        <w:drawing>
          <wp:anchor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wrapNone/>
            <wp:docPr id="10000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74615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6.24pt;height:22pt;margin-top:626.2pt;margin-left:59.53pt;mso-position-horizontal-relative:page;position:absolute;z-index:251659264" filled="f" stroked="f">
            <v:stroke linestyle="single"/>
            <v:path strokeok="f" textboxrect="0,0,21600,21600"/>
            <v:textpath fitpath="f"/>
            <o:lock v:ext="edit" aspectratio="f"/>
            <v:textbox>
              <w:txbxContent>
                <w:p>
                  <w:r>
                    <w:t xml:space="preserve">                                        It was last revised on January 2, 2021</w:t>
                  </w:r>
                </w:p>
              </w:txbxContent>
            </v:textbox>
          </v:shape>
        </w:pict>
      </w:r>
    </w:p>
    <w:p w:rsidR="00A77B3E">
      <w:pPr>
        <w:rPr>
          <w:spacing w:val="100"/>
          <w:sz w:val="80"/>
        </w:rPr>
      </w:pPr>
    </w:p>
    <w:p w:rsidR="00A77B3E">
      <w:pPr>
        <w:rPr>
          <w:spacing w:val="100"/>
          <w:sz w:val="80"/>
        </w:rPr>
      </w:pPr>
    </w:p>
    <w:p w:rsidR="00A77B3E">
      <w:pPr>
        <w:rPr>
          <w:spacing w:val="100"/>
          <w:sz w:val="80"/>
        </w:rPr>
      </w:pPr>
    </w:p>
    <w:p w:rsidR="00A77B3E">
      <w:pPr>
        <w:jc w:val="center"/>
        <w:rPr>
          <w:rFonts w:ascii="华文中宋" w:eastAsia="华文中宋" w:hAnsi="华文中宋" w:cs="华文中宋"/>
          <w:b w:val="0"/>
          <w:i w:val="0"/>
          <w:color w:val="000000"/>
          <w:spacing w:val="100"/>
          <w:sz w:val="64"/>
          <w:u w:val="none"/>
        </w:rPr>
      </w:pPr>
      <w:r>
        <w:rPr>
          <w:rFonts w:ascii="华文中宋" w:eastAsia="华文中宋" w:hAnsi="华文中宋" w:cs="华文中宋"/>
          <w:b w:val="0"/>
          <w:i w:val="0"/>
          <w:color w:val="000000"/>
          <w:spacing w:val="100"/>
          <w:sz w:val="64"/>
          <w:u w:val="none"/>
        </w:rPr>
        <w:t>电子科技大学计算机网络期末试题</w:t>
      </w:r>
    </w:p>
    <w:p w:rsidR="00A77B3E">
      <w:pPr>
        <w:jc w:val="center"/>
        <w:rPr>
          <w:rFonts w:ascii="华文中宋" w:eastAsia="华文中宋" w:hAnsi="华文中宋" w:cs="华文中宋"/>
          <w:b w:val="0"/>
          <w:i w:val="0"/>
          <w:color w:val="000000"/>
          <w:spacing w:val="100"/>
          <w:sz w:val="64"/>
          <w:u w:val="none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before="260" w:after="240" w:line="440" w:lineRule="exact"/>
        <w:ind w:left="720"/>
        <w:jc w:val="distribute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电子科技大学　计算机网络期末试题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一.单项选择题（10分）：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1.在OSI参考模型中，数据链路层的数据服务单元是（　　）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A.帧　　B.报文　　C.分组　　D.比特序列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2.下列各项中数据单元关系描述错误的是（　　）.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A.（N+1）_PDU</w:t>
      </w:r>
      <w:r w:rsidRPr="004B7A31">
        <w:rPr>
          <w:rFonts w:ascii="宋体" w:hAnsi="宋体" w:cs="宋体" w:hint="eastAsia"/>
          <w:color w:val="333333"/>
          <w:kern w:val="0"/>
          <w:szCs w:val="21"/>
        </w:rPr>
        <w:t>≦</w:t>
      </w:r>
      <w:r w:rsidRPr="004B7A31">
        <w:rPr>
          <w:rFonts w:ascii="Verdana" w:hAnsi="Verdana" w:cs="宋体"/>
          <w:color w:val="333333"/>
          <w:kern w:val="0"/>
          <w:szCs w:val="21"/>
        </w:rPr>
        <w:t>（N）_SDU&lt;（N-1）_SDU　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</w:t>
      </w:r>
      <w:r w:rsidRPr="004B7A31">
        <w:rPr>
          <w:rFonts w:ascii="Verdana" w:hAnsi="Verdana" w:cs="宋体"/>
          <w:color w:val="333333"/>
          <w:kern w:val="0"/>
          <w:szCs w:val="21"/>
        </w:rPr>
        <w:t>. （N+1）_PDU&lt;（N）_PDU&lt;（N-1）_PDU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C.（N+1）_SDU&lt;（N）_PDU</w:t>
      </w:r>
      <w:r w:rsidRPr="004B7A31">
        <w:rPr>
          <w:rFonts w:ascii="宋体" w:hAnsi="宋体" w:cs="宋体" w:hint="eastAsia"/>
          <w:color w:val="333333"/>
          <w:kern w:val="0"/>
          <w:szCs w:val="21"/>
        </w:rPr>
        <w:t>≦</w:t>
      </w:r>
      <w:r w:rsidRPr="004B7A31">
        <w:rPr>
          <w:rFonts w:ascii="Verdana" w:hAnsi="Verdana" w:cs="宋体"/>
          <w:color w:val="333333"/>
          <w:kern w:val="0"/>
          <w:szCs w:val="21"/>
        </w:rPr>
        <w:t>（N-1）_SDU　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</w:t>
      </w:r>
      <w:r w:rsidRPr="004B7A31">
        <w:rPr>
          <w:rFonts w:ascii="Verdana" w:hAnsi="Verdana" w:cs="宋体"/>
          <w:color w:val="333333"/>
          <w:kern w:val="0"/>
          <w:szCs w:val="21"/>
        </w:rPr>
        <w:t>. （N+1）_PDU&lt;（N）_PCI&lt;（N-1）_PCI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3.若信道的复用是以信息在一帧中的时间位置（时隙）来区分，不需要另外的信息头来标志信息的身份，则这种复用方式为（ ）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A.异步时分复用　　B. 频分多路复用　 C. 同步时分复用　　D.码分多路复用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4.下列不属于应用层协议的是（　　）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</w:t>
      </w:r>
      <w:r w:rsidRPr="004B7A31">
        <w:rPr>
          <w:rFonts w:ascii="Verdana" w:hAnsi="Verdana" w:cs="宋体"/>
          <w:color w:val="333333"/>
          <w:kern w:val="0"/>
          <w:szCs w:val="21"/>
        </w:rPr>
        <w:t>　B. SNMP　C. TELNET　D. HTTP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5.　下列叙述错误的是（　　）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A.路由器可以分割冲突域　B. 路由器和网桥均能扩展工作站平均带宽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　 C. 网桥可以分割广播域　　D. 共享式集线器一个端口只能支持一个MAC地址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二.填空题（24分）：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1.计算机网络的两大基本功能是______________和______________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2.计算机网络从逻辑上划分为_____________和_____________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3.网络协议三要素分别为：__________、__________和__________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4.计算机网络中常用的信道分为两大类，其中有线信道所用的传输介质主要是___________、___________和__________，另一类无线信道包括___________、___________和___________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5.调制解调器把_________________________________________称为调制，而把_____________________________________称为解调。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</w:t>
      </w:r>
      <w:r w:rsidRPr="004B7A31">
        <w:rPr>
          <w:rFonts w:ascii="Verdana" w:hAnsi="Verdana" w:cs="宋体"/>
          <w:color w:val="333333"/>
          <w:kern w:val="0"/>
          <w:szCs w:val="21"/>
        </w:rPr>
        <w:t>对IPv4的改进主要在_________________、__________________、_________________、__________________和___________________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7.在OSI模型中，端到端的四层是：___________、___________、_________和__________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三.简答题（20分）：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1.请按照TCP/IP参考模型简述该模型的层次结构及各层的基本功能。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2.简述无连接服务和面向连接服务及其优缺点。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3.试分析广播风暴产生的原因。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4.多路复用技术主要有几种类型它们各有什么特点</w:t>
        <w:cr/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五. 求网络地址与子网地址.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六.详细分析DNS协议的工作原理。（10分）</w:t>
      </w:r>
    </w:p>
    <w:p w:rsidR="004B7A31" w:rsidRPr="004B7A31" w:rsidP="004B7A31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/>
        <w:jc w:val="left"/>
        <w:rPr>
          <w:rFonts w:ascii="Verdana" w:hAnsi="Verdana" w:cs="宋体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　　七.试回答出</w:t>
      </w:r>
      <w:r w:rsidRPr="004B7A31">
        <w:rPr>
          <w:rFonts w:ascii="Verdana" w:hAnsi="Verdana" w:cs="宋体"/>
          <w:color w:val="333333"/>
          <w:kern w:val="0"/>
          <w:szCs w:val="21"/>
        </w:rPr>
        <w:t>、</w:t>
      </w:r>
      <w:r w:rsidRPr="004B7A31">
        <w:rPr>
          <w:rFonts w:ascii="Verdana" w:hAnsi="Verdana" w:cs="宋体"/>
          <w:color w:val="333333"/>
          <w:kern w:val="0"/>
          <w:szCs w:val="21"/>
        </w:rPr>
        <w:t>、</w:t>
      </w:r>
      <w:r w:rsidRPr="004B7A31">
        <w:rPr>
          <w:rFonts w:ascii="Verdana" w:hAnsi="Verdana" w:cs="宋体"/>
          <w:color w:val="333333"/>
          <w:kern w:val="0"/>
          <w:szCs w:val="21"/>
        </w:rPr>
        <w:t>协议各自的基本工作原理并且比较各自的特点。。（13分）</w:t>
      </w:r>
    </w:p>
    <w:p w:rsidR="004B7A31" w:rsidRPr="004B7A31" w:rsidP="007966D5">
      <w:pPr>
        <w:widowControl/>
        <w:pBdr>
          <w:top w:val="single" w:sz="6" w:space="8" w:color="CDCDCD"/>
          <w:left w:val="single" w:sz="6" w:space="11" w:color="CDCDCD"/>
          <w:bottom w:val="single" w:sz="6" w:space="11" w:color="CDCDCD"/>
          <w:right w:val="single" w:sz="6" w:space="11" w:color="CDCDCD"/>
        </w:pBdr>
        <w:shd w:val="clear" w:color="auto" w:fill="FFFFFF"/>
        <w:spacing w:line="500" w:lineRule="exact"/>
        <w:ind w:left="720" w:firstLine="420"/>
        <w:jc w:val="left"/>
        <w:rPr>
          <w:rFonts w:ascii="Verdana" w:hAnsi="Verdana" w:cs="宋体" w:hint="eastAsia"/>
          <w:color w:val="333333"/>
          <w:kern w:val="0"/>
          <w:szCs w:val="21"/>
        </w:rPr>
      </w:pPr>
      <w:r w:rsidRPr="004B7A31">
        <w:rPr>
          <w:rFonts w:ascii="Verdana" w:hAnsi="Verdana" w:cs="宋体"/>
          <w:color w:val="333333"/>
          <w:kern w:val="0"/>
          <w:szCs w:val="21"/>
        </w:rPr>
        <w:t>八.如图</w:t>
      </w:r>
      <w:r w:rsidRPr="004B7A31">
        <w:rPr>
          <w:rFonts w:ascii="Verdana" w:hAnsi="Verdana" w:cs="宋体"/>
          <w:color w:val="333333"/>
          <w:kern w:val="0"/>
          <w:szCs w:val="21"/>
        </w:rPr>
        <w:t>所示的网络，求出B点的信源树和最佳提交图。（12分）</w:t>
      </w:r>
    </w:p>
    <w:sectPr>
      <w:pgSz w:w="11906" w:h="16838"/>
      <w:pgMar w:top="1474" w:right="1417" w:bottom="1474" w:left="1474" w:header="851" w:footer="992" w:gutter="0"/>
      <w:cols w:space="425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宋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4B7A31"/>
    <w:rsid w:val="007966D5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