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FD" w:rsidRDefault="006A34FD">
      <w:pPr>
        <w:rPr>
          <w:rFonts w:ascii="Liberation Sans" w:hAnsi="Liberation Sans" w:hint="eastAsia"/>
          <w:sz w:val="20"/>
        </w:rPr>
      </w:pPr>
    </w:p>
    <w:p w:rsidR="006A34FD" w:rsidRDefault="006A34FD"/>
    <w:p w:rsidR="006A34FD" w:rsidRDefault="006A34FD"/>
    <w:p w:rsidR="006A34FD" w:rsidRDefault="006A34FD"/>
    <w:p w:rsidR="006A34FD" w:rsidRDefault="006A34FD" w:rsidP="00A7727E">
      <w:pPr>
        <w:jc w:val="center"/>
      </w:pPr>
    </w:p>
    <w:p w:rsidR="006A34FD" w:rsidRDefault="005404E3" w:rsidP="00A7727E">
      <w:pPr>
        <w:jc w:val="center"/>
      </w:pPr>
      <w:r>
        <w:rPr>
          <w:rFonts w:ascii="Times-Roman" w:hAnsi="Times-Roman"/>
          <w:sz w:val="48"/>
        </w:rPr>
        <w:t>BioSIM' Development Rate Models</w:t>
      </w:r>
    </w:p>
    <w:p w:rsidR="006A34FD" w:rsidRDefault="005404E3" w:rsidP="00A7727E">
      <w:pPr>
        <w:jc w:val="center"/>
      </w:pPr>
      <w:r>
        <w:rPr>
          <w:rFonts w:ascii="Times-Roman" w:hAnsi="Times-Roman"/>
          <w:sz w:val="44"/>
        </w:rPr>
        <w:t>Standardized Parameters</w:t>
      </w:r>
    </w:p>
    <w:p w:rsidR="006A34FD" w:rsidRPr="00A7727E" w:rsidRDefault="005404E3" w:rsidP="00A7727E">
      <w:pPr>
        <w:jc w:val="center"/>
        <w:rPr>
          <w:lang w:val="fr-FR"/>
        </w:rPr>
      </w:pPr>
      <w:r w:rsidRPr="00A7727E">
        <w:rPr>
          <w:rFonts w:ascii="Times-Roman" w:hAnsi="Times-Roman"/>
          <w:sz w:val="36"/>
          <w:lang w:val="fr-FR"/>
        </w:rPr>
        <w:t>Rémi Saint−Amant</w:t>
      </w:r>
    </w:p>
    <w:p w:rsidR="006A34FD" w:rsidRPr="00A7727E" w:rsidRDefault="005404E3" w:rsidP="00A7727E">
      <w:pPr>
        <w:jc w:val="center"/>
        <w:rPr>
          <w:lang w:val="fr-FR"/>
        </w:rPr>
      </w:pPr>
      <w:r w:rsidRPr="00A7727E">
        <w:rPr>
          <w:rFonts w:ascii="Times-Roman" w:hAnsi="Times-Roman"/>
          <w:sz w:val="32"/>
          <w:lang w:val="fr-FR"/>
        </w:rPr>
        <w:t>Version 1.0.0 (2021)</w:t>
      </w:r>
    </w:p>
    <w:p w:rsidR="006A34FD" w:rsidRPr="00A7727E" w:rsidRDefault="006A34FD" w:rsidP="00A7727E">
      <w:pPr>
        <w:jc w:val="center"/>
        <w:rPr>
          <w:rFonts w:ascii="Times-Roman" w:hAnsi="Times-Roman" w:hint="eastAsia"/>
          <w:sz w:val="36"/>
          <w:lang w:val="fr-FR"/>
        </w:rPr>
      </w:pPr>
    </w:p>
    <w:p w:rsidR="006A34FD" w:rsidRPr="00A7727E" w:rsidRDefault="006A34FD">
      <w:pPr>
        <w:rPr>
          <w:rFonts w:ascii="Times-Roman" w:hAnsi="Times-Roman" w:hint="eastAsia"/>
          <w:sz w:val="36"/>
          <w:lang w:val="fr-FR"/>
        </w:rPr>
      </w:pPr>
    </w:p>
    <w:p w:rsidR="006A34FD" w:rsidRPr="00A7727E" w:rsidRDefault="006A34FD">
      <w:pPr>
        <w:rPr>
          <w:rFonts w:ascii="Times-Roman" w:hAnsi="Times-Roman" w:hint="eastAsia"/>
          <w:sz w:val="36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FB3FB4" w:rsidRPr="00A7727E" w:rsidTr="00A7727E">
        <w:tc>
          <w:tcPr>
            <w:tcW w:w="5094" w:type="dxa"/>
          </w:tcPr>
          <w:p w:rsidR="00A7727E" w:rsidRPr="00A7727E" w:rsidRDefault="00A7727E" w:rsidP="00786BBA">
            <w:pPr>
              <w:rPr>
                <w:rFonts w:ascii="Times-Roman" w:hAnsi="Times-Roman"/>
                <w:sz w:val="36"/>
                <w:lang w:val="en-CA"/>
              </w:rPr>
            </w:pPr>
            <w:r w:rsidRPr="00A7727E">
              <w:rPr>
                <w:rFonts w:ascii="Times-Roman" w:hAnsi="Times-Roman"/>
                <w:sz w:val="36"/>
                <w:lang w:val="en-CA"/>
              </w:rPr>
              <w:t xml:space="preserve">Scale factor </w:t>
            </w:r>
          </w:p>
        </w:tc>
        <w:tc>
          <w:tcPr>
            <w:tcW w:w="5094" w:type="dxa"/>
          </w:tcPr>
          <w:p w:rsidR="00A7727E" w:rsidRPr="00A7727E" w:rsidRDefault="00A7727E" w:rsidP="00786BBA">
            <w:pPr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fr-FR"/>
                  </w:rPr>
                  <m:t>ψ</m:t>
                </m:r>
                <m:r>
                  <w:rPr>
                    <w:rFonts w:ascii="Cambria Math" w:hAnsi="Cambria Math"/>
                    <w:sz w:val="36"/>
                    <w:lang w:val="en-CA"/>
                  </w:rPr>
                  <m:t xml:space="preserve"> </m:t>
                </m:r>
              </m:oMath>
            </m:oMathPara>
          </w:p>
        </w:tc>
      </w:tr>
      <w:tr w:rsidR="00FB3FB4" w:rsidRPr="00A7727E" w:rsidTr="00A7727E">
        <w:tc>
          <w:tcPr>
            <w:tcW w:w="5094" w:type="dxa"/>
          </w:tcPr>
          <w:p w:rsidR="00A7727E" w:rsidRPr="00A7727E" w:rsidRDefault="00A7727E" w:rsidP="00786BBA">
            <w:pPr>
              <w:rPr>
                <w:rFonts w:ascii="Times-Roman" w:hAnsi="Times-Roman"/>
                <w:sz w:val="36"/>
              </w:rPr>
            </w:pPr>
            <w:r w:rsidRPr="00A7727E">
              <w:rPr>
                <w:rFonts w:ascii="Times-Roman" w:hAnsi="Times-Roman"/>
                <w:sz w:val="36"/>
              </w:rPr>
              <w:t xml:space="preserve">General Parameters </w:t>
            </w:r>
          </w:p>
        </w:tc>
        <w:tc>
          <w:tcPr>
            <w:tcW w:w="5094" w:type="dxa"/>
          </w:tcPr>
          <w:p w:rsidR="00A7727E" w:rsidRPr="00A7727E" w:rsidRDefault="00FB3FB4" w:rsidP="00FB3F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k</m:t>
                    </m:r>
                    <m:ctrlPr>
                      <w:rPr>
                        <w:rFonts w:ascii="Cambria Math" w:hAnsi="Cambria Math"/>
                        <w:sz w:val="2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4</m:t>
                    </m:r>
                  </m:sub>
                </m:sSub>
              </m:oMath>
            </m:oMathPara>
          </w:p>
        </w:tc>
      </w:tr>
      <w:tr w:rsidR="00FB3FB4" w:rsidRPr="00A7727E" w:rsidTr="00A7727E">
        <w:tc>
          <w:tcPr>
            <w:tcW w:w="5094" w:type="dxa"/>
          </w:tcPr>
          <w:p w:rsidR="00A7727E" w:rsidRPr="00A7727E" w:rsidRDefault="00A7727E" w:rsidP="00786BBA">
            <w:pPr>
              <w:rPr>
                <w:rFonts w:ascii="Times-Roman" w:hAnsi="Times-Roman"/>
                <w:sz w:val="36"/>
              </w:rPr>
            </w:pPr>
            <w:r w:rsidRPr="00A7727E">
              <w:rPr>
                <w:rFonts w:ascii="Times-Roman" w:hAnsi="Times-Roman"/>
                <w:sz w:val="36"/>
              </w:rPr>
              <w:t xml:space="preserve">Sharpe&amp;all Parameters </w:t>
            </w:r>
          </w:p>
        </w:tc>
        <w:tc>
          <w:tcPr>
            <w:tcW w:w="5094" w:type="dxa"/>
          </w:tcPr>
          <w:p w:rsidR="00A7727E" w:rsidRPr="00A7727E" w:rsidRDefault="00FB3FB4" w:rsidP="00FB3FB4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L</m:t>
                        </m:r>
                      </m:sub>
                    </m:sSub>
                  </m:sub>
                </m:sSub>
              </m:oMath>
            </m:oMathPara>
          </w:p>
        </w:tc>
      </w:tr>
      <w:tr w:rsidR="00FB3FB4" w:rsidRPr="00A7727E" w:rsidTr="00A7727E">
        <w:tc>
          <w:tcPr>
            <w:tcW w:w="5094" w:type="dxa"/>
          </w:tcPr>
          <w:p w:rsidR="00A7727E" w:rsidRPr="00A7727E" w:rsidRDefault="00A7727E" w:rsidP="00786BBA">
            <w:pPr>
              <w:rPr>
                <w:rFonts w:ascii="Times-Roman" w:hAnsi="Times-Roman"/>
                <w:sz w:val="36"/>
              </w:rPr>
            </w:pPr>
            <w:r w:rsidRPr="00A7727E">
              <w:rPr>
                <w:rFonts w:ascii="Times-Roman" w:hAnsi="Times-Roman"/>
                <w:sz w:val="36"/>
              </w:rPr>
              <w:t xml:space="preserve">Temperature </w:t>
            </w:r>
          </w:p>
        </w:tc>
        <w:tc>
          <w:tcPr>
            <w:tcW w:w="5094" w:type="dxa"/>
          </w:tcPr>
          <w:p w:rsidR="00A7727E" w:rsidRPr="00A7727E" w:rsidRDefault="00A7727E" w:rsidP="00786BBA">
            <w:r w:rsidRPr="00A7727E">
              <w:rPr>
                <w:rFonts w:ascii="Times-Roman" w:hAnsi="Times-Roman"/>
                <w:sz w:val="36"/>
              </w:rPr>
              <w:t>T °C or ( T</w:t>
            </w:r>
            <w:r w:rsidRPr="00A7727E">
              <w:rPr>
                <w:rFonts w:ascii="Times-Roman" w:hAnsi="Times-Roman"/>
                <w:sz w:val="26"/>
              </w:rPr>
              <w:t xml:space="preserve">k </w:t>
            </w:r>
            <w:r w:rsidRPr="00A7727E">
              <w:rPr>
                <w:rFonts w:ascii="Times-Roman" w:hAnsi="Times-Roman"/>
                <w:sz w:val="36"/>
              </w:rPr>
              <w:t>in Kelvin )</w:t>
            </w:r>
          </w:p>
        </w:tc>
      </w:tr>
      <w:tr w:rsidR="00FB3FB4" w:rsidRPr="00A7727E" w:rsidTr="00A7727E">
        <w:tc>
          <w:tcPr>
            <w:tcW w:w="5094" w:type="dxa"/>
          </w:tcPr>
          <w:p w:rsidR="00A7727E" w:rsidRPr="00A7727E" w:rsidRDefault="00A7727E" w:rsidP="00786BBA">
            <w:pPr>
              <w:rPr>
                <w:rFonts w:ascii="Times-Roman" w:hAnsi="Times-Roman"/>
                <w:sz w:val="36"/>
              </w:rPr>
            </w:pPr>
            <w:r w:rsidRPr="00A7727E">
              <w:rPr>
                <w:rFonts w:ascii="Times-Roman" w:hAnsi="Times-Roman"/>
                <w:sz w:val="36"/>
              </w:rPr>
              <w:t xml:space="preserve">Lower </w:t>
            </w:r>
          </w:p>
        </w:tc>
        <w:tc>
          <w:tcPr>
            <w:tcW w:w="5094" w:type="dxa"/>
          </w:tcPr>
          <w:p w:rsidR="00A7727E" w:rsidRPr="00A7727E" w:rsidRDefault="00A7727E" w:rsidP="00786BBA">
            <w:r w:rsidRPr="00A7727E">
              <w:rPr>
                <w:rFonts w:ascii="Times-Roman" w:hAnsi="Times-Roman"/>
                <w:sz w:val="36"/>
              </w:rPr>
              <w:t>T</w:t>
            </w:r>
            <w:r w:rsidRPr="00A7727E">
              <w:rPr>
                <w:rFonts w:ascii="Times-Roman" w:hAnsi="Times-Roman"/>
                <w:sz w:val="26"/>
              </w:rPr>
              <w:t xml:space="preserve">b </w:t>
            </w:r>
            <w:r w:rsidRPr="00A7727E">
              <w:rPr>
                <w:rFonts w:ascii="Times-Roman" w:hAnsi="Times-Roman"/>
                <w:sz w:val="36"/>
              </w:rPr>
              <w:t>°C</w:t>
            </w:r>
          </w:p>
        </w:tc>
      </w:tr>
      <w:tr w:rsidR="00FB3FB4" w:rsidRPr="00A7727E" w:rsidTr="00A7727E">
        <w:tc>
          <w:tcPr>
            <w:tcW w:w="5094" w:type="dxa"/>
          </w:tcPr>
          <w:p w:rsidR="00A7727E" w:rsidRPr="00A7727E" w:rsidRDefault="00A7727E" w:rsidP="00786BBA">
            <w:pPr>
              <w:rPr>
                <w:rFonts w:ascii="Times-Roman" w:hAnsi="Times-Roman"/>
                <w:sz w:val="36"/>
              </w:rPr>
            </w:pPr>
            <w:r w:rsidRPr="00A7727E">
              <w:rPr>
                <w:rFonts w:ascii="Times-Roman" w:hAnsi="Times-Roman"/>
                <w:sz w:val="36"/>
              </w:rPr>
              <w:t>Optimum</w:t>
            </w:r>
          </w:p>
        </w:tc>
        <w:tc>
          <w:tcPr>
            <w:tcW w:w="5094" w:type="dxa"/>
          </w:tcPr>
          <w:p w:rsidR="00A7727E" w:rsidRPr="00A7727E" w:rsidRDefault="00A7727E" w:rsidP="00786BBA">
            <w:r w:rsidRPr="00A7727E">
              <w:rPr>
                <w:rFonts w:ascii="Times-Roman" w:hAnsi="Times-Roman"/>
                <w:sz w:val="36"/>
              </w:rPr>
              <w:t>T</w:t>
            </w:r>
            <w:r w:rsidRPr="00A7727E">
              <w:rPr>
                <w:rFonts w:ascii="Times-Roman" w:hAnsi="Times-Roman"/>
                <w:sz w:val="26"/>
              </w:rPr>
              <w:t xml:space="preserve">o </w:t>
            </w:r>
            <w:r w:rsidRPr="00A7727E">
              <w:rPr>
                <w:rFonts w:ascii="Times-Roman" w:hAnsi="Times-Roman"/>
                <w:sz w:val="36"/>
              </w:rPr>
              <w:t>°C</w:t>
            </w:r>
          </w:p>
        </w:tc>
      </w:tr>
      <w:tr w:rsidR="00FB3FB4" w:rsidRPr="00A7727E" w:rsidTr="00A7727E">
        <w:tc>
          <w:tcPr>
            <w:tcW w:w="5094" w:type="dxa"/>
          </w:tcPr>
          <w:p w:rsidR="00A7727E" w:rsidRPr="00A7727E" w:rsidRDefault="00A7727E" w:rsidP="00786BBA">
            <w:pPr>
              <w:rPr>
                <w:rFonts w:ascii="Times-Roman" w:hAnsi="Times-Roman"/>
                <w:sz w:val="36"/>
              </w:rPr>
            </w:pPr>
            <w:r w:rsidRPr="00A7727E">
              <w:rPr>
                <w:rFonts w:ascii="Times-Roman" w:hAnsi="Times-Roman"/>
                <w:sz w:val="36"/>
              </w:rPr>
              <w:t xml:space="preserve">Upper </w:t>
            </w:r>
          </w:p>
        </w:tc>
        <w:tc>
          <w:tcPr>
            <w:tcW w:w="5094" w:type="dxa"/>
          </w:tcPr>
          <w:p w:rsidR="00A7727E" w:rsidRPr="00A7727E" w:rsidRDefault="00A7727E" w:rsidP="00786BBA">
            <w:r w:rsidRPr="00A7727E">
              <w:rPr>
                <w:rFonts w:ascii="Times-Roman" w:hAnsi="Times-Roman"/>
                <w:sz w:val="36"/>
              </w:rPr>
              <w:t>T</w:t>
            </w:r>
            <w:r w:rsidRPr="00A7727E">
              <w:rPr>
                <w:rFonts w:ascii="Times-Roman" w:hAnsi="Times-Roman"/>
                <w:sz w:val="26"/>
              </w:rPr>
              <w:t xml:space="preserve">m </w:t>
            </w:r>
            <w:r w:rsidRPr="00A7727E">
              <w:rPr>
                <w:rFonts w:ascii="Times-Roman" w:hAnsi="Times-Roman"/>
                <w:sz w:val="36"/>
              </w:rPr>
              <w:t>°C</w:t>
            </w:r>
          </w:p>
        </w:tc>
      </w:tr>
      <w:tr w:rsidR="00FB3FB4" w:rsidRPr="00A7727E" w:rsidTr="00A7727E">
        <w:tc>
          <w:tcPr>
            <w:tcW w:w="5094" w:type="dxa"/>
          </w:tcPr>
          <w:p w:rsidR="00A7727E" w:rsidRPr="00A7727E" w:rsidRDefault="00A7727E" w:rsidP="00786BBA">
            <w:pPr>
              <w:rPr>
                <w:rFonts w:ascii="Times-Roman" w:hAnsi="Times-Roman"/>
                <w:sz w:val="36"/>
              </w:rPr>
            </w:pPr>
            <w:r w:rsidRPr="00A7727E">
              <w:rPr>
                <w:rFonts w:ascii="Times-Roman" w:hAnsi="Times-Roman"/>
                <w:sz w:val="36"/>
              </w:rPr>
              <w:t xml:space="preserve">Others </w:t>
            </w:r>
          </w:p>
        </w:tc>
        <w:tc>
          <w:tcPr>
            <w:tcW w:w="5094" w:type="dxa"/>
          </w:tcPr>
          <w:p w:rsidR="00A7727E" w:rsidRPr="00A7727E" w:rsidRDefault="00A7727E" w:rsidP="00786BBA">
            <w:r w:rsidRPr="00A7727E">
              <w:rPr>
                <w:rFonts w:ascii="Times-Roman" w:hAnsi="Times-Roman"/>
                <w:sz w:val="36"/>
              </w:rPr>
              <w:t>T</w:t>
            </w:r>
          </w:p>
        </w:tc>
      </w:tr>
      <w:tr w:rsidR="00FB3FB4" w:rsidRPr="00A7727E" w:rsidTr="00A7727E">
        <w:tc>
          <w:tcPr>
            <w:tcW w:w="5094" w:type="dxa"/>
          </w:tcPr>
          <w:p w:rsidR="00FB3FB4" w:rsidRPr="00A7727E" w:rsidRDefault="00FB3FB4" w:rsidP="00FB3FB4">
            <w:pPr>
              <w:rPr>
                <w:rFonts w:ascii="Times-Roman" w:hAnsi="Times-Roman"/>
                <w:sz w:val="36"/>
              </w:rPr>
            </w:pPr>
            <w:r w:rsidRPr="00A7727E">
              <w:rPr>
                <w:rFonts w:ascii="Times-Roman" w:hAnsi="Times-Roman"/>
                <w:sz w:val="36"/>
              </w:rPr>
              <w:t xml:space="preserve">Temperature scale </w:t>
            </w:r>
          </w:p>
        </w:tc>
        <w:tc>
          <w:tcPr>
            <w:tcW w:w="5094" w:type="dxa"/>
          </w:tcPr>
          <w:p w:rsidR="00FB3FB4" w:rsidRPr="00A7727E" w:rsidRDefault="00FB3FB4" w:rsidP="00FB3FB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FB3FB4" w:rsidRPr="00A7727E" w:rsidTr="00A7727E">
        <w:tc>
          <w:tcPr>
            <w:tcW w:w="5094" w:type="dxa"/>
          </w:tcPr>
          <w:p w:rsidR="00FB3FB4" w:rsidRPr="00A7727E" w:rsidRDefault="00FB3FB4" w:rsidP="00FB3FB4">
            <w:pPr>
              <w:rPr>
                <w:rFonts w:ascii="Times-Roman" w:hAnsi="Times-Roman"/>
                <w:sz w:val="36"/>
              </w:rPr>
            </w:pPr>
            <w:r w:rsidRPr="00A7727E">
              <w:rPr>
                <w:rFonts w:ascii="Times-Roman" w:hAnsi="Times-Roman"/>
                <w:sz w:val="36"/>
              </w:rPr>
              <w:t xml:space="preserve">Intermediate computation </w:t>
            </w:r>
          </w:p>
        </w:tc>
        <w:tc>
          <w:tcPr>
            <w:tcW w:w="5094" w:type="dxa"/>
          </w:tcPr>
          <w:p w:rsidR="00FB3FB4" w:rsidRPr="00A7727E" w:rsidRDefault="00FB3FB4" w:rsidP="00FB3FB4">
            <w:pPr>
              <w:rPr>
                <w:rFonts w:ascii="Liberation Sans" w:hAnsi="Liberation Sans" w:hint="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,ω</m:t>
                </m:r>
              </m:oMath>
            </m:oMathPara>
          </w:p>
        </w:tc>
      </w:tr>
    </w:tbl>
    <w:p w:rsidR="006A34FD" w:rsidRDefault="006A34FD"/>
    <w:p w:rsidR="006A34FD" w:rsidRDefault="005404E3">
      <w:pPr>
        <w:rPr>
          <w:rFonts w:ascii="Liberation Sans" w:hAnsi="Liberation Sans" w:hint="eastAsia"/>
          <w:sz w:val="20"/>
        </w:rPr>
      </w:pPr>
      <w:r>
        <w:br w:type="page"/>
      </w:r>
    </w:p>
    <w:p w:rsidR="006A34FD" w:rsidRDefault="006A34FD"/>
    <w:tbl>
      <w:tblPr>
        <w:tblW w:w="19708" w:type="dxa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13"/>
        <w:gridCol w:w="16195"/>
      </w:tblGrid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Allahyari (2005)</w:t>
            </w:r>
          </w:p>
        </w:tc>
        <w:tc>
          <w:tcPr>
            <w:tcW w:w="16195" w:type="dxa"/>
            <w:vAlign w:val="bottom"/>
          </w:tcPr>
          <w:p w:rsidR="006A34FD" w:rsidRDefault="00FB3FB4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β=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Analytis (1977)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Angilletta (2006)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Bieri (</w:t>
            </w:r>
            <w:r>
              <w:rPr>
                <w:rFonts w:ascii="Times New Roman" w:hAnsi="Times New Roman"/>
              </w:rPr>
              <w:t>1983)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Boatman (2017)</w:t>
            </w:r>
          </w:p>
          <w:p w:rsidR="006A34FD" w:rsidRDefault="006A34FD" w:rsidP="00A267A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ψsin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Briere1 (1999)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Briere2 (1999)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Damos (2008)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Damos (2011)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Deutsch (2008)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Deva&amp;Higgis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1+0.28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+0.72</m:t>
                          </m:r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1+1.5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+0.39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mr>
                </m:m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Hansen (2011)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Hilbert&amp;LoganIII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Hilbert&amp;Logan (1983)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Huey&amp;Stevenson (1979)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Janisch1 (1932)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ψ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Janisch2 (1932)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ψ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Johnson (1974)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mr>
                </m:m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Kontodimas (2004)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Lactin1 (1995)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Lactin2 (1995)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Lamb (1992)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Lobry&amp;Rosso&amp;Flandrois (1993)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Logan10 (1976)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Logan6 (1976)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LoganTb (1979)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Oneill 1972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d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Poly1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Poly2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Poly3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Poly4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Ratkowsky (1983)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Regniere (1982)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kβ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Regniere (1987)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Regniere (2012)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Room (1986)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Saint-Amant (2021)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Schoolfield (1981)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25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298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1.987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298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1.987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1.987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SH_arpe&amp;DeMichele_1977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1.987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1.987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1.987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 (2011)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 (2016)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6A34FD" w:rsidTr="00A267A3">
        <w:trPr>
          <w:trHeight w:val="202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Stinner (1974)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Taylor (1981)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Wagner (1988)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298.15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298.15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Wang&amp;Engel (1998)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mr>
                </m:m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Wang&amp;Lan&amp;Ding (1982)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</m:e>
                </m:d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/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</m:eqAr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/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Yan&amp;Hunt (1999)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6A34FD" w:rsidTr="00A267A3">
        <w:trPr>
          <w:trHeight w:val="256"/>
        </w:trPr>
        <w:tc>
          <w:tcPr>
            <w:tcW w:w="3513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Yin (1995)</w:t>
            </w:r>
          </w:p>
        </w:tc>
        <w:tc>
          <w:tcPr>
            <w:tcW w:w="16195" w:type="dxa"/>
            <w:vAlign w:val="bottom"/>
          </w:tcPr>
          <w:p w:rsidR="006A34FD" w:rsidRDefault="005404E3" w:rsidP="00A267A3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ψ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</w:tr>
    </w:tbl>
    <w:p w:rsidR="006A34FD" w:rsidRDefault="006A34FD" w:rsidP="00A267A3">
      <w:pPr>
        <w:spacing w:line="360" w:lineRule="auto"/>
      </w:pPr>
    </w:p>
    <w:p w:rsidR="006A34FD" w:rsidRDefault="006A34FD"/>
    <w:p w:rsidR="006A34FD" w:rsidRDefault="006A34FD"/>
    <w:p w:rsidR="006A34FD" w:rsidRDefault="006A34FD"/>
    <w:p w:rsidR="006A34FD" w:rsidRDefault="006A34FD"/>
    <w:p w:rsidR="00A267A3" w:rsidRDefault="00A267A3">
      <w:pPr>
        <w:rPr>
          <w:rFonts w:ascii="Times-Roman" w:hAnsi="Times-Roman" w:hint="eastAsia"/>
          <w:sz w:val="36"/>
        </w:rPr>
      </w:pPr>
      <w:r>
        <w:rPr>
          <w:rFonts w:ascii="Times-Roman" w:hAnsi="Times-Roman" w:hint="eastAsia"/>
          <w:sz w:val="36"/>
        </w:rPr>
        <w:br w:type="page"/>
      </w:r>
    </w:p>
    <w:p w:rsidR="006A34FD" w:rsidRDefault="005404E3">
      <w:pPr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  <w:lastRenderedPageBreak/>
        <w:t>Reference</w:t>
      </w:r>
    </w:p>
    <w:p w:rsidR="005404E3" w:rsidRDefault="005404E3">
      <w:pPr>
        <w:rPr>
          <w:rFonts w:ascii="Times-Roman" w:hAnsi="Times-Roman"/>
          <w:sz w:val="36"/>
        </w:rPr>
      </w:pPr>
    </w:p>
    <w:p w:rsidR="005404E3" w:rsidRDefault="005404E3">
      <w:pPr>
        <w:rPr>
          <w:rFonts w:ascii="Times-Roman" w:hAnsi="Times-Roman"/>
          <w:sz w:val="36"/>
        </w:rPr>
      </w:pPr>
    </w:p>
    <w:p w:rsidR="005404E3" w:rsidRDefault="005404E3">
      <w:bookmarkStart w:id="0" w:name="_GoBack"/>
      <w:bookmarkEnd w:id="0"/>
    </w:p>
    <w:p w:rsidR="006A34FD" w:rsidRDefault="005404E3" w:rsidP="005404E3">
      <w:pPr>
        <w:ind w:left="709" w:hanging="283"/>
      </w:pPr>
      <w:r>
        <w:rPr>
          <w:rFonts w:ascii="Times-Roman" w:hAnsi="Times-Roman"/>
        </w:rPr>
        <w:t>Sporleder M, Tonnang HEZ, Carhuapoma P, Gonzales JC, Juarez H, Kroschel J. 2013.</w:t>
      </w:r>
      <w:r w:rsidR="00DE5855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>Insect Life Cycle Modeling (ILCYM) software a new tool for Regional and Global</w:t>
      </w:r>
      <w:r w:rsidR="00DE5855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 xml:space="preserve">Insect Pest Risk Assessments under </w:t>
      </w:r>
      <w:r>
        <w:rPr>
          <w:rFonts w:ascii="Times-Roman" w:hAnsi="Times-Roman"/>
        </w:rPr>
        <w:t>Current and Future Climate Change Scenarios.</w:t>
      </w:r>
      <w:r w:rsidR="00DE5855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>In: Peña JE, ed. Potential invasive pests of agricultural crops. Wallingford: CABI</w:t>
      </w:r>
      <w:r w:rsidR="00DE5855">
        <w:rPr>
          <w:rFonts w:ascii="Times-Roman" w:hAnsi="Times-Roman"/>
        </w:rPr>
        <w:t xml:space="preserve"> </w:t>
      </w:r>
      <w:hyperlink>
        <w:r>
          <w:rPr>
            <w:rStyle w:val="LienInternet"/>
            <w:rFonts w:ascii="Times-Roman" w:hAnsi="Times-Roman"/>
          </w:rPr>
          <w:t>https://doi.org/10.1079/9781845938291.0412</w:t>
        </w:r>
      </w:hyperlink>
    </w:p>
    <w:p w:rsidR="006A34FD" w:rsidRDefault="006A34FD" w:rsidP="005404E3">
      <w:pPr>
        <w:ind w:left="709" w:hanging="283"/>
        <w:rPr>
          <w:rFonts w:ascii="Times-Roman" w:hAnsi="Times-Roman" w:hint="eastAsia"/>
        </w:rPr>
      </w:pPr>
    </w:p>
    <w:p w:rsidR="006A34FD" w:rsidRDefault="006A34FD" w:rsidP="005404E3">
      <w:pPr>
        <w:ind w:left="709" w:hanging="283"/>
        <w:rPr>
          <w:rFonts w:ascii="Times-Roman" w:hAnsi="Times-Roman" w:hint="eastAsia"/>
        </w:rPr>
      </w:pPr>
    </w:p>
    <w:p w:rsidR="006A34FD" w:rsidRDefault="005404E3" w:rsidP="005404E3">
      <w:pPr>
        <w:ind w:left="709" w:hanging="283"/>
      </w:pPr>
      <w:r>
        <w:rPr>
          <w:rFonts w:ascii="Times-Roman" w:hAnsi="Times-Roman"/>
        </w:rPr>
        <w:t>Rebaudo, F., Struelens, Q., Dangles, O. (2018).</w:t>
      </w:r>
      <w:r w:rsidR="00DE5855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>Modelling temperat</w:t>
      </w:r>
      <w:r>
        <w:rPr>
          <w:rFonts w:ascii="Times-Roman" w:hAnsi="Times-Roman"/>
        </w:rPr>
        <w:t>ure−dependent development rate and phenology in arthropods:</w:t>
      </w:r>
      <w:r w:rsidR="00DE5855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>the DEVRATE package for R. Methods in Ecology &amp; Evolution, 9(4), 1144−1150.</w:t>
      </w:r>
      <w:r w:rsidR="00DE5855">
        <w:rPr>
          <w:rFonts w:ascii="Times-Roman" w:hAnsi="Times-Roman"/>
        </w:rPr>
        <w:t xml:space="preserve"> </w:t>
      </w:r>
      <w:hyperlink r:id="rId4">
        <w:r>
          <w:rPr>
            <w:rStyle w:val="LienInternet"/>
            <w:rFonts w:ascii="Times-Roman" w:hAnsi="Times-Roman"/>
          </w:rPr>
          <w:t>https://doi.org/10.1111/2041</w:t>
        </w:r>
      </w:hyperlink>
      <w:hyperlink>
        <w:r>
          <w:rPr>
            <w:rFonts w:ascii="Times-Roman" w:hAnsi="Times-Roman"/>
          </w:rPr>
          <w:t>−</w:t>
        </w:r>
        <w:r>
          <w:rPr>
            <w:rFonts w:ascii="Times-Roman" w:hAnsi="Times-Roman"/>
          </w:rPr>
          <w:t>210X.12935</w:t>
        </w:r>
      </w:hyperlink>
    </w:p>
    <w:p w:rsidR="006A34FD" w:rsidRDefault="006A34FD" w:rsidP="005404E3">
      <w:pPr>
        <w:ind w:left="709" w:hanging="283"/>
        <w:rPr>
          <w:rFonts w:ascii="Times-Roman" w:hAnsi="Times-Roman" w:hint="eastAsia"/>
        </w:rPr>
      </w:pPr>
    </w:p>
    <w:sectPr w:rsidR="006A34FD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default"/>
  </w:font>
  <w:font w:name="Times-Roman">
    <w:altName w:val="Times New Roman"/>
    <w:charset w:val="01"/>
    <w:family w:val="swiss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6A34FD"/>
    <w:rsid w:val="005404E3"/>
    <w:rsid w:val="006A34FD"/>
    <w:rsid w:val="00A267A3"/>
    <w:rsid w:val="00A7727E"/>
    <w:rsid w:val="00DE5855"/>
    <w:rsid w:val="00FB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1CB5"/>
  <w15:docId w15:val="{77A8B237-C014-4CDE-9592-597D6BE3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NSimSun" w:hAnsi="Arial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Times New Roman" w:eastAsia="Microsoft YaHei" w:hAnsi="Times New Roman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A7727E"/>
    <w:rPr>
      <w:color w:val="808080"/>
    </w:rPr>
  </w:style>
  <w:style w:type="table" w:styleId="Grilledutableau">
    <w:name w:val="Table Grid"/>
    <w:basedOn w:val="TableauNormal"/>
    <w:uiPriority w:val="39"/>
    <w:rsid w:val="00A77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11/204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845</Words>
  <Characters>4818</Characters>
  <Application>Microsoft Office Word</Application>
  <DocSecurity>0</DocSecurity>
  <Lines>40</Lines>
  <Paragraphs>11</Paragraphs>
  <ScaleCrop>false</ScaleCrop>
  <Company>NRCan  /  RNCan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Saint-Amant</dc:creator>
  <dc:description/>
  <cp:lastModifiedBy>St-Amant, Rémi</cp:lastModifiedBy>
  <cp:revision>29</cp:revision>
  <dcterms:created xsi:type="dcterms:W3CDTF">2022-01-30T14:38:00Z</dcterms:created>
  <dcterms:modified xsi:type="dcterms:W3CDTF">2022-01-31T16:33:00Z</dcterms:modified>
  <dc:language>en-CA</dc:language>
</cp:coreProperties>
</file>