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Xaeaadb492ecd396ab010117f9618aac32ebd358"/>
    <w:p>
      <w:pPr>
        <w:pStyle w:val="Heading1"/>
      </w:pPr>
      <w:r>
        <w:t xml:space="preserve">Guide détaillé — Saisir et naviguer dans un plan de gestion (CICADA)</w:t>
      </w:r>
    </w:p>
    <w:p>
      <w:pPr>
        <w:pStyle w:val="FirstParagraph"/>
      </w:pPr>
      <w:r>
        <w:rPr>
          <w:b/>
          <w:bCs/>
        </w:rPr>
        <w:t xml:space="preserve">Document complémentaire à la notice utilisateur.</w:t>
      </w:r>
      <w:r>
        <w:t xml:space="preserve"> </w:t>
      </w:r>
      <w:r>
        <w:t xml:space="preserve">Il décrit pas à pas :</w:t>
      </w:r>
    </w:p>
    <w:p>
      <w:pPr>
        <w:pStyle w:val="Compact"/>
        <w:numPr>
          <w:ilvl w:val="0"/>
          <w:numId w:val="1001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vocabulaire</w:t>
      </w:r>
      <w:r>
        <w:t xml:space="preserve"> </w:t>
      </w:r>
      <w:r>
        <w:t xml:space="preserve">et la structure d’un plan de gestion dans CICADA ;</w:t>
      </w:r>
    </w:p>
    <w:p>
      <w:pPr>
        <w:pStyle w:val="Compact"/>
        <w:numPr>
          <w:ilvl w:val="0"/>
          <w:numId w:val="100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navigation</w:t>
      </w:r>
      <w:r>
        <w:t xml:space="preserve"> </w:t>
      </w:r>
      <w:r>
        <w:t xml:space="preserve">entre les pages d’un plan (barre latérale) ;</w:t>
      </w:r>
    </w:p>
    <w:p>
      <w:pPr>
        <w:pStyle w:val="Compact"/>
        <w:numPr>
          <w:ilvl w:val="0"/>
          <w:numId w:val="1001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cycle de vie</w:t>
      </w:r>
      <w:r>
        <w:t xml:space="preserve"> </w:t>
      </w:r>
      <w:r>
        <w:t xml:space="preserve">d’un plan en détail (statuts et transitions) ;</w:t>
      </w:r>
    </w:p>
    <w:p>
      <w:pPr>
        <w:pStyle w:val="Compact"/>
        <w:numPr>
          <w:ilvl w:val="0"/>
          <w:numId w:val="1001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parcours complet de saisie</w:t>
      </w:r>
      <w:r>
        <w:t xml:space="preserve">, écran par écran, du plan vide jusqu’au suivi.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1 — Vue d’ensemble d’un plan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fiche d’un plan ouverte, barre latérale visible à gauche, bandeau de statut en haut.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la barre latérale et le bandeau de statut.</w:t>
      </w:r>
    </w:p>
    <w:p>
      <w:pPr>
        <w:pStyle w:val="BlockText"/>
      </w:pPr>
      <w:r>
        <w:t xml:space="preserve">ℹ️</w:t>
      </w:r>
      <w:r>
        <w:t xml:space="preserve"> </w:t>
      </w:r>
      <w:r>
        <w:rPr>
          <w:b/>
          <w:bCs/>
        </w:rPr>
        <w:t xml:space="preserve">Convention :</w:t>
      </w:r>
      <w:r>
        <w:t xml:space="preserve"> </w:t>
      </w:r>
      <w:r>
        <w:t xml:space="preserve">les libellés entre guillemets (« Valider le plan ») sont les</w:t>
      </w:r>
      <w:r>
        <w:t xml:space="preserve"> </w:t>
      </w:r>
      <w:r>
        <w:rPr>
          <w:b/>
          <w:bCs/>
        </w:rPr>
        <w:t xml:space="preserve">textes exacts</w:t>
      </w:r>
      <w:r>
        <w:t xml:space="preserve"> </w:t>
      </w:r>
      <w:r>
        <w:t xml:space="preserve">affichés à l’écran. Les encadrés</w:t>
      </w:r>
      <w:r>
        <w:t xml:space="preserve"> </w:t>
      </w:r>
      <w:r>
        <w:rPr>
          <w:b/>
          <w:bCs/>
        </w:rPr>
        <w:t xml:space="preserve">📸 Capture</w:t>
      </w:r>
      <w:r>
        <w:t xml:space="preserve"> </w:t>
      </w:r>
      <w:r>
        <w:t xml:space="preserve">indiquent où placer une image. Les encadrés</w:t>
      </w:r>
      <w:r>
        <w:t xml:space="preserve"> </w:t>
      </w:r>
      <w:r>
        <w:rPr>
          <w:b/>
          <w:bCs/>
        </w:rPr>
        <w:t xml:space="preserve">💡 Cas d’usage</w:t>
      </w:r>
      <w:r>
        <w:t xml:space="preserve"> </w:t>
      </w:r>
      <w:r>
        <w:t xml:space="preserve">posent une situation de reprise d’un plan existant et laissent une zone à</w:t>
      </w:r>
      <w:r>
        <w:t xml:space="preserve"> </w:t>
      </w:r>
      <w:r>
        <w:t xml:space="preserve">compléter par votre réseau.</w:t>
      </w:r>
    </w:p>
    <w:p>
      <w:r>
        <w:pict>
          <v:rect style="width:0;height:1.5pt" o:hralign="center" o:hrstd="t" o:hr="t"/>
        </w:pict>
      </w:r>
    </w:p>
    <w:bookmarkStart w:id="9" w:name="Xf9fcd58ca81c1f66f605f63f197b67aeead0a9e"/>
    <w:p>
      <w:pPr>
        <w:pStyle w:val="Heading2"/>
      </w:pPr>
      <w:r>
        <w:t xml:space="preserve">1. Comprendre la structure d’un plan de gestion</w:t>
      </w:r>
    </w:p>
    <w:p>
      <w:pPr>
        <w:pStyle w:val="FirstParagraph"/>
      </w:pPr>
      <w:r>
        <w:t xml:space="preserve">Un plan de gestion s’organise en</w:t>
      </w:r>
      <w:r>
        <w:t xml:space="preserve"> </w:t>
      </w:r>
      <w:r>
        <w:rPr>
          <w:b/>
          <w:bCs/>
        </w:rPr>
        <w:t xml:space="preserve">arborescence</w:t>
      </w:r>
      <w:r>
        <w:t xml:space="preserve">. Comprendre cette hiérarchie est indispensable</w:t>
      </w:r>
      <w:r>
        <w:t xml:space="preserve"> </w:t>
      </w:r>
      <w:r>
        <w:t xml:space="preserve">pour saisir dans le bon ordre.</w:t>
      </w:r>
    </w:p>
    <w:p>
      <w:pPr>
        <w:pStyle w:val="SourceCode"/>
      </w:pPr>
      <w:r>
        <w:rPr>
          <w:rStyle w:val="VerbatimChar"/>
        </w:rPr>
        <w:t xml:space="preserve">Plan de gestion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Enjeux  (et Facteurs clés de réussite — « FCR »)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ONGLET « Détail enjeu »</w:t>
      </w:r>
      <w:r>
        <w:br/>
      </w:r>
      <w:r>
        <w:rPr>
          <w:rStyle w:val="VerbatimChar"/>
        </w:rPr>
        <w:t xml:space="preserve">│   │   └── Facteur d'influence</w:t>
      </w:r>
      <w:r>
        <w:br/>
      </w:r>
      <w:r>
        <w:rPr>
          <w:rStyle w:val="VerbatimChar"/>
        </w:rPr>
        <w:t xml:space="preserve">│   │       └── Pression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ONGLET « Vision à long terme »</w:t>
      </w:r>
      <w:r>
        <w:br/>
      </w:r>
      <w:r>
        <w:rPr>
          <w:rStyle w:val="VerbatimChar"/>
        </w:rPr>
        <w:t xml:space="preserve">│   │   └── Objectif à long terme (OLT)</w:t>
      </w:r>
      <w:r>
        <w:br/>
      </w:r>
      <w:r>
        <w:rPr>
          <w:rStyle w:val="VerbatimChar"/>
        </w:rPr>
        <w:t xml:space="preserve">│   │       └── Niveau d'exigence (NE)</w:t>
      </w:r>
      <w:r>
        <w:br/>
      </w:r>
      <w:r>
        <w:rPr>
          <w:rStyle w:val="VerbatimChar"/>
        </w:rPr>
        <w:t xml:space="preserve">│   │           └── Indicateur d'état</w:t>
      </w:r>
      <w:r>
        <w:br/>
      </w:r>
      <w:r>
        <w:rPr>
          <w:rStyle w:val="VerbatimChar"/>
        </w:rPr>
        <w:t xml:space="preserve">│   │               └── Métrique  (unité, état de référence, seuils de score)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ONGLET « Stratégie opérationnelle »</w:t>
      </w:r>
      <w:r>
        <w:br/>
      </w:r>
      <w:r>
        <w:rPr>
          <w:rStyle w:val="VerbatimChar"/>
        </w:rPr>
        <w:t xml:space="preserve">│       └── Objectif opérationnel (OO)</w:t>
      </w:r>
      <w:r>
        <w:br/>
      </w:r>
      <w:r>
        <w:rPr>
          <w:rStyle w:val="VerbatimChar"/>
        </w:rPr>
        <w:t xml:space="preserve">│           └── Résultat attendu (RA)</w:t>
      </w:r>
      <w:r>
        <w:br/>
      </w:r>
      <w:r>
        <w:rPr>
          <w:rStyle w:val="VerbatimChar"/>
        </w:rPr>
        <w:t xml:space="preserve">│               ├── Indicateur de réponse → Métrique</w:t>
      </w:r>
      <w:r>
        <w:br/>
      </w:r>
      <w:r>
        <w:rPr>
          <w:rStyle w:val="VerbatimChar"/>
        </w:rPr>
        <w:t xml:space="preserve">│               └── Action (opération)  → type, calendrier, budget, RH…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Suivi (disponible une fois le plan validé)</w:t>
      </w:r>
      <w:r>
        <w:br/>
      </w:r>
      <w:r>
        <w:rPr>
          <w:rStyle w:val="VerbatimChar"/>
        </w:rPr>
        <w:t xml:space="preserve">    ├── Tableau de bord   → résultats des indicateurs, année par année</w:t>
      </w:r>
      <w:r>
        <w:br/>
      </w:r>
      <w:r>
        <w:rPr>
          <w:rStyle w:val="VerbatimChar"/>
        </w:rPr>
        <w:t xml:space="preserve">    ├── Suivi des actions → réalisation des actions, année par année</w:t>
      </w:r>
      <w:r>
        <w:br/>
      </w:r>
      <w:r>
        <w:rPr>
          <w:rStyle w:val="VerbatimChar"/>
        </w:rPr>
        <w:t xml:space="preserve">    └── Bilan de la gestion → synthèses et graphiques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7"/>
        <w:gridCol w:w="68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Définition (telle qu’affichée dans CICADA)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Enjeu</w:t>
            </w:r>
          </w:p>
        </w:tc>
        <w:tc>
          <w:tcPr/>
          <w:p>
            <w:pPr>
              <w:pStyle w:val="Compact"/>
            </w:pPr>
            <w:r>
              <w:t xml:space="preserve">Élément de patrimoine naturel (ou facteur clé de réussite) que le plan vise à préserver.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FCR — Facteur clé de réussite</w:t>
            </w:r>
          </w:p>
        </w:tc>
        <w:tc>
          <w:tcPr/>
          <w:p>
            <w:pPr>
              <w:pStyle w:val="Compact"/>
            </w:pPr>
            <w:r>
              <w:t xml:space="preserve">Condition transversale nécessaire à la réussite de la gestion.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Facteur d’influence</w:t>
            </w:r>
          </w:p>
        </w:tc>
        <w:tc>
          <w:tcPr/>
          <w:p>
            <w:pPr>
              <w:pStyle w:val="Compact"/>
            </w:pPr>
            <w:r>
              <w:t xml:space="preserve">Élément ou phénomène (naturel ou anthropique) agissant favorablement ou défavorablement sur l’enjeu.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Pression</w:t>
            </w:r>
          </w:p>
        </w:tc>
        <w:tc>
          <w:tcPr/>
          <w:p>
            <w:pPr>
              <w:pStyle w:val="Compact"/>
            </w:pPr>
            <w:r>
              <w:t xml:space="preserve">Action ou phénomène concret et observable qui matérialise un facteur défavorable.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Objectif à long terme (OLT)</w:t>
            </w:r>
          </w:p>
        </w:tc>
        <w:tc>
          <w:tcPr/>
          <w:p>
            <w:pPr>
              <w:pStyle w:val="Compact"/>
            </w:pPr>
            <w:r>
              <w:t xml:space="preserve">État souhaité de l’enjeu à l’issue du plan.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Niveau d’exigence (NE)</w:t>
            </w:r>
          </w:p>
        </w:tc>
        <w:tc>
          <w:tcPr/>
          <w:p>
            <w:pPr>
              <w:pStyle w:val="Compact"/>
            </w:pPr>
            <w:r>
              <w:t xml:space="preserve">Seuil mesurable précisant à quel point l’OLT doit être atteint.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Indicateur d’état</w:t>
            </w:r>
          </w:p>
        </w:tc>
        <w:tc>
          <w:tcPr/>
          <w:p>
            <w:pPr>
              <w:pStyle w:val="Compact"/>
            </w:pPr>
            <w:r>
              <w:t xml:space="preserve">Paramètre mesurable renseignant sur l’état de conservation de l’enjeu.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Métrique</w:t>
            </w:r>
          </w:p>
        </w:tc>
        <w:tc>
          <w:tcPr/>
          <w:p>
            <w:pPr>
              <w:pStyle w:val="Compact"/>
            </w:pPr>
            <w:r>
              <w:t xml:space="preserve">Mesure concrète d’un indicateur (avec unité, état de référence et seuils de score).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Objectif opérationnel (OO)</w:t>
            </w:r>
          </w:p>
        </w:tc>
        <w:tc>
          <w:tcPr/>
          <w:p>
            <w:pPr>
              <w:pStyle w:val="Compact"/>
            </w:pPr>
            <w:r>
              <w:t xml:space="preserve">Objectif concret à atteindre pour répondre à une pression.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Résultat attendu (RA)</w:t>
            </w:r>
          </w:p>
        </w:tc>
        <w:tc>
          <w:tcPr/>
          <w:p>
            <w:pPr>
              <w:pStyle w:val="Compact"/>
            </w:pPr>
            <w:r>
              <w:t xml:space="preserve">Résultat précis attendu d’un objectif opérationnel.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 (opération)</w:t>
            </w:r>
          </w:p>
        </w:tc>
        <w:tc>
          <w:tcPr/>
          <w:p>
            <w:pPr>
              <w:pStyle w:val="Compact"/>
            </w:pPr>
            <w:r>
              <w:t xml:space="preserve">Intervention de gestion programmée (type, calendrier, budget, partenaires…).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Mon plan d’origine n’utilise pas exactement ce découpage</w:t>
      </w:r>
      <w:r>
        <w:t xml:space="preserve"> </w:t>
      </w:r>
      <w:r>
        <w:rPr>
          <w:b/>
          <w:bCs/>
        </w:rPr>
        <w:t xml:space="preserve">Situation :</w:t>
      </w:r>
      <w:r>
        <w:t xml:space="preserve"> </w:t>
      </w:r>
      <w:r>
        <w:t xml:space="preserve">mon ancien plan ne distingue pas « objectif à long terme » et « niveau d’exigence », ou regroupe différemment enjeux et objectifs.</w:t>
      </w:r>
      <w:r>
        <w:t xml:space="preserve"> </w:t>
      </w:r>
      <w:r>
        <w:rPr>
          <w:b/>
          <w:bCs/>
        </w:rPr>
        <w:t xml:space="preserve">Réponse (à compléter) :</w:t>
      </w:r>
      <w:r>
        <w:t xml:space="preserve"> </w:t>
      </w:r>
      <w:r>
        <w:rPr>
          <w:i/>
          <w:iCs/>
        </w:rPr>
        <w:t xml:space="preserve">…………………………………………………………………………………………………</w:t>
      </w:r>
    </w:p>
    <w:p>
      <w:r>
        <w:pict>
          <v:rect style="width:0;height:1.5pt" o:hralign="center" o:hrstd="t" o:hr="t"/>
        </w:pict>
      </w:r>
    </w:p>
    <w:bookmarkEnd w:id="9"/>
    <w:bookmarkStart w:id="12" w:name="naviguer-dans-un-plan-de-gestion"/>
    <w:p>
      <w:pPr>
        <w:pStyle w:val="Heading2"/>
      </w:pPr>
      <w:r>
        <w:t xml:space="preserve">2. Naviguer dans un plan de gestion</w:t>
      </w:r>
    </w:p>
    <w:p>
      <w:pPr>
        <w:pStyle w:val="FirstParagraph"/>
      </w:pPr>
      <w:r>
        <w:t xml:space="preserve">Dès que vous ouvrez un plan, une</w:t>
      </w:r>
      <w:r>
        <w:t xml:space="preserve"> </w:t>
      </w:r>
      <w:r>
        <w:rPr>
          <w:b/>
          <w:bCs/>
        </w:rPr>
        <w:t xml:space="preserve">barre latérale</w:t>
      </w:r>
      <w:r>
        <w:t xml:space="preserve"> </w:t>
      </w:r>
      <w:r>
        <w:t xml:space="preserve">(intitulée « PLANS DE GESTION ») apparaît à</w:t>
      </w:r>
      <w:r>
        <w:t xml:space="preserve"> </w:t>
      </w:r>
      <w:r>
        <w:t xml:space="preserve">gauche. Elle est le point d’entrée vers toutes les pages du plan.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2 — Barre latérale du plan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barre latérale dépliée, avec les entrées « Vue d’ensemble », « Détails et saisie », « Suivis », « Tableau d’arborescence ».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les quatre entrées principales et les sous-menus dépliés.</w:t>
      </w:r>
    </w:p>
    <w:bookmarkStart w:id="10" w:name="les-quatre-entrées-de-la-barre-latérale"/>
    <w:p>
      <w:pPr>
        <w:pStyle w:val="Heading3"/>
      </w:pPr>
      <w:r>
        <w:t xml:space="preserve">2.1 Les quatre entrées de la barre latérale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3852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Entrée</w:t>
            </w:r>
          </w:p>
        </w:tc>
        <w:tc>
          <w:tcPr/>
          <w:p>
            <w:pPr>
              <w:pStyle w:val="Compact"/>
            </w:pPr>
            <w:r>
              <w:t xml:space="preserve">Ce qu’elle ouvre</w:t>
            </w:r>
          </w:p>
        </w:tc>
        <w:tc>
          <w:tcPr/>
          <w:p>
            <w:pPr>
              <w:pStyle w:val="Compact"/>
            </w:pPr>
            <w:r>
              <w:t xml:space="preserve">Sous-menu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Vue d’ensemble</w:t>
            </w:r>
          </w:p>
        </w:tc>
        <w:tc>
          <w:tcPr/>
          <w:p>
            <w:pPr>
              <w:pStyle w:val="Compact"/>
            </w:pPr>
            <w:r>
              <w:t xml:space="preserve">La synthèse du plan (informations, enjeux, objectifs, actions, documents).</w:t>
            </w:r>
          </w:p>
        </w:tc>
        <w:tc>
          <w:tcPr/>
          <w:p>
            <w:pPr>
              <w:pStyle w:val="Compact"/>
            </w:pPr>
            <w:r>
              <w:t xml:space="preserve">Pour les gestionnaires, un chevron déplie l’entrée</w:t>
            </w:r>
            <w:r>
              <w:t xml:space="preserve"> </w:t>
            </w:r>
            <w:r>
              <w:rPr>
                <w:b/>
                <w:bCs/>
              </w:rPr>
              <w:t xml:space="preserve">« Paramètres »</w:t>
            </w:r>
            <w:r>
              <w:t xml:space="preserve"> </w:t>
            </w:r>
            <w:r>
              <w:t xml:space="preserve">(gestion avancée des versions).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Détails et saisie</w:t>
            </w:r>
          </w:p>
        </w:tc>
        <w:tc>
          <w:tcPr/>
          <w:p>
            <w:pPr>
              <w:pStyle w:val="Compact"/>
            </w:pPr>
            <w:r>
              <w:t xml:space="preserve">La page</w:t>
            </w:r>
            <w:r>
              <w:t xml:space="preserve"> </w:t>
            </w:r>
            <w:r>
              <w:rPr>
                <w:b/>
                <w:bCs/>
              </w:rPr>
              <w:t xml:space="preserve">« Liste enjeux et FCR »</w:t>
            </w:r>
            <w:r>
              <w:t xml:space="preserve"> </w:t>
            </w:r>
            <w:r>
              <w:t xml:space="preserve">: c’est</w:t>
            </w:r>
            <w:r>
              <w:t xml:space="preserve"> </w:t>
            </w:r>
            <w:r>
              <w:rPr>
                <w:b/>
                <w:bCs/>
              </w:rPr>
              <w:t xml:space="preserve">ici que se fait la saisie du contenu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Liste cliquable des</w:t>
            </w:r>
            <w:r>
              <w:t xml:space="preserve"> </w:t>
            </w:r>
            <w:r>
              <w:rPr>
                <w:b/>
                <w:bCs/>
              </w:rPr>
              <w:t xml:space="preserve">Enjeux</w:t>
            </w:r>
            <w:r>
              <w:t xml:space="preserve"> </w:t>
            </w:r>
            <w:r>
              <w:t xml:space="preserve">et des</w:t>
            </w:r>
            <w:r>
              <w:t xml:space="preserve"> </w:t>
            </w:r>
            <w:r>
              <w:rPr>
                <w:b/>
                <w:bCs/>
              </w:rPr>
              <w:t xml:space="preserve">Facteurs clés de réussite</w:t>
            </w:r>
            <w:r>
              <w:t xml:space="preserve"> </w:t>
            </w:r>
            <w:r>
              <w:t xml:space="preserve">déjà créés.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Suivis</w:t>
            </w:r>
          </w:p>
        </w:tc>
        <w:tc>
          <w:tcPr/>
          <w:p>
            <w:pPr>
              <w:pStyle w:val="Compact"/>
            </w:pPr>
            <w:r>
              <w:t xml:space="preserve">Le suivi du plan (disponible une fois le plan validé).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Bilan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Suivi des actions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Tableau de bord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Tableau d’arborescence</w:t>
            </w:r>
          </w:p>
        </w:tc>
        <w:tc>
          <w:tcPr/>
          <w:p>
            <w:pPr>
              <w:pStyle w:val="Compact"/>
            </w:pPr>
            <w:r>
              <w:t xml:space="preserve">Une vue cartographiée de tout le plan (enjeux ↔ actions).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0"/>
    <w:bookmarkStart w:id="11" w:name="logique-de-navigation"/>
    <w:p>
      <w:pPr>
        <w:pStyle w:val="Heading3"/>
      </w:pPr>
      <w:r>
        <w:t xml:space="preserve">2.2 Logique de navigation</w:t>
      </w:r>
    </w:p>
    <w:p>
      <w:pPr>
        <w:pStyle w:val="Compact"/>
        <w:numPr>
          <w:ilvl w:val="0"/>
          <w:numId w:val="1002"/>
        </w:numPr>
      </w:pPr>
      <w:r>
        <w:t xml:space="preserve">Cliquer sur</w:t>
      </w:r>
      <w:r>
        <w:t xml:space="preserve"> </w:t>
      </w:r>
      <w:r>
        <w:rPr>
          <w:b/>
          <w:bCs/>
        </w:rPr>
        <w:t xml:space="preserve">« Vue d’ensemble »</w:t>
      </w:r>
      <w:r>
        <w:t xml:space="preserve"> </w:t>
      </w:r>
      <w:r>
        <w:t xml:space="preserve">vous ramène toujours à la fiche de synthèse du plan.</w:t>
      </w:r>
    </w:p>
    <w:p>
      <w:pPr>
        <w:pStyle w:val="Compact"/>
        <w:numPr>
          <w:ilvl w:val="0"/>
          <w:numId w:val="1002"/>
        </w:numPr>
      </w:pPr>
      <w:r>
        <w:t xml:space="preserve">Dans</w:t>
      </w:r>
      <w:r>
        <w:t xml:space="preserve"> </w:t>
      </w:r>
      <w:r>
        <w:rPr>
          <w:b/>
          <w:bCs/>
        </w:rPr>
        <w:t xml:space="preserve">« Détails et saisie »</w:t>
      </w:r>
      <w:r>
        <w:t xml:space="preserve">, cliquer sur un enjeu de la liste vous emmène directement sur sa</w:t>
      </w:r>
      <w:r>
        <w:t xml:space="preserve"> </w:t>
      </w:r>
      <w:r>
        <w:t xml:space="preserve">fiche détaillée (avec ses trois onglets). C’est le chemin le plus rapide pour reprendre la saisie</w:t>
      </w:r>
      <w:r>
        <w:t xml:space="preserve"> </w:t>
      </w:r>
      <w:r>
        <w:t xml:space="preserve">d’un enjeu précis.</w:t>
      </w:r>
    </w:p>
    <w:p>
      <w:pPr>
        <w:pStyle w:val="Compact"/>
        <w:numPr>
          <w:ilvl w:val="0"/>
          <w:numId w:val="1002"/>
        </w:numPr>
      </w:pPr>
      <w:r>
        <w:t xml:space="preserve">Les pages de</w:t>
      </w:r>
      <w:r>
        <w:t xml:space="preserve"> </w:t>
      </w:r>
      <w:r>
        <w:rPr>
          <w:b/>
          <w:bCs/>
        </w:rPr>
        <w:t xml:space="preserve">« Suivis »</w:t>
      </w:r>
      <w:r>
        <w:t xml:space="preserve"> </w:t>
      </w:r>
      <w:r>
        <w:t xml:space="preserve">ne sont</w:t>
      </w:r>
      <w:r>
        <w:t xml:space="preserve"> </w:t>
      </w:r>
      <w:r>
        <w:rPr>
          <w:b/>
          <w:bCs/>
        </w:rPr>
        <w:t xml:space="preserve">modifiables qu’après validation du plan</w:t>
      </w:r>
      <w:r>
        <w:t xml:space="preserve"> </w:t>
      </w:r>
      <w:r>
        <w:t xml:space="preserve">(voir § 3 et § 4.8).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Conseil de navigation :</w:t>
      </w:r>
      <w:r>
        <w:t xml:space="preserve"> </w:t>
      </w:r>
      <w:r>
        <w:t xml:space="preserve">gardez la barre latérale comme fil conducteur. Toute la saisie du</w:t>
      </w:r>
      <w:r>
        <w:t xml:space="preserve"> </w:t>
      </w:r>
      <w:r>
        <w:t xml:space="preserve">contenu se fait depuis</w:t>
      </w:r>
      <w:r>
        <w:t xml:space="preserve"> </w:t>
      </w:r>
      <w:r>
        <w:rPr>
          <w:b/>
          <w:bCs/>
        </w:rPr>
        <w:t xml:space="preserve">« Détails et saisie »</w:t>
      </w:r>
      <w:r>
        <w:t xml:space="preserve"> </w:t>
      </w:r>
      <w:r>
        <w:t xml:space="preserve">; tout le suivi annuel se fait depuis</w:t>
      </w:r>
      <w:r>
        <w:t xml:space="preserve"> </w:t>
      </w:r>
      <w:r>
        <w:rPr>
          <w:b/>
          <w:bCs/>
        </w:rPr>
        <w:t xml:space="preserve">« Suivis »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le-cycle-de-vie-dun-plan-de-gestion"/>
    <w:p>
      <w:pPr>
        <w:pStyle w:val="Heading2"/>
      </w:pPr>
      <w:r>
        <w:t xml:space="preserve">3. Le cycle de vie d’un plan de gestion</w:t>
      </w:r>
    </w:p>
    <w:bookmarkStart w:id="13" w:name="les-statuts"/>
    <w:p>
      <w:pPr>
        <w:pStyle w:val="Heading3"/>
      </w:pPr>
      <w:r>
        <w:t xml:space="preserve">3.1 Les statuts</w:t>
      </w:r>
    </w:p>
    <w:p>
      <w:pPr>
        <w:pStyle w:val="FirstParagraph"/>
      </w:pPr>
      <w:r>
        <w:t xml:space="preserve">Un plan passe par une série de</w:t>
      </w:r>
      <w:r>
        <w:t xml:space="preserve"> </w:t>
      </w:r>
      <w:r>
        <w:rPr>
          <w:b/>
          <w:bCs/>
        </w:rPr>
        <w:t xml:space="preserve">statuts</w:t>
      </w:r>
      <w:r>
        <w:t xml:space="preserve">. Le statut détermine</w:t>
      </w:r>
      <w:r>
        <w:t xml:space="preserve"> </w:t>
      </w:r>
      <w:r>
        <w:rPr>
          <w:b/>
          <w:bCs/>
        </w:rPr>
        <w:t xml:space="preserve">si le plan est modifiable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s’il est actif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86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Modifiable ?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Brouillon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Oui</w:t>
            </w:r>
          </w:p>
        </w:tc>
        <w:tc>
          <w:tcPr/>
          <w:p>
            <w:pPr>
              <w:pStyle w:val="Compact"/>
            </w:pPr>
            <w:r>
              <w:t xml:space="preserve">Plan en cours de saisie.</w:t>
            </w:r>
            <w:r>
              <w:t xml:space="preserve"> </w:t>
            </w:r>
            <w:r>
              <w:rPr>
                <w:b/>
                <w:bCs/>
              </w:rPr>
              <w:t xml:space="preserve">Seul statut où le contenu peut être modifié.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Non</w:t>
            </w:r>
          </w:p>
        </w:tc>
        <w:tc>
          <w:tcPr/>
          <w:p>
            <w:pPr>
              <w:pStyle w:val="Compact"/>
            </w:pPr>
            <w:r>
              <w:t xml:space="preserve">Plan officiel en vigueur. Le suivi devient possible.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Modifié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Non</w:t>
            </w:r>
          </w:p>
        </w:tc>
        <w:tc>
          <w:tcPr/>
          <w:p>
            <w:pPr>
              <w:pStyle w:val="Compact"/>
            </w:pPr>
            <w:r>
              <w:t xml:space="preserve">Plan validé puis modifié au moins une fois au sein du même rang.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Non</w:t>
            </w:r>
          </w:p>
        </w:tc>
        <w:tc>
          <w:tcPr/>
          <w:p>
            <w:pPr>
              <w:pStyle w:val="Compact"/>
            </w:pPr>
            <w:r>
              <w:t xml:space="preserve">Plan clôturé : consultable mais plus actif, suivi inaccessible.</w:t>
            </w:r>
          </w:p>
        </w:tc>
      </w:tr>
    </w:tbl>
    <w:p>
      <w:pPr>
        <w:pStyle w:val="BodyText"/>
      </w:pPr>
      <w:r>
        <w:t xml:space="preserve">À ces statuts s’ajoute, pour certains plans, un</w:t>
      </w:r>
      <w:r>
        <w:t xml:space="preserve"> </w:t>
      </w:r>
      <w:r>
        <w:rPr>
          <w:b/>
          <w:bCs/>
        </w:rPr>
        <w:t xml:space="preserve">circuit de validation réglementaire</w:t>
      </w:r>
      <w:r>
        <w:t xml:space="preserve"> </w:t>
      </w:r>
      <w:r>
        <w:t xml:space="preserve">(CSRPN)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09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 réglementaire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Envoyé pour avis CSRPN</w:t>
            </w:r>
          </w:p>
        </w:tc>
        <w:tc>
          <w:tcPr/>
          <w:p>
            <w:pPr>
              <w:pStyle w:val="Compact"/>
            </w:pPr>
            <w:r>
              <w:t xml:space="preserve">Plan transmis au CSRPN pour avis.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Comité consultatif</w:t>
            </w:r>
          </w:p>
        </w:tc>
        <w:tc>
          <w:tcPr/>
          <w:p>
            <w:pPr>
              <w:pStyle w:val="Compact"/>
            </w:pPr>
            <w:r>
              <w:t xml:space="preserve">Avis CSRPN rendu, en attente de validation par le comité consultatif.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Arrêté préfectoral</w:t>
            </w:r>
          </w:p>
        </w:tc>
        <w:tc>
          <w:tcPr/>
          <w:p>
            <w:pPr>
              <w:pStyle w:val="Compact"/>
            </w:pPr>
            <w:r>
              <w:t xml:space="preserve">(Réserves naturelles nationales) Validé par le comité, en attente d’arrêté.</w:t>
            </w:r>
          </w:p>
        </w:tc>
      </w:tr>
    </w:tbl>
    <w:p>
      <w:pPr>
        <w:pStyle w:val="BodyText"/>
      </w:pPr>
      <w:r>
        <w:t xml:space="preserve">Enfin, trois</w:t>
      </w:r>
      <w:r>
        <w:t xml:space="preserve"> </w:t>
      </w:r>
      <w:r>
        <w:rPr>
          <w:b/>
          <w:bCs/>
        </w:rPr>
        <w:t xml:space="preserve">attributs</w:t>
      </w:r>
      <w:r>
        <w:t xml:space="preserve"> </w:t>
      </w:r>
      <w:r>
        <w:t xml:space="preserve">peuvent s’ajouter à un plan</w:t>
      </w:r>
      <w:r>
        <w:t xml:space="preserve"> </w:t>
      </w:r>
      <w:r>
        <w:rPr>
          <w:b/>
          <w:bCs/>
        </w:rPr>
        <w:t xml:space="preserve">validé</w:t>
      </w:r>
      <w:r>
        <w:t xml:space="preserve"> </w:t>
      </w:r>
      <w:r>
        <w:t xml:space="preserve">sans changer son statut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Extension de durée</w:t>
      </w:r>
      <w:r>
        <w:t xml:space="preserve"> </w:t>
      </w:r>
      <w:r>
        <w:t xml:space="preserve">(+1 ou +2 ans) 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 cours de révision</w:t>
      </w:r>
      <w:r>
        <w:t xml:space="preserve"> </w:t>
      </w:r>
      <w:r>
        <w:t xml:space="preserve">(un nouveau plan se prépare en parallèle) 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Évaluation à mi-parcours</w:t>
      </w:r>
      <w:r>
        <w:t xml:space="preserve"> </w:t>
      </w:r>
      <w:r>
        <w:t xml:space="preserve">(une version porte cette évaluation, unique par chaîne).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Règle d’or :</w:t>
      </w:r>
      <w:r>
        <w:t xml:space="preserve"> </w:t>
      </w:r>
      <w:r>
        <w:t xml:space="preserve">seul un plan en</w:t>
      </w:r>
      <w:r>
        <w:t xml:space="preserve"> </w:t>
      </w:r>
      <w:r>
        <w:rPr>
          <w:b/>
          <w:bCs/>
        </w:rPr>
        <w:t xml:space="preserve">« Brouillon »</w:t>
      </w:r>
      <w:r>
        <w:t xml:space="preserve"> </w:t>
      </w:r>
      <w:r>
        <w:t xml:space="preserve">est modifiable. Dès qu’il est validé, un</w:t>
      </w:r>
      <w:r>
        <w:t xml:space="preserve"> </w:t>
      </w:r>
      <w:r>
        <w:t xml:space="preserve">bandeau</w:t>
      </w:r>
      <w:r>
        <w:t xml:space="preserve"> </w:t>
      </w:r>
      <w:r>
        <w:rPr>
          <w:b/>
          <w:bCs/>
        </w:rPr>
        <w:t xml:space="preserve">« Plan verrouillé en lecture seule »</w:t>
      </w:r>
      <w:r>
        <w:t xml:space="preserve"> </w:t>
      </w:r>
      <w:r>
        <w:t xml:space="preserve">apparaît :</w:t>
      </w:r>
      <w:r>
        <w:t xml:space="preserve"> </w:t>
      </w:r>
      <w:r>
        <w:rPr>
          <w:i/>
          <w:iCs/>
        </w:rPr>
        <w:t xml:space="preserve">« Ce plan n’est pas en brouillon.</w:t>
      </w:r>
      <w:r>
        <w:rPr>
          <w:i/>
          <w:iCs/>
        </w:rPr>
        <w:t xml:space="preserve"> </w:t>
      </w:r>
      <w:r>
        <w:rPr>
          <w:i/>
          <w:iCs/>
        </w:rPr>
        <w:t xml:space="preserve">Pour le modifier, repassez-le en brouillon depuis le cycle de vie ou créez une nouvelle version. »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3 — Bandeau de verrouillage en lecture seule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fiche d’un plan validé, avec le bandeau « Plan verrouillé en lecture seule » en haut de page.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bandeau et le bouton de cycle de vie « Remettre en brouillon ».</w:t>
      </w:r>
    </w:p>
    <w:bookmarkEnd w:id="13"/>
    <w:bookmarkStart w:id="14" w:name="les-transitions-qui-mène-à-quoi"/>
    <w:p>
      <w:pPr>
        <w:pStyle w:val="Heading3"/>
      </w:pPr>
      <w:r>
        <w:t xml:space="preserve">3.2 Les transitions (qui mène à quoi)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┌─────────────┐   « Valider le plan »   ┌──────────┐</w:t>
      </w:r>
      <w:r>
        <w:br/>
      </w:r>
      <w:r>
        <w:rPr>
          <w:rStyle w:val="VerbatimChar"/>
        </w:rPr>
        <w:t xml:space="preserve">        │  Brouillon  │ ──────────────────────► │  Validé  │</w:t>
      </w:r>
      <w:r>
        <w:br/>
      </w:r>
      <w:r>
        <w:rPr>
          <w:rStyle w:val="VerbatimChar"/>
        </w:rPr>
        <w:t xml:space="preserve">        └─────────────┘                          └──────────┘</w:t>
      </w:r>
      <w:r>
        <w:br/>
      </w:r>
      <w:r>
        <w:rPr>
          <w:rStyle w:val="VerbatimChar"/>
        </w:rPr>
        <w:t xml:space="preserve">              ▲   ▲    « Remettre en brouillon »      │   │</w:t>
      </w:r>
      <w:r>
        <w:br/>
      </w:r>
      <w:r>
        <w:rPr>
          <w:rStyle w:val="VerbatimChar"/>
        </w:rPr>
        <w:t xml:space="preserve">              │   └──────────────────────────────────┘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            │                                            │ « Archiver »</w:t>
      </w:r>
      <w:r>
        <w:br/>
      </w:r>
      <w:r>
        <w:rPr>
          <w:rStyle w:val="VerbatimChar"/>
        </w:rPr>
        <w:t xml:space="preserve">   « Réactiver »                                           ▼</w:t>
      </w:r>
      <w:r>
        <w:br/>
      </w:r>
      <w:r>
        <w:rPr>
          <w:rStyle w:val="VerbatimChar"/>
        </w:rPr>
        <w:t xml:space="preserve">        ┌──────────┐                                  ┌──────────┐</w:t>
      </w:r>
      <w:r>
        <w:br/>
      </w:r>
      <w:r>
        <w:rPr>
          <w:rStyle w:val="VerbatimChar"/>
        </w:rPr>
        <w:t xml:space="preserve">        │  Validé  │ ◄──────────────────────────────  │ Archivé  │</w:t>
      </w:r>
      <w:r>
        <w:br/>
      </w:r>
      <w:r>
        <w:rPr>
          <w:rStyle w:val="VerbatimChar"/>
        </w:rPr>
        <w:t xml:space="preserve">        └──────────┘            « Réactiver »          └──────────┘</w:t>
      </w:r>
      <w:r>
        <w:br/>
      </w:r>
      <w:r>
        <w:br/>
      </w:r>
      <w:r>
        <w:rPr>
          <w:rStyle w:val="VerbatimChar"/>
        </w:rPr>
        <w:t xml:space="preserve">   Depuis un plan « Validé », sans changer le statut :</w:t>
      </w:r>
      <w:r>
        <w:br/>
      </w:r>
      <w:r>
        <w:rPr>
          <w:rStyle w:val="VerbatimChar"/>
        </w:rPr>
        <w:t xml:space="preserve">     • « Étendre la durée du plan »  /  « Annuler l'extension »</w:t>
      </w:r>
      <w:r>
        <w:br/>
      </w:r>
      <w:r>
        <w:rPr>
          <w:rStyle w:val="VerbatimChar"/>
        </w:rPr>
        <w:t xml:space="preserve">     • « Marquer en cours de révision »  /  « Annuler la révision »</w:t>
      </w:r>
      <w:r>
        <w:br/>
      </w:r>
      <w:r>
        <w:rPr>
          <w:rStyle w:val="VerbatimChar"/>
        </w:rPr>
        <w:t xml:space="preserve">     • « Lancer l'évaluation mi-parcours »</w:t>
      </w:r>
      <w:r>
        <w:br/>
      </w:r>
      <w:r>
        <w:rPr>
          <w:rStyle w:val="VerbatimChar"/>
        </w:rPr>
        <w:t xml:space="preserve">     • « Créer une nouvelle version »  (crée un brouillon enfant)</w:t>
      </w:r>
    </w:p>
    <w:bookmarkEnd w:id="14"/>
    <w:bookmarkStart w:id="15" w:name="X401651fb4d9cafcfe2b71a477bd7bf48fab0bb0"/>
    <w:p>
      <w:pPr>
        <w:pStyle w:val="Heading3"/>
      </w:pPr>
      <w:r>
        <w:t xml:space="preserve">3.3 Les actions de cycle de vie (libellés exacts)</w:t>
      </w:r>
    </w:p>
    <w:p>
      <w:pPr>
        <w:pStyle w:val="FirstParagraph"/>
      </w:pPr>
      <w:r>
        <w:t xml:space="preserve">Ces actions sont accessibles depuis la fiche du plan (section</w:t>
      </w:r>
      <w:r>
        <w:t xml:space="preserve"> </w:t>
      </w:r>
      <w:r>
        <w:rPr>
          <w:b/>
          <w:bCs/>
        </w:rPr>
        <w:t xml:space="preserve">« Cycle de vie »</w:t>
      </w:r>
      <w:r>
        <w:t xml:space="preserve"> </w:t>
      </w:r>
      <w:r>
        <w:t xml:space="preserve">/ barre</w:t>
      </w:r>
      <w:r>
        <w:t xml:space="preserve"> </w:t>
      </w:r>
      <w:r>
        <w:t xml:space="preserve">d’actions). Elles ne sont visibles que selon le statut courant et vos droits.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1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 (bouton)</w:t>
            </w:r>
          </w:p>
        </w:tc>
        <w:tc>
          <w:tcPr/>
          <w:p>
            <w:pPr>
              <w:pStyle w:val="Compact"/>
            </w:pPr>
            <w:r>
              <w:t xml:space="preserve">Effet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 Valider le plan »</w:t>
            </w:r>
          </w:p>
        </w:tc>
        <w:tc>
          <w:tcPr/>
          <w:p>
            <w:pPr>
              <w:pStyle w:val="Compact"/>
            </w:pPr>
            <w:r>
              <w:t xml:space="preserve">Passe le brouillon en « Validé ».</w:t>
            </w:r>
            <w:r>
              <w:t xml:space="preserve"> </w:t>
            </w:r>
            <w:r>
              <w:rPr>
                <w:i/>
                <w:iCs/>
              </w:rPr>
              <w:t xml:space="preserve">Une fois validé, le plan ne sera modifiable que sous la forme d’une nouvelle version ; le suivi devient disponible.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 Remettre en brouillon »</w:t>
            </w:r>
          </w:p>
        </w:tc>
        <w:tc>
          <w:tcPr/>
          <w:p>
            <w:pPr>
              <w:pStyle w:val="Compact"/>
            </w:pPr>
            <w:r>
              <w:t xml:space="preserve">Annule la validation pour pouvoir modifier à nouveau (le suivi redevient inaccessible). Une case de confirmation est demandée.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 Archiver »</w:t>
            </w:r>
          </w:p>
        </w:tc>
        <w:tc>
          <w:tcPr/>
          <w:p>
            <w:pPr>
              <w:pStyle w:val="Compact"/>
            </w:pPr>
            <w:r>
              <w:t xml:space="preserve">Rend le plan inactif ; il reste consultable, le suivi n’est plus accessible.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 Réactiver »</w:t>
            </w:r>
          </w:p>
        </w:tc>
        <w:tc>
          <w:tcPr/>
          <w:p>
            <w:pPr>
              <w:pStyle w:val="Compact"/>
            </w:pPr>
            <w:r>
              <w:t xml:space="preserve">Réactive un plan archivé.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 Étendre la durée du plan »</w:t>
            </w:r>
          </w:p>
        </w:tc>
        <w:tc>
          <w:tcPr/>
          <w:p>
            <w:pPr>
              <w:pStyle w:val="Compact"/>
            </w:pPr>
            <w:r>
              <w:t xml:space="preserve">Prolonge le plan de 1 ou 2 ans (transition avec le plan suivant). Le plan reste éditable sur les années ajoutées.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 Annuler l’extension »</w:t>
            </w:r>
          </w:p>
        </w:tc>
        <w:tc>
          <w:tcPr/>
          <w:p>
            <w:pPr>
              <w:pStyle w:val="Compact"/>
            </w:pPr>
            <w:r>
              <w:t xml:space="preserve">Retire l’extension ; le plan repasse en « Validé » simple.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 Marquer en cours de révision »</w:t>
            </w:r>
          </w:p>
        </w:tc>
        <w:tc>
          <w:tcPr/>
          <w:p>
            <w:pPr>
              <w:pStyle w:val="Compact"/>
            </w:pPr>
            <w:r>
              <w:t xml:space="preserve">Signale qu’un plan du rang suivant est en préparation. Le plan reste validé.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 Annuler la révision »</w:t>
            </w:r>
          </w:p>
        </w:tc>
        <w:tc>
          <w:tcPr/>
          <w:p>
            <w:pPr>
              <w:pStyle w:val="Compact"/>
            </w:pPr>
            <w:r>
              <w:t xml:space="preserve">Retire l’indicateur « en cours de révision ».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 Lancer l’évaluation mi-parcours »</w:t>
            </w:r>
          </w:p>
        </w:tc>
        <w:tc>
          <w:tcPr/>
          <w:p>
            <w:pPr>
              <w:pStyle w:val="Compact"/>
            </w:pPr>
            <w:r>
              <w:t xml:space="preserve">Crée (ou lie) le brouillon d’une évaluation mi-parcours. Unique par chaîne de versions.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 Créer une nouvelle version »</w:t>
            </w:r>
          </w:p>
        </w:tc>
        <w:tc>
          <w:tcPr/>
          <w:p>
            <w:pPr>
              <w:pStyle w:val="Compact"/>
            </w:pPr>
            <w:r>
              <w:t xml:space="preserve">Crée un</w:t>
            </w:r>
            <w:r>
              <w:t xml:space="preserve"> </w:t>
            </w:r>
            <w:r>
              <w:rPr>
                <w:b/>
                <w:bCs/>
              </w:rPr>
              <w:t xml:space="preserve">brouillon enfant</w:t>
            </w:r>
            <w:r>
              <w:t xml:space="preserve"> </w:t>
            </w:r>
            <w:r>
              <w:t xml:space="preserve">(même rang, version +1) à partir du plan validé.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Qui peut agir sur le cycle de vie ?</w:t>
      </w:r>
      <w:r>
        <w:t xml:space="preserve"> </w:t>
      </w:r>
      <w:r>
        <w:t xml:space="preserve">Les</w:t>
      </w:r>
      <w:r>
        <w:t xml:space="preserve"> </w:t>
      </w:r>
      <w:r>
        <w:rPr>
          <w:b/>
          <w:bCs/>
        </w:rPr>
        <w:t xml:space="preserve">référents du plan</w:t>
      </w:r>
      <w:r>
        <w:t xml:space="preserve">, les</w:t>
      </w:r>
      <w:r>
        <w:t xml:space="preserve"> </w:t>
      </w:r>
      <w:r>
        <w:rPr>
          <w:b/>
          <w:bCs/>
        </w:rPr>
        <w:t xml:space="preserve">administrateurs</w:t>
      </w:r>
      <w:r>
        <w:rPr>
          <w:b/>
          <w:bCs/>
        </w:rPr>
        <w:t xml:space="preserve"> </w:t>
      </w:r>
      <w:r>
        <w:rPr>
          <w:b/>
          <w:bCs/>
        </w:rPr>
        <w:t xml:space="preserve">d’organisme</w:t>
      </w:r>
      <w:r>
        <w:t xml:space="preserve"> </w:t>
      </w:r>
      <w:r>
        <w:t xml:space="preserve">et le</w:t>
      </w:r>
      <w:r>
        <w:t xml:space="preserve"> </w:t>
      </w:r>
      <w:r>
        <w:rPr>
          <w:b/>
          <w:bCs/>
        </w:rPr>
        <w:t xml:space="preserve">super administrateur</w:t>
      </w:r>
      <w:r>
        <w:t xml:space="preserve">. Les autres utilisateurs consultent sans pouvoir</w:t>
      </w:r>
      <w:r>
        <w:t xml:space="preserve"> </w:t>
      </w:r>
      <w:r>
        <w:t xml:space="preserve">changer le statut.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4 — Actions de cycle de vie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section « Cycle de vie » d’un plan validé, avec les boutons disponibles.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les boutons « Remettre en brouillon », « Étendre la durée du plan » et « Archiver ».</w:t>
      </w:r>
    </w:p>
    <w:bookmarkEnd w:id="15"/>
    <w:bookmarkStart w:id="16" w:name="la-chronologie-des-versions"/>
    <w:p>
      <w:pPr>
        <w:pStyle w:val="Heading3"/>
      </w:pPr>
      <w:r>
        <w:t xml:space="preserve">3.4 La chronologie des versions</w:t>
      </w:r>
    </w:p>
    <w:p>
      <w:pPr>
        <w:pStyle w:val="FirstParagraph"/>
      </w:pPr>
      <w:r>
        <w:t xml:space="preserve">La section</w:t>
      </w:r>
      <w:r>
        <w:t xml:space="preserve"> </w:t>
      </w:r>
      <w:r>
        <w:rPr>
          <w:b/>
          <w:bCs/>
        </w:rPr>
        <w:t xml:space="preserve">« Cycle de vie »</w:t>
      </w:r>
      <w:r>
        <w:t xml:space="preserve"> </w:t>
      </w:r>
      <w:r>
        <w:t xml:space="preserve">affiche une</w:t>
      </w:r>
      <w:r>
        <w:t xml:space="preserve"> </w:t>
      </w:r>
      <w:r>
        <w:rPr>
          <w:b/>
          <w:bCs/>
        </w:rPr>
        <w:t xml:space="preserve">chronologie verticale</w:t>
      </w:r>
      <w:r>
        <w:t xml:space="preserve"> </w:t>
      </w:r>
      <w:r>
        <w:t xml:space="preserve">des versions du plan,</w:t>
      </w:r>
      <w:r>
        <w:t xml:space="preserve"> </w:t>
      </w:r>
      <w:r>
        <w:t xml:space="preserve">regroupées par</w:t>
      </w:r>
      <w:r>
        <w:t xml:space="preserve"> </w:t>
      </w:r>
      <w:r>
        <w:rPr>
          <w:b/>
          <w:bCs/>
        </w:rPr>
        <w:t xml:space="preserve">rang</w:t>
      </w:r>
      <w:r>
        <w:t xml:space="preserve"> </w:t>
      </w:r>
      <w:r>
        <w:t xml:space="preserve">(« Rang précédent », « Rang actuel », « Rang à venir »). Chaque nœud est</w:t>
      </w:r>
      <w:r>
        <w:t xml:space="preserve"> </w:t>
      </w:r>
      <w:r>
        <w:t xml:space="preserve">cliquable et mène à la version correspondante ; le plan affiché porte le badge</w:t>
      </w:r>
      <w:r>
        <w:t xml:space="preserve"> </w:t>
      </w:r>
      <w:r>
        <w:rPr>
          <w:b/>
          <w:bCs/>
        </w:rPr>
        <w:t xml:space="preserve">« actuel »</w:t>
      </w:r>
      <w:r>
        <w:t xml:space="preserve">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5 — Chronologie des versions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chronologie « Cycle de vie » avec plusieurs versions (initial, mi-parcours, révisé).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nœud « actuel » et le regroupement par rang.</w:t>
      </w:r>
    </w:p>
    <w:bookmarkEnd w:id="16"/>
    <w:bookmarkStart w:id="17" w:name="Xffb93e862acc04899878dddf75af4fdbc815f05"/>
    <w:p>
      <w:pPr>
        <w:pStyle w:val="Heading3"/>
      </w:pPr>
      <w:r>
        <w:t xml:space="preserve">3.5 Le circuit réglementaire CSRPN (le cas échéant)</w:t>
      </w:r>
    </w:p>
    <w:p>
      <w:pPr>
        <w:pStyle w:val="FirstParagraph"/>
      </w:pPr>
      <w:r>
        <w:t xml:space="preserve">Pour les plans concernés, la validation suit un circuit dédié, étape par étape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« Envoyer pour avis CSRPN »</w:t>
      </w:r>
      <w:r>
        <w:t xml:space="preserve"> </w:t>
      </w:r>
      <w:r>
        <w:t xml:space="preserve">→ le plan part pour avis 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« Enregistrer l’avis CSRPN »</w:t>
      </w:r>
      <w:r>
        <w:t xml:space="preserve"> </w:t>
      </w:r>
      <w:r>
        <w:t xml:space="preserve">(saisie de la date de l’avis) 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« Valider par le comité consultatif »</w:t>
      </w:r>
      <w:r>
        <w:t xml:space="preserve"> </w:t>
      </w:r>
      <w:r>
        <w:t xml:space="preserve">(saisie de la date) ;</w:t>
      </w:r>
    </w:p>
    <w:p>
      <w:pPr>
        <w:pStyle w:val="Compact"/>
        <w:numPr>
          <w:ilvl w:val="0"/>
          <w:numId w:val="1004"/>
        </w:numPr>
      </w:pPr>
      <w:r>
        <w:t xml:space="preserve">(Réserves naturelles nationales)</w:t>
      </w:r>
      <w:r>
        <w:t xml:space="preserve"> </w:t>
      </w:r>
      <w:r>
        <w:rPr>
          <w:b/>
          <w:bCs/>
        </w:rPr>
        <w:t xml:space="preserve">« Enregistrer l’arrêté préfectoral »</w:t>
      </w:r>
      <w:r>
        <w:t xml:space="preserve"> </w:t>
      </w:r>
      <w:r>
        <w:t xml:space="preserve">(date + numéro), puis</w:t>
      </w:r>
      <w:r>
        <w:t xml:space="preserve"> </w:t>
      </w:r>
      <w:r>
        <w:t xml:space="preserve">validation définitive.</w:t>
      </w:r>
    </w:p>
    <w:p>
      <w:pPr>
        <w:pStyle w:val="FirstParagraph"/>
      </w:pPr>
      <w:r>
        <w:t xml:space="preserve">À tout moment,</w:t>
      </w:r>
      <w:r>
        <w:t xml:space="preserve"> </w:t>
      </w:r>
      <w:r>
        <w:rPr>
          <w:b/>
          <w:bCs/>
        </w:rPr>
        <w:t xml:space="preserve">« Annuler le workflow CSRPN »</w:t>
      </w:r>
      <w:r>
        <w:t xml:space="preserve"> </w:t>
      </w:r>
      <w:r>
        <w:t xml:space="preserve">ramène le plan en brouillon.</w:t>
      </w:r>
    </w:p>
    <w:bookmarkEnd w:id="17"/>
    <w:bookmarkStart w:id="18" w:name="supprimer-une-version-paramètres-du-plan"/>
    <w:p>
      <w:pPr>
        <w:pStyle w:val="Heading3"/>
      </w:pPr>
      <w:r>
        <w:t xml:space="preserve">3.6 Supprimer une version (Paramètres du plan)</w:t>
      </w:r>
    </w:p>
    <w:p>
      <w:pPr>
        <w:pStyle w:val="FirstParagraph"/>
      </w:pPr>
      <w:r>
        <w:t xml:space="preserve">Depuis</w:t>
      </w:r>
      <w:r>
        <w:t xml:space="preserve"> </w:t>
      </w:r>
      <w:r>
        <w:rPr>
          <w:b/>
          <w:bCs/>
        </w:rPr>
        <w:t xml:space="preserve">Vue d’ensemble → Paramètres</w:t>
      </w:r>
      <w:r>
        <w:t xml:space="preserve"> </w:t>
      </w:r>
      <w:r>
        <w:t xml:space="preserve">(réservé aux gestionnaires), la page</w:t>
      </w:r>
      <w:r>
        <w:t xml:space="preserve"> </w:t>
      </w:r>
      <w:r>
        <w:rPr>
          <w:b/>
          <w:bCs/>
        </w:rPr>
        <w:t xml:space="preserve">« Paramètres du plan</w:t>
      </w:r>
      <w:r>
        <w:rPr>
          <w:b/>
          <w:bCs/>
        </w:rPr>
        <w:t xml:space="preserve"> </w:t>
      </w:r>
      <w:r>
        <w:rPr>
          <w:b/>
          <w:bCs/>
        </w:rPr>
        <w:t xml:space="preserve">de gestion »</w:t>
      </w:r>
      <w:r>
        <w:t xml:space="preserve"> </w:t>
      </w:r>
      <w:r>
        <w:t xml:space="preserve">permet de</w:t>
      </w:r>
      <w:r>
        <w:t xml:space="preserve"> </w:t>
      </w:r>
      <w:r>
        <w:rPr>
          <w:b/>
          <w:bCs/>
        </w:rPr>
        <w:t xml:space="preserve">supprimer la version affichée</w:t>
      </w:r>
      <w:r>
        <w:t xml:space="preserve">.</w:t>
      </w:r>
      <w:r>
        <w:t xml:space="preserve"> </w:t>
      </w:r>
      <w:r>
        <w:rPr>
          <w:i/>
          <w:iCs/>
        </w:rPr>
        <w:t xml:space="preserve">Cela efface définitivement son contenu</w:t>
      </w:r>
      <w:r>
        <w:rPr>
          <w:i/>
          <w:iCs/>
        </w:rPr>
        <w:t xml:space="preserve"> </w:t>
      </w:r>
      <w:r>
        <w:rPr>
          <w:i/>
          <w:iCs/>
        </w:rPr>
        <w:t xml:space="preserve">(enjeux, opérations, suivis, fichiers) et ses liens ; les versions restantes sont renumérotées.</w:t>
      </w:r>
      <w:r>
        <w:rPr>
          <w:i/>
          <w:iCs/>
        </w:rPr>
        <w:t xml:space="preserve"> </w:t>
      </w:r>
      <w:r>
        <w:rPr>
          <w:i/>
          <w:iCs/>
        </w:rPr>
        <w:t xml:space="preserve">Action irréversible.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4" w:name="X6f4269d48a2bfe6b0eda799b3c1a83b36062911"/>
    <w:p>
      <w:pPr>
        <w:pStyle w:val="Heading2"/>
      </w:pPr>
      <w:r>
        <w:t xml:space="preserve">4. Parcours complet de saisie d’un plan de gestion</w:t>
      </w:r>
    </w:p>
    <w:p>
      <w:pPr>
        <w:pStyle w:val="FirstParagraph"/>
      </w:pPr>
      <w:r>
        <w:t xml:space="preserve">Cette section décrit,</w:t>
      </w:r>
      <w:r>
        <w:t xml:space="preserve"> </w:t>
      </w:r>
      <w:r>
        <w:rPr>
          <w:b/>
          <w:bCs/>
        </w:rPr>
        <w:t xml:space="preserve">dans l’ordre</w:t>
      </w:r>
      <w:r>
        <w:t xml:space="preserve">, comment saisir un plan de A à Z. C’est le cœur de ce guide.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Pré-requis :</w:t>
      </w:r>
      <w:r>
        <w:t xml:space="preserve"> </w:t>
      </w:r>
      <w:r>
        <w:t xml:space="preserve">la saisie du contenu n’est possible que lorsque le plan est en</w:t>
      </w:r>
      <w:r>
        <w:t xml:space="preserve"> </w:t>
      </w:r>
      <w:r>
        <w:rPr>
          <w:b/>
          <w:bCs/>
        </w:rPr>
        <w:t xml:space="preserve">« Brouillon »</w:t>
      </w:r>
      <w:r>
        <w:t xml:space="preserve">.</w:t>
      </w:r>
      <w:r>
        <w:t xml:space="preserve"> </w:t>
      </w:r>
      <w:r>
        <w:t xml:space="preserve">Sur un plan validé, repassez-le d’abord en brouillon (§ 3.3).</w:t>
      </w:r>
    </w:p>
    <w:bookmarkStart w:id="20" w:name="étape-0-créer-le-plan"/>
    <w:p>
      <w:pPr>
        <w:pStyle w:val="Heading3"/>
      </w:pPr>
      <w:r>
        <w:t xml:space="preserve">Étape 0 — Créer le plan</w:t>
      </w:r>
    </w:p>
    <w:p>
      <w:pPr>
        <w:pStyle w:val="Compact"/>
        <w:numPr>
          <w:ilvl w:val="0"/>
          <w:numId w:val="1005"/>
        </w:numPr>
      </w:pPr>
      <w:r>
        <w:t xml:space="preserve">Ouvrez le module</w:t>
      </w:r>
      <w:r>
        <w:t xml:space="preserve"> </w:t>
      </w:r>
      <w:r>
        <w:rPr>
          <w:b/>
          <w:bCs/>
        </w:rPr>
        <w:t xml:space="preserve">Plans de gestion</w:t>
      </w:r>
      <w:r>
        <w:t xml:space="preserve">, cliquez sur</w:t>
      </w:r>
      <w:r>
        <w:t xml:space="preserve"> </w:t>
      </w:r>
      <w:r>
        <w:rPr>
          <w:b/>
          <w:bCs/>
        </w:rPr>
        <w:t xml:space="preserve">« Créer un plan de gestion »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Un menu propose deux options 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« À partir d’une base vierge »</w:t>
      </w:r>
      <w:r>
        <w:t xml:space="preserve"> </w:t>
      </w:r>
      <w:r>
        <w:t xml:space="preserve">(créer un plan neuf) ;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« Sur la base d’un PG existant »</w:t>
      </w:r>
      <w:r>
        <w:t xml:space="preserve"> </w:t>
      </w:r>
      <w:r>
        <w:t xml:space="preserve">(dupliquer un plan comme modèle).</w:t>
      </w:r>
    </w:p>
    <w:p>
      <w:pPr>
        <w:pStyle w:val="Compact"/>
        <w:numPr>
          <w:ilvl w:val="0"/>
          <w:numId w:val="1005"/>
        </w:numPr>
      </w:pPr>
      <w:r>
        <w:t xml:space="preserve">Pour un plan neuf, vous arrivez sur le formulaire</w:t>
      </w:r>
      <w:r>
        <w:t xml:space="preserve"> </w:t>
      </w:r>
      <w:r>
        <w:rPr>
          <w:b/>
          <w:bCs/>
        </w:rPr>
        <w:t xml:space="preserve">« Saisie des informations générales »</w:t>
      </w:r>
      <w:r>
        <w:t xml:space="preserve">,</w:t>
      </w:r>
      <w:r>
        <w:t xml:space="preserve"> </w:t>
      </w:r>
      <w:r>
        <w:t xml:space="preserve">organisé en sections.</w:t>
      </w:r>
      <w:r>
        <w:t xml:space="preserve"> </w:t>
      </w:r>
      <w:r>
        <w:rPr>
          <w:i/>
          <w:iCs/>
        </w:rPr>
        <w:t xml:space="preserve">Les champs marqués d’un astérisque (*) sont obligatoires.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53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Champs principaux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Informations générales</w:t>
            </w:r>
          </w:p>
        </w:tc>
        <w:tc>
          <w:tcPr/>
          <w:p>
            <w:pPr>
              <w:pStyle w:val="Compact"/>
            </w:pPr>
            <w:r>
              <w:t xml:space="preserve">« Nom du plan de gestion » *, « Rang du plan de gestion »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Période de gestion</w:t>
            </w:r>
          </w:p>
        </w:tc>
        <w:tc>
          <w:tcPr/>
          <w:p>
            <w:pPr>
              <w:pStyle w:val="Compact"/>
            </w:pPr>
            <w:r>
              <w:t xml:space="preserve">« Année de début » *, « Année de fin »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Caractéristiques</w:t>
            </w:r>
          </w:p>
        </w:tc>
        <w:tc>
          <w:tcPr/>
          <w:p>
            <w:pPr>
              <w:pStyle w:val="Compact"/>
            </w:pPr>
            <w:r>
              <w:t xml:space="preserve">« Surface totale concernée » (ha), « Méthode de rédaction CT88 » * (Oui/Non)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Évaluation et rédaction</w:t>
            </w:r>
          </w:p>
        </w:tc>
        <w:tc>
          <w:tcPr/>
          <w:p>
            <w:pPr>
              <w:pStyle w:val="Compact"/>
            </w:pPr>
            <w:r>
              <w:t xml:space="preserve">« Date de l’avis du CSRPN », « Type d’organisme rédacteur principal », « Organisme rédacteur principal », « Rédacteurs », « Relecteurs », « Autres Contributeurs 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Sites associés</w:t>
            </w:r>
          </w:p>
        </w:tc>
        <w:tc>
          <w:tcPr/>
          <w:p>
            <w:pPr>
              <w:pStyle w:val="Compact"/>
            </w:pPr>
            <w:r>
              <w:t xml:space="preserve">« Choix des sites » * — voir ci-dessous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Référents / Commentaire</w:t>
            </w:r>
          </w:p>
        </w:tc>
        <w:tc>
          <w:tcPr/>
          <w:p>
            <w:pPr>
              <w:pStyle w:val="Compact"/>
            </w:pPr>
            <w:r>
              <w:t xml:space="preserve">référents du plan, commentaire libre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Dans</w:t>
      </w:r>
      <w:r>
        <w:t xml:space="preserve"> </w:t>
      </w:r>
      <w:r>
        <w:rPr>
          <w:b/>
          <w:bCs/>
        </w:rPr>
        <w:t xml:space="preserve">« Choix des sites »</w:t>
      </w:r>
      <w:r>
        <w:t xml:space="preserve">, un sélecteur de périmètre permet de filtrer :</w:t>
      </w:r>
      <w:r>
        <w:t xml:space="preserve"> </w:t>
      </w:r>
      <w:r>
        <w:rPr>
          <w:b/>
          <w:bCs/>
        </w:rPr>
        <w:t xml:space="preserve">« Mes sites »</w:t>
      </w:r>
      <w:r>
        <w:t xml:space="preserve">,</w:t>
      </w:r>
      <w:r>
        <w:t xml:space="preserve"> </w:t>
      </w:r>
      <w:r>
        <w:rPr>
          <w:b/>
          <w:bCs/>
        </w:rPr>
        <w:t xml:space="preserve">« Sites de mon organisme »</w:t>
      </w:r>
      <w:r>
        <w:t xml:space="preserve">,</w:t>
      </w:r>
      <w:r>
        <w:t xml:space="preserve"> </w:t>
      </w:r>
      <w:r>
        <w:rPr>
          <w:b/>
          <w:bCs/>
        </w:rPr>
        <w:t xml:space="preserve">« Tous les sites »</w:t>
      </w:r>
      <w:r>
        <w:t xml:space="preserve">. Cochez un ou plusieurs sites. Si le site</w:t>
      </w:r>
      <w:r>
        <w:t xml:space="preserve"> </w:t>
      </w:r>
      <w:r>
        <w:t xml:space="preserve">n’existe pas encore :</w:t>
      </w:r>
      <w:r>
        <w:t xml:space="preserve"> </w:t>
      </w:r>
      <w:r>
        <w:rPr>
          <w:i/>
          <w:iCs/>
        </w:rPr>
        <w:t xml:space="preserve">« Si votre site n’est pas dans la liste, vous devez d’abord créer le</w:t>
      </w:r>
      <w:r>
        <w:rPr>
          <w:i/>
          <w:iCs/>
        </w:rPr>
        <w:t xml:space="preserve"> </w:t>
      </w:r>
      <w:r>
        <w:rPr>
          <w:i/>
          <w:iCs/>
        </w:rPr>
        <w:t xml:space="preserve">site. »</w:t>
      </w:r>
    </w:p>
    <w:p>
      <w:pPr>
        <w:pStyle w:val="Compact"/>
        <w:numPr>
          <w:ilvl w:val="0"/>
          <w:numId w:val="1007"/>
        </w:numPr>
      </w:pPr>
      <w:r>
        <w:t xml:space="preserve">Cliquez sur le bouton de validation en bas du formulaire.</w:t>
      </w:r>
      <w:r>
        <w:t xml:space="preserve"> </w:t>
      </w:r>
      <w:r>
        <w:rPr>
          <w:b/>
          <w:bCs/>
        </w:rPr>
        <w:t xml:space="preserve">Le plan est créé en « Brouillon »</w:t>
      </w:r>
      <w:r>
        <w:t xml:space="preserve"> </w:t>
      </w:r>
      <w:r>
        <w:t xml:space="preserve">et vous êtes redirigé vers sa</w:t>
      </w:r>
      <w:r>
        <w:t xml:space="preserve"> </w:t>
      </w:r>
      <w:r>
        <w:rPr>
          <w:b/>
          <w:bCs/>
        </w:rPr>
        <w:t xml:space="preserve">fiche</w:t>
      </w:r>
      <w:r>
        <w:t xml:space="preserve"> </w:t>
      </w:r>
      <w:r>
        <w:t xml:space="preserve">(« Vue d’ensemble »).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6 — Formulaire « Saisie des informations générales »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formulaire de création de plan, section « Sites associés » visible avec le sélecteur de périmètre.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champ « Choix des sites » et le sélecteur Mes sites / Mon organisme / Tous.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Mon plan existant est déjà validé / déjà évalué</w:t>
      </w:r>
      <w:r>
        <w:t xml:space="preserve"> </w:t>
      </w:r>
      <w:r>
        <w:rPr>
          <w:b/>
          <w:bCs/>
        </w:rPr>
        <w:t xml:space="preserve">Situation :</w:t>
      </w:r>
      <w:r>
        <w:t xml:space="preserve"> </w:t>
      </w:r>
      <w:r>
        <w:t xml:space="preserve">je saisis un plan rédigé il y a des années (déjà validé, voire évalué à mi-parcours). Faut-il le créer en brouillon puis le valider, et comment retracer son historique de versions ?</w:t>
      </w:r>
      <w:r>
        <w:t xml:space="preserve"> </w:t>
      </w:r>
      <w:r>
        <w:rPr>
          <w:b/>
          <w:bCs/>
        </w:rPr>
        <w:t xml:space="preserve">Réponse (à compléter) :</w:t>
      </w:r>
      <w:r>
        <w:t xml:space="preserve"> </w:t>
      </w:r>
      <w:r>
        <w:rPr>
          <w:i/>
          <w:iCs/>
        </w:rPr>
        <w:t xml:space="preserve">…………………………………………………………………………………………………</w:t>
      </w:r>
    </w:p>
    <w:bookmarkEnd w:id="20"/>
    <w:bookmarkStart w:id="21" w:name="étape-1-ouvrir-la-page-de-saisie"/>
    <w:p>
      <w:pPr>
        <w:pStyle w:val="Heading3"/>
      </w:pPr>
      <w:r>
        <w:t xml:space="preserve">Étape 1 — Ouvrir la page de saisie</w:t>
      </w:r>
    </w:p>
    <w:p>
      <w:pPr>
        <w:pStyle w:val="FirstParagraph"/>
      </w:pPr>
      <w:r>
        <w:t xml:space="preserve">Depuis la fiche du plan, dans la barre latérale, cliquez sur</w:t>
      </w:r>
      <w:r>
        <w:t xml:space="preserve"> </w:t>
      </w:r>
      <w:r>
        <w:rPr>
          <w:b/>
          <w:bCs/>
        </w:rPr>
        <w:t xml:space="preserve">« Détails et saisie »</w:t>
      </w:r>
      <w:r>
        <w:t xml:space="preserve">. Vous</w:t>
      </w:r>
      <w:r>
        <w:t xml:space="preserve"> </w:t>
      </w:r>
      <w:r>
        <w:t xml:space="preserve">arrivez sur la page</w:t>
      </w:r>
      <w:r>
        <w:t xml:space="preserve"> </w:t>
      </w:r>
      <w:r>
        <w:rPr>
          <w:b/>
          <w:bCs/>
        </w:rPr>
        <w:t xml:space="preserve">« Enjeux et facteurs clés de réussite »</w:t>
      </w:r>
      <w:r>
        <w:t xml:space="preserve">. Elle présente deux sections :</w:t>
      </w:r>
      <w:r>
        <w:t xml:space="preserve"> </w:t>
      </w:r>
      <w:r>
        <w:rPr>
          <w:b/>
          <w:bCs/>
        </w:rPr>
        <w:t xml:space="preserve">« ENJEUX »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« FACTEURS CLÉS DE RÉUSSITE »</w:t>
      </w:r>
      <w:r>
        <w:t xml:space="preserve">, sous forme de cartes dépliables (accordéons).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7 — Page « Enjeux et facteurs clés de réussite »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page de saisie avec les sections ENJEUX et FACTEURS CLÉS DE RÉUSSITE et le bouton d’ajout.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bouton « Ajouter enjeu/FCR » et une carte d’enjeu.</w:t>
      </w:r>
    </w:p>
    <w:bookmarkEnd w:id="21"/>
    <w:bookmarkStart w:id="22" w:name="étape-2-créer-un-enjeu-ou-un-fcr"/>
    <w:p>
      <w:pPr>
        <w:pStyle w:val="Heading3"/>
      </w:pPr>
      <w:r>
        <w:t xml:space="preserve">Étape 2 — Créer un enjeu (ou un FCR)</w:t>
      </w:r>
    </w:p>
    <w:p>
      <w:pPr>
        <w:pStyle w:val="Compact"/>
        <w:numPr>
          <w:ilvl w:val="0"/>
          <w:numId w:val="1008"/>
        </w:numPr>
      </w:pPr>
      <w:r>
        <w:t xml:space="preserve">Cliquez sur</w:t>
      </w:r>
      <w:r>
        <w:t xml:space="preserve"> </w:t>
      </w:r>
      <w:r>
        <w:rPr>
          <w:b/>
          <w:bCs/>
        </w:rPr>
        <w:t xml:space="preserve">« Ajouter enjeu/FCR »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Remplissez le formulaire de l’enjeu : intitulé court, intitulé long, catégorie, priorité, et les</w:t>
      </w:r>
      <w:r>
        <w:t xml:space="preserve"> </w:t>
      </w:r>
      <w:r>
        <w:t xml:space="preserve">éléments associés (</w:t>
      </w:r>
      <w:r>
        <w:rPr>
          <w:b/>
          <w:bCs/>
        </w:rPr>
        <w:t xml:space="preserve">habitats</w:t>
      </w:r>
      <w:r>
        <w:t xml:space="preserve">,</w:t>
      </w:r>
      <w:r>
        <w:t xml:space="preserve"> </w:t>
      </w:r>
      <w:r>
        <w:rPr>
          <w:b/>
          <w:bCs/>
        </w:rPr>
        <w:t xml:space="preserve">taxons</w:t>
      </w:r>
      <w:r>
        <w:t xml:space="preserve">,</w:t>
      </w:r>
      <w:r>
        <w:t xml:space="preserve"> </w:t>
      </w:r>
      <w:r>
        <w:rPr>
          <w:b/>
          <w:bCs/>
        </w:rPr>
        <w:t xml:space="preserve">géologie</w:t>
      </w:r>
      <w:r>
        <w:t xml:space="preserve">…), puis l’état actuel.</w:t>
      </w:r>
    </w:p>
    <w:p>
      <w:pPr>
        <w:pStyle w:val="Compact"/>
        <w:numPr>
          <w:ilvl w:val="0"/>
          <w:numId w:val="1008"/>
        </w:numPr>
      </w:pPr>
      <w:r>
        <w:t xml:space="preserve">Enregistrez : l’enjeu apparaît dans la liste. Chaque carte propose</w:t>
      </w:r>
      <w:r>
        <w:t xml:space="preserve"> </w:t>
      </w:r>
      <w:r>
        <w:rPr>
          <w:b/>
          <w:bCs/>
        </w:rPr>
        <w:t xml:space="preserve">« Voir le détail »</w:t>
      </w:r>
      <w:r>
        <w:t xml:space="preserve">,</w:t>
      </w:r>
      <w:r>
        <w:t xml:space="preserve"> </w:t>
      </w:r>
      <w:r>
        <w:rPr>
          <w:b/>
          <w:bCs/>
        </w:rPr>
        <w:t xml:space="preserve">« Modifier »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« Supprimer »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Cliquez sur</w:t>
      </w:r>
      <w:r>
        <w:t xml:space="preserve"> </w:t>
      </w:r>
      <w:r>
        <w:rPr>
          <w:b/>
          <w:bCs/>
        </w:rPr>
        <w:t xml:space="preserve">« Voir le détail »</w:t>
      </w:r>
      <w:r>
        <w:t xml:space="preserve"> </w:t>
      </w:r>
      <w:r>
        <w:t xml:space="preserve">pour ouvrir sa fiche : elle comporte</w:t>
      </w:r>
      <w:r>
        <w:t xml:space="preserve"> </w:t>
      </w:r>
      <w:r>
        <w:rPr>
          <w:b/>
          <w:bCs/>
        </w:rPr>
        <w:t xml:space="preserve">trois onglets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« Détail enjeu »</w:t>
      </w:r>
      <w:r>
        <w:t xml:space="preserve">,</w:t>
      </w:r>
      <w:r>
        <w:t xml:space="preserve"> </w:t>
      </w:r>
      <w:r>
        <w:rPr>
          <w:b/>
          <w:bCs/>
        </w:rPr>
        <w:t xml:space="preserve">« Vision à long terme »</w:t>
      </w:r>
      <w:r>
        <w:t xml:space="preserve">,</w:t>
      </w:r>
      <w:r>
        <w:t xml:space="preserve"> </w:t>
      </w:r>
      <w:r>
        <w:rPr>
          <w:b/>
          <w:bCs/>
        </w:rPr>
        <w:t xml:space="preserve">« Stratégie opérationnelle »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L’habitat de mon enjeu n’existe pas dans HabRef</w:t>
      </w:r>
      <w:r>
        <w:t xml:space="preserve"> </w:t>
      </w:r>
      <w:r>
        <w:rPr>
          <w:b/>
          <w:bCs/>
        </w:rPr>
        <w:t xml:space="preserve">Situation :</w:t>
      </w:r>
      <w:r>
        <w:t xml:space="preserve"> </w:t>
      </w:r>
      <w:r>
        <w:t xml:space="preserve">au moment de renseigner l’enjeu, l’habitat que je veux associer est introuvable dans le référentiel HabRef.</w:t>
      </w:r>
      <w:r>
        <w:t xml:space="preserve"> </w:t>
      </w:r>
      <w:r>
        <w:rPr>
          <w:b/>
          <w:bCs/>
        </w:rPr>
        <w:t xml:space="preserve">Réponse (à compléter) :</w:t>
      </w:r>
      <w:r>
        <w:t xml:space="preserve"> </w:t>
      </w:r>
      <w:r>
        <w:rPr>
          <w:i/>
          <w:iCs/>
        </w:rPr>
        <w:t xml:space="preserve">…………………………………………………………………………………………………</w:t>
      </w:r>
    </w:p>
    <w:bookmarkEnd w:id="22"/>
    <w:bookmarkStart w:id="23" w:name="Xcce0632f24bcd223f89a987d626354a2bd9e0ad"/>
    <w:p>
      <w:pPr>
        <w:pStyle w:val="Heading3"/>
      </w:pPr>
      <w:r>
        <w:t xml:space="preserve">Étape 3 — Onglet « Détail enjeu » : facteurs d’influence et pressions</w:t>
      </w:r>
    </w:p>
    <w:p>
      <w:pPr>
        <w:pStyle w:val="Compact"/>
        <w:numPr>
          <w:ilvl w:val="0"/>
          <w:numId w:val="1009"/>
        </w:numPr>
      </w:pPr>
      <w:r>
        <w:t xml:space="preserve">Restez sur l’onglet</w:t>
      </w:r>
      <w:r>
        <w:t xml:space="preserve"> </w:t>
      </w:r>
      <w:r>
        <w:rPr>
          <w:b/>
          <w:bCs/>
        </w:rPr>
        <w:t xml:space="preserve">« Détail enjeu »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Sous la partie « État de l’enjeu », cliquez sur</w:t>
      </w:r>
      <w:r>
        <w:t xml:space="preserve"> </w:t>
      </w:r>
      <w:r>
        <w:rPr>
          <w:b/>
          <w:bCs/>
        </w:rPr>
        <w:t xml:space="preserve">« Ajouter un facteur d’influence »</w:t>
      </w:r>
      <w:r>
        <w:t xml:space="preserve"> </w:t>
      </w:r>
      <w:r>
        <w:t xml:space="preserve">: un petit</w:t>
      </w:r>
      <w:r>
        <w:t xml:space="preserve"> </w:t>
      </w:r>
      <w:r>
        <w:t xml:space="preserve">formulaire en ligne demande l’intitulé et des détails. Enregistrez.</w:t>
      </w:r>
    </w:p>
    <w:p>
      <w:pPr>
        <w:pStyle w:val="Compact"/>
        <w:numPr>
          <w:ilvl w:val="0"/>
          <w:numId w:val="1009"/>
        </w:numPr>
      </w:pPr>
      <w:r>
        <w:t xml:space="preserve">Sous chaque facteur, cliquez sur</w:t>
      </w:r>
      <w:r>
        <w:t xml:space="preserve"> </w:t>
      </w:r>
      <w:r>
        <w:rPr>
          <w:b/>
          <w:bCs/>
        </w:rPr>
        <w:t xml:space="preserve">« Ajouter une pression »</w:t>
      </w:r>
      <w:r>
        <w:t xml:space="preserve"> </w:t>
      </w:r>
      <w:r>
        <w:t xml:space="preserve">: intitulé, éventuellement un</w:t>
      </w:r>
      <w:r>
        <w:t xml:space="preserve"> </w:t>
      </w:r>
      <w:r>
        <w:rPr>
          <w:b/>
          <w:bCs/>
        </w:rPr>
        <w:t xml:space="preserve">« Type de pression (PressRef) »</w:t>
      </w:r>
      <w:r>
        <w:t xml:space="preserve"> </w:t>
      </w:r>
      <w:r>
        <w:t xml:space="preserve">(référentiel optionnel), puis détails. Enregistrez.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8 — Onglet « Détail enjeu » (facteurs et pressions)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onglet « Détail enjeu » d’un enjeu, avec un facteur d’influence déplié et ses pressions.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les boutons « Ajouter un facteur d’influence » et « Ajouter une pression ».</w:t>
      </w:r>
    </w:p>
    <w:bookmarkEnd w:id="23"/>
    <w:bookmarkStart w:id="24" w:name="X74cf44392e6fd6a68660933beade65547064ead"/>
    <w:p>
      <w:pPr>
        <w:pStyle w:val="Heading3"/>
      </w:pPr>
      <w:r>
        <w:t xml:space="preserve">Étape 4 — Onglet « Vision à long terme » : OLT → NE → Indicateurs → Métriques</w:t>
      </w:r>
    </w:p>
    <w:p>
      <w:pPr>
        <w:pStyle w:val="FirstParagraph"/>
      </w:pPr>
      <w:r>
        <w:t xml:space="preserve">C’est la branche d’</w:t>
      </w:r>
      <w:r>
        <w:rPr>
          <w:b/>
          <w:bCs/>
        </w:rPr>
        <w:t xml:space="preserve">évaluation</w:t>
      </w:r>
      <w:r>
        <w:t xml:space="preserve"> </w:t>
      </w:r>
      <w:r>
        <w:t xml:space="preserve">de l’enjeu. On la saisit du haut vers le bas.</w:t>
      </w:r>
    </w:p>
    <w:p>
      <w:pPr>
        <w:pStyle w:val="Compact"/>
        <w:numPr>
          <w:ilvl w:val="0"/>
          <w:numId w:val="1010"/>
        </w:numPr>
      </w:pPr>
      <w:r>
        <w:t xml:space="preserve">Ouvrez l’onglet</w:t>
      </w:r>
      <w:r>
        <w:t xml:space="preserve"> </w:t>
      </w:r>
      <w:r>
        <w:rPr>
          <w:b/>
          <w:bCs/>
        </w:rPr>
        <w:t xml:space="preserve">« Vision à long terme »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Cliquez sur</w:t>
      </w:r>
      <w:r>
        <w:t xml:space="preserve"> </w:t>
      </w:r>
      <w:r>
        <w:rPr>
          <w:b/>
          <w:bCs/>
        </w:rPr>
        <w:t xml:space="preserve">« Ajouter un objectif à long terme »</w:t>
      </w:r>
      <w:r>
        <w:t xml:space="preserve"> </w:t>
      </w:r>
      <w:r>
        <w:t xml:space="preserve">(intitulé + détails). Enregistrez.</w:t>
      </w:r>
    </w:p>
    <w:p>
      <w:pPr>
        <w:pStyle w:val="Compact"/>
        <w:numPr>
          <w:ilvl w:val="0"/>
          <w:numId w:val="1010"/>
        </w:numPr>
      </w:pPr>
      <w:r>
        <w:t xml:space="preserve">Sous l’OLT, cliquez sur</w:t>
      </w:r>
      <w:r>
        <w:t xml:space="preserve"> </w:t>
      </w:r>
      <w:r>
        <w:rPr>
          <w:b/>
          <w:bCs/>
        </w:rPr>
        <w:t xml:space="preserve">« Ajouter un niveau d’exigence »</w:t>
      </w:r>
      <w:r>
        <w:t xml:space="preserve">. Enregistrez.</w:t>
      </w:r>
    </w:p>
    <w:p>
      <w:pPr>
        <w:pStyle w:val="Compact"/>
        <w:numPr>
          <w:ilvl w:val="0"/>
          <w:numId w:val="1010"/>
        </w:numPr>
      </w:pPr>
      <w:r>
        <w:t xml:space="preserve">Sous le niveau d’exigence, cliquez sur</w:t>
      </w:r>
      <w:r>
        <w:t xml:space="preserve"> </w:t>
      </w:r>
      <w:r>
        <w:rPr>
          <w:b/>
          <w:bCs/>
        </w:rPr>
        <w:t xml:space="preserve">« Ajouter un indicateur »</w:t>
      </w:r>
      <w:r>
        <w:t xml:space="preserve"> </w:t>
      </w:r>
      <w:r>
        <w:t xml:space="preserve">: intitulé,</w:t>
      </w:r>
      <w:r>
        <w:t xml:space="preserve"> </w:t>
      </w:r>
      <w:r>
        <w:rPr>
          <w:b/>
          <w:bCs/>
        </w:rPr>
        <w:t xml:space="preserve">type</w:t>
      </w:r>
      <w:r>
        <w:rPr>
          <w:b/>
          <w:bCs/>
        </w:rPr>
        <w:t xml:space="preserve"> </w:t>
      </w:r>
      <w:r>
        <w:rPr>
          <w:b/>
          <w:bCs/>
        </w:rPr>
        <w:t xml:space="preserve">d’indicateur</w:t>
      </w:r>
      <w:r>
        <w:t xml:space="preserve"> </w:t>
      </w:r>
      <w:r>
        <w:t xml:space="preserve">(État / Pression / Réponse), indicateur standardisé ou non, description.</w:t>
      </w:r>
    </w:p>
    <w:p>
      <w:pPr>
        <w:pStyle w:val="Compact"/>
        <w:numPr>
          <w:ilvl w:val="0"/>
          <w:numId w:val="1010"/>
        </w:numPr>
      </w:pPr>
      <w:r>
        <w:t xml:space="preserve">Sous l’indicateur, cliquez sur</w:t>
      </w:r>
      <w:r>
        <w:t xml:space="preserve"> </w:t>
      </w:r>
      <w:r>
        <w:rPr>
          <w:b/>
          <w:bCs/>
        </w:rPr>
        <w:t xml:space="preserve">« Ajouter une métrique »</w:t>
      </w:r>
      <w:r>
        <w:t xml:space="preserve">. Renseignez :</w:t>
      </w:r>
    </w:p>
    <w:p>
      <w:pPr>
        <w:pStyle w:val="Compact"/>
        <w:numPr>
          <w:ilvl w:val="1"/>
          <w:numId w:val="1011"/>
        </w:numPr>
      </w:pPr>
      <w:r>
        <w:t xml:space="preserve">l’</w:t>
      </w:r>
      <w:r>
        <w:rPr>
          <w:b/>
          <w:bCs/>
        </w:rPr>
        <w:t xml:space="preserve">intitulé</w:t>
      </w:r>
      <w:r>
        <w:t xml:space="preserve"> </w:t>
      </w:r>
      <w:r>
        <w:t xml:space="preserve">de la métrique et son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;</w:t>
      </w:r>
    </w:p>
    <w:p>
      <w:pPr>
        <w:pStyle w:val="Compact"/>
        <w:numPr>
          <w:ilvl w:val="1"/>
          <w:numId w:val="1011"/>
        </w:numPr>
      </w:pPr>
      <w:r>
        <w:t xml:space="preserve">l’</w:t>
      </w:r>
      <w:r>
        <w:rPr>
          <w:b/>
          <w:bCs/>
        </w:rPr>
        <w:t xml:space="preserve">« Unité »</w:t>
      </w:r>
      <w:r>
        <w:t xml:space="preserve">, la</w:t>
      </w:r>
      <w:r>
        <w:t xml:space="preserve"> </w:t>
      </w:r>
      <w:r>
        <w:rPr>
          <w:b/>
          <w:bCs/>
        </w:rPr>
        <w:t xml:space="preserve">« Pondération »</w:t>
      </w:r>
      <w:r>
        <w:t xml:space="preserve">, l’</w:t>
      </w:r>
      <w:r>
        <w:rPr>
          <w:b/>
          <w:bCs/>
        </w:rPr>
        <w:t xml:space="preserve">« État de référence »</w:t>
      </w:r>
      <w:r>
        <w:t xml:space="preserve"> </w:t>
      </w:r>
      <w:r>
        <w:t xml:space="preserve">;</w:t>
      </w:r>
    </w:p>
    <w:p>
      <w:pPr>
        <w:pStyle w:val="Compact"/>
        <w:numPr>
          <w:ilvl w:val="1"/>
          <w:numId w:val="1011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« Seuils de scores »</w:t>
      </w:r>
      <w:r>
        <w:t xml:space="preserve"> </w:t>
      </w:r>
      <w:r>
        <w:t xml:space="preserve">: la grille à 5 niveaux</w:t>
      </w:r>
      <w:r>
        <w:t xml:space="preserve"> </w:t>
      </w:r>
      <w:r>
        <w:rPr>
          <w:b/>
          <w:bCs/>
        </w:rPr>
        <w:t xml:space="preserve">Très mauvais / Mauvais / Moyen / Bon /</w:t>
      </w:r>
      <w:r>
        <w:rPr>
          <w:b/>
          <w:bCs/>
        </w:rPr>
        <w:t xml:space="preserve"> </w:t>
      </w:r>
      <w:r>
        <w:rPr>
          <w:b/>
          <w:bCs/>
        </w:rPr>
        <w:t xml:space="preserve">Très bon</w:t>
      </w:r>
      <w:r>
        <w:t xml:space="preserve"> </w:t>
      </w:r>
      <w:r>
        <w:t xml:space="preserve">(avec le sens de variation et les bornes). Ce sont ces seuils qui traduiront plus</w:t>
      </w:r>
      <w:r>
        <w:t xml:space="preserve"> </w:t>
      </w:r>
      <w:r>
        <w:t xml:space="preserve">tard une mesure en score lors du suivi.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9 — Onglet « Vision à long terme » (hiérarchie OLT → métrique)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onglet « Vision à long terme » avec un OLT déplié jusqu’à une métrique et sa grille de seuils.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l’enchaînement OLT → niveau d’exigence → indicateur → métrique et la grille des seuils de score.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Mon plan d’origine indiquait une unité pour la métrique</w:t>
      </w:r>
      <w:r>
        <w:t xml:space="preserve"> </w:t>
      </w:r>
      <w:r>
        <w:rPr>
          <w:b/>
          <w:bCs/>
        </w:rPr>
        <w:t xml:space="preserve">Situation :</w:t>
      </w:r>
      <w:r>
        <w:t xml:space="preserve"> </w:t>
      </w:r>
      <w:r>
        <w:t xml:space="preserve">la mesure de mon ancien plan a une unité (nombre, surface, %, indice…). Où la renseigner et comment définir les seuils de score correspondants ?</w:t>
      </w:r>
      <w:r>
        <w:t xml:space="preserve"> </w:t>
      </w:r>
      <w:r>
        <w:rPr>
          <w:b/>
          <w:bCs/>
        </w:rPr>
        <w:t xml:space="preserve">Réponse (à compléter) :</w:t>
      </w:r>
      <w:r>
        <w:t xml:space="preserve"> </w:t>
      </w:r>
      <w:r>
        <w:rPr>
          <w:i/>
          <w:iCs/>
        </w:rPr>
        <w:t xml:space="preserve">…………………………………………………………………………………………………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Ma mesure n’a pas de seuils chiffrés (qualitative / dire d’expert)</w:t>
      </w:r>
      <w:r>
        <w:t xml:space="preserve"> </w:t>
      </w:r>
      <w:r>
        <w:rPr>
          <w:b/>
          <w:bCs/>
        </w:rPr>
        <w:t xml:space="preserve">Situation :</w:t>
      </w:r>
      <w:r>
        <w:t xml:space="preserve"> </w:t>
      </w:r>
      <w:r>
        <w:t xml:space="preserve">l’indicateur est qualitatif et ne se prête pas à une grille de score chiffrée.</w:t>
      </w:r>
      <w:r>
        <w:t xml:space="preserve"> </w:t>
      </w:r>
      <w:r>
        <w:rPr>
          <w:b/>
          <w:bCs/>
        </w:rPr>
        <w:t xml:space="preserve">Réponse (à compléter) :</w:t>
      </w:r>
      <w:r>
        <w:t xml:space="preserve"> </w:t>
      </w:r>
      <w:r>
        <w:rPr>
          <w:i/>
          <w:iCs/>
        </w:rPr>
        <w:t xml:space="preserve">…………………………………………………………………………………………………</w:t>
      </w:r>
    </w:p>
    <w:bookmarkEnd w:id="24"/>
    <w:bookmarkStart w:id="25" w:name="Xadcf34bc41108aecb714ab982dffa6d227eeb0b"/>
    <w:p>
      <w:pPr>
        <w:pStyle w:val="Heading3"/>
      </w:pPr>
      <w:r>
        <w:t xml:space="preserve">Étape 5 — Onglet « Stratégie opérationnelle » : objectifs, résultats et actions</w:t>
      </w:r>
    </w:p>
    <w:p>
      <w:pPr>
        <w:pStyle w:val="FirstParagraph"/>
      </w:pPr>
      <w:r>
        <w:t xml:space="preserve">C’est la branche</w:t>
      </w:r>
      <w:r>
        <w:t xml:space="preserve"> </w:t>
      </w:r>
      <w:r>
        <w:rPr>
          <w:b/>
          <w:bCs/>
        </w:rPr>
        <w:t xml:space="preserve">opérationnelle</w:t>
      </w:r>
      <w:r>
        <w:t xml:space="preserve"> </w:t>
      </w:r>
      <w:r>
        <w:t xml:space="preserve">de l’enjeu.</w:t>
      </w:r>
    </w:p>
    <w:p>
      <w:pPr>
        <w:pStyle w:val="Compact"/>
        <w:numPr>
          <w:ilvl w:val="0"/>
          <w:numId w:val="1012"/>
        </w:numPr>
      </w:pPr>
      <w:r>
        <w:t xml:space="preserve">Ouvrez l’onglet</w:t>
      </w:r>
      <w:r>
        <w:t xml:space="preserve"> </w:t>
      </w:r>
      <w:r>
        <w:rPr>
          <w:b/>
          <w:bCs/>
        </w:rPr>
        <w:t xml:space="preserve">« Stratégie opérationnelle »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Cliquez sur</w:t>
      </w:r>
      <w:r>
        <w:t xml:space="preserve"> </w:t>
      </w:r>
      <w:r>
        <w:rPr>
          <w:b/>
          <w:bCs/>
        </w:rPr>
        <w:t xml:space="preserve">« Ajouter un objectif opérationnel »</w:t>
      </w:r>
      <w:r>
        <w:t xml:space="preserve">. Enregistrez.</w:t>
      </w:r>
    </w:p>
    <w:p>
      <w:pPr>
        <w:pStyle w:val="Compact"/>
        <w:numPr>
          <w:ilvl w:val="0"/>
          <w:numId w:val="1012"/>
        </w:numPr>
      </w:pPr>
      <w:r>
        <w:t xml:space="preserve">Sous l’objectif, ajoutez un</w:t>
      </w:r>
      <w:r>
        <w:t xml:space="preserve"> </w:t>
      </w:r>
      <w:r>
        <w:rPr>
          <w:b/>
          <w:bCs/>
        </w:rPr>
        <w:t xml:space="preserve">résultat attendu</w:t>
      </w:r>
      <w:r>
        <w:t xml:space="preserve">, puis, si besoin, un</w:t>
      </w:r>
      <w:r>
        <w:t xml:space="preserve"> </w:t>
      </w:r>
      <w:r>
        <w:rPr>
          <w:b/>
          <w:bCs/>
        </w:rPr>
        <w:t xml:space="preserve">indicateur de réponse</w:t>
      </w:r>
      <w:r>
        <w:t xml:space="preserve"> </w:t>
      </w:r>
      <w:r>
        <w:t xml:space="preserve">(avec sa métrique).</w:t>
      </w:r>
    </w:p>
    <w:p>
      <w:pPr>
        <w:pStyle w:val="Compact"/>
        <w:numPr>
          <w:ilvl w:val="0"/>
          <w:numId w:val="1012"/>
        </w:numPr>
      </w:pPr>
      <w:r>
        <w:t xml:space="preserve">Pour programmer une intervention, cliquez sur</w:t>
      </w:r>
      <w:r>
        <w:t xml:space="preserve"> </w:t>
      </w:r>
      <w:r>
        <w:rPr>
          <w:b/>
          <w:bCs/>
        </w:rPr>
        <w:t xml:space="preserve">« Ajouter une action »</w:t>
      </w:r>
      <w:r>
        <w:t xml:space="preserve"> </w:t>
      </w:r>
      <w:r>
        <w:t xml:space="preserve">: vous ouvrez le</w:t>
      </w:r>
      <w:r>
        <w:t xml:space="preserve"> </w:t>
      </w:r>
      <w:r>
        <w:rPr>
          <w:b/>
          <w:bCs/>
        </w:rPr>
        <w:t xml:space="preserve">formulaire d’action</w:t>
      </w:r>
      <w:r>
        <w:t xml:space="preserve"> </w:t>
      </w:r>
      <w:r>
        <w:t xml:space="preserve">(voir Étape 5 bis).</w:t>
      </w:r>
    </w:p>
    <w:bookmarkEnd w:id="25"/>
    <w:bookmarkStart w:id="26" w:name="Xddd1ce5b328008de20177dd86d05b3c0a1d80cf"/>
    <w:p>
      <w:pPr>
        <w:pStyle w:val="Heading3"/>
      </w:pPr>
      <w:r>
        <w:t xml:space="preserve">Étape 5 bis — Le formulaire d’une action (opération)</w:t>
      </w:r>
    </w:p>
    <w:p>
      <w:pPr>
        <w:pStyle w:val="FirstParagraph"/>
      </w:pPr>
      <w:r>
        <w:t xml:space="preserve">Le formulaire d’action s’ouvre sur sa propre page. Il se compose des blocs suivants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d’action</w:t>
            </w:r>
          </w:p>
        </w:tc>
        <w:tc>
          <w:tcPr/>
          <w:p>
            <w:pPr>
              <w:pStyle w:val="Compact"/>
            </w:pPr>
            <w:r>
              <w:t xml:space="preserve">À choisir dans le référentiel (CS, IP, PA, SP…) ou en texte libre.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(si type « CS »)</w:t>
            </w:r>
            <w:r>
              <w:t xml:space="preserve"> </w:t>
            </w:r>
            <w:r>
              <w:rPr>
                <w:b/>
                <w:bCs/>
              </w:rPr>
              <w:t xml:space="preserve">Détails de l’inventaire ou du suivi</w:t>
            </w:r>
          </w:p>
        </w:tc>
        <w:tc>
          <w:tcPr/>
          <w:p>
            <w:pPr>
              <w:pStyle w:val="Compact"/>
            </w:pPr>
            <w:r>
              <w:t xml:space="preserve">Objectif principal/secondaire, cible(s), taxons et habitats référés.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(si type « CS »)</w:t>
            </w:r>
            <w:r>
              <w:t xml:space="preserve"> </w:t>
            </w:r>
            <w:r>
              <w:rPr>
                <w:b/>
                <w:bCs/>
              </w:rPr>
              <w:t xml:space="preserve">Protocole</w:t>
            </w:r>
          </w:p>
        </w:tc>
        <w:tc>
          <w:tcPr/>
          <w:p>
            <w:pPr>
              <w:pStyle w:val="Compact"/>
            </w:pPr>
            <w:r>
              <w:t xml:space="preserve">Protocole Campanule éventuel, respect du protocole (Oui/Non).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de l’action</w:t>
            </w:r>
          </w:p>
        </w:tc>
        <w:tc>
          <w:tcPr/>
          <w:p>
            <w:pPr>
              <w:pStyle w:val="Compact"/>
            </w:pPr>
            <w:r>
              <w:t xml:space="preserve">Calculé automatiquement après enregistrement (lecture seule).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Intitulé de l’action</w:t>
            </w:r>
          </w:p>
        </w:tc>
        <w:tc>
          <w:tcPr/>
          <w:p>
            <w:pPr>
              <w:pStyle w:val="Compact"/>
            </w:pPr>
            <w:r>
              <w:t xml:space="preserve">Optionnel ; rempli automatiquement si laissé vide.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Programmation</w:t>
            </w:r>
          </w:p>
        </w:tc>
        <w:tc>
          <w:tcPr/>
          <w:p>
            <w:pPr>
              <w:pStyle w:val="Compact"/>
            </w:pPr>
            <w:r>
              <w:t xml:space="preserve">Tableau</w:t>
            </w:r>
            <w:r>
              <w:t xml:space="preserve"> </w:t>
            </w:r>
            <w:r>
              <w:rPr>
                <w:b/>
                <w:bCs/>
              </w:rPr>
              <w:t xml:space="preserve">par année du plan</w:t>
            </w:r>
            <w:r>
              <w:t xml:space="preserve"> </w:t>
            </w:r>
            <w:r>
              <w:t xml:space="preserve">: mois programmés, budget, jours de travail. Un assistant « fréquence » aide à répartir une action récurrente.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Sites liés</w:t>
            </w:r>
          </w:p>
        </w:tc>
        <w:tc>
          <w:tcPr/>
          <w:p>
            <w:pPr>
              <w:pStyle w:val="Compact"/>
            </w:pPr>
            <w:r>
              <w:t xml:space="preserve">Le ou les sites concernés par l’action.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Acteurs</w:t>
            </w:r>
          </w:p>
        </w:tc>
        <w:tc>
          <w:tcPr/>
          <w:p>
            <w:pPr>
              <w:pStyle w:val="Compact"/>
            </w:pPr>
            <w:r>
              <w:t xml:space="preserve">Opérateur(s), partenaire(s), financeur(s).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Sources de financement</w:t>
            </w:r>
          </w:p>
        </w:tc>
        <w:tc>
          <w:tcPr/>
          <w:p>
            <w:pPr>
              <w:pStyle w:val="Compact"/>
            </w:pPr>
            <w:r>
              <w:t xml:space="preserve">Tableau libellé / catégorie / montant.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Emprise spatiale</w:t>
            </w:r>
          </w:p>
        </w:tc>
        <w:tc>
          <w:tcPr/>
          <w:p>
            <w:pPr>
              <w:pStyle w:val="Compact"/>
            </w:pPr>
            <w:r>
              <w:t xml:space="preserve">Tracé géographique de l’action (optionnel).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Indicateurs de réponse</w:t>
            </w:r>
          </w:p>
        </w:tc>
        <w:tc>
          <w:tcPr/>
          <w:p>
            <w:pPr>
              <w:pStyle w:val="Compact"/>
            </w:pPr>
            <w:r>
              <w:t xml:space="preserve">À ajouter</w:t>
            </w:r>
            <w:r>
              <w:t xml:space="preserve"> </w:t>
            </w:r>
            <w:r>
              <w:rPr>
                <w:b/>
                <w:bCs/>
              </w:rPr>
              <w:t xml:space="preserve">après un premier enregistrement</w:t>
            </w:r>
            <w:r>
              <w:t xml:space="preserve"> </w:t>
            </w:r>
            <w:r>
              <w:t xml:space="preserve">de l’action.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Détails</w:t>
            </w:r>
          </w:p>
        </w:tc>
        <w:tc>
          <w:tcPr/>
          <w:p>
            <w:pPr>
              <w:pStyle w:val="Compact"/>
            </w:pPr>
            <w:r>
              <w:t xml:space="preserve">Commentaires libres.</w:t>
            </w:r>
          </w:p>
        </w:tc>
      </w:tr>
    </w:tbl>
    <w:p>
      <w:pPr>
        <w:pStyle w:val="BodyText"/>
      </w:pPr>
      <w:r>
        <w:t xml:space="preserve">Deux boutons distincts en bas du formulaire 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« Enregistrer le brouillon »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« Sauvegarde l’action en l’état (sans contrôler les champs</w:t>
      </w:r>
      <w:r>
        <w:rPr>
          <w:i/>
          <w:iCs/>
        </w:rPr>
        <w:t xml:space="preserve"> </w:t>
      </w:r>
      <w:r>
        <w:rPr>
          <w:i/>
          <w:iCs/>
        </w:rPr>
        <w:t xml:space="preserve">requis). Reste sur le formulaire — l’action apparaîtra comme</w:t>
      </w:r>
      <w:r>
        <w:rPr>
          <w:i/>
          <w:iCs/>
        </w:rPr>
        <w:t xml:space="preserve"> </w:t>
      </w:r>
      <w:r>
        <w:rPr>
          <w:i/>
          <w:iCs/>
        </w:rPr>
        <w:t xml:space="preserve">“Brouillon”</w:t>
      </w:r>
      <w:r>
        <w:rPr>
          <w:i/>
          <w:iCs/>
        </w:rPr>
        <w:t xml:space="preserve"> </w:t>
      </w:r>
      <w:r>
        <w:rPr>
          <w:i/>
          <w:iCs/>
        </w:rPr>
        <w:t xml:space="preserve">dans les listes. »</w:t>
      </w:r>
      <w:r>
        <w:t xml:space="preserve"> </w:t>
      </w:r>
      <w:r>
        <w:t xml:space="preserve">→ idéal pour saisir en plusieurs fois.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« Valider »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« Vérifie que tous les champs requis sont remplis, puis retourne à la liste.</w:t>
      </w:r>
      <w:r>
        <w:rPr>
          <w:i/>
          <w:iCs/>
        </w:rPr>
        <w:t xml:space="preserve"> </w:t>
      </w:r>
      <w:r>
        <w:rPr>
          <w:i/>
          <w:iCs/>
        </w:rPr>
        <w:t xml:space="preserve">L’action n’est plus marquée comme brouillon. »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10 — Formulaire d’une action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formulaire d’action, blocs « Type d’action », « Programmation » et la barre de boutons.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choix du type d’action, le tableau de programmation et les boutons « Enregistrer le brouillon » / « Valider ».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Une action ne correspond à aucun type proposé</w:t>
      </w:r>
      <w:r>
        <w:t xml:space="preserve"> </w:t>
      </w:r>
      <w:r>
        <w:rPr>
          <w:b/>
          <w:bCs/>
        </w:rPr>
        <w:t xml:space="preserve">Situation :</w:t>
      </w:r>
      <w:r>
        <w:t xml:space="preserve"> </w:t>
      </w:r>
      <w:r>
        <w:t xml:space="preserve">l’action de mon plan ne se range dans aucun type du référentiel (CS, IP, PA, SP…).</w:t>
      </w:r>
      <w:r>
        <w:t xml:space="preserve"> </w:t>
      </w:r>
      <w:r>
        <w:rPr>
          <w:b/>
          <w:bCs/>
        </w:rPr>
        <w:t xml:space="preserve">Réponse (à compléter) :</w:t>
      </w:r>
      <w:r>
        <w:t xml:space="preserve"> </w:t>
      </w:r>
      <w:r>
        <w:rPr>
          <w:i/>
          <w:iCs/>
        </w:rPr>
        <w:t xml:space="preserve">…………………………………………………………………………………………………</w:t>
      </w:r>
    </w:p>
    <w:bookmarkEnd w:id="26"/>
    <w:bookmarkStart w:id="27" w:name="étape-6-joindre-les-documents"/>
    <w:p>
      <w:pPr>
        <w:pStyle w:val="Heading3"/>
      </w:pPr>
      <w:r>
        <w:t xml:space="preserve">Étape 6 — Joindre les documents</w:t>
      </w:r>
    </w:p>
    <w:p>
      <w:pPr>
        <w:pStyle w:val="FirstParagraph"/>
      </w:pPr>
      <w:r>
        <w:t xml:space="preserve">Depuis</w:t>
      </w:r>
      <w:r>
        <w:t xml:space="preserve"> </w:t>
      </w:r>
      <w:r>
        <w:rPr>
          <w:b/>
          <w:bCs/>
        </w:rPr>
        <w:t xml:space="preserve">« Vue d’ensemble »</w:t>
      </w:r>
      <w:r>
        <w:t xml:space="preserve">, la section</w:t>
      </w:r>
      <w:r>
        <w:t xml:space="preserve"> </w:t>
      </w:r>
      <w:r>
        <w:rPr>
          <w:b/>
          <w:bCs/>
        </w:rPr>
        <w:t xml:space="preserve">Documents</w:t>
      </w:r>
      <w:r>
        <w:t xml:space="preserve"> </w:t>
      </w:r>
      <w:r>
        <w:t xml:space="preserve">permet de</w:t>
      </w:r>
      <w:r>
        <w:t xml:space="preserve"> </w:t>
      </w:r>
      <w:r>
        <w:rPr>
          <w:b/>
          <w:bCs/>
        </w:rPr>
        <w:t xml:space="preserve">joindre</w:t>
      </w:r>
      <w:r>
        <w:t xml:space="preserve"> </w:t>
      </w:r>
      <w:r>
        <w:t xml:space="preserve">des fichiers</w:t>
      </w:r>
      <w:r>
        <w:t xml:space="preserve"> </w:t>
      </w:r>
      <w:r>
        <w:t xml:space="preserve">(rapports, cartes), de les</w:t>
      </w:r>
      <w:r>
        <w:t xml:space="preserve"> </w:t>
      </w:r>
      <w:r>
        <w:rPr>
          <w:b/>
          <w:bCs/>
        </w:rPr>
        <w:t xml:space="preserve">télécharger</w:t>
      </w:r>
      <w:r>
        <w:t xml:space="preserve"> </w:t>
      </w:r>
      <w:r>
        <w:t xml:space="preserve">et de les</w:t>
      </w:r>
      <w:r>
        <w:t xml:space="preserve"> </w:t>
      </w:r>
      <w:r>
        <w:rPr>
          <w:b/>
          <w:bCs/>
        </w:rPr>
        <w:t xml:space="preserve">supprimer</w:t>
      </w:r>
      <w:r>
        <w:t xml:space="preserve">.</w:t>
      </w:r>
    </w:p>
    <w:bookmarkEnd w:id="27"/>
    <w:bookmarkStart w:id="28" w:name="étape-7-valider-le-plan"/>
    <w:p>
      <w:pPr>
        <w:pStyle w:val="Heading3"/>
      </w:pPr>
      <w:r>
        <w:t xml:space="preserve">Étape 7 — Valider le plan</w:t>
      </w:r>
    </w:p>
    <w:p>
      <w:pPr>
        <w:pStyle w:val="FirstParagraph"/>
      </w:pPr>
      <w:r>
        <w:t xml:space="preserve">Quand la saisie est complète, ouvrez</w:t>
      </w:r>
      <w:r>
        <w:t xml:space="preserve"> </w:t>
      </w:r>
      <w:r>
        <w:rPr>
          <w:b/>
          <w:bCs/>
        </w:rPr>
        <w:t xml:space="preserve">« Vue d’ensemble »</w:t>
      </w:r>
      <w:r>
        <w:t xml:space="preserve"> </w:t>
      </w:r>
      <w:r>
        <w:t xml:space="preserve">puis la section</w:t>
      </w:r>
      <w:r>
        <w:t xml:space="preserve"> </w:t>
      </w:r>
      <w:r>
        <w:rPr>
          <w:b/>
          <w:bCs/>
        </w:rPr>
        <w:t xml:space="preserve">« Cycle de vie »</w:t>
      </w:r>
      <w:r>
        <w:t xml:space="preserve"> </w:t>
      </w:r>
      <w:r>
        <w:t xml:space="preserve">et</w:t>
      </w:r>
      <w:r>
        <w:t xml:space="preserve"> </w:t>
      </w:r>
      <w:r>
        <w:t xml:space="preserve">cliquez sur</w:t>
      </w:r>
      <w:r>
        <w:t xml:space="preserve"> </w:t>
      </w:r>
      <w:r>
        <w:rPr>
          <w:b/>
          <w:bCs/>
        </w:rPr>
        <w:t xml:space="preserve">« Valider le plan »</w:t>
      </w:r>
      <w:r>
        <w:t xml:space="preserve"> </w:t>
      </w:r>
      <w:r>
        <w:t xml:space="preserve">(§ 3.3). Le plan passe en</w:t>
      </w:r>
      <w:r>
        <w:t xml:space="preserve"> </w:t>
      </w:r>
      <w:r>
        <w:rPr>
          <w:b/>
          <w:bCs/>
        </w:rPr>
        <w:t xml:space="preserve">« Validé »</w:t>
      </w:r>
      <w:r>
        <w:t xml:space="preserve">, devient verrouillé en</w:t>
      </w:r>
      <w:r>
        <w:t xml:space="preserve"> </w:t>
      </w:r>
      <w:r>
        <w:t xml:space="preserve">lecture seule, et</w:t>
      </w:r>
      <w:r>
        <w:t xml:space="preserve"> </w:t>
      </w:r>
      <w:r>
        <w:rPr>
          <w:b/>
          <w:bCs/>
        </w:rPr>
        <w:t xml:space="preserve">le suivi devient accessible</w:t>
      </w:r>
      <w:r>
        <w:t xml:space="preserve">.</w:t>
      </w:r>
    </w:p>
    <w:p>
      <w:pPr>
        <w:pStyle w:val="BlockText"/>
      </w:pPr>
      <w:r>
        <w:t xml:space="preserve">ℹ️ Si ce plan en remplace un autre dans la même chaîne, CICADA peut vous proposer d’</w:t>
      </w:r>
      <w:r>
        <w:rPr>
          <w:b/>
          <w:bCs/>
        </w:rPr>
        <w:t xml:space="preserve">archiver le</w:t>
      </w:r>
      <w:r>
        <w:rPr>
          <w:b/>
          <w:bCs/>
        </w:rPr>
        <w:t xml:space="preserve"> </w:t>
      </w:r>
      <w:r>
        <w:rPr>
          <w:b/>
          <w:bCs/>
        </w:rPr>
        <w:t xml:space="preserve">plan précédent</w:t>
      </w:r>
      <w:r>
        <w:t xml:space="preserve"> </w:t>
      </w:r>
      <w:r>
        <w:t xml:space="preserve">(« Archiver le plan précédent ? ») et, le cas échéant, de marquer la validation</w:t>
      </w:r>
      <w:r>
        <w:t xml:space="preserve"> </w:t>
      </w:r>
      <w:r>
        <w:t xml:space="preserve">comme</w:t>
      </w:r>
      <w:r>
        <w:t xml:space="preserve"> </w:t>
      </w:r>
      <w:r>
        <w:rPr>
          <w:b/>
          <w:bCs/>
        </w:rPr>
        <w:t xml:space="preserve">évaluation à mi-parcours</w:t>
      </w:r>
      <w:r>
        <w:t xml:space="preserve">.</w:t>
      </w:r>
    </w:p>
    <w:bookmarkEnd w:id="28"/>
    <w:bookmarkStart w:id="32" w:name="étape-8-saisir-le-suivi-plan-validé"/>
    <w:p>
      <w:pPr>
        <w:pStyle w:val="Heading3"/>
      </w:pPr>
      <w:r>
        <w:t xml:space="preserve">Étape 8 — Saisir le suivi (plan validé)</w:t>
      </w:r>
    </w:p>
    <w:p>
      <w:pPr>
        <w:pStyle w:val="FirstParagraph"/>
      </w:pPr>
      <w:r>
        <w:t xml:space="preserve">Le menu</w:t>
      </w:r>
      <w:r>
        <w:t xml:space="preserve"> </w:t>
      </w:r>
      <w:r>
        <w:rPr>
          <w:b/>
          <w:bCs/>
        </w:rPr>
        <w:t xml:space="preserve">« Suivis »</w:t>
      </w:r>
      <w:r>
        <w:t xml:space="preserve"> </w:t>
      </w:r>
      <w:r>
        <w:t xml:space="preserve">propose trois pages. Tant que le plan n’est pas validé, un bandeau rappelle :</w:t>
      </w:r>
      <w:r>
        <w:t xml:space="preserve"> </w:t>
      </w:r>
      <w:r>
        <w:rPr>
          <w:i/>
          <w:iCs/>
        </w:rPr>
        <w:t xml:space="preserve">« Pas de modification possible tant que votre plan de gestion n’est pas validé. »</w:t>
      </w:r>
    </w:p>
    <w:bookmarkStart w:id="29" w:name="a-tableau-de-bord-suivi-des-indicateurs"/>
    <w:p>
      <w:pPr>
        <w:pStyle w:val="Heading4"/>
      </w:pPr>
      <w:r>
        <w:t xml:space="preserve">8.a — Tableau de bord (suivi des indicateurs)</w:t>
      </w:r>
    </w:p>
    <w:p>
      <w:pPr>
        <w:pStyle w:val="Compact"/>
        <w:numPr>
          <w:ilvl w:val="0"/>
          <w:numId w:val="1014"/>
        </w:numPr>
      </w:pPr>
      <w:r>
        <w:t xml:space="preserve">Ouvrez</w:t>
      </w:r>
      <w:r>
        <w:t xml:space="preserve"> </w:t>
      </w:r>
      <w:r>
        <w:rPr>
          <w:b/>
          <w:bCs/>
        </w:rPr>
        <w:t xml:space="preserve">« Suivis → Tableau de bord »</w:t>
      </w:r>
      <w:r>
        <w:t xml:space="preserve">. Une grille présente les</w:t>
      </w:r>
      <w:r>
        <w:t xml:space="preserve"> </w:t>
      </w:r>
      <w:r>
        <w:rPr>
          <w:b/>
          <w:bCs/>
        </w:rPr>
        <w:t xml:space="preserve">indicateurs × années</w:t>
      </w:r>
      <w:r>
        <w:t xml:space="preserve">, avec</w:t>
      </w:r>
      <w:r>
        <w:t xml:space="preserve"> </w:t>
      </w:r>
      <w:r>
        <w:t xml:space="preserve">une légende de scores (</w:t>
      </w:r>
      <w:r>
        <w:rPr>
          <w:b/>
          <w:bCs/>
        </w:rPr>
        <w:t xml:space="preserve">Très mauvais → Très bon</w:t>
      </w:r>
      <w:r>
        <w:t xml:space="preserve">, plus</w:t>
      </w:r>
      <w:r>
        <w:t xml:space="preserve"> </w:t>
      </w:r>
      <w:r>
        <w:rPr>
          <w:b/>
          <w:bCs/>
        </w:rPr>
        <w:t xml:space="preserve">Sans donnée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Cliquez sur une cellule</w:t>
      </w:r>
      <w:r>
        <w:t xml:space="preserve"> </w:t>
      </w:r>
      <w:r>
        <w:t xml:space="preserve">(un indicateur, une année) pour ouvrir la page</w:t>
      </w:r>
      <w:r>
        <w:t xml:space="preserve"> </w:t>
      </w:r>
      <w:r>
        <w:rPr>
          <w:b/>
          <w:bCs/>
        </w:rPr>
        <w:t xml:space="preserve">« Remplir le suivi</w:t>
      </w:r>
      <w:r>
        <w:rPr>
          <w:b/>
          <w:bCs/>
        </w:rPr>
        <w:t xml:space="preserve"> </w:t>
      </w:r>
      <w:r>
        <w:rPr>
          <w:b/>
          <w:bCs/>
        </w:rPr>
        <w:t xml:space="preserve">d’un indicateur »</w:t>
      </w:r>
      <w:r>
        <w:t xml:space="preserve">. Vous y saisissez la valeur de chaque métrique de l’année ; le</w:t>
      </w:r>
      <w:r>
        <w:t xml:space="preserve"> </w:t>
      </w:r>
      <w:r>
        <w:rPr>
          <w:b/>
          <w:bCs/>
        </w:rPr>
        <w:t xml:space="preserve">score</w:t>
      </w:r>
      <w:r>
        <w:t xml:space="preserve"> </w:t>
      </w:r>
      <w:r>
        <w:t xml:space="preserve">se</w:t>
      </w:r>
      <w:r>
        <w:t xml:space="preserve"> </w:t>
      </w:r>
      <w:r>
        <w:t xml:space="preserve">calcule automatiquement à partir des seuils. Vous pouvez</w:t>
      </w:r>
      <w:r>
        <w:t xml:space="preserve"> </w:t>
      </w:r>
      <w:r>
        <w:rPr>
          <w:b/>
          <w:bCs/>
        </w:rPr>
        <w:t xml:space="preserve">« Saisir manuellement le résultat »</w:t>
      </w:r>
      <w:r>
        <w:t xml:space="preserve"> </w:t>
      </w:r>
      <w:r>
        <w:t xml:space="preserve">et justifier l’écart, ou ajouter un commentaire.</w:t>
      </w:r>
    </w:p>
    <w:p>
      <w:pPr>
        <w:pStyle w:val="Compact"/>
        <w:numPr>
          <w:ilvl w:val="0"/>
          <w:numId w:val="1014"/>
        </w:numPr>
      </w:pPr>
      <w:r>
        <w:t xml:space="preserve">Le bouton</w:t>
      </w:r>
      <w:r>
        <w:t xml:space="preserve"> </w:t>
      </w:r>
      <w:r>
        <w:rPr>
          <w:b/>
          <w:bCs/>
        </w:rPr>
        <w:t xml:space="preserve">« Global »</w:t>
      </w:r>
      <w:r>
        <w:t xml:space="preserve"> </w:t>
      </w:r>
      <w:r>
        <w:t xml:space="preserve">(ou « Voir l’évaluation globale ») ouvre la vue de synthèse d’un</w:t>
      </w:r>
      <w:r>
        <w:t xml:space="preserve"> </w:t>
      </w:r>
      <w:r>
        <w:t xml:space="preserve">indicateur sur toute la période.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11 — Tableau de bord (indicateurs × années)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grille du tableau de bord avec scores colorés et la légende.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une cellule cliquable et la légende des scores.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12 — Saisie d’un indicateur pour une année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page « Remplir le suivi d’un indicateur », avec les métriques et le score de l’année.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score calculé et l’option « Saisir manuellement le résultat ».</w:t>
      </w:r>
    </w:p>
    <w:bookmarkEnd w:id="29"/>
    <w:bookmarkStart w:id="30" w:name="b-suivi-des-actions"/>
    <w:p>
      <w:pPr>
        <w:pStyle w:val="Heading4"/>
      </w:pPr>
      <w:r>
        <w:t xml:space="preserve">8.b — Suivi des actions</w:t>
      </w:r>
    </w:p>
    <w:p>
      <w:pPr>
        <w:pStyle w:val="Compact"/>
        <w:numPr>
          <w:ilvl w:val="0"/>
          <w:numId w:val="1015"/>
        </w:numPr>
      </w:pPr>
      <w:r>
        <w:t xml:space="preserve">Ouvrez</w:t>
      </w:r>
      <w:r>
        <w:t xml:space="preserve"> </w:t>
      </w:r>
      <w:r>
        <w:rPr>
          <w:b/>
          <w:bCs/>
        </w:rPr>
        <w:t xml:space="preserve">« Suivis → Suivi des actions »</w:t>
      </w:r>
      <w:r>
        <w:t xml:space="preserve"> </w:t>
      </w:r>
      <w:r>
        <w:t xml:space="preserve">: grille</w:t>
      </w:r>
      <w:r>
        <w:t xml:space="preserve"> </w:t>
      </w:r>
      <w:r>
        <w:rPr>
          <w:b/>
          <w:bCs/>
        </w:rPr>
        <w:t xml:space="preserve">actions × années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Cliquez sur une cellule</w:t>
      </w:r>
      <w:r>
        <w:t xml:space="preserve"> </w:t>
      </w:r>
      <w:r>
        <w:t xml:space="preserve">pour ouvrir</w:t>
      </w:r>
      <w:r>
        <w:t xml:space="preserve"> </w:t>
      </w:r>
      <w:r>
        <w:rPr>
          <w:b/>
          <w:bCs/>
        </w:rPr>
        <w:t xml:space="preserve">« Remplir le suivi d’une action »</w:t>
      </w:r>
      <w:r>
        <w:t xml:space="preserve">, avec les sections</w:t>
      </w:r>
      <w:r>
        <w:t xml:space="preserve"> </w:t>
      </w:r>
      <w:r>
        <w:rPr>
          <w:b/>
          <w:bCs/>
        </w:rPr>
        <w:t xml:space="preserve">Réalisation</w:t>
      </w:r>
      <w:r>
        <w:t xml:space="preserve"> </w:t>
      </w:r>
      <w:r>
        <w:t xml:space="preserve">(« Niveau de réalisation »),</w:t>
      </w:r>
      <w:r>
        <w:t xml:space="preserve"> </w:t>
      </w:r>
      <w:r>
        <w:rPr>
          <w:b/>
          <w:bCs/>
        </w:rPr>
        <w:t xml:space="preserve">Détails</w:t>
      </w:r>
      <w:r>
        <w:t xml:space="preserve">,</w:t>
      </w:r>
      <w:r>
        <w:t xml:space="preserve"> </w:t>
      </w:r>
      <w:r>
        <w:rPr>
          <w:b/>
          <w:bCs/>
        </w:rPr>
        <w:t xml:space="preserve">Emprise spatiale réalisée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Indicateurs de réponse</w:t>
      </w:r>
      <w:r>
        <w:t xml:space="preserve">. Vous pouvez ajouter des commentaires et des pièces jointes.</w:t>
      </w:r>
    </w:p>
    <w:p>
      <w:pPr>
        <w:pStyle w:val="Compact"/>
        <w:numPr>
          <w:ilvl w:val="0"/>
          <w:numId w:val="1015"/>
        </w:numPr>
      </w:pPr>
      <w:r>
        <w:t xml:space="preserve">Un récapitulatif annuel par action est accessible via la page</w:t>
      </w:r>
      <w:r>
        <w:t xml:space="preserve"> </w:t>
      </w:r>
      <w:r>
        <w:rPr>
          <w:b/>
          <w:bCs/>
        </w:rPr>
        <w:t xml:space="preserve">globale</w:t>
      </w:r>
      <w:r>
        <w:t xml:space="preserve"> </w:t>
      </w:r>
      <w:r>
        <w:t xml:space="preserve">de l’action.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13 — Suivi des actions + saisie d’une réalisation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grille du suivi des actions, et la page de saisie d’une réalisation annuelle.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une cellule de réalisation et le champ « Niveau de réalisation ».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Reprendre un historique de réalisations sur plusieurs années</w:t>
      </w:r>
      <w:r>
        <w:t xml:space="preserve"> </w:t>
      </w:r>
      <w:r>
        <w:rPr>
          <w:b/>
          <w:bCs/>
        </w:rPr>
        <w:t xml:space="preserve">Situation :</w:t>
      </w:r>
      <w:r>
        <w:t xml:space="preserve"> </w:t>
      </w:r>
      <w:r>
        <w:t xml:space="preserve">mon plan a déjà plusieurs années de mise en œuvre ; je dois saisir rétroactivement la réalisation, année par année.</w:t>
      </w:r>
      <w:r>
        <w:t xml:space="preserve"> </w:t>
      </w:r>
      <w:r>
        <w:rPr>
          <w:b/>
          <w:bCs/>
        </w:rPr>
        <w:t xml:space="preserve">Réponse (à compléter) :</w:t>
      </w:r>
      <w:r>
        <w:t xml:space="preserve"> </w:t>
      </w:r>
      <w:r>
        <w:rPr>
          <w:i/>
          <w:iCs/>
        </w:rPr>
        <w:t xml:space="preserve">…………………………………………………………………………………………………</w:t>
      </w:r>
    </w:p>
    <w:bookmarkEnd w:id="30"/>
    <w:bookmarkStart w:id="31" w:name="c-bilan-de-la-gestion"/>
    <w:p>
      <w:pPr>
        <w:pStyle w:val="Heading4"/>
      </w:pPr>
      <w:r>
        <w:t xml:space="preserve">8.c — Bilan de la gestion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b/>
          <w:bCs/>
        </w:rPr>
        <w:t xml:space="preserve">« Bilan de la gestion »</w:t>
      </w:r>
      <w:r>
        <w:t xml:space="preserve"> </w:t>
      </w:r>
      <w:r>
        <w:t xml:space="preserve">synthétise les résultats avec deux onglets,</w:t>
      </w:r>
      <w:r>
        <w:t xml:space="preserve"> </w:t>
      </w:r>
      <w:r>
        <w:rPr>
          <w:b/>
          <w:bCs/>
        </w:rPr>
        <w:t xml:space="preserve">« Indicateurs »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« Actions »</w:t>
      </w:r>
      <w:r>
        <w:t xml:space="preserve">, et des exports (</w:t>
      </w:r>
      <w:r>
        <w:rPr>
          <w:b/>
          <w:bCs/>
        </w:rPr>
        <w:t xml:space="preserve">« Exporter en PDF »</w:t>
      </w:r>
      <w:r>
        <w:t xml:space="preserve">,</w:t>
      </w:r>
      <w:r>
        <w:t xml:space="preserve"> </w:t>
      </w:r>
      <w:r>
        <w:rPr>
          <w:b/>
          <w:bCs/>
        </w:rPr>
        <w:t xml:space="preserve">« Exporter en Word »</w:t>
      </w:r>
      <w:r>
        <w:t xml:space="preserve">).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14 — Bilan de la gestion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page Bilan, onglet « Actions », graphiques de synthèse.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les onglets Indicateurs / Actions et les boutons d’export.</w:t>
      </w:r>
    </w:p>
    <w:bookmarkEnd w:id="31"/>
    <w:bookmarkEnd w:id="32"/>
    <w:bookmarkStart w:id="33" w:name="X81e573f33f18d9b4f87a3bbbe022e1e9f59b534"/>
    <w:p>
      <w:pPr>
        <w:pStyle w:val="Heading3"/>
      </w:pPr>
      <w:r>
        <w:t xml:space="preserve">Étape 9 — Vue d’ensemble cartographiée (facultatif)</w:t>
      </w:r>
    </w:p>
    <w:p>
      <w:pPr>
        <w:pStyle w:val="FirstParagraph"/>
      </w:pPr>
      <w:r>
        <w:t xml:space="preserve">À tout moment,</w:t>
      </w:r>
      <w:r>
        <w:t xml:space="preserve"> </w:t>
      </w:r>
      <w:r>
        <w:rPr>
          <w:b/>
          <w:bCs/>
        </w:rPr>
        <w:t xml:space="preserve">« Tableau d’arborescence »</w:t>
      </w:r>
      <w:r>
        <w:t xml:space="preserve"> </w:t>
      </w:r>
      <w:r>
        <w:t xml:space="preserve">offre une vue d’ensemble du plan (enjeux ↔ actions),</w:t>
      </w:r>
      <w:r>
        <w:t xml:space="preserve"> </w:t>
      </w:r>
      <w:r>
        <w:t xml:space="preserve">avec zoom et bascule entre la vue « Enjeux » et la vue « Actions ». Utile pour vérifier la cohérence</w:t>
      </w:r>
      <w:r>
        <w:t xml:space="preserve"> </w:t>
      </w:r>
      <w:r>
        <w:t xml:space="preserve">globale après la saisie.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écapitulatif-du-parcours"/>
    <w:p>
      <w:pPr>
        <w:pStyle w:val="Heading2"/>
      </w:pPr>
      <w:r>
        <w:t xml:space="preserve">5. Récapitulatif du parcours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1900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Action clé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Créer un plan de gestion</w:t>
            </w:r>
          </w:p>
        </w:tc>
        <w:tc>
          <w:tcPr/>
          <w:p>
            <w:pPr>
              <w:pStyle w:val="Compact"/>
            </w:pPr>
            <w:r>
              <w:t xml:space="preserve">Formulaire « Saisie des informations générales » → plan en</w:t>
            </w:r>
            <w:r>
              <w:t xml:space="preserve"> </w:t>
            </w:r>
            <w:r>
              <w:rPr>
                <w:b/>
                <w:bCs/>
              </w:rPr>
              <w:t xml:space="preserve">Brouillon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Détails et saisie</w:t>
            </w:r>
          </w:p>
        </w:tc>
        <w:tc>
          <w:tcPr/>
          <w:p>
            <w:pPr>
              <w:pStyle w:val="Compact"/>
            </w:pPr>
            <w:r>
              <w:t xml:space="preserve">Ouvrir « Enjeux et facteurs clés de réussite 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Détails et saisie</w:t>
            </w:r>
          </w:p>
        </w:tc>
        <w:tc>
          <w:tcPr/>
          <w:p>
            <w:pPr>
              <w:pStyle w:val="Compact"/>
            </w:pPr>
            <w:r>
              <w:t xml:space="preserve">« Ajouter enjeu/FCR » → « Voir le détail 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Onglet « Détail enjeu »</w:t>
            </w:r>
          </w:p>
        </w:tc>
        <w:tc>
          <w:tcPr/>
          <w:p>
            <w:pPr>
              <w:pStyle w:val="Compact"/>
            </w:pPr>
            <w:r>
              <w:t xml:space="preserve">Facteurs d’influence → Pressions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Onglet « Vision à long terme »</w:t>
            </w:r>
          </w:p>
        </w:tc>
        <w:tc>
          <w:tcPr/>
          <w:p>
            <w:pPr>
              <w:pStyle w:val="Compact"/>
            </w:pPr>
            <w:r>
              <w:t xml:space="preserve">OLT → Niveau d’exigence → Indicateur → Métrique (+ seuils)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Onglet « Stratégie opérationnelle »</w:t>
            </w:r>
          </w:p>
        </w:tc>
        <w:tc>
          <w:tcPr/>
          <w:p>
            <w:pPr>
              <w:pStyle w:val="Compact"/>
            </w:pPr>
            <w:r>
              <w:t xml:space="preserve">Objectif opérationnel → Résultat attendu →</w:t>
            </w:r>
            <w:r>
              <w:t xml:space="preserve"> </w:t>
            </w:r>
            <w:r>
              <w:rPr>
                <w:b/>
                <w:bCs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Vue d’ensemble</w:t>
            </w:r>
          </w:p>
        </w:tc>
        <w:tc>
          <w:tcPr/>
          <w:p>
            <w:pPr>
              <w:pStyle w:val="Compact"/>
            </w:pPr>
            <w:r>
              <w:t xml:space="preserve">Joindre les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Cycle de vie</w:t>
            </w:r>
          </w:p>
        </w:tc>
        <w:tc>
          <w:tcPr/>
          <w:p>
            <w:pPr>
              <w:pStyle w:val="Compact"/>
            </w:pPr>
            <w:r>
              <w:t xml:space="preserve">« Valider le plan 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Suivis</w:t>
            </w:r>
          </w:p>
        </w:tc>
        <w:tc>
          <w:tcPr/>
          <w:p>
            <w:pPr>
              <w:pStyle w:val="Compact"/>
            </w:pPr>
            <w:r>
              <w:t xml:space="preserve">Tableau de bord, Suivi des actions, Bilan</w:t>
            </w:r>
          </w:p>
        </w:tc>
      </w:tr>
    </w:tbl>
    <w:p>
      <w:pPr>
        <w:pStyle w:val="BlockText"/>
      </w:pPr>
      <w:r>
        <w:t xml:space="preserve">ℹ️ Les encadrés</w:t>
      </w:r>
      <w:r>
        <w:t xml:space="preserve"> </w:t>
      </w:r>
      <w:r>
        <w:rPr>
          <w:b/>
          <w:bCs/>
        </w:rPr>
        <w:t xml:space="preserve">💡 Cas d’usage</w:t>
      </w:r>
      <w:r>
        <w:t xml:space="preserve"> </w:t>
      </w:r>
      <w:r>
        <w:t xml:space="preserve">laissés vides dans ce guide sont à compléter par votre réseau,</w:t>
      </w:r>
      <w:r>
        <w:t xml:space="preserve"> </w:t>
      </w:r>
      <w:r>
        <w:t xml:space="preserve">à partir des situations concrètes rencontrées lors de la saisie des plans existants.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2026-06-18T09:56:28Z</dcterms:created>
  <dcterms:modified xsi:type="dcterms:W3CDTF">2026-06-18T09:56:28Z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