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9ED" w:rsidRPr="006F29ED" w:rsidRDefault="006F29ED" w:rsidP="006F29ED">
      <w:pPr>
        <w:jc w:val="both"/>
      </w:pPr>
      <w:r w:rsidRPr="006F29ED">
        <w:t>NOM</w:t>
      </w:r>
    </w:p>
    <w:p w:rsidR="006F29ED" w:rsidRDefault="006F29ED" w:rsidP="006F29ED">
      <w:pPr>
        <w:jc w:val="both"/>
      </w:pPr>
      <w:r w:rsidRPr="006F29ED">
        <w:t>Prénom</w:t>
      </w:r>
    </w:p>
    <w:p w:rsidR="006F29ED" w:rsidRDefault="006F29ED" w:rsidP="006F29ED">
      <w:pPr>
        <w:jc w:val="both"/>
      </w:pPr>
      <w:r>
        <w:t>Profession</w:t>
      </w:r>
    </w:p>
    <w:p w:rsidR="006F29ED" w:rsidRDefault="006F29ED" w:rsidP="006F29ED">
      <w:pPr>
        <w:jc w:val="both"/>
      </w:pPr>
      <w:r>
        <w:t>Statut</w:t>
      </w:r>
    </w:p>
    <w:p w:rsidR="006F29ED" w:rsidRDefault="006F29ED" w:rsidP="006F29ED">
      <w:pPr>
        <w:jc w:val="both"/>
      </w:pPr>
      <w:r>
        <w:t>Age</w:t>
      </w:r>
    </w:p>
    <w:p w:rsidR="006F29ED" w:rsidRDefault="006F29ED" w:rsidP="006F29ED">
      <w:pPr>
        <w:jc w:val="both"/>
      </w:pPr>
      <w:r>
        <w:t>Localisation</w:t>
      </w:r>
    </w:p>
    <w:p w:rsidR="006F29ED" w:rsidRDefault="006F29ED" w:rsidP="006F29ED">
      <w:pPr>
        <w:jc w:val="both"/>
      </w:pPr>
      <w:r>
        <w:t>Date de l’entretien</w:t>
      </w:r>
    </w:p>
    <w:p w:rsidR="006F29ED" w:rsidRDefault="006F29ED" w:rsidP="006F29ED">
      <w:pPr>
        <w:jc w:val="both"/>
      </w:pPr>
      <w:r>
        <w:t>Contact tel</w:t>
      </w:r>
    </w:p>
    <w:p w:rsidR="006F29ED" w:rsidRPr="006F29ED" w:rsidRDefault="006F29ED" w:rsidP="006F29ED">
      <w:pPr>
        <w:jc w:val="both"/>
        <w:sectPr w:rsidR="006F29ED" w:rsidRPr="006F29ED" w:rsidSect="00806924">
          <w:headerReference w:type="default" r:id="rId7"/>
          <w:footerReference w:type="default" r:id="rId8"/>
          <w:pgSz w:w="11906" w:h="16838"/>
          <w:pgMar w:top="1843" w:right="1417" w:bottom="1417" w:left="1417" w:header="708" w:footer="708" w:gutter="0"/>
          <w:cols w:num="2" w:space="708"/>
          <w:docGrid w:linePitch="360"/>
        </w:sectPr>
      </w:pPr>
      <w:r>
        <w:t>Contact mail</w:t>
      </w:r>
    </w:p>
    <w:p w:rsidR="00E62271" w:rsidRDefault="00736019" w:rsidP="006F29ED">
      <w:pPr>
        <w:jc w:val="both"/>
      </w:pPr>
      <w:r>
        <w:rPr>
          <w:color w:val="000000"/>
        </w:rPr>
        <w:t>Il est essentiel de réaliser une fiche sur chaque entretien, de manière à conserver un maximum d’informations qualitatives.</w:t>
      </w:r>
      <w:r>
        <w:rPr>
          <w:color w:val="000000"/>
        </w:rPr>
        <w:t xml:space="preserve"> </w:t>
      </w:r>
      <w:r>
        <w:rPr>
          <w:b/>
          <w:bCs/>
          <w:color w:val="000000"/>
        </w:rPr>
        <w:t xml:space="preserve">Ces fiches </w:t>
      </w:r>
      <w:bookmarkStart w:id="0" w:name="_GoBack"/>
      <w:bookmarkEnd w:id="0"/>
      <w:r>
        <w:rPr>
          <w:b/>
          <w:bCs/>
          <w:color w:val="000000"/>
        </w:rPr>
        <w:t>doivent impérativement être réalisées dans les 3 jours</w:t>
      </w:r>
      <w:r>
        <w:rPr>
          <w:color w:val="000000"/>
        </w:rPr>
        <w:t xml:space="preserve"> qui suivent un entretien</w:t>
      </w:r>
      <w:r>
        <w:rPr>
          <w:color w:val="000000"/>
        </w:rPr>
        <w:t>.</w:t>
      </w:r>
    </w:p>
    <w:tbl>
      <w:tblPr>
        <w:tblStyle w:val="Grilledutableau"/>
        <w:tblW w:w="10774" w:type="dxa"/>
        <w:tblInd w:w="-856" w:type="dxa"/>
        <w:tblLook w:val="04A0" w:firstRow="1" w:lastRow="0" w:firstColumn="1" w:lastColumn="0" w:noHBand="0" w:noVBand="1"/>
      </w:tblPr>
      <w:tblGrid>
        <w:gridCol w:w="2269"/>
        <w:gridCol w:w="3685"/>
        <w:gridCol w:w="4820"/>
      </w:tblGrid>
      <w:tr w:rsidR="00E62271" w:rsidTr="00E62271">
        <w:tc>
          <w:tcPr>
            <w:tcW w:w="5954" w:type="dxa"/>
            <w:gridSpan w:val="2"/>
          </w:tcPr>
          <w:p w:rsidR="00E62271" w:rsidRDefault="00E62271" w:rsidP="00E62271">
            <w:pPr>
              <w:jc w:val="center"/>
              <w:rPr>
                <w:b/>
                <w:color w:val="000000"/>
              </w:rPr>
            </w:pPr>
          </w:p>
          <w:p w:rsidR="00E62271" w:rsidRDefault="00E62271" w:rsidP="00E62271">
            <w:pPr>
              <w:jc w:val="center"/>
              <w:rPr>
                <w:b/>
                <w:color w:val="000000"/>
              </w:rPr>
            </w:pPr>
            <w:r w:rsidRPr="00E62271">
              <w:rPr>
                <w:b/>
                <w:color w:val="000000"/>
              </w:rPr>
              <w:t>Mémo synthétique de l’entretien</w:t>
            </w:r>
          </w:p>
          <w:p w:rsidR="00E62271" w:rsidRPr="00E62271" w:rsidRDefault="00E62271" w:rsidP="00806924">
            <w:pPr>
              <w:rPr>
                <w:b/>
                <w:color w:val="000000"/>
              </w:rPr>
            </w:pPr>
          </w:p>
        </w:tc>
        <w:tc>
          <w:tcPr>
            <w:tcW w:w="4820" w:type="dxa"/>
          </w:tcPr>
          <w:p w:rsidR="00E62271" w:rsidRDefault="00E62271" w:rsidP="00E62271">
            <w:pPr>
              <w:jc w:val="center"/>
              <w:rPr>
                <w:b/>
                <w:i/>
                <w:color w:val="000000"/>
              </w:rPr>
            </w:pPr>
          </w:p>
          <w:p w:rsidR="00E62271" w:rsidRPr="00E62271" w:rsidRDefault="00E62271" w:rsidP="00E62271">
            <w:pPr>
              <w:jc w:val="center"/>
              <w:rPr>
                <w:b/>
                <w:i/>
                <w:color w:val="000000"/>
              </w:rPr>
            </w:pPr>
            <w:r w:rsidRPr="00E62271">
              <w:rPr>
                <w:b/>
                <w:i/>
                <w:color w:val="000000"/>
              </w:rPr>
              <w:t>A vous de remplir</w:t>
            </w:r>
          </w:p>
        </w:tc>
      </w:tr>
      <w:tr w:rsidR="00E62271" w:rsidTr="00736019">
        <w:tc>
          <w:tcPr>
            <w:tcW w:w="2269" w:type="dxa"/>
            <w:vMerge w:val="restart"/>
          </w:tcPr>
          <w:p w:rsidR="00E62271" w:rsidRDefault="00E62271" w:rsidP="00E62271">
            <w:pPr>
              <w:rPr>
                <w:b/>
                <w:color w:val="000000"/>
              </w:rPr>
            </w:pPr>
            <w:r w:rsidRPr="006F29ED">
              <w:rPr>
                <w:b/>
              </w:rPr>
              <w:t>Cadre de l’entretien </w:t>
            </w:r>
          </w:p>
        </w:tc>
        <w:tc>
          <w:tcPr>
            <w:tcW w:w="3685" w:type="dxa"/>
          </w:tcPr>
          <w:p w:rsidR="00E62271" w:rsidRDefault="00E62271" w:rsidP="006F29ED">
            <w:pPr>
              <w:jc w:val="both"/>
              <w:rPr>
                <w:b/>
                <w:color w:val="000000"/>
              </w:rPr>
            </w:pPr>
            <w:r>
              <w:rPr>
                <w:color w:val="000000"/>
              </w:rPr>
              <w:t>type d’accueil offert par l’acteur</w:t>
            </w:r>
          </w:p>
        </w:tc>
        <w:tc>
          <w:tcPr>
            <w:tcW w:w="4820" w:type="dxa"/>
          </w:tcPr>
          <w:p w:rsidR="00E62271" w:rsidRDefault="00E62271" w:rsidP="006F29ED">
            <w:pPr>
              <w:jc w:val="both"/>
              <w:rPr>
                <w:b/>
                <w:color w:val="000000"/>
              </w:rPr>
            </w:pPr>
          </w:p>
        </w:tc>
      </w:tr>
      <w:tr w:rsidR="00E62271" w:rsidTr="00736019">
        <w:tc>
          <w:tcPr>
            <w:tcW w:w="2269" w:type="dxa"/>
            <w:vMerge/>
          </w:tcPr>
          <w:p w:rsidR="00E62271" w:rsidRDefault="00E62271" w:rsidP="00E62271">
            <w:pPr>
              <w:rPr>
                <w:b/>
                <w:color w:val="000000"/>
              </w:rPr>
            </w:pPr>
          </w:p>
        </w:tc>
        <w:tc>
          <w:tcPr>
            <w:tcW w:w="3685" w:type="dxa"/>
          </w:tcPr>
          <w:p w:rsidR="00E62271" w:rsidRDefault="00E62271" w:rsidP="006F29ED">
            <w:pPr>
              <w:jc w:val="both"/>
              <w:rPr>
                <w:b/>
                <w:color w:val="000000"/>
              </w:rPr>
            </w:pPr>
            <w:r>
              <w:rPr>
                <w:color w:val="000000"/>
              </w:rPr>
              <w:t>lieu</w:t>
            </w:r>
          </w:p>
        </w:tc>
        <w:tc>
          <w:tcPr>
            <w:tcW w:w="4820" w:type="dxa"/>
          </w:tcPr>
          <w:p w:rsidR="00E62271" w:rsidRDefault="00E62271" w:rsidP="006F29ED">
            <w:pPr>
              <w:jc w:val="both"/>
              <w:rPr>
                <w:b/>
                <w:color w:val="000000"/>
              </w:rPr>
            </w:pPr>
          </w:p>
        </w:tc>
      </w:tr>
      <w:tr w:rsidR="00E62271" w:rsidTr="00736019">
        <w:tc>
          <w:tcPr>
            <w:tcW w:w="2269" w:type="dxa"/>
            <w:vMerge/>
          </w:tcPr>
          <w:p w:rsidR="00E62271" w:rsidRDefault="00E62271" w:rsidP="00E62271">
            <w:pPr>
              <w:rPr>
                <w:b/>
                <w:color w:val="000000"/>
              </w:rPr>
            </w:pPr>
          </w:p>
        </w:tc>
        <w:tc>
          <w:tcPr>
            <w:tcW w:w="3685" w:type="dxa"/>
          </w:tcPr>
          <w:p w:rsidR="00E62271" w:rsidRDefault="00E62271" w:rsidP="006F29ED">
            <w:pPr>
              <w:jc w:val="both"/>
              <w:rPr>
                <w:b/>
                <w:color w:val="000000"/>
              </w:rPr>
            </w:pPr>
            <w:r>
              <w:rPr>
                <w:color w:val="000000"/>
              </w:rPr>
              <w:t>durée</w:t>
            </w:r>
          </w:p>
        </w:tc>
        <w:tc>
          <w:tcPr>
            <w:tcW w:w="4820" w:type="dxa"/>
          </w:tcPr>
          <w:p w:rsidR="00E62271" w:rsidRDefault="00E62271" w:rsidP="006F29ED">
            <w:pPr>
              <w:jc w:val="both"/>
              <w:rPr>
                <w:b/>
                <w:color w:val="000000"/>
              </w:rPr>
            </w:pPr>
          </w:p>
        </w:tc>
      </w:tr>
      <w:tr w:rsidR="00E62271" w:rsidTr="00736019">
        <w:tc>
          <w:tcPr>
            <w:tcW w:w="2269" w:type="dxa"/>
            <w:vMerge/>
          </w:tcPr>
          <w:p w:rsidR="00E62271" w:rsidRDefault="00E62271" w:rsidP="00E62271">
            <w:pPr>
              <w:rPr>
                <w:b/>
                <w:color w:val="000000"/>
              </w:rPr>
            </w:pPr>
          </w:p>
        </w:tc>
        <w:tc>
          <w:tcPr>
            <w:tcW w:w="3685" w:type="dxa"/>
          </w:tcPr>
          <w:p w:rsidR="00E62271" w:rsidRDefault="00E62271" w:rsidP="006F29ED">
            <w:pPr>
              <w:jc w:val="both"/>
              <w:rPr>
                <w:b/>
                <w:color w:val="000000"/>
              </w:rPr>
            </w:pPr>
            <w:r>
              <w:rPr>
                <w:color w:val="000000"/>
              </w:rPr>
              <w:t>ambiance</w:t>
            </w:r>
          </w:p>
        </w:tc>
        <w:tc>
          <w:tcPr>
            <w:tcW w:w="4820" w:type="dxa"/>
          </w:tcPr>
          <w:p w:rsidR="00E62271" w:rsidRDefault="00E62271" w:rsidP="006F29ED">
            <w:pPr>
              <w:jc w:val="both"/>
              <w:rPr>
                <w:b/>
                <w:color w:val="000000"/>
              </w:rPr>
            </w:pPr>
          </w:p>
        </w:tc>
      </w:tr>
      <w:tr w:rsidR="00E62271" w:rsidTr="00736019">
        <w:tc>
          <w:tcPr>
            <w:tcW w:w="2269" w:type="dxa"/>
            <w:vMerge/>
          </w:tcPr>
          <w:p w:rsidR="00E62271" w:rsidRDefault="00E62271" w:rsidP="00E62271">
            <w:pPr>
              <w:rPr>
                <w:b/>
                <w:color w:val="000000"/>
              </w:rPr>
            </w:pPr>
          </w:p>
        </w:tc>
        <w:tc>
          <w:tcPr>
            <w:tcW w:w="3685" w:type="dxa"/>
          </w:tcPr>
          <w:p w:rsidR="00E62271" w:rsidRDefault="00E62271" w:rsidP="006F29ED">
            <w:pPr>
              <w:jc w:val="both"/>
              <w:rPr>
                <w:b/>
                <w:color w:val="000000"/>
              </w:rPr>
            </w:pPr>
            <w:r>
              <w:rPr>
                <w:color w:val="000000"/>
              </w:rPr>
              <w:t>évènements imprévus ayant ponctués l’entretien</w:t>
            </w:r>
          </w:p>
        </w:tc>
        <w:tc>
          <w:tcPr>
            <w:tcW w:w="4820" w:type="dxa"/>
          </w:tcPr>
          <w:p w:rsidR="00E62271" w:rsidRDefault="00E62271" w:rsidP="006F29ED">
            <w:pPr>
              <w:jc w:val="both"/>
              <w:rPr>
                <w:b/>
                <w:color w:val="000000"/>
              </w:rPr>
            </w:pPr>
          </w:p>
        </w:tc>
      </w:tr>
      <w:tr w:rsidR="00E62271" w:rsidTr="00736019">
        <w:tc>
          <w:tcPr>
            <w:tcW w:w="2269" w:type="dxa"/>
            <w:vMerge w:val="restart"/>
          </w:tcPr>
          <w:p w:rsidR="00E62271" w:rsidRDefault="00E62271" w:rsidP="00E62271">
            <w:pPr>
              <w:rPr>
                <w:b/>
                <w:color w:val="000000"/>
              </w:rPr>
            </w:pPr>
            <w:r w:rsidRPr="006F29ED">
              <w:rPr>
                <w:b/>
              </w:rPr>
              <w:t>Premières impressions à chaud </w:t>
            </w:r>
          </w:p>
        </w:tc>
        <w:tc>
          <w:tcPr>
            <w:tcW w:w="3685" w:type="dxa"/>
          </w:tcPr>
          <w:p w:rsidR="00E62271" w:rsidRDefault="00E62271" w:rsidP="006F29ED">
            <w:pPr>
              <w:jc w:val="both"/>
              <w:rPr>
                <w:b/>
                <w:color w:val="000000"/>
              </w:rPr>
            </w:pPr>
            <w:r>
              <w:rPr>
                <w:color w:val="000000"/>
              </w:rPr>
              <w:t>ce qui est important pour lui</w:t>
            </w:r>
          </w:p>
        </w:tc>
        <w:tc>
          <w:tcPr>
            <w:tcW w:w="4820" w:type="dxa"/>
          </w:tcPr>
          <w:p w:rsidR="00E62271" w:rsidRDefault="00E62271" w:rsidP="006F29ED">
            <w:pPr>
              <w:jc w:val="both"/>
              <w:rPr>
                <w:b/>
                <w:color w:val="000000"/>
              </w:rPr>
            </w:pPr>
          </w:p>
        </w:tc>
      </w:tr>
      <w:tr w:rsidR="00E62271" w:rsidTr="00736019">
        <w:tc>
          <w:tcPr>
            <w:tcW w:w="2269" w:type="dxa"/>
            <w:vMerge/>
          </w:tcPr>
          <w:p w:rsidR="00E62271" w:rsidRDefault="00E62271" w:rsidP="00E62271">
            <w:pPr>
              <w:rPr>
                <w:b/>
                <w:color w:val="000000"/>
              </w:rPr>
            </w:pPr>
          </w:p>
        </w:tc>
        <w:tc>
          <w:tcPr>
            <w:tcW w:w="3685" w:type="dxa"/>
          </w:tcPr>
          <w:p w:rsidR="00E62271" w:rsidRDefault="00E62271" w:rsidP="006F29ED">
            <w:pPr>
              <w:jc w:val="both"/>
              <w:rPr>
                <w:b/>
                <w:color w:val="000000"/>
              </w:rPr>
            </w:pPr>
            <w:r>
              <w:rPr>
                <w:color w:val="000000"/>
              </w:rPr>
              <w:t>les sujets qui ont été le plus traité</w:t>
            </w:r>
          </w:p>
        </w:tc>
        <w:tc>
          <w:tcPr>
            <w:tcW w:w="4820" w:type="dxa"/>
          </w:tcPr>
          <w:p w:rsidR="00E62271" w:rsidRDefault="00E62271" w:rsidP="006F29ED">
            <w:pPr>
              <w:jc w:val="both"/>
              <w:rPr>
                <w:b/>
                <w:color w:val="000000"/>
              </w:rPr>
            </w:pPr>
          </w:p>
        </w:tc>
      </w:tr>
      <w:tr w:rsidR="00E62271" w:rsidTr="00736019">
        <w:tc>
          <w:tcPr>
            <w:tcW w:w="2269" w:type="dxa"/>
            <w:vMerge/>
          </w:tcPr>
          <w:p w:rsidR="00E62271" w:rsidRDefault="00E62271" w:rsidP="00E62271">
            <w:pPr>
              <w:rPr>
                <w:b/>
                <w:color w:val="000000"/>
              </w:rPr>
            </w:pPr>
          </w:p>
        </w:tc>
        <w:tc>
          <w:tcPr>
            <w:tcW w:w="3685" w:type="dxa"/>
          </w:tcPr>
          <w:p w:rsidR="00E62271" w:rsidRDefault="00E62271" w:rsidP="006F29ED">
            <w:pPr>
              <w:jc w:val="both"/>
              <w:rPr>
                <w:b/>
                <w:color w:val="000000"/>
              </w:rPr>
            </w:pPr>
            <w:r>
              <w:rPr>
                <w:color w:val="000000"/>
              </w:rPr>
              <w:t>état d’esprit</w:t>
            </w:r>
          </w:p>
        </w:tc>
        <w:tc>
          <w:tcPr>
            <w:tcW w:w="4820" w:type="dxa"/>
          </w:tcPr>
          <w:p w:rsidR="00E62271" w:rsidRDefault="00E62271" w:rsidP="006F29ED">
            <w:pPr>
              <w:jc w:val="both"/>
              <w:rPr>
                <w:b/>
                <w:color w:val="000000"/>
              </w:rPr>
            </w:pPr>
          </w:p>
        </w:tc>
      </w:tr>
      <w:tr w:rsidR="00E62271" w:rsidTr="00736019">
        <w:tc>
          <w:tcPr>
            <w:tcW w:w="2269" w:type="dxa"/>
          </w:tcPr>
          <w:p w:rsidR="00E62271" w:rsidRDefault="00E62271" w:rsidP="00E62271">
            <w:pPr>
              <w:rPr>
                <w:b/>
                <w:color w:val="000000"/>
              </w:rPr>
            </w:pPr>
            <w:r w:rsidRPr="006F29ED">
              <w:rPr>
                <w:b/>
                <w:color w:val="000000"/>
              </w:rPr>
              <w:t>Positionnement de l’acteur </w:t>
            </w:r>
          </w:p>
        </w:tc>
        <w:tc>
          <w:tcPr>
            <w:tcW w:w="3685" w:type="dxa"/>
          </w:tcPr>
          <w:p w:rsidR="00E62271" w:rsidRDefault="00E62271" w:rsidP="006F29ED">
            <w:pPr>
              <w:jc w:val="both"/>
              <w:rPr>
                <w:color w:val="000000"/>
              </w:rPr>
            </w:pPr>
            <w:r>
              <w:rPr>
                <w:color w:val="000000"/>
              </w:rPr>
              <w:t>les grands positionnements assumés par l’acteur (exemple : opposition aux choix de gestion de la réserve, pourquoi ?)</w:t>
            </w:r>
          </w:p>
        </w:tc>
        <w:tc>
          <w:tcPr>
            <w:tcW w:w="4820" w:type="dxa"/>
          </w:tcPr>
          <w:p w:rsidR="00E62271" w:rsidRDefault="00E62271" w:rsidP="006F29ED">
            <w:pPr>
              <w:jc w:val="both"/>
              <w:rPr>
                <w:b/>
                <w:color w:val="000000"/>
              </w:rPr>
            </w:pPr>
          </w:p>
        </w:tc>
      </w:tr>
      <w:tr w:rsidR="00E62271" w:rsidTr="00736019">
        <w:tc>
          <w:tcPr>
            <w:tcW w:w="2269" w:type="dxa"/>
          </w:tcPr>
          <w:p w:rsidR="00E62271" w:rsidRDefault="00E62271" w:rsidP="00E62271">
            <w:pPr>
              <w:rPr>
                <w:b/>
                <w:color w:val="000000"/>
              </w:rPr>
            </w:pPr>
            <w:r w:rsidRPr="006F29ED">
              <w:rPr>
                <w:b/>
                <w:color w:val="000000"/>
              </w:rPr>
              <w:t>Profil Cognitif </w:t>
            </w:r>
          </w:p>
        </w:tc>
        <w:tc>
          <w:tcPr>
            <w:tcW w:w="3685" w:type="dxa"/>
          </w:tcPr>
          <w:p w:rsidR="00E62271" w:rsidRDefault="000B3D94" w:rsidP="00736019">
            <w:pPr>
              <w:jc w:val="both"/>
              <w:rPr>
                <w:color w:val="000000"/>
              </w:rPr>
            </w:pPr>
            <w:r>
              <w:t>é</w:t>
            </w:r>
            <w:r w:rsidR="00E62271">
              <w:t>valuation</w:t>
            </w:r>
            <w:r w:rsidR="00E62271">
              <w:rPr>
                <w:color w:val="000000"/>
              </w:rPr>
              <w:t xml:space="preserve"> subjective du type de Profil Cognitif de l’acteur dans le discours tenu lors de l’entretien. Se reporter aux définitions fournies dans le guide </w:t>
            </w:r>
            <w:proofErr w:type="spellStart"/>
            <w:r w:rsidR="00E62271">
              <w:rPr>
                <w:color w:val="000000"/>
              </w:rPr>
              <w:t>méthodo</w:t>
            </w:r>
            <w:proofErr w:type="spellEnd"/>
            <w:r w:rsidR="00E62271">
              <w:rPr>
                <w:color w:val="000000"/>
              </w:rPr>
              <w:t>.</w:t>
            </w:r>
          </w:p>
        </w:tc>
        <w:tc>
          <w:tcPr>
            <w:tcW w:w="4820" w:type="dxa"/>
          </w:tcPr>
          <w:p w:rsidR="00E62271" w:rsidRDefault="00E62271" w:rsidP="006F29ED">
            <w:pPr>
              <w:jc w:val="both"/>
              <w:rPr>
                <w:b/>
                <w:color w:val="000000"/>
              </w:rPr>
            </w:pPr>
          </w:p>
        </w:tc>
      </w:tr>
      <w:tr w:rsidR="00E62271" w:rsidTr="00736019">
        <w:tc>
          <w:tcPr>
            <w:tcW w:w="2269" w:type="dxa"/>
          </w:tcPr>
          <w:p w:rsidR="00E62271" w:rsidRDefault="00E62271" w:rsidP="00E62271">
            <w:pPr>
              <w:rPr>
                <w:b/>
                <w:color w:val="000000"/>
              </w:rPr>
            </w:pPr>
            <w:r w:rsidRPr="006F29ED">
              <w:rPr>
                <w:b/>
              </w:rPr>
              <w:t>Questions et attentes de l’acteur</w:t>
            </w:r>
          </w:p>
        </w:tc>
        <w:tc>
          <w:tcPr>
            <w:tcW w:w="3685" w:type="dxa"/>
          </w:tcPr>
          <w:p w:rsidR="00E62271" w:rsidRDefault="00E62271" w:rsidP="006F29ED">
            <w:pPr>
              <w:jc w:val="both"/>
              <w:rPr>
                <w:color w:val="000000"/>
              </w:rPr>
            </w:pPr>
            <w:r>
              <w:rPr>
                <w:color w:val="000000"/>
              </w:rPr>
              <w:t xml:space="preserve">toutes les questions et </w:t>
            </w:r>
            <w:r>
              <w:t>requêtes</w:t>
            </w:r>
            <w:r>
              <w:rPr>
                <w:color w:val="000000"/>
              </w:rPr>
              <w:t xml:space="preserve"> ayant été formulées par l’acteur soit à destination de la réserve, soit à l’enquêteur. Il faudra faire part de ces attentes au conservateur de la réserve afin qu’il puisse y répondre à terme.</w:t>
            </w:r>
          </w:p>
        </w:tc>
        <w:tc>
          <w:tcPr>
            <w:tcW w:w="4820" w:type="dxa"/>
          </w:tcPr>
          <w:p w:rsidR="00E62271" w:rsidRDefault="00E62271" w:rsidP="006F29ED">
            <w:pPr>
              <w:jc w:val="both"/>
              <w:rPr>
                <w:b/>
                <w:color w:val="000000"/>
              </w:rPr>
            </w:pPr>
          </w:p>
        </w:tc>
      </w:tr>
      <w:tr w:rsidR="00E62271" w:rsidTr="00736019">
        <w:tc>
          <w:tcPr>
            <w:tcW w:w="2269" w:type="dxa"/>
          </w:tcPr>
          <w:p w:rsidR="00E62271" w:rsidRDefault="00E62271" w:rsidP="00E62271">
            <w:pPr>
              <w:rPr>
                <w:b/>
                <w:color w:val="000000"/>
              </w:rPr>
            </w:pPr>
            <w:r>
              <w:rPr>
                <w:b/>
                <w:color w:val="000000"/>
              </w:rPr>
              <w:t>Périmètre</w:t>
            </w:r>
            <w:r>
              <w:rPr>
                <w:color w:val="000000"/>
              </w:rPr>
              <w:t> </w:t>
            </w:r>
          </w:p>
        </w:tc>
        <w:tc>
          <w:tcPr>
            <w:tcW w:w="3685" w:type="dxa"/>
          </w:tcPr>
          <w:p w:rsidR="00E62271" w:rsidRDefault="000B3D94" w:rsidP="00E62271">
            <w:pPr>
              <w:pBdr>
                <w:top w:val="nil"/>
                <w:left w:val="nil"/>
                <w:bottom w:val="nil"/>
                <w:right w:val="nil"/>
                <w:between w:val="nil"/>
              </w:pBdr>
              <w:jc w:val="both"/>
              <w:rPr>
                <w:color w:val="000000"/>
              </w:rPr>
            </w:pPr>
            <w:r>
              <w:rPr>
                <w:color w:val="000000"/>
              </w:rPr>
              <w:t>c</w:t>
            </w:r>
            <w:r w:rsidR="00E62271">
              <w:rPr>
                <w:color w:val="000000"/>
              </w:rPr>
              <w:t xml:space="preserve">e que l’acteur </w:t>
            </w:r>
            <w:r w:rsidR="00E62271">
              <w:t>connaît</w:t>
            </w:r>
            <w:r w:rsidR="00E62271">
              <w:rPr>
                <w:color w:val="000000"/>
              </w:rPr>
              <w:t xml:space="preserve"> du périmètre de la réserve, à partir de son tracé sur carte (approximatif). Intégrer si possible le scan du tracé.</w:t>
            </w:r>
          </w:p>
        </w:tc>
        <w:tc>
          <w:tcPr>
            <w:tcW w:w="4820" w:type="dxa"/>
          </w:tcPr>
          <w:p w:rsidR="00E62271" w:rsidRDefault="00E62271" w:rsidP="006F29ED">
            <w:pPr>
              <w:jc w:val="both"/>
              <w:rPr>
                <w:b/>
                <w:color w:val="000000"/>
              </w:rPr>
            </w:pPr>
          </w:p>
        </w:tc>
      </w:tr>
    </w:tbl>
    <w:p w:rsidR="00E62271" w:rsidRDefault="00E62271">
      <w:pPr>
        <w:rPr>
          <w:b/>
          <w:color w:val="000000"/>
        </w:rPr>
      </w:pPr>
    </w:p>
    <w:p w:rsidR="009045AF" w:rsidRDefault="006F29ED" w:rsidP="006F29ED">
      <w:pPr>
        <w:pBdr>
          <w:top w:val="nil"/>
          <w:left w:val="nil"/>
          <w:bottom w:val="nil"/>
          <w:right w:val="nil"/>
          <w:between w:val="nil"/>
        </w:pBdr>
        <w:jc w:val="both"/>
        <w:rPr>
          <w:color w:val="000000"/>
        </w:rPr>
      </w:pPr>
      <w:r>
        <w:rPr>
          <w:b/>
          <w:color w:val="000000"/>
        </w:rPr>
        <w:t>Réponses au questionnaire et notes annexes</w:t>
      </w:r>
      <w:r>
        <w:rPr>
          <w:color w:val="000000"/>
        </w:rPr>
        <w:t> : reprendre toutes les notes papier ou numérique, les développer si possible, dans l’objectif d’avoir le compte rendu le plus complet possible. Il est possible de coller directement le questionnaire numérique sur lequel on a pris des notes.</w:t>
      </w:r>
    </w:p>
    <w:sectPr w:rsidR="009045AF" w:rsidSect="006F29ED">
      <w:type w:val="continuous"/>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B50" w:rsidRDefault="00095B50" w:rsidP="00806924">
      <w:pPr>
        <w:spacing w:after="0" w:line="240" w:lineRule="auto"/>
      </w:pPr>
      <w:r>
        <w:separator/>
      </w:r>
    </w:p>
  </w:endnote>
  <w:endnote w:type="continuationSeparator" w:id="0">
    <w:p w:rsidR="00095B50" w:rsidRDefault="00095B50" w:rsidP="00806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BFC" w:rsidRDefault="00B06BFC">
    <w:pPr>
      <w:pStyle w:val="Pieddepage"/>
    </w:pPr>
    <w:r>
      <w:rPr>
        <w:color w:val="FF0000"/>
      </w:rPr>
      <w:t xml:space="preserve">Document mis à disposition sous un contrat </w:t>
    </w:r>
    <w:hyperlink r:id="rId1" w:history="1">
      <w:proofErr w:type="spellStart"/>
      <w:r>
        <w:rPr>
          <w:rStyle w:val="Lienhypertexte"/>
          <w:color w:val="FF0000"/>
        </w:rPr>
        <w:t>Creative</w:t>
      </w:r>
      <w:proofErr w:type="spellEnd"/>
      <w:r>
        <w:rPr>
          <w:rStyle w:val="Lienhypertexte"/>
          <w:color w:val="FF0000"/>
        </w:rPr>
        <w:t xml:space="preserve"> Commons CC BY-NC-ND (4.0)</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B50" w:rsidRDefault="00095B50" w:rsidP="00806924">
      <w:pPr>
        <w:spacing w:after="0" w:line="240" w:lineRule="auto"/>
      </w:pPr>
      <w:r>
        <w:separator/>
      </w:r>
    </w:p>
  </w:footnote>
  <w:footnote w:type="continuationSeparator" w:id="0">
    <w:p w:rsidR="00095B50" w:rsidRDefault="00095B50" w:rsidP="00806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924" w:rsidRPr="00806924" w:rsidRDefault="00806924" w:rsidP="00806924">
    <w:pPr>
      <w:pStyle w:val="Pieddepage"/>
      <w:jc w:val="center"/>
      <w:rPr>
        <w:i/>
      </w:rPr>
    </w:pPr>
    <w:r w:rsidRPr="00806924">
      <w:rPr>
        <w:i/>
        <w:noProof/>
        <w:color w:val="00B0F0"/>
        <w:sz w:val="18"/>
      </w:rPr>
      <w:drawing>
        <wp:anchor distT="0" distB="0" distL="114300" distR="114300" simplePos="0" relativeHeight="251658240" behindDoc="1" locked="0" layoutInCell="1" allowOverlap="1">
          <wp:simplePos x="0" y="0"/>
          <wp:positionH relativeFrom="column">
            <wp:posOffset>1176655</wp:posOffset>
          </wp:positionH>
          <wp:positionV relativeFrom="paragraph">
            <wp:posOffset>-217170</wp:posOffset>
          </wp:positionV>
          <wp:extent cx="1047750" cy="567690"/>
          <wp:effectExtent l="0" t="0" r="0" b="3810"/>
          <wp:wrapNone/>
          <wp:docPr id="15" name="Image 15" descr="C:\Users\anatole.marechal\AppData\Local\Microsoft\Windows\INetCache\Content.Word\rnf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atole.marechal\AppData\Local\Microsoft\Windows\INetCache\Content.Word\rnf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567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6924">
      <w:rPr>
        <w:i/>
        <w:noProof/>
        <w:color w:val="00B0F0"/>
        <w:sz w:val="18"/>
      </w:rPr>
      <w:drawing>
        <wp:anchor distT="0" distB="0" distL="114300" distR="114300" simplePos="0" relativeHeight="251659264" behindDoc="1" locked="0" layoutInCell="1" allowOverlap="1">
          <wp:simplePos x="0" y="0"/>
          <wp:positionH relativeFrom="column">
            <wp:posOffset>3538855</wp:posOffset>
          </wp:positionH>
          <wp:positionV relativeFrom="paragraph">
            <wp:posOffset>-217170</wp:posOffset>
          </wp:positionV>
          <wp:extent cx="1543050" cy="567690"/>
          <wp:effectExtent l="0" t="0" r="0" b="3810"/>
          <wp:wrapNone/>
          <wp:docPr id="16" name="Image 16" descr="C:\Users\anatole.marechal\AppData\Local\Microsoft\Windows\INetCache\Content.Word\LPO agir pour la biodiversit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atole.marechal\AppData\Local\Microsoft\Windows\INetCache\Content.Word\LPO agir pour la biodiversité.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43050" cy="567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6924">
      <w:rPr>
        <w:i/>
        <w:color w:val="00B0F0"/>
        <w:sz w:val="18"/>
      </w:rPr>
      <w:t>En partenariat avec</w:t>
    </w:r>
  </w:p>
  <w:p w:rsidR="00806924" w:rsidRDefault="0080692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82EAF"/>
    <w:multiLevelType w:val="multilevel"/>
    <w:tmpl w:val="61CAE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DE6888"/>
    <w:multiLevelType w:val="hybridMultilevel"/>
    <w:tmpl w:val="3AB0E3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1A729F4"/>
    <w:multiLevelType w:val="multilevel"/>
    <w:tmpl w:val="563EF1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564D33"/>
    <w:multiLevelType w:val="multilevel"/>
    <w:tmpl w:val="B5309A74"/>
    <w:lvl w:ilvl="0">
      <w:start w:val="1"/>
      <w:numFmt w:val="decimal"/>
      <w:lvlText w:val="%1."/>
      <w:lvlJc w:val="left"/>
      <w:pPr>
        <w:ind w:left="786" w:hanging="360"/>
      </w:pPr>
      <w:rPr>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968"/>
    <w:rsid w:val="00095B50"/>
    <w:rsid w:val="000B3D94"/>
    <w:rsid w:val="00305B28"/>
    <w:rsid w:val="006F29ED"/>
    <w:rsid w:val="00736019"/>
    <w:rsid w:val="00806924"/>
    <w:rsid w:val="00873D00"/>
    <w:rsid w:val="009045AF"/>
    <w:rsid w:val="00A75968"/>
    <w:rsid w:val="00B06BFC"/>
    <w:rsid w:val="00E62271"/>
    <w:rsid w:val="00ED4E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87CDAF-9D84-4EB9-8CED-13643273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9ED"/>
    <w:rPr>
      <w:rFonts w:ascii="Calibri" w:eastAsia="Calibri" w:hAnsi="Calibri" w:cs="Calibri"/>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29ED"/>
    <w:pPr>
      <w:ind w:left="720"/>
      <w:contextualSpacing/>
    </w:pPr>
  </w:style>
  <w:style w:type="table" w:styleId="Grilledutableau">
    <w:name w:val="Table Grid"/>
    <w:basedOn w:val="TableauNormal"/>
    <w:uiPriority w:val="39"/>
    <w:rsid w:val="00E6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6924"/>
    <w:pPr>
      <w:tabs>
        <w:tab w:val="center" w:pos="4536"/>
        <w:tab w:val="right" w:pos="9072"/>
      </w:tabs>
      <w:spacing w:after="0" w:line="240" w:lineRule="auto"/>
    </w:pPr>
  </w:style>
  <w:style w:type="character" w:customStyle="1" w:styleId="En-tteCar">
    <w:name w:val="En-tête Car"/>
    <w:basedOn w:val="Policepardfaut"/>
    <w:link w:val="En-tte"/>
    <w:uiPriority w:val="99"/>
    <w:rsid w:val="00806924"/>
    <w:rPr>
      <w:rFonts w:ascii="Calibri" w:eastAsia="Calibri" w:hAnsi="Calibri" w:cs="Calibri"/>
      <w:lang w:eastAsia="fr-FR"/>
    </w:rPr>
  </w:style>
  <w:style w:type="paragraph" w:styleId="Pieddepage">
    <w:name w:val="footer"/>
    <w:basedOn w:val="Normal"/>
    <w:link w:val="PieddepageCar"/>
    <w:uiPriority w:val="99"/>
    <w:unhideWhenUsed/>
    <w:rsid w:val="008069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6924"/>
    <w:rPr>
      <w:rFonts w:ascii="Calibri" w:eastAsia="Calibri" w:hAnsi="Calibri" w:cs="Calibri"/>
      <w:lang w:eastAsia="fr-FR"/>
    </w:rPr>
  </w:style>
  <w:style w:type="character" w:styleId="Lienhypertexte">
    <w:name w:val="Hyperlink"/>
    <w:basedOn w:val="Policepardfaut"/>
    <w:uiPriority w:val="99"/>
    <w:semiHidden/>
    <w:unhideWhenUsed/>
    <w:rsid w:val="00B06B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nd/4.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253</Words>
  <Characters>1396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LPO France</Company>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Anatole Marechal</dc:creator>
  <cp:keywords/>
  <dc:description/>
  <cp:lastModifiedBy>Anatole Marechal</cp:lastModifiedBy>
  <cp:revision>7</cp:revision>
  <dcterms:created xsi:type="dcterms:W3CDTF">2021-06-30T07:43:00Z</dcterms:created>
  <dcterms:modified xsi:type="dcterms:W3CDTF">2021-07-29T17:21:00Z</dcterms:modified>
</cp:coreProperties>
</file>