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7F4" w:rsidRDefault="007750FA">
      <w:pPr>
        <w:pStyle w:val="Titre2"/>
      </w:pPr>
      <w:r>
        <w:t>Rédiger le rapport tout au long de l’enquête.</w:t>
      </w:r>
    </w:p>
    <w:p w:rsidR="00A147F4" w:rsidRDefault="00A147F4"/>
    <w:p w:rsidR="00A147F4" w:rsidRDefault="007750FA">
      <w:pPr>
        <w:jc w:val="both"/>
      </w:pPr>
      <w:r>
        <w:t>Il est fortement conseillé de ne pas attendre le mois 5 pour rédiger le rapport. Il est conseillé de commencer à réfléchir à sa structure et à compléter les parties introductives dès la phase d’enquête (mois 2 et 3). En effet, cette phase d’enquête comport</w:t>
      </w:r>
      <w:r>
        <w:t>era sans doute quelques temps « libres » entre deux rendez-vous… Afin de ne pas avoir à tout rédiger dans l’urgence à partir du mois 5, il est conseillé de commencer à rédiger l’introduction, le contexte socio-économique du territoire, le contexte de l’étu</w:t>
      </w:r>
      <w:r>
        <w:t>de ainsi que le cadre méthodologique de l’enquête. Ensuite, il sera encore possible de commencer à rédiger des versions « premier jet » des analyses par groupe d’acteurs, même si tous les acteurs n’ont pas encore été rencontrés. Cela permettra à l’enquêteu</w:t>
      </w:r>
      <w:r>
        <w:t xml:space="preserve">r d’avancer dans son analyse, quitte à y revenir plus tard pour tout modifier. </w:t>
      </w:r>
    </w:p>
    <w:p w:rsidR="00A147F4" w:rsidRDefault="007750FA">
      <w:pPr>
        <w:jc w:val="both"/>
        <w:rPr>
          <w:color w:val="FF0000"/>
        </w:rPr>
      </w:pPr>
      <w:r>
        <w:rPr>
          <w:color w:val="FF0000"/>
        </w:rPr>
        <w:t xml:space="preserve">Voici une proposition de plan pour ce rapport technique : </w:t>
      </w:r>
    </w:p>
    <w:p w:rsidR="00A147F4" w:rsidRDefault="007750FA">
      <w:pPr>
        <w:jc w:val="both"/>
        <w:rPr>
          <w:b/>
          <w:sz w:val="24"/>
          <w:szCs w:val="24"/>
        </w:rPr>
      </w:pPr>
      <w:r>
        <w:rPr>
          <w:b/>
          <w:sz w:val="24"/>
          <w:szCs w:val="24"/>
        </w:rPr>
        <w:t>Introduction</w:t>
      </w:r>
    </w:p>
    <w:p w:rsidR="00A147F4" w:rsidRDefault="007750FA">
      <w:pPr>
        <w:jc w:val="both"/>
      </w:pPr>
      <w:r>
        <w:rPr>
          <w:b/>
        </w:rPr>
        <w:t>I.</w:t>
      </w:r>
      <w:r>
        <w:rPr>
          <w:b/>
        </w:rPr>
        <w:tab/>
        <w:t>Cadre de l’étude</w:t>
      </w:r>
    </w:p>
    <w:p w:rsidR="00A147F4" w:rsidRDefault="007750FA">
      <w:pPr>
        <w:spacing w:after="0"/>
        <w:jc w:val="both"/>
        <w:rPr>
          <w:u w:val="single"/>
        </w:rPr>
      </w:pPr>
      <w:r>
        <w:rPr>
          <w:u w:val="single"/>
        </w:rPr>
        <w:t>A.</w:t>
      </w:r>
      <w:r>
        <w:rPr>
          <w:u w:val="single"/>
        </w:rPr>
        <w:tab/>
        <w:t>Rappel des objectifs et de la méthode d’une étude d’ancrage.</w:t>
      </w:r>
    </w:p>
    <w:p w:rsidR="00A147F4" w:rsidRDefault="007750FA">
      <w:pPr>
        <w:spacing w:after="0"/>
        <w:jc w:val="both"/>
        <w:rPr>
          <w:u w:val="single"/>
        </w:rPr>
      </w:pPr>
      <w:r>
        <w:rPr>
          <w:u w:val="single"/>
        </w:rPr>
        <w:t>B.</w:t>
      </w:r>
      <w:r>
        <w:rPr>
          <w:u w:val="single"/>
        </w:rPr>
        <w:tab/>
        <w:t>Cibler les facteu</w:t>
      </w:r>
      <w:r>
        <w:rPr>
          <w:u w:val="single"/>
        </w:rPr>
        <w:t>rs d’influence</w:t>
      </w:r>
      <w:r>
        <w:t xml:space="preserve"> </w:t>
      </w:r>
      <w:r>
        <w:rPr>
          <w:u w:val="single"/>
        </w:rPr>
        <w:t>prioritaires : listing des acteurs clés du territoire</w:t>
      </w:r>
    </w:p>
    <w:p w:rsidR="00A147F4" w:rsidRDefault="007750FA">
      <w:pPr>
        <w:spacing w:after="0"/>
        <w:jc w:val="both"/>
        <w:rPr>
          <w:u w:val="single"/>
        </w:rPr>
      </w:pPr>
      <w:r>
        <w:rPr>
          <w:u w:val="single"/>
        </w:rPr>
        <w:t>C.</w:t>
      </w:r>
      <w:r>
        <w:rPr>
          <w:u w:val="single"/>
        </w:rPr>
        <w:tab/>
        <w:t xml:space="preserve">Limites méthodologiques </w:t>
      </w:r>
    </w:p>
    <w:p w:rsidR="00A147F4" w:rsidRDefault="00A147F4">
      <w:pPr>
        <w:jc w:val="both"/>
        <w:rPr>
          <w:u w:val="single"/>
        </w:rPr>
      </w:pPr>
    </w:p>
    <w:p w:rsidR="00A147F4" w:rsidRDefault="007750FA">
      <w:pPr>
        <w:jc w:val="both"/>
        <w:rPr>
          <w:b/>
        </w:rPr>
      </w:pPr>
      <w:r>
        <w:rPr>
          <w:b/>
        </w:rPr>
        <w:t>II.</w:t>
      </w:r>
      <w:r>
        <w:rPr>
          <w:b/>
        </w:rPr>
        <w:tab/>
        <w:t>Résultats de l’enquête</w:t>
      </w:r>
    </w:p>
    <w:p w:rsidR="00A147F4" w:rsidRDefault="007750FA">
      <w:pPr>
        <w:spacing w:after="0"/>
        <w:jc w:val="both"/>
        <w:rPr>
          <w:u w:val="single"/>
        </w:rPr>
      </w:pPr>
      <w:r>
        <w:rPr>
          <w:u w:val="single"/>
        </w:rPr>
        <w:t>A.</w:t>
      </w:r>
      <w:r>
        <w:rPr>
          <w:u w:val="single"/>
        </w:rPr>
        <w:tab/>
        <w:t>Synthèse des trois indicateurs</w:t>
      </w:r>
    </w:p>
    <w:p w:rsidR="00A147F4" w:rsidRDefault="007750FA">
      <w:pPr>
        <w:spacing w:after="0"/>
        <w:jc w:val="both"/>
        <w:rPr>
          <w:u w:val="single"/>
        </w:rPr>
      </w:pPr>
      <w:r>
        <w:rPr>
          <w:u w:val="single"/>
        </w:rPr>
        <w:t>B.</w:t>
      </w:r>
      <w:r>
        <w:rPr>
          <w:u w:val="single"/>
        </w:rPr>
        <w:tab/>
        <w:t>Résultats annexes (Changement climatique, AFOM, Comité consultatif…)</w:t>
      </w:r>
    </w:p>
    <w:p w:rsidR="00A147F4" w:rsidRDefault="00A147F4">
      <w:pPr>
        <w:spacing w:after="0"/>
        <w:jc w:val="both"/>
        <w:rPr>
          <w:u w:val="single"/>
        </w:rPr>
      </w:pPr>
    </w:p>
    <w:p w:rsidR="00A147F4" w:rsidRDefault="007750FA">
      <w:pPr>
        <w:jc w:val="both"/>
        <w:rPr>
          <w:b/>
        </w:rPr>
      </w:pPr>
      <w:r>
        <w:rPr>
          <w:b/>
        </w:rPr>
        <w:t>III.</w:t>
      </w:r>
      <w:r>
        <w:rPr>
          <w:b/>
        </w:rPr>
        <w:tab/>
        <w:t>Discussions et prop</w:t>
      </w:r>
      <w:r>
        <w:rPr>
          <w:b/>
        </w:rPr>
        <w:t>ositions d’actions.</w:t>
      </w:r>
    </w:p>
    <w:p w:rsidR="00A147F4" w:rsidRDefault="007750FA">
      <w:pPr>
        <w:spacing w:after="0"/>
        <w:jc w:val="both"/>
        <w:rPr>
          <w:u w:val="single"/>
        </w:rPr>
      </w:pPr>
      <w:r>
        <w:rPr>
          <w:u w:val="single"/>
        </w:rPr>
        <w:t>A.</w:t>
      </w:r>
      <w:r>
        <w:rPr>
          <w:u w:val="single"/>
        </w:rPr>
        <w:tab/>
        <w:t>Discussion des résultats par facteurs d’influence</w:t>
      </w:r>
    </w:p>
    <w:p w:rsidR="00A147F4" w:rsidRDefault="007750FA">
      <w:pPr>
        <w:spacing w:after="0"/>
        <w:jc w:val="both"/>
        <w:rPr>
          <w:i/>
        </w:rPr>
      </w:pPr>
      <w:r>
        <w:rPr>
          <w:i/>
        </w:rPr>
        <w:t>i.</w:t>
      </w:r>
      <w:r>
        <w:rPr>
          <w:i/>
        </w:rPr>
        <w:tab/>
      </w:r>
      <w:r>
        <w:t xml:space="preserve">Facteurs d’influence </w:t>
      </w:r>
      <w:r>
        <w:rPr>
          <w:i/>
        </w:rPr>
        <w:t>1 (ex : les demandes des acteurs du tourisme)</w:t>
      </w:r>
    </w:p>
    <w:p w:rsidR="00A147F4" w:rsidRDefault="007750FA">
      <w:pPr>
        <w:spacing w:after="0"/>
        <w:jc w:val="both"/>
        <w:rPr>
          <w:i/>
        </w:rPr>
      </w:pPr>
      <w:r>
        <w:rPr>
          <w:i/>
        </w:rPr>
        <w:t>ii.</w:t>
      </w:r>
      <w:r>
        <w:rPr>
          <w:i/>
        </w:rPr>
        <w:tab/>
      </w:r>
      <w:r>
        <w:t xml:space="preserve">Facteurs d’influence </w:t>
      </w:r>
      <w:r>
        <w:rPr>
          <w:i/>
        </w:rPr>
        <w:t>2 (ex : la pression cynégétique)</w:t>
      </w:r>
    </w:p>
    <w:p w:rsidR="00A147F4" w:rsidRDefault="007750FA">
      <w:pPr>
        <w:spacing w:after="0"/>
        <w:jc w:val="both"/>
        <w:rPr>
          <w:i/>
        </w:rPr>
      </w:pPr>
      <w:r>
        <w:rPr>
          <w:i/>
        </w:rPr>
        <w:t>iii.</w:t>
      </w:r>
      <w:r>
        <w:rPr>
          <w:i/>
        </w:rPr>
        <w:tab/>
      </w:r>
      <w:r>
        <w:t xml:space="preserve">Facteurs d’influence </w:t>
      </w:r>
      <w:r>
        <w:rPr>
          <w:i/>
        </w:rPr>
        <w:t>3 (ex : la fracture locale)</w:t>
      </w:r>
    </w:p>
    <w:p w:rsidR="00A147F4" w:rsidRDefault="007750FA">
      <w:pPr>
        <w:spacing w:after="0"/>
        <w:jc w:val="both"/>
        <w:rPr>
          <w:i/>
        </w:rPr>
      </w:pPr>
      <w:r>
        <w:rPr>
          <w:i/>
        </w:rPr>
        <w:t>i</w:t>
      </w:r>
      <w:r>
        <w:rPr>
          <w:i/>
        </w:rPr>
        <w:t>v.</w:t>
      </w:r>
      <w:r>
        <w:rPr>
          <w:i/>
        </w:rPr>
        <w:tab/>
      </w:r>
      <w:r>
        <w:t xml:space="preserve">Facteurs d’influence </w:t>
      </w:r>
      <w:r>
        <w:rPr>
          <w:i/>
        </w:rPr>
        <w:t>4 (ex : une gouvernance questionnée)</w:t>
      </w:r>
    </w:p>
    <w:p w:rsidR="00A147F4" w:rsidRDefault="00A147F4">
      <w:pPr>
        <w:spacing w:after="0"/>
        <w:jc w:val="both"/>
        <w:rPr>
          <w:i/>
        </w:rPr>
      </w:pPr>
    </w:p>
    <w:p w:rsidR="00A147F4" w:rsidRDefault="007750FA">
      <w:pPr>
        <w:jc w:val="both"/>
        <w:rPr>
          <w:u w:val="single"/>
        </w:rPr>
      </w:pPr>
      <w:r>
        <w:rPr>
          <w:u w:val="single"/>
        </w:rPr>
        <w:t>B.</w:t>
      </w:r>
      <w:r>
        <w:rPr>
          <w:u w:val="single"/>
        </w:rPr>
        <w:tab/>
        <w:t>Identification des axes d’amélioration</w:t>
      </w:r>
    </w:p>
    <w:p w:rsidR="00A147F4" w:rsidRDefault="007750FA">
      <w:pPr>
        <w:jc w:val="both"/>
        <w:rPr>
          <w:u w:val="single"/>
        </w:rPr>
      </w:pPr>
      <w:r>
        <w:rPr>
          <w:u w:val="single"/>
        </w:rPr>
        <w:t xml:space="preserve">C. </w:t>
      </w:r>
      <w:r>
        <w:rPr>
          <w:u w:val="single"/>
        </w:rPr>
        <w:tab/>
        <w:t>Proposition d’objectifs et actions à intégrer au PG.</w:t>
      </w:r>
      <w:r>
        <w:rPr>
          <w:highlight w:val="yellow"/>
          <w:u w:val="single"/>
        </w:rPr>
        <w:t xml:space="preserve"> (</w:t>
      </w:r>
      <w:proofErr w:type="spellStart"/>
      <w:proofErr w:type="gramStart"/>
      <w:r>
        <w:rPr>
          <w:highlight w:val="yellow"/>
          <w:u w:val="single"/>
        </w:rPr>
        <w:t>co</w:t>
      </w:r>
      <w:proofErr w:type="spellEnd"/>
      <w:proofErr w:type="gramEnd"/>
      <w:r>
        <w:rPr>
          <w:highlight w:val="yellow"/>
          <w:u w:val="single"/>
        </w:rPr>
        <w:t>- construit avec l’équipe !)</w:t>
      </w:r>
    </w:p>
    <w:p w:rsidR="00A147F4" w:rsidRDefault="007750FA">
      <w:pPr>
        <w:jc w:val="both"/>
        <w:rPr>
          <w:b/>
          <w:sz w:val="24"/>
          <w:szCs w:val="24"/>
        </w:rPr>
      </w:pPr>
      <w:r>
        <w:rPr>
          <w:b/>
          <w:sz w:val="24"/>
          <w:szCs w:val="24"/>
        </w:rPr>
        <w:t>Annexes</w:t>
      </w:r>
    </w:p>
    <w:p w:rsidR="00A147F4" w:rsidRDefault="007750FA">
      <w:pPr>
        <w:numPr>
          <w:ilvl w:val="0"/>
          <w:numId w:val="1"/>
        </w:numPr>
        <w:pBdr>
          <w:top w:val="nil"/>
          <w:left w:val="nil"/>
          <w:bottom w:val="nil"/>
          <w:right w:val="nil"/>
          <w:between w:val="nil"/>
        </w:pBdr>
        <w:jc w:val="both"/>
        <w:rPr>
          <w:color w:val="000000"/>
          <w:u w:val="single"/>
        </w:rPr>
      </w:pPr>
      <w:proofErr w:type="gramStart"/>
      <w:r>
        <w:rPr>
          <w:color w:val="000000"/>
          <w:u w:val="single"/>
        </w:rPr>
        <w:t>Résultats détaillé</w:t>
      </w:r>
      <w:proofErr w:type="gramEnd"/>
      <w:r>
        <w:rPr>
          <w:color w:val="000000"/>
          <w:u w:val="single"/>
        </w:rPr>
        <w:t xml:space="preserve"> des indicateurs. </w:t>
      </w:r>
    </w:p>
    <w:p w:rsidR="00A147F4" w:rsidRDefault="00A147F4">
      <w:pPr>
        <w:jc w:val="both"/>
      </w:pPr>
    </w:p>
    <w:p w:rsidR="00A147F4" w:rsidRDefault="007750FA">
      <w:pPr>
        <w:jc w:val="both"/>
      </w:pPr>
      <w:bookmarkStart w:id="0" w:name="_GoBack"/>
      <w:bookmarkEnd w:id="0"/>
      <w:r>
        <w:rPr>
          <w:b/>
          <w:color w:val="FF0000"/>
        </w:rPr>
        <w:t>Si l’enquêteur est stagiaire</w:t>
      </w:r>
      <w:r>
        <w:rPr>
          <w:color w:val="FF0000"/>
        </w:rPr>
        <w:t>,</w:t>
      </w:r>
      <w:r>
        <w:t xml:space="preserve"> alors le plan du rapport pourra être adapté pour correspondre aux attentes universitaires : par exemple un master recherche aura besoin de développer la partie théorique sur les notions d’ancrage, d’appropriation, d’acceptatio</w:t>
      </w:r>
      <w:r>
        <w:t xml:space="preserve">n… en revanche un master professionnel portera plus de temps sur la discussion conclusive autours des actions possibles pour la réserve, suite à l’étude. Dans tous les cas, l’enquêteur devra prendre garde à ne pas se contenter de </w:t>
      </w:r>
      <w:r>
        <w:lastRenderedPageBreak/>
        <w:t>suivre le cadre qui est pr</w:t>
      </w:r>
      <w:r>
        <w:t>oposé par le présent guide méthodologique : ce guide ne doit pas être un carcan mais un appui pour développer son rapport. En fonction des sensibilités, des compétences, il sera possible de développer davantage tel ou tel axe d’analyse, même si ce n’est pa</w:t>
      </w:r>
      <w:r>
        <w:t>s prévu dans le guide. Il est possible par exemple de pousser davantage dans l’exploitation des données en réalisant des cartographies d’acteurs ou des facteurs d’influence, en fonction de plusieurs facteurs. Il est possible également de réaliser des carte</w:t>
      </w:r>
      <w:r>
        <w:t>s à dires d’acteurs durant l’enquête. Il est possible d’imaginer beaucoup de chose en parallèle de la trame proposée par ce guide méthodologique… tout en veillant à atteindre les principaux objectifs de l’étude : identifier des points d’amélioration de l’a</w:t>
      </w:r>
      <w:r>
        <w:t>ncrage et définir des actions à intégrer au PG de la réserve.</w:t>
      </w:r>
    </w:p>
    <w:p w:rsidR="00A147F4" w:rsidRDefault="007750FA">
      <w:pPr>
        <w:jc w:val="both"/>
      </w:pPr>
      <w:r>
        <w:t>Ci-dessous</w:t>
      </w:r>
      <w:r>
        <w:rPr>
          <w:b/>
        </w:rPr>
        <w:t>,</w:t>
      </w:r>
      <w:r>
        <w:t xml:space="preserve"> une proposition de plan pour le rapport universitaire. Il est possible de le modifier à la marge, mais la structure doit rester similaire. Il est possible de reprendre des éléments d</w:t>
      </w:r>
      <w:r>
        <w:t>es précédents rapports d’ancrage pour compléter la première partie du rapport mais il est conseillé, pour les rendus universitaires, de ne pas s’en contenter et au contraire d‘enrichir la discussion et de faire part de critiques méthodologiques ou théoriqu</w:t>
      </w:r>
      <w:r>
        <w:t>es.</w:t>
      </w:r>
    </w:p>
    <w:p w:rsidR="00A147F4" w:rsidRDefault="007750FA">
      <w:pPr>
        <w:jc w:val="both"/>
        <w:rPr>
          <w:b/>
          <w:sz w:val="24"/>
          <w:szCs w:val="24"/>
        </w:rPr>
      </w:pPr>
      <w:r>
        <w:rPr>
          <w:b/>
          <w:sz w:val="24"/>
          <w:szCs w:val="24"/>
        </w:rPr>
        <w:t>Introduction</w:t>
      </w:r>
    </w:p>
    <w:p w:rsidR="00A147F4" w:rsidRDefault="007750FA">
      <w:pPr>
        <w:jc w:val="both"/>
      </w:pPr>
      <w:r>
        <w:rPr>
          <w:b/>
        </w:rPr>
        <w:t>I.</w:t>
      </w:r>
      <w:r>
        <w:rPr>
          <w:b/>
        </w:rPr>
        <w:tab/>
        <w:t>Cadre de l’étude</w:t>
      </w:r>
    </w:p>
    <w:p w:rsidR="00A147F4" w:rsidRDefault="007750FA">
      <w:pPr>
        <w:spacing w:after="0"/>
        <w:jc w:val="both"/>
        <w:rPr>
          <w:u w:val="single"/>
        </w:rPr>
      </w:pPr>
      <w:r>
        <w:rPr>
          <w:u w:val="single"/>
        </w:rPr>
        <w:t>A.</w:t>
      </w:r>
      <w:r>
        <w:rPr>
          <w:u w:val="single"/>
        </w:rPr>
        <w:tab/>
        <w:t>Rappel des objectifs et de la méthode d’une étude d’ancrage.</w:t>
      </w:r>
    </w:p>
    <w:p w:rsidR="00A147F4" w:rsidRDefault="007750FA">
      <w:pPr>
        <w:spacing w:after="0"/>
        <w:jc w:val="both"/>
        <w:rPr>
          <w:u w:val="single"/>
        </w:rPr>
      </w:pPr>
      <w:r>
        <w:rPr>
          <w:u w:val="single"/>
        </w:rPr>
        <w:t xml:space="preserve">B. </w:t>
      </w:r>
      <w:r>
        <w:rPr>
          <w:u w:val="single"/>
        </w:rPr>
        <w:tab/>
        <w:t xml:space="preserve">Cadre théorique au choix autour des notions d’appropriation, de perceptions et d’usages. </w:t>
      </w:r>
    </w:p>
    <w:p w:rsidR="00A147F4" w:rsidRDefault="007750FA">
      <w:pPr>
        <w:spacing w:after="0"/>
        <w:jc w:val="both"/>
        <w:rPr>
          <w:u w:val="single"/>
        </w:rPr>
      </w:pPr>
      <w:r>
        <w:rPr>
          <w:u w:val="single"/>
        </w:rPr>
        <w:t xml:space="preserve">C. </w:t>
      </w:r>
      <w:r>
        <w:rPr>
          <w:u w:val="single"/>
        </w:rPr>
        <w:tab/>
        <w:t>Présentation du site</w:t>
      </w:r>
    </w:p>
    <w:p w:rsidR="00A147F4" w:rsidRDefault="007750FA">
      <w:pPr>
        <w:spacing w:after="0"/>
        <w:jc w:val="both"/>
        <w:rPr>
          <w:u w:val="single"/>
        </w:rPr>
      </w:pPr>
      <w:r>
        <w:rPr>
          <w:u w:val="single"/>
        </w:rPr>
        <w:t>D.</w:t>
      </w:r>
      <w:r>
        <w:rPr>
          <w:u w:val="single"/>
        </w:rPr>
        <w:tab/>
        <w:t>Cibler les facteurs d’influence p</w:t>
      </w:r>
      <w:r>
        <w:rPr>
          <w:u w:val="single"/>
        </w:rPr>
        <w:t>rioritaires : listing des acteurs clés du territoire</w:t>
      </w:r>
    </w:p>
    <w:p w:rsidR="00A147F4" w:rsidRDefault="007750FA">
      <w:pPr>
        <w:spacing w:after="0"/>
        <w:jc w:val="both"/>
        <w:rPr>
          <w:u w:val="single"/>
        </w:rPr>
      </w:pPr>
      <w:r>
        <w:rPr>
          <w:u w:val="single"/>
        </w:rPr>
        <w:t>C.</w:t>
      </w:r>
      <w:r>
        <w:rPr>
          <w:u w:val="single"/>
        </w:rPr>
        <w:tab/>
        <w:t xml:space="preserve">Limites méthodologiques </w:t>
      </w:r>
    </w:p>
    <w:p w:rsidR="00A147F4" w:rsidRDefault="00A147F4">
      <w:pPr>
        <w:jc w:val="both"/>
        <w:rPr>
          <w:u w:val="single"/>
        </w:rPr>
      </w:pPr>
    </w:p>
    <w:p w:rsidR="00A147F4" w:rsidRDefault="007750FA">
      <w:pPr>
        <w:jc w:val="both"/>
        <w:rPr>
          <w:b/>
        </w:rPr>
      </w:pPr>
      <w:r>
        <w:rPr>
          <w:b/>
        </w:rPr>
        <w:t>II.</w:t>
      </w:r>
      <w:r>
        <w:rPr>
          <w:b/>
        </w:rPr>
        <w:tab/>
        <w:t>Résultats de l’étude de cas.</w:t>
      </w:r>
    </w:p>
    <w:p w:rsidR="00A147F4" w:rsidRDefault="007750FA">
      <w:pPr>
        <w:spacing w:after="0"/>
        <w:jc w:val="both"/>
        <w:rPr>
          <w:u w:val="single"/>
        </w:rPr>
      </w:pPr>
      <w:r>
        <w:rPr>
          <w:u w:val="single"/>
        </w:rPr>
        <w:t>A.</w:t>
      </w:r>
      <w:r>
        <w:rPr>
          <w:u w:val="single"/>
        </w:rPr>
        <w:tab/>
        <w:t>Résultats détaillés de l’évaluation.</w:t>
      </w:r>
    </w:p>
    <w:p w:rsidR="00A147F4" w:rsidRDefault="007750FA">
      <w:pPr>
        <w:spacing w:after="0"/>
        <w:jc w:val="both"/>
        <w:rPr>
          <w:i/>
        </w:rPr>
      </w:pPr>
      <w:r>
        <w:rPr>
          <w:i/>
        </w:rPr>
        <w:t>i.</w:t>
      </w:r>
      <w:r>
        <w:rPr>
          <w:i/>
        </w:rPr>
        <w:tab/>
        <w:t>Les métriques de l’indicateur de connaissance.</w:t>
      </w:r>
    </w:p>
    <w:p w:rsidR="00A147F4" w:rsidRDefault="007750FA">
      <w:pPr>
        <w:spacing w:after="0"/>
        <w:jc w:val="both"/>
        <w:rPr>
          <w:i/>
        </w:rPr>
      </w:pPr>
      <w:r>
        <w:rPr>
          <w:i/>
        </w:rPr>
        <w:t>ii.</w:t>
      </w:r>
      <w:r>
        <w:rPr>
          <w:i/>
        </w:rPr>
        <w:tab/>
        <w:t>Les métriques de l’indicateur d’intérêt.</w:t>
      </w:r>
    </w:p>
    <w:p w:rsidR="00A147F4" w:rsidRDefault="007750FA">
      <w:pPr>
        <w:jc w:val="both"/>
        <w:rPr>
          <w:i/>
        </w:rPr>
      </w:pPr>
      <w:r>
        <w:rPr>
          <w:i/>
        </w:rPr>
        <w:t>iii.</w:t>
      </w:r>
      <w:r>
        <w:rPr>
          <w:i/>
        </w:rPr>
        <w:tab/>
        <w:t>L</w:t>
      </w:r>
      <w:r>
        <w:rPr>
          <w:i/>
        </w:rPr>
        <w:t>es métriques de l’indicateur d’implication.</w:t>
      </w:r>
    </w:p>
    <w:p w:rsidR="00A147F4" w:rsidRDefault="007750FA">
      <w:pPr>
        <w:spacing w:after="0"/>
        <w:jc w:val="both"/>
        <w:rPr>
          <w:u w:val="single"/>
        </w:rPr>
      </w:pPr>
      <w:r>
        <w:rPr>
          <w:u w:val="single"/>
        </w:rPr>
        <w:t>B.</w:t>
      </w:r>
      <w:r>
        <w:rPr>
          <w:u w:val="single"/>
        </w:rPr>
        <w:tab/>
        <w:t>Résultats annexes (Changement climatique, AFOM, Comité consultatif…)</w:t>
      </w:r>
    </w:p>
    <w:p w:rsidR="00A147F4" w:rsidRDefault="00A147F4">
      <w:pPr>
        <w:spacing w:after="0"/>
        <w:jc w:val="both"/>
        <w:rPr>
          <w:u w:val="single"/>
        </w:rPr>
      </w:pPr>
    </w:p>
    <w:p w:rsidR="00A147F4" w:rsidRDefault="00A147F4">
      <w:pPr>
        <w:spacing w:after="0"/>
        <w:jc w:val="both"/>
        <w:rPr>
          <w:u w:val="single"/>
        </w:rPr>
      </w:pPr>
    </w:p>
    <w:p w:rsidR="00A147F4" w:rsidRDefault="007750FA">
      <w:pPr>
        <w:jc w:val="both"/>
        <w:rPr>
          <w:b/>
        </w:rPr>
      </w:pPr>
      <w:r>
        <w:rPr>
          <w:b/>
        </w:rPr>
        <w:t>III.</w:t>
      </w:r>
      <w:r>
        <w:rPr>
          <w:b/>
        </w:rPr>
        <w:tab/>
        <w:t>Discussions et propositions d’actions.</w:t>
      </w:r>
    </w:p>
    <w:p w:rsidR="00A147F4" w:rsidRDefault="007750FA">
      <w:pPr>
        <w:spacing w:after="0"/>
        <w:jc w:val="both"/>
        <w:rPr>
          <w:u w:val="single"/>
        </w:rPr>
      </w:pPr>
      <w:r>
        <w:rPr>
          <w:u w:val="single"/>
        </w:rPr>
        <w:t>A.</w:t>
      </w:r>
      <w:r>
        <w:rPr>
          <w:u w:val="single"/>
        </w:rPr>
        <w:tab/>
        <w:t>Discussion des résultats par facteurs d’influence</w:t>
      </w:r>
    </w:p>
    <w:p w:rsidR="00A147F4" w:rsidRDefault="007750FA">
      <w:pPr>
        <w:spacing w:after="0"/>
        <w:jc w:val="both"/>
        <w:rPr>
          <w:i/>
        </w:rPr>
      </w:pPr>
      <w:r>
        <w:rPr>
          <w:i/>
        </w:rPr>
        <w:t>i.</w:t>
      </w:r>
      <w:r>
        <w:rPr>
          <w:i/>
        </w:rPr>
        <w:tab/>
      </w:r>
      <w:r>
        <w:t xml:space="preserve">Facteurs d’influence </w:t>
      </w:r>
      <w:r>
        <w:rPr>
          <w:i/>
        </w:rPr>
        <w:t>1 (ex : les demandes des acteurs du tourisme)</w:t>
      </w:r>
    </w:p>
    <w:p w:rsidR="00A147F4" w:rsidRDefault="007750FA">
      <w:pPr>
        <w:spacing w:after="0"/>
        <w:jc w:val="both"/>
        <w:rPr>
          <w:i/>
        </w:rPr>
      </w:pPr>
      <w:r>
        <w:rPr>
          <w:i/>
        </w:rPr>
        <w:t>ii.</w:t>
      </w:r>
      <w:r>
        <w:rPr>
          <w:i/>
        </w:rPr>
        <w:tab/>
      </w:r>
      <w:r>
        <w:t xml:space="preserve">Facteurs d’influence </w:t>
      </w:r>
      <w:r>
        <w:rPr>
          <w:i/>
        </w:rPr>
        <w:t>2 (ex : la pression cynégétique)</w:t>
      </w:r>
    </w:p>
    <w:p w:rsidR="00A147F4" w:rsidRDefault="007750FA">
      <w:pPr>
        <w:spacing w:after="0"/>
        <w:jc w:val="both"/>
        <w:rPr>
          <w:i/>
        </w:rPr>
      </w:pPr>
      <w:r>
        <w:rPr>
          <w:i/>
        </w:rPr>
        <w:t>iii.</w:t>
      </w:r>
      <w:r>
        <w:rPr>
          <w:i/>
        </w:rPr>
        <w:tab/>
      </w:r>
      <w:r>
        <w:t xml:space="preserve">Facteurs d’influence </w:t>
      </w:r>
      <w:r>
        <w:rPr>
          <w:i/>
        </w:rPr>
        <w:t>3 (ex : la fracture locale)</w:t>
      </w:r>
    </w:p>
    <w:p w:rsidR="00A147F4" w:rsidRDefault="007750FA">
      <w:pPr>
        <w:spacing w:after="0"/>
        <w:jc w:val="both"/>
        <w:rPr>
          <w:i/>
        </w:rPr>
      </w:pPr>
      <w:r>
        <w:rPr>
          <w:i/>
        </w:rPr>
        <w:t>iv.</w:t>
      </w:r>
      <w:r>
        <w:rPr>
          <w:i/>
        </w:rPr>
        <w:tab/>
      </w:r>
      <w:r>
        <w:t xml:space="preserve">Facteurs d’influence </w:t>
      </w:r>
      <w:r>
        <w:rPr>
          <w:i/>
        </w:rPr>
        <w:t>4 (ex : une gouvernance questionnée)</w:t>
      </w:r>
    </w:p>
    <w:p w:rsidR="00A147F4" w:rsidRDefault="00A147F4">
      <w:pPr>
        <w:spacing w:after="0"/>
        <w:jc w:val="both"/>
        <w:rPr>
          <w:i/>
        </w:rPr>
      </w:pPr>
    </w:p>
    <w:p w:rsidR="00A147F4" w:rsidRDefault="007750FA">
      <w:pPr>
        <w:jc w:val="both"/>
        <w:rPr>
          <w:u w:val="single"/>
        </w:rPr>
      </w:pPr>
      <w:r>
        <w:rPr>
          <w:u w:val="single"/>
        </w:rPr>
        <w:t>B.</w:t>
      </w:r>
      <w:r>
        <w:rPr>
          <w:u w:val="single"/>
        </w:rPr>
        <w:tab/>
        <w:t>Identification des axes d’amélio</w:t>
      </w:r>
      <w:r>
        <w:rPr>
          <w:u w:val="single"/>
        </w:rPr>
        <w:t>ration</w:t>
      </w:r>
    </w:p>
    <w:p w:rsidR="00A147F4" w:rsidRDefault="007750FA">
      <w:pPr>
        <w:jc w:val="both"/>
        <w:rPr>
          <w:u w:val="single"/>
        </w:rPr>
      </w:pPr>
      <w:r>
        <w:rPr>
          <w:u w:val="single"/>
        </w:rPr>
        <w:t xml:space="preserve">C. </w:t>
      </w:r>
      <w:r>
        <w:rPr>
          <w:u w:val="single"/>
        </w:rPr>
        <w:tab/>
        <w:t>Proposition d’objectifs et actions à intégrer au PG.</w:t>
      </w:r>
      <w:r>
        <w:rPr>
          <w:highlight w:val="yellow"/>
          <w:u w:val="single"/>
        </w:rPr>
        <w:t xml:space="preserve"> (</w:t>
      </w:r>
      <w:proofErr w:type="spellStart"/>
      <w:proofErr w:type="gramStart"/>
      <w:r>
        <w:rPr>
          <w:highlight w:val="yellow"/>
          <w:u w:val="single"/>
        </w:rPr>
        <w:t>co</w:t>
      </w:r>
      <w:proofErr w:type="spellEnd"/>
      <w:proofErr w:type="gramEnd"/>
      <w:r>
        <w:rPr>
          <w:highlight w:val="yellow"/>
          <w:u w:val="single"/>
        </w:rPr>
        <w:t>- construit avec l’équipe !)</w:t>
      </w:r>
    </w:p>
    <w:p w:rsidR="00A147F4" w:rsidRDefault="007750FA">
      <w:pPr>
        <w:jc w:val="both"/>
        <w:rPr>
          <w:u w:val="single"/>
        </w:rPr>
      </w:pPr>
      <w:r>
        <w:rPr>
          <w:u w:val="single"/>
        </w:rPr>
        <w:t>D.</w:t>
      </w:r>
      <w:r>
        <w:rPr>
          <w:u w:val="single"/>
        </w:rPr>
        <w:tab/>
        <w:t xml:space="preserve">Conclusion du rapport </w:t>
      </w:r>
      <w:r>
        <w:rPr>
          <w:highlight w:val="yellow"/>
          <w:u w:val="single"/>
        </w:rPr>
        <w:t>(</w:t>
      </w:r>
      <w:proofErr w:type="spellStart"/>
      <w:r>
        <w:rPr>
          <w:highlight w:val="yellow"/>
          <w:u w:val="single"/>
        </w:rPr>
        <w:t>co</w:t>
      </w:r>
      <w:proofErr w:type="spellEnd"/>
      <w:r>
        <w:rPr>
          <w:highlight w:val="yellow"/>
          <w:u w:val="single"/>
        </w:rPr>
        <w:t>- construit avec l’équipe !)</w:t>
      </w:r>
    </w:p>
    <w:p w:rsidR="00A147F4" w:rsidRDefault="007750FA">
      <w:pPr>
        <w:jc w:val="both"/>
        <w:rPr>
          <w:sz w:val="24"/>
          <w:szCs w:val="24"/>
        </w:rPr>
      </w:pPr>
      <w:bookmarkStart w:id="1" w:name="_heading=h.gjdgxs" w:colFirst="0" w:colLast="0"/>
      <w:bookmarkEnd w:id="1"/>
      <w:r>
        <w:rPr>
          <w:b/>
          <w:sz w:val="24"/>
          <w:szCs w:val="24"/>
        </w:rPr>
        <w:t>Annexes</w:t>
      </w:r>
    </w:p>
    <w:sectPr w:rsidR="00A147F4">
      <w:headerReference w:type="default" r:id="rId8"/>
      <w:footerReference w:type="default" r:id="rId9"/>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7750FA">
      <w:pPr>
        <w:spacing w:after="0" w:line="240" w:lineRule="auto"/>
      </w:pPr>
      <w:r>
        <w:separator/>
      </w:r>
    </w:p>
  </w:endnote>
  <w:endnote w:type="continuationSeparator" w:id="0">
    <w:p w:rsidR="00000000" w:rsidRDefault="00775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7F4" w:rsidRPr="007750FA" w:rsidRDefault="007750FA" w:rsidP="007750FA">
    <w:pPr>
      <w:pBdr>
        <w:top w:val="nil"/>
        <w:left w:val="nil"/>
        <w:bottom w:val="nil"/>
        <w:right w:val="nil"/>
        <w:between w:val="nil"/>
      </w:pBdr>
      <w:tabs>
        <w:tab w:val="center" w:pos="4536"/>
        <w:tab w:val="right" w:pos="9072"/>
      </w:tabs>
      <w:spacing w:after="0" w:line="240" w:lineRule="auto"/>
      <w:rPr>
        <w:i/>
        <w:color w:val="000000"/>
        <w:sz w:val="20"/>
      </w:rPr>
    </w:pPr>
    <w:r w:rsidRPr="004E1AB0">
      <w:rPr>
        <w:i/>
        <w:color w:val="FF0000"/>
        <w:sz w:val="20"/>
      </w:rPr>
      <w:t>Document mis à disposition sous une licence autorisant l’accès</w:t>
    </w:r>
    <w:r>
      <w:rPr>
        <w:i/>
        <w:color w:val="FF0000"/>
        <w:sz w:val="20"/>
      </w:rPr>
      <w:t xml:space="preserve">, </w:t>
    </w:r>
    <w:r w:rsidRPr="004E1AB0">
      <w:rPr>
        <w:i/>
        <w:color w:val="FF0000"/>
        <w:sz w:val="20"/>
      </w:rPr>
      <w:t>le partage</w:t>
    </w:r>
    <w:r>
      <w:rPr>
        <w:i/>
        <w:color w:val="FF0000"/>
        <w:sz w:val="20"/>
      </w:rPr>
      <w:t xml:space="preserve"> et la modification</w:t>
    </w:r>
    <w:r w:rsidRPr="004E1AB0">
      <w:rPr>
        <w:i/>
        <w:color w:val="FF0000"/>
        <w:sz w:val="20"/>
      </w:rPr>
      <w:t xml:space="preserve"> (cf. Mentions légales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7750FA">
      <w:pPr>
        <w:spacing w:after="0" w:line="240" w:lineRule="auto"/>
      </w:pPr>
      <w:r>
        <w:separator/>
      </w:r>
    </w:p>
  </w:footnote>
  <w:footnote w:type="continuationSeparator" w:id="0">
    <w:p w:rsidR="00000000" w:rsidRDefault="007750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7F4" w:rsidRDefault="007750FA">
    <w:pPr>
      <w:pBdr>
        <w:top w:val="nil"/>
        <w:left w:val="nil"/>
        <w:bottom w:val="nil"/>
        <w:right w:val="nil"/>
        <w:between w:val="nil"/>
      </w:pBdr>
      <w:tabs>
        <w:tab w:val="center" w:pos="4536"/>
        <w:tab w:val="right" w:pos="9072"/>
      </w:tabs>
      <w:spacing w:after="0" w:line="240" w:lineRule="auto"/>
      <w:jc w:val="center"/>
      <w:rPr>
        <w:i/>
        <w:color w:val="000000"/>
      </w:rPr>
    </w:pPr>
    <w:r>
      <w:rPr>
        <w:i/>
        <w:color w:val="00B0F0"/>
        <w:sz w:val="18"/>
        <w:szCs w:val="18"/>
      </w:rPr>
      <w:t>En partenariat avec</w:t>
    </w:r>
    <w:r>
      <w:rPr>
        <w:noProof/>
      </w:rPr>
      <w:drawing>
        <wp:anchor distT="0" distB="0" distL="0" distR="0" simplePos="0" relativeHeight="251658240" behindDoc="1" locked="0" layoutInCell="1" hidden="0" allowOverlap="1">
          <wp:simplePos x="0" y="0"/>
          <wp:positionH relativeFrom="column">
            <wp:posOffset>1176655</wp:posOffset>
          </wp:positionH>
          <wp:positionV relativeFrom="paragraph">
            <wp:posOffset>-217169</wp:posOffset>
          </wp:positionV>
          <wp:extent cx="1047750" cy="567690"/>
          <wp:effectExtent l="0" t="0" r="0" b="0"/>
          <wp:wrapNone/>
          <wp:docPr id="3" name="image2.jpg" descr="rnf_logo"/>
          <wp:cNvGraphicFramePr/>
          <a:graphic xmlns:a="http://schemas.openxmlformats.org/drawingml/2006/main">
            <a:graphicData uri="http://schemas.openxmlformats.org/drawingml/2006/picture">
              <pic:pic xmlns:pic="http://schemas.openxmlformats.org/drawingml/2006/picture">
                <pic:nvPicPr>
                  <pic:cNvPr id="0" name="image2.jpg" descr="rnf_logo"/>
                  <pic:cNvPicPr preferRelativeResize="0"/>
                </pic:nvPicPr>
                <pic:blipFill>
                  <a:blip r:embed="rId1"/>
                  <a:srcRect/>
                  <a:stretch>
                    <a:fillRect/>
                  </a:stretch>
                </pic:blipFill>
                <pic:spPr>
                  <a:xfrm>
                    <a:off x="0" y="0"/>
                    <a:ext cx="1047750" cy="567690"/>
                  </a:xfrm>
                  <a:prstGeom prst="rect">
                    <a:avLst/>
                  </a:prstGeom>
                  <a:ln/>
                </pic:spPr>
              </pic:pic>
            </a:graphicData>
          </a:graphic>
        </wp:anchor>
      </w:drawing>
    </w:r>
    <w:r>
      <w:rPr>
        <w:noProof/>
      </w:rPr>
      <w:drawing>
        <wp:anchor distT="0" distB="0" distL="0" distR="0" simplePos="0" relativeHeight="251659264" behindDoc="1" locked="0" layoutInCell="1" hidden="0" allowOverlap="1">
          <wp:simplePos x="0" y="0"/>
          <wp:positionH relativeFrom="column">
            <wp:posOffset>3538855</wp:posOffset>
          </wp:positionH>
          <wp:positionV relativeFrom="paragraph">
            <wp:posOffset>-217169</wp:posOffset>
          </wp:positionV>
          <wp:extent cx="1543050" cy="567690"/>
          <wp:effectExtent l="0" t="0" r="0" b="0"/>
          <wp:wrapNone/>
          <wp:docPr id="4" name="image1.jpg" descr="LPO agir pour la biodiversité"/>
          <wp:cNvGraphicFramePr/>
          <a:graphic xmlns:a="http://schemas.openxmlformats.org/drawingml/2006/main">
            <a:graphicData uri="http://schemas.openxmlformats.org/drawingml/2006/picture">
              <pic:pic xmlns:pic="http://schemas.openxmlformats.org/drawingml/2006/picture">
                <pic:nvPicPr>
                  <pic:cNvPr id="0" name="image1.jpg" descr="LPO agir pour la biodiversité"/>
                  <pic:cNvPicPr preferRelativeResize="0"/>
                </pic:nvPicPr>
                <pic:blipFill>
                  <a:blip r:embed="rId2"/>
                  <a:srcRect/>
                  <a:stretch>
                    <a:fillRect/>
                  </a:stretch>
                </pic:blipFill>
                <pic:spPr>
                  <a:xfrm>
                    <a:off x="0" y="0"/>
                    <a:ext cx="1543050" cy="567690"/>
                  </a:xfrm>
                  <a:prstGeom prst="rect">
                    <a:avLst/>
                  </a:prstGeom>
                  <a:ln/>
                </pic:spPr>
              </pic:pic>
            </a:graphicData>
          </a:graphic>
        </wp:anchor>
      </w:drawing>
    </w:r>
  </w:p>
  <w:p w:rsidR="00A147F4" w:rsidRDefault="00A147F4">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E62AB"/>
    <w:multiLevelType w:val="multilevel"/>
    <w:tmpl w:val="20664548"/>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7F4"/>
    <w:rsid w:val="007750FA"/>
    <w:rsid w:val="00A147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1A437"/>
  <w15:docId w15:val="{FFD59088-E770-4DE4-91EA-619687B8B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6A4"/>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link w:val="Titre2Car"/>
    <w:uiPriority w:val="9"/>
    <w:unhideWhenUsed/>
    <w:qFormat/>
    <w:rsid w:val="00BF26A4"/>
    <w:pPr>
      <w:keepNext/>
      <w:spacing w:before="240" w:after="60" w:line="240" w:lineRule="auto"/>
      <w:jc w:val="center"/>
      <w:outlineLvl w:val="1"/>
    </w:pPr>
    <w:rPr>
      <w:rFonts w:ascii="Arial" w:eastAsia="Times New Roman" w:hAnsi="Arial" w:cs="Times New Roman"/>
      <w:bCs/>
      <w:i/>
      <w:iCs/>
      <w:color w:val="7030A0"/>
      <w:sz w:val="32"/>
      <w:szCs w:val="32"/>
      <w:u w:val="single"/>
      <w:lang w:val="x-none" w:eastAsia="x-none"/>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character" w:customStyle="1" w:styleId="Titre2Car">
    <w:name w:val="Titre 2 Car"/>
    <w:basedOn w:val="Policepardfaut"/>
    <w:link w:val="Titre2"/>
    <w:rsid w:val="00BF26A4"/>
    <w:rPr>
      <w:rFonts w:ascii="Arial" w:eastAsia="Times New Roman" w:hAnsi="Arial" w:cs="Times New Roman"/>
      <w:bCs/>
      <w:i/>
      <w:iCs/>
      <w:color w:val="7030A0"/>
      <w:sz w:val="32"/>
      <w:szCs w:val="32"/>
      <w:u w:val="single"/>
      <w:lang w:val="x-none" w:eastAsia="x-none"/>
    </w:rPr>
  </w:style>
  <w:style w:type="paragraph" w:styleId="Paragraphedeliste">
    <w:name w:val="List Paragraph"/>
    <w:basedOn w:val="Normal"/>
    <w:link w:val="ParagraphedelisteCar"/>
    <w:uiPriority w:val="34"/>
    <w:qFormat/>
    <w:rsid w:val="00BF26A4"/>
    <w:pPr>
      <w:ind w:left="720"/>
      <w:contextualSpacing/>
    </w:pPr>
  </w:style>
  <w:style w:type="character" w:customStyle="1" w:styleId="ParagraphedelisteCar">
    <w:name w:val="Paragraphe de liste Car"/>
    <w:basedOn w:val="Policepardfaut"/>
    <w:link w:val="Paragraphedeliste"/>
    <w:uiPriority w:val="34"/>
    <w:rsid w:val="00BF26A4"/>
    <w:rPr>
      <w:rFonts w:ascii="Calibri" w:eastAsia="Calibri" w:hAnsi="Calibri" w:cs="Calibri"/>
      <w:lang w:eastAsia="fr-FR"/>
    </w:rPr>
  </w:style>
  <w:style w:type="paragraph" w:styleId="En-tte">
    <w:name w:val="header"/>
    <w:basedOn w:val="Normal"/>
    <w:link w:val="En-tteCar"/>
    <w:uiPriority w:val="99"/>
    <w:unhideWhenUsed/>
    <w:rsid w:val="005D51DA"/>
    <w:pPr>
      <w:tabs>
        <w:tab w:val="center" w:pos="4536"/>
        <w:tab w:val="right" w:pos="9072"/>
      </w:tabs>
      <w:spacing w:after="0" w:line="240" w:lineRule="auto"/>
    </w:pPr>
  </w:style>
  <w:style w:type="character" w:customStyle="1" w:styleId="En-tteCar">
    <w:name w:val="En-tête Car"/>
    <w:basedOn w:val="Policepardfaut"/>
    <w:link w:val="En-tte"/>
    <w:uiPriority w:val="99"/>
    <w:rsid w:val="005D51DA"/>
    <w:rPr>
      <w:rFonts w:ascii="Calibri" w:eastAsia="Calibri" w:hAnsi="Calibri" w:cs="Calibri"/>
      <w:lang w:eastAsia="fr-FR"/>
    </w:rPr>
  </w:style>
  <w:style w:type="paragraph" w:styleId="Pieddepage">
    <w:name w:val="footer"/>
    <w:basedOn w:val="Normal"/>
    <w:link w:val="PieddepageCar"/>
    <w:uiPriority w:val="99"/>
    <w:unhideWhenUsed/>
    <w:rsid w:val="005D51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D51DA"/>
    <w:rPr>
      <w:rFonts w:ascii="Calibri" w:eastAsia="Calibri" w:hAnsi="Calibri" w:cs="Calibri"/>
      <w:lang w:eastAsia="fr-FR"/>
    </w:rPr>
  </w:style>
  <w:style w:type="character" w:styleId="Lienhypertexte">
    <w:name w:val="Hyperlink"/>
    <w:basedOn w:val="Policepardfaut"/>
    <w:uiPriority w:val="99"/>
    <w:semiHidden/>
    <w:unhideWhenUsed/>
    <w:rsid w:val="001A78F6"/>
    <w:rPr>
      <w:color w:val="0000FF"/>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3F64hkcvBcqjSx7b2SbQpDe2xw==">AMUW2mWtMAbKkyFuHrkoEk83cLECu5bwsiWfGwWviWH6hv7QrOEZY6GQKHnk0Cs3cetetYkh1YW7AKzly7yBANR7Y0BzhKhOYBfEu+zRa+3JxH03kG9B5XeyGc/BRCaEBjlZsbscqDeU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735</Words>
  <Characters>4047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Anatole Marechal</dc:creator>
  <cp:lastModifiedBy>Katia DAUDIGEOS</cp:lastModifiedBy>
  <cp:revision>2</cp:revision>
  <dcterms:created xsi:type="dcterms:W3CDTF">2023-01-21T10:25:00Z</dcterms:created>
  <dcterms:modified xsi:type="dcterms:W3CDTF">2023-01-21T10:25:00Z</dcterms:modified>
</cp:coreProperties>
</file>