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9360"/>
            <w:shd w:fill="2563EB" w:val="clear"/>
          </w:tcPr>
          <w:p>
            <w:pPr>
              <w:jc w:val="center"/>
            </w:pPr>
            <w:r>
              <w:rPr>
                <w:b/>
                <w:color w:val="FFFFFF"/>
                <w:sz w:val="48"/>
              </w:rPr>
              <w:t>BUSINESS PROPOSAL</w:t>
            </w:r>
          </w:p>
          <w:p>
            <w:pPr>
              <w:jc w:val="center"/>
            </w:pPr>
            <w:r>
              <w:rPr>
                <w:color w:val="C8DCFF"/>
                <w:sz w:val="22"/>
              </w:rPr>
              <w:t>Hermes Data Services</w:t>
              <w:br/>
              <w:t>Data-Driven Solutions for Modern Business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Prepared for:</w:t>
            </w:r>
          </w:p>
        </w:tc>
        <w:tc>
          <w:tcPr>
            <w:tcW w:type="dxa" w:w="4320"/>
          </w:tcPr>
          <w:p>
            <w:r>
              <w:t>Acme Corporation</w:t>
            </w:r>
          </w:p>
        </w:tc>
      </w:tr>
      <w:tr>
        <w:tc>
          <w:tcPr>
            <w:tcW w:type="dxa" w:w="4320"/>
          </w:tcPr>
          <w:p>
            <w:r>
              <w:t>Project:</w:t>
            </w:r>
          </w:p>
        </w:tc>
        <w:tc>
          <w:tcPr>
            <w:tcW w:type="dxa" w:w="4320"/>
          </w:tcPr>
          <w:p>
            <w:r>
              <w:t>Market Analysis &amp; Growth Strategy Report</w:t>
            </w:r>
          </w:p>
        </w:tc>
      </w:tr>
      <w:tr>
        <w:tc>
          <w:tcPr>
            <w:tcW w:type="dxa" w:w="4320"/>
          </w:tcPr>
          <w:p>
            <w:r>
              <w:t>Date:</w:t>
            </w:r>
          </w:p>
        </w:tc>
        <w:tc>
          <w:tcPr>
            <w:tcW w:type="dxa" w:w="4320"/>
          </w:tcPr>
          <w:p>
            <w:r>
              <w:t>2026-09-14</w:t>
            </w:r>
          </w:p>
        </w:tc>
      </w:tr>
      <w:tr>
        <w:tc>
          <w:tcPr>
            <w:tcW w:type="dxa" w:w="4320"/>
          </w:tcPr>
          <w:p>
            <w:r>
              <w:t>Valid Until:</w:t>
            </w:r>
          </w:p>
        </w:tc>
        <w:tc>
          <w:tcPr>
            <w:tcW w:type="dxa" w:w="4320"/>
          </w:tcPr>
          <w:p>
            <w:r>
              <w:t>2026-10-14</w:t>
            </w:r>
          </w:p>
        </w:tc>
      </w:tr>
    </w:tbl>
    <w:p/>
    <w:p>
      <w:pPr>
        <w:jc w:val="center"/>
      </w:pPr>
      <w:r>
        <w:rPr>
          <w:b/>
          <w:color w:val="2563EB"/>
          <w:sz w:val="36"/>
        </w:rPr>
        <w:t xml:space="preserve">  INVESTMENT: $1,200.00  </w:t>
      </w:r>
    </w:p>
    <w:p>
      <w:pPr>
        <w:jc w:val="center"/>
      </w:pPr>
      <w:r>
        <w:rPr>
          <w:color w:val="64748B"/>
          <w:sz w:val="20"/>
        </w:rPr>
        <w:t>Estimated timeline: 14 business days | Complexity: Simple</w:t>
      </w:r>
    </w:p>
    <w:p>
      <w:r>
        <w:br w:type="page"/>
      </w:r>
    </w:p>
    <w:p>
      <w:pPr>
        <w:pStyle w:val="Heading1"/>
      </w:pPr>
      <w:r>
        <w:rPr>
          <w:color w:val="2563EB"/>
        </w:rPr>
        <w:t>Executive Summary</w:t>
      </w:r>
    </w:p>
    <w:p>
      <w:r>
        <w:t>Hermes Data Services is pleased to submit this proposal for 'Market Analysis &amp; Growth Strategy Report' on behalf of Acme Corporation. With expertise in data analysis, business intelligence, and professional documentation, we are positioned to deliver high-quality results that align with your strategic objectives.</w:t>
      </w:r>
    </w:p>
    <w:p>
      <w:r>
        <w:t>This project is classified as simple complexity, with an estimated completion timeline of 14 business days. Our approach ensures rigorous research, clear communication, and actionable deliverables tailored to your specific needs.</w:t>
      </w:r>
    </w:p>
    <w:p>
      <w:r>
        <w:t>We look forward to partnering with Acme Corporation on this initiative.</w:t>
      </w:r>
    </w:p>
    <w:p>
      <w:pPr>
        <w:pStyle w:val="Heading1"/>
      </w:pPr>
      <w:r>
        <w:rPr>
          <w:color w:val="2563EB"/>
        </w:rPr>
        <w:t>Scope of Work</w:t>
      </w:r>
    </w:p>
    <w:p>
      <w:r>
        <w:t>Conduct comprehensive market analysis for Acme Corporation's expansion into the Southeast Asian market. Research will include competitive landscape mapping, customer segmentation analysis, pricing strategy evaluation, and regulatory environment assessment. Deliver a data-backed growth strategy with prioritized recommendations, financial projections, and implementation roadmap.</w:t>
      </w:r>
    </w:p>
    <w:p>
      <w:pPr>
        <w:pStyle w:val="Heading1"/>
      </w:pPr>
      <w:r>
        <w:rPr>
          <w:color w:val="2563EB"/>
        </w:rPr>
        <w:t>Deliverables</w:t>
      </w:r>
    </w:p>
    <w:p>
      <w:pPr>
        <w:pStyle w:val="ListBullet"/>
      </w:pPr>
      <w:r>
        <w:t>Executive summary report (PDF)</w:t>
      </w:r>
    </w:p>
    <w:p>
      <w:pPr>
        <w:pStyle w:val="ListBullet"/>
      </w:pPr>
      <w:r>
        <w:t>Detailed market analysis spreadsheet (XLSX)</w:t>
      </w:r>
    </w:p>
    <w:p>
      <w:pPr>
        <w:pStyle w:val="ListBullet"/>
      </w:pPr>
      <w:r>
        <w:t>Competitive landscape matrix</w:t>
      </w:r>
    </w:p>
    <w:p>
      <w:pPr>
        <w:pStyle w:val="ListBullet"/>
      </w:pPr>
      <w:r>
        <w:t>Growth strategy presentation deck (PPTX)</w:t>
      </w:r>
    </w:p>
    <w:p>
      <w:pPr>
        <w:pStyle w:val="ListBullet"/>
      </w:pPr>
      <w:r>
        <w:t>Implementation roadmap with milestones</w:t>
      </w:r>
    </w:p>
    <w:p>
      <w:pPr>
        <w:pStyle w:val="Heading1"/>
      </w:pPr>
      <w:r>
        <w:rPr>
          <w:color w:val="2563EB"/>
        </w:rPr>
        <w:t>Project Timeline &amp; Milestones</w:t>
      </w:r>
    </w:p>
    <w:p>
      <w:pPr>
        <w:pStyle w:val="ListBullet"/>
      </w:pPr>
      <w:r>
        <w:t>Project Kickoff &amp; Discovery: Day 0 (15%)</w:t>
      </w:r>
    </w:p>
    <w:p>
      <w:pPr>
        <w:pStyle w:val="ListBullet"/>
      </w:pPr>
      <w:r>
        <w:t>Research &amp; Data Collection: Day 3 (30%)</w:t>
      </w:r>
    </w:p>
    <w:p>
      <w:pPr>
        <w:pStyle w:val="ListBullet"/>
      </w:pPr>
      <w:r>
        <w:t>Analysis &amp; Draft Delivery: Day 8 (35%)</w:t>
      </w:r>
    </w:p>
    <w:p>
      <w:pPr>
        <w:pStyle w:val="ListBullet"/>
      </w:pPr>
      <w:r>
        <w:t>Review &amp; Final Delivery: Day 11 (20%)</w:t>
      </w:r>
    </w:p>
    <w:p>
      <w:r>
        <w:t>Total estimated duration: 14 business days</w:t>
      </w:r>
    </w:p>
    <w:p>
      <w:pPr>
        <w:pStyle w:val="Heading1"/>
      </w:pPr>
      <w:r>
        <w:rPr>
          <w:color w:val="2563EB"/>
        </w:rPr>
        <w:t>Investment &amp; Payment Terms</w:t>
      </w:r>
    </w:p>
    <w:p>
      <w:r>
        <w:t>Total Investment: $1,200.00</w:t>
      </w:r>
    </w:p>
    <w:p>
      <w:r>
        <w:t>Payment Terms: 50% upon acceptance ($600), 50% upon final delivery ($600)</w:t>
      </w:r>
    </w:p>
    <w:p>
      <w:r>
        <w:t>Payment Method: PayPal invoice (sent upon proposal acceptance). All invoices are due within 14 days of receipt.</w:t>
      </w:r>
    </w:p>
    <w:p>
      <w:r>
        <w:t>Invoice disputes or questions: mrbubba@agentmail.to</w:t>
      </w:r>
    </w:p>
    <w:p>
      <w:pPr>
        <w:pStyle w:val="Heading1"/>
      </w:pPr>
      <w:r>
        <w:rPr>
          <w:color w:val="2563EB"/>
        </w:rPr>
        <w:t>Exclusions &amp; Assumptions</w:t>
      </w:r>
    </w:p>
    <w:p>
      <w:r>
        <w:t>Primary research (surveys, interviews) not included. Translation services for non-English materials billed separately if required.</w:t>
      </w:r>
    </w:p>
    <w:p>
      <w:r>
        <w:br w:type="page"/>
      </w:r>
    </w:p>
    <w:p>
      <w:pPr>
        <w:pStyle w:val="Heading1"/>
      </w:pPr>
      <w:r>
        <w:rPr>
          <w:color w:val="2563EB"/>
        </w:rPr>
        <w:t>Acceptance &amp; Authorization</w:t>
      </w:r>
    </w:p>
    <w:p>
      <w:r>
        <w:t>By signing below, the client acknowledges acceptance of the terms, scope, and investment outlined in this proposal.</w:t>
      </w:r>
    </w:p>
    <w:tbl>
      <w:tblPr>
        <w:tblW w:type="auto" w:w="0"/>
        <w:tblLook w:firstColumn="1" w:firstRow="1" w:lastColumn="0" w:lastRow="0" w:noHBand="0" w:noVBand="1" w:val="04A0"/>
      </w:tblPr>
      <w:tblGrid>
        <w:gridCol w:w="4320"/>
        <w:gridCol w:w="4320"/>
      </w:tblGrid>
      <w:tr>
        <w:tc>
          <w:tcPr>
            <w:tcW w:type="dxa" w:w="4320"/>
          </w:tcPr>
          <w:p>
            <w:r>
              <w:t>________________________________________</w:t>
            </w:r>
          </w:p>
        </w:tc>
        <w:tc>
          <w:tcPr>
            <w:tcW w:type="dxa" w:w="4320"/>
          </w:tcPr>
          <w:p>
            <w:r>
              <w:t>________________________________________</w:t>
            </w:r>
          </w:p>
        </w:tc>
      </w:tr>
      <w:tr>
        <w:tc>
          <w:tcPr>
            <w:tcW w:type="dxa" w:w="4320"/>
          </w:tcPr>
          <w:p>
            <w:r>
              <w:t>Client Signature &amp; Date</w:t>
            </w:r>
          </w:p>
        </w:tc>
        <w:tc>
          <w:tcPr>
            <w:tcW w:type="dxa" w:w="4320"/>
          </w:tcPr>
          <w:p>
            <w:r>
              <w:t>Hermes Data Services Authorized Rep &amp; Date</w:t>
            </w:r>
          </w:p>
        </w:tc>
      </w:tr>
    </w:tbl>
    <w:p/>
    <w:p>
      <w:r>
        <w:rPr>
          <w:i/>
          <w:color w:val="64748B"/>
          <w:sz w:val="16"/>
        </w:rPr>
        <w:t>This proposal is valid for 30 days from the date of issue. All work is subject to the standard terms and conditions of Hermes Data Services. For questions, contact mrbubba@agentmail.to.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