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四路电感人工标定参数与实测记录</w:t>
      </w:r>
    </w:p>
    <w:p>
      <w:pPr>
        <w:jc w:val="center"/>
      </w:pPr>
      <w:r>
        <w:rPr>
          <w:color w:val="5A6972"/>
          <w:sz w:val="20"/>
        </w:rPr>
        <w:t>21届此间客电磁组（飞檐走壁） | 记录日期：2026-07-12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2E667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工程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C:\Users\70731\Desktop\21届此间客电磁组（飞檐走壁）</w:t>
            </w:r>
          </w:p>
        </w:tc>
      </w:tr>
      <w:tr>
        <w:tc>
          <w:tcPr>
            <w:tcW w:type="dxa" w:w="5100"/>
            <w:vAlign w:val="center"/>
            <w:shd w:fill="2E667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芯片与车体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STC32G12K128，四路电感，差速车</w:t>
            </w:r>
          </w:p>
        </w:tc>
      </w:tr>
      <w:tr>
        <w:tc>
          <w:tcPr>
            <w:tcW w:type="dxa" w:w="5100"/>
            <w:vAlign w:val="center"/>
            <w:shd w:fill="2E667F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结论</w:t>
            </w:r>
          </w:p>
        </w:tc>
        <w:tc>
          <w:tcPr>
            <w:tcW w:type="dxa" w:w="510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十组样本已写入标定与直角入口首版参数；环岛参数尚待独立采样</w:t>
            </w:r>
          </w:p>
        </w:tc>
      </w:tr>
    </w:tbl>
    <w:p>
      <w:pPr>
        <w:pStyle w:val="Heading1"/>
        <w:spacing w:before="200" w:after="80"/>
      </w:pPr>
      <w:r>
        <w:t>1. 硬件映射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1247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逻辑名称</w:t>
            </w:r>
          </w:p>
        </w:tc>
        <w:tc>
          <w:tcPr>
            <w:tcW w:type="dxa" w:w="1814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1474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ADC 引脚</w:t>
            </w:r>
          </w:p>
        </w:tc>
        <w:tc>
          <w:tcPr>
            <w:tcW w:type="dxa" w:w="4819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左外 L1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P00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左侧外电感</w:t>
            </w:r>
          </w:p>
        </w:tc>
      </w:tr>
      <w:tr>
        <w:tc>
          <w:tcPr>
            <w:tcW w:type="dxa" w:w="124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LM</w:t>
            </w:r>
          </w:p>
        </w:tc>
        <w:tc>
          <w:tcPr>
            <w:tcW w:type="dxa" w:w="181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左内 L2</w:t>
            </w:r>
          </w:p>
        </w:tc>
        <w:tc>
          <w:tcPr>
            <w:tcW w:type="dxa" w:w="147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P01</w:t>
            </w:r>
          </w:p>
        </w:tc>
        <w:tc>
          <w:tcPr>
            <w:tcW w:type="dxa" w:w="4819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左侧内电感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RM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右内 L3</w:t>
            </w:r>
          </w:p>
        </w:tc>
        <w:tc>
          <w:tcPr>
            <w:tcW w:type="dxa" w:w="147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P05</w:t>
            </w:r>
          </w:p>
        </w:tc>
        <w:tc>
          <w:tcPr>
            <w:tcW w:type="dxa" w:w="4819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用户确认 L3 对应 0.5 引脚</w:t>
            </w:r>
          </w:p>
        </w:tc>
      </w:tr>
      <w:tr>
        <w:tc>
          <w:tcPr>
            <w:tcW w:type="dxa" w:w="124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</w:t>
            </w:r>
          </w:p>
        </w:tc>
        <w:tc>
          <w:tcPr>
            <w:tcW w:type="dxa" w:w="181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右外 L4</w:t>
            </w:r>
          </w:p>
        </w:tc>
        <w:tc>
          <w:tcPr>
            <w:tcW w:type="dxa" w:w="147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P06</w:t>
            </w:r>
          </w:p>
        </w:tc>
        <w:tc>
          <w:tcPr>
            <w:tcW w:type="dxa" w:w="4819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用户确认 L4 对应 0.6 引脚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无线串口：UART4，115200 波特率。</w:t>
      </w:r>
    </w:p>
    <w:p>
      <w:pPr>
        <w:pStyle w:val="ListBullet"/>
        <w:spacing w:after="40"/>
      </w:pPr>
      <w:r>
        <w:t>本工程只使用四路电感，不使用 P10 中间电感。</w:t>
      </w:r>
    </w:p>
    <w:p>
      <w:pPr>
        <w:pStyle w:val="Heading1"/>
        <w:spacing w:before="200" w:after="80"/>
      </w:pPr>
      <w:r>
        <w:t>2. 原始采样记录</w:t>
      </w:r>
    </w:p>
    <w:p>
      <w:pPr>
        <w:pStyle w:val="ListBullet"/>
        <w:spacing w:after="40"/>
      </w:pPr>
      <w:r>
        <w:t>离线基准：L=0，LM=0，RM=0，R=0（连续三组一致）。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"/>
        <w:gridCol w:w="1457"/>
        <w:gridCol w:w="1457"/>
        <w:gridCol w:w="1457"/>
        <w:gridCol w:w="1457"/>
        <w:gridCol w:w="1457"/>
        <w:gridCol w:w="1457"/>
      </w:tblGrid>
      <w:tr>
        <w:tc>
          <w:tcPr>
            <w:tcW w:type="dxa" w:w="907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231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姿态</w:t>
            </w:r>
          </w:p>
        </w:tc>
        <w:tc>
          <w:tcPr>
            <w:tcW w:type="dxa" w:w="624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组</w:t>
            </w:r>
          </w:p>
        </w:tc>
        <w:tc>
          <w:tcPr>
            <w:tcW w:type="dxa" w:w="1020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</w:t>
            </w:r>
          </w:p>
        </w:tc>
        <w:tc>
          <w:tcPr>
            <w:tcW w:type="dxa" w:w="1020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LM</w:t>
            </w:r>
          </w:p>
        </w:tc>
        <w:tc>
          <w:tcPr>
            <w:tcW w:type="dxa" w:w="1020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RM</w:t>
            </w:r>
          </w:p>
        </w:tc>
        <w:tc>
          <w:tcPr>
            <w:tcW w:type="dxa" w:w="1020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位置1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 正对导线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479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2100</w:t>
            </w:r>
          </w:p>
        </w:tc>
      </w:tr>
      <w:tr>
        <w:tc>
          <w:tcPr>
            <w:tcW w:type="dxa" w:w="90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位置1</w:t>
            </w:r>
          </w:p>
        </w:tc>
        <w:tc>
          <w:tcPr>
            <w:tcW w:type="dxa" w:w="323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3700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209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480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2102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位置1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482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2102</w:t>
            </w:r>
          </w:p>
        </w:tc>
      </w:tr>
      <w:tr>
        <w:tc>
          <w:tcPr>
            <w:tcW w:type="dxa" w:w="90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位置2</w:t>
            </w:r>
          </w:p>
        </w:tc>
        <w:tc>
          <w:tcPr>
            <w:tcW w:type="dxa" w:w="323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LM 正对导线（姿态可能不充分）</w:t>
            </w:r>
          </w:p>
        </w:tc>
        <w:tc>
          <w:tcPr>
            <w:tcW w:type="dxa" w:w="62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3697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255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574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2856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位置2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571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2860</w:t>
            </w:r>
          </w:p>
        </w:tc>
      </w:tr>
      <w:tr>
        <w:tc>
          <w:tcPr>
            <w:tcW w:type="dxa" w:w="90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位置2</w:t>
            </w:r>
          </w:p>
        </w:tc>
        <w:tc>
          <w:tcPr>
            <w:tcW w:type="dxa" w:w="323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3693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254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572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2852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位置3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RM 正对导线（姿态可能不充分）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2140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956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3714</w:t>
            </w:r>
          </w:p>
        </w:tc>
      </w:tr>
      <w:tr>
        <w:tc>
          <w:tcPr>
            <w:tcW w:type="dxa" w:w="90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位置3</w:t>
            </w:r>
          </w:p>
        </w:tc>
        <w:tc>
          <w:tcPr>
            <w:tcW w:type="dxa" w:w="323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2139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221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956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3711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位置3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2143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957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3711</w:t>
            </w:r>
          </w:p>
        </w:tc>
      </w:tr>
      <w:tr>
        <w:tc>
          <w:tcPr>
            <w:tcW w:type="dxa" w:w="90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位置4</w:t>
            </w:r>
          </w:p>
        </w:tc>
        <w:tc>
          <w:tcPr>
            <w:tcW w:type="dxa" w:w="323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 正对导线</w:t>
            </w:r>
          </w:p>
        </w:tc>
        <w:tc>
          <w:tcPr>
            <w:tcW w:type="dxa" w:w="62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1617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213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1045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3712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位置4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1044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3714</w:t>
            </w:r>
          </w:p>
        </w:tc>
      </w:tr>
      <w:tr>
        <w:tc>
          <w:tcPr>
            <w:tcW w:type="dxa" w:w="90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位置4</w:t>
            </w:r>
          </w:p>
        </w:tc>
        <w:tc>
          <w:tcPr>
            <w:tcW w:type="dxa" w:w="323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1616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210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1045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3713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位置5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直线左偏极限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858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3707</w:t>
            </w:r>
          </w:p>
        </w:tc>
      </w:tr>
      <w:tr>
        <w:tc>
          <w:tcPr>
            <w:tcW w:type="dxa" w:w="90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位置5</w:t>
            </w:r>
          </w:p>
        </w:tc>
        <w:tc>
          <w:tcPr>
            <w:tcW w:type="dxa" w:w="323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605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152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858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3713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位置5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859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3705</w:t>
            </w:r>
          </w:p>
        </w:tc>
      </w:tr>
      <w:tr>
        <w:tc>
          <w:tcPr>
            <w:tcW w:type="dxa" w:w="90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位置5</w:t>
            </w:r>
          </w:p>
        </w:tc>
        <w:tc>
          <w:tcPr>
            <w:tcW w:type="dxa" w:w="323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604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152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858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3708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位置6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直线右偏极限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1905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702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351</w:t>
            </w:r>
          </w:p>
        </w:tc>
      </w:tr>
      <w:tr>
        <w:tc>
          <w:tcPr>
            <w:tcW w:type="dxa" w:w="90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位置6</w:t>
            </w:r>
          </w:p>
        </w:tc>
        <w:tc>
          <w:tcPr>
            <w:tcW w:type="dxa" w:w="323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3706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1913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705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350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位置6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1911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702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349</w:t>
            </w:r>
          </w:p>
        </w:tc>
      </w:tr>
      <w:tr>
        <w:tc>
          <w:tcPr>
            <w:tcW w:type="dxa" w:w="90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位置7</w:t>
            </w:r>
          </w:p>
        </w:tc>
        <w:tc>
          <w:tcPr>
            <w:tcW w:type="dxa" w:w="323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左直角入口</w:t>
            </w:r>
          </w:p>
        </w:tc>
        <w:tc>
          <w:tcPr>
            <w:tcW w:type="dxa" w:w="62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1408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3691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1272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1999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位置7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1408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1271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1996</w:t>
            </w:r>
          </w:p>
        </w:tc>
      </w:tr>
      <w:tr>
        <w:tc>
          <w:tcPr>
            <w:tcW w:type="dxa" w:w="90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位置7</w:t>
            </w:r>
          </w:p>
        </w:tc>
        <w:tc>
          <w:tcPr>
            <w:tcW w:type="dxa" w:w="323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1409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3693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1269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1990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位置8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左直角转弯中约 45 度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3500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1026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2364</w:t>
            </w:r>
          </w:p>
        </w:tc>
      </w:tr>
      <w:tr>
        <w:tc>
          <w:tcPr>
            <w:tcW w:type="dxa" w:w="90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位置8</w:t>
            </w:r>
          </w:p>
        </w:tc>
        <w:tc>
          <w:tcPr>
            <w:tcW w:type="dxa" w:w="323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3499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1029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306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2363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位置8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3499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1027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2365</w:t>
            </w:r>
          </w:p>
        </w:tc>
      </w:tr>
      <w:tr>
        <w:tc>
          <w:tcPr>
            <w:tcW w:type="dxa" w:w="90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位置9</w:t>
            </w:r>
          </w:p>
        </w:tc>
        <w:tc>
          <w:tcPr>
            <w:tcW w:type="dxa" w:w="323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右直角入口</w:t>
            </w:r>
          </w:p>
        </w:tc>
        <w:tc>
          <w:tcPr>
            <w:tcW w:type="dxa" w:w="62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1700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1960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3679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3396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位置9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1700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1962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3678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3398</w:t>
            </w:r>
          </w:p>
        </w:tc>
      </w:tr>
      <w:tr>
        <w:tc>
          <w:tcPr>
            <w:tcW w:type="dxa" w:w="90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位置9</w:t>
            </w:r>
          </w:p>
        </w:tc>
        <w:tc>
          <w:tcPr>
            <w:tcW w:type="dxa" w:w="323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1698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1963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3679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3401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位置10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右直角转弯中约 45 度</w:t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681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889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1918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3660</w:t>
            </w:r>
          </w:p>
        </w:tc>
      </w:tr>
      <w:tr>
        <w:tc>
          <w:tcPr>
            <w:tcW w:type="dxa" w:w="907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位置10</w:t>
            </w:r>
          </w:p>
        </w:tc>
        <w:tc>
          <w:tcPr>
            <w:tcW w:type="dxa" w:w="323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682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889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1922</w:t>
            </w:r>
          </w:p>
        </w:tc>
        <w:tc>
          <w:tcPr>
            <w:tcW w:type="dxa" w:w="102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3664</w:t>
            </w:r>
          </w:p>
        </w:tc>
      </w:tr>
      <w:tr>
        <w:tc>
          <w:tcPr>
            <w:tcW w:type="dxa" w:w="907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位置10</w:t>
            </w:r>
          </w:p>
        </w:tc>
        <w:tc>
          <w:tcPr>
            <w:tcW w:type="dxa" w:w="323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</w:r>
          </w:p>
        </w:tc>
        <w:tc>
          <w:tcPr>
            <w:tcW w:type="dxa" w:w="62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681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888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1924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3658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3. 均值与归一化特征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  <w:gridCol w:w="927"/>
      </w:tblGrid>
      <w:tr>
        <w:tc>
          <w:tcPr>
            <w:tcW w:type="dxa" w:w="454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位</w:t>
            </w:r>
          </w:p>
        </w:tc>
        <w:tc>
          <w:tcPr>
            <w:tcW w:type="dxa" w:w="1984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姿态</w:t>
            </w:r>
          </w:p>
        </w:tc>
        <w:tc>
          <w:tcPr>
            <w:tcW w:type="dxa" w:w="765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L均</w:t>
            </w:r>
          </w:p>
        </w:tc>
        <w:tc>
          <w:tcPr>
            <w:tcW w:type="dxa" w:w="765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LM均</w:t>
            </w:r>
          </w:p>
        </w:tc>
        <w:tc>
          <w:tcPr>
            <w:tcW w:type="dxa" w:w="765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RM均</w:t>
            </w:r>
          </w:p>
        </w:tc>
        <w:tc>
          <w:tcPr>
            <w:tcW w:type="dxa" w:w="765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R均</w:t>
            </w:r>
          </w:p>
        </w:tc>
        <w:tc>
          <w:tcPr>
            <w:tcW w:type="dxa" w:w="652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Ln</w:t>
            </w:r>
          </w:p>
        </w:tc>
        <w:tc>
          <w:tcPr>
            <w:tcW w:type="dxa" w:w="652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LMn</w:t>
            </w:r>
          </w:p>
        </w:tc>
        <w:tc>
          <w:tcPr>
            <w:tcW w:type="dxa" w:w="652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RMn</w:t>
            </w:r>
          </w:p>
        </w:tc>
        <w:tc>
          <w:tcPr>
            <w:tcW w:type="dxa" w:w="652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Rn</w:t>
            </w:r>
          </w:p>
        </w:tc>
        <w:tc>
          <w:tcPr>
            <w:tcW w:type="dxa" w:w="964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LMn-RMn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 正对导线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3704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209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480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2101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118.3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15.5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67.0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-8.8</w:t>
            </w:r>
          </w:p>
        </w:tc>
      </w:tr>
      <w:tr>
        <w:tc>
          <w:tcPr>
            <w:tcW w:type="dxa" w:w="45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</w:t>
            </w:r>
          </w:p>
        </w:tc>
        <w:tc>
          <w:tcPr>
            <w:tcW w:type="dxa" w:w="198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LM 正对导线（姿态可能不充分）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3696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255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572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2856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118.1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8.2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18.4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91.1</w:t>
            </w:r>
          </w:p>
        </w:tc>
        <w:tc>
          <w:tcPr>
            <w:tcW w:type="dxa" w:w="96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-10.2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RM 正对导线（姿态可能不充分）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2141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223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956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68.4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7.2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30.8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118.5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-23.6</w:t>
            </w:r>
          </w:p>
        </w:tc>
      </w:tr>
      <w:tr>
        <w:tc>
          <w:tcPr>
            <w:tcW w:type="dxa" w:w="45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</w:t>
            </w:r>
          </w:p>
        </w:tc>
        <w:tc>
          <w:tcPr>
            <w:tcW w:type="dxa" w:w="198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 正对导线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1618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211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1045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3713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51.7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6.8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33.7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118.5</w:t>
            </w:r>
          </w:p>
        </w:tc>
        <w:tc>
          <w:tcPr>
            <w:tcW w:type="dxa" w:w="96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-26.9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直线左偏极限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605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152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858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19.3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27.6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118.3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-22.7</w:t>
            </w:r>
          </w:p>
        </w:tc>
      </w:tr>
      <w:tr>
        <w:tc>
          <w:tcPr>
            <w:tcW w:type="dxa" w:w="45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</w:t>
            </w:r>
          </w:p>
        </w:tc>
        <w:tc>
          <w:tcPr>
            <w:tcW w:type="dxa" w:w="198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直线右偏极限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3708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1910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703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350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118.4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61.3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22.6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11.2</w:t>
            </w:r>
          </w:p>
        </w:tc>
        <w:tc>
          <w:tcPr>
            <w:tcW w:type="dxa" w:w="96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38.7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左直角入口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1408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3692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1271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1995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118.5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40.9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63.7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77.6</w:t>
            </w:r>
          </w:p>
        </w:tc>
      </w:tr>
      <w:tr>
        <w:tc>
          <w:tcPr>
            <w:tcW w:type="dxa" w:w="45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</w:t>
            </w:r>
          </w:p>
        </w:tc>
        <w:tc>
          <w:tcPr>
            <w:tcW w:type="dxa" w:w="198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左直角转弯中约 45 度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3499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1027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305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2364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111.8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33.0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9.8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75.4</w:t>
            </w:r>
          </w:p>
        </w:tc>
        <w:tc>
          <w:tcPr>
            <w:tcW w:type="dxa" w:w="96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23.2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右直角入口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1699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1962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3679</w:t>
            </w:r>
          </w:p>
        </w:tc>
        <w:tc>
          <w:tcPr>
            <w:tcW w:type="dxa" w:w="7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3398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54.3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63.0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118.5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108.4</w:t>
            </w:r>
          </w:p>
        </w:tc>
        <w:tc>
          <w:tcPr>
            <w:tcW w:type="dxa" w:w="96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-55.5</w:t>
            </w:r>
          </w:p>
        </w:tc>
      </w:tr>
      <w:tr>
        <w:tc>
          <w:tcPr>
            <w:tcW w:type="dxa" w:w="45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</w:t>
            </w:r>
          </w:p>
        </w:tc>
        <w:tc>
          <w:tcPr>
            <w:tcW w:type="dxa" w:w="198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右直角转弯中约 45 度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681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889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1921</w:t>
            </w:r>
          </w:p>
        </w:tc>
        <w:tc>
          <w:tcPr>
            <w:tcW w:type="dxa" w:w="7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3661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21.8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28.5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61.9</w:t>
            </w:r>
          </w:p>
        </w:tc>
        <w:tc>
          <w:tcPr>
            <w:tcW w:type="dxa" w:w="652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116.8</w:t>
            </w:r>
          </w:p>
        </w:tc>
        <w:tc>
          <w:tcPr>
            <w:tcW w:type="dxa" w:w="96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-33.4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归一化范围为 0～128，计算采用本次四路独立 MAX，MIN 均为 0。</w:t>
      </w:r>
    </w:p>
    <w:p>
      <w:pPr>
        <w:pStyle w:val="ListBullet"/>
        <w:spacing w:after="40"/>
      </w:pPr>
      <w:r>
        <w:t>左直角入口：LMn≈118.5、RMn≈40.9、差值≈77.6。</w:t>
      </w:r>
    </w:p>
    <w:p>
      <w:pPr>
        <w:pStyle w:val="ListBullet"/>
        <w:spacing w:after="40"/>
      </w:pPr>
      <w:r>
        <w:t>右直角入口：RMn≈118.5、LMn≈63.0、反向差值≈55.5。</w:t>
      </w:r>
    </w:p>
    <w:p>
      <w:pPr>
        <w:pStyle w:val="Heading1"/>
        <w:spacing w:before="200" w:after="80"/>
      </w:pPr>
      <w:r>
        <w:t>4. 最终人工标定参数</w:t>
      </w:r>
    </w:p>
    <w:p>
      <w:pPr>
        <w:pStyle w:val="ListBullet"/>
        <w:spacing w:after="40"/>
      </w:pPr>
      <w:r>
        <w:t>实测极值：L=3710，LM=3693，RM=3679，R=3714；四路实测 MIN 均为 0。</w:t>
      </w:r>
    </w:p>
    <w:p>
      <w:pPr>
        <w:pStyle w:val="ListBullet"/>
        <w:spacing w:after="40"/>
      </w:pPr>
      <w:r>
        <w:t>计算规则：最终 MIN=实测 MIN/2；最终 MAX=实测 MAX×1.08，并限制不超过 4095。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191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通道</w:t>
            </w:r>
          </w:p>
        </w:tc>
        <w:tc>
          <w:tcPr>
            <w:tcW w:type="dxa" w:w="1361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实测 MIN</w:t>
            </w:r>
          </w:p>
        </w:tc>
        <w:tc>
          <w:tcPr>
            <w:tcW w:type="dxa" w:w="1361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实测 MAX</w:t>
            </w:r>
          </w:p>
        </w:tc>
        <w:tc>
          <w:tcPr>
            <w:tcW w:type="dxa" w:w="1361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最终 MIN</w:t>
            </w:r>
          </w:p>
        </w:tc>
        <w:tc>
          <w:tcPr>
            <w:tcW w:type="dxa" w:w="1361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最终 MAX</w:t>
            </w:r>
          </w:p>
        </w:tc>
        <w:tc>
          <w:tcPr>
            <w:tcW w:type="dxa" w:w="1814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代码默认值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4007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 / 4007</w:t>
            </w:r>
          </w:p>
        </w:tc>
      </w:tr>
      <w:tr>
        <w:tc>
          <w:tcPr>
            <w:tcW w:type="dxa" w:w="119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LM</w:t>
            </w:r>
          </w:p>
        </w:tc>
        <w:tc>
          <w:tcPr>
            <w:tcW w:type="dxa" w:w="136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3693</w:t>
            </w:r>
          </w:p>
        </w:tc>
        <w:tc>
          <w:tcPr>
            <w:tcW w:type="dxa" w:w="136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3988</w:t>
            </w:r>
          </w:p>
        </w:tc>
        <w:tc>
          <w:tcPr>
            <w:tcW w:type="dxa" w:w="181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 / 3988</w:t>
            </w:r>
          </w:p>
        </w:tc>
      </w:tr>
      <w:tr>
        <w:tc>
          <w:tcPr>
            <w:tcW w:type="dxa" w:w="119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RM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3679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3973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 / 3973</w:t>
            </w:r>
          </w:p>
        </w:tc>
      </w:tr>
      <w:tr>
        <w:tc>
          <w:tcPr>
            <w:tcW w:type="dxa" w:w="119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</w:t>
            </w:r>
          </w:p>
        </w:tc>
        <w:tc>
          <w:tcPr>
            <w:tcW w:type="dxa" w:w="136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3714</w:t>
            </w:r>
          </w:p>
        </w:tc>
        <w:tc>
          <w:tcPr>
            <w:tcW w:type="dxa" w:w="136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</w:t>
            </w:r>
          </w:p>
        </w:tc>
        <w:tc>
          <w:tcPr>
            <w:tcW w:type="dxa" w:w="1361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4011</w:t>
            </w:r>
          </w:p>
        </w:tc>
        <w:tc>
          <w:tcPr>
            <w:tcW w:type="dxa" w:w="181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 / 4011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配置版本由 2 升级为 3，旧 Flash 配置将失效，首次启动使用以上人工默认值。</w:t>
      </w:r>
    </w:p>
    <w:p>
      <w:pPr>
        <w:pStyle w:val="ListBullet"/>
        <w:spacing w:after="40"/>
      </w:pPr>
      <w:r>
        <w:t>对应源码：Project\code\inductance4.c。</w:t>
      </w:r>
    </w:p>
    <w:p>
      <w:pPr>
        <w:pStyle w:val="Heading1"/>
        <w:spacing w:before="200" w:after="80"/>
      </w:pPr>
      <w:r>
        <w:t>5. 直角参数：原值与新值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665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304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原值</w:t>
            </w:r>
          </w:p>
        </w:tc>
        <w:tc>
          <w:tcPr>
            <w:tcW w:type="dxa" w:w="1304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新值</w:t>
            </w:r>
          </w:p>
        </w:tc>
        <w:tc>
          <w:tcPr>
            <w:tcW w:type="dxa" w:w="4025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作用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right_angle_outer_low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40.0</w:t>
            </w:r>
          </w:p>
        </w:tc>
        <w:tc>
          <w:tcPr>
            <w:tcW w:type="dxa" w:w="402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左右外电感最低有效门槛</w:t>
            </w:r>
          </w:p>
        </w:tc>
      </w:tr>
      <w:tr>
        <w:tc>
          <w:tcPr>
            <w:tcW w:type="dxa" w:w="26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right_angle_inner_high</w:t>
            </w:r>
          </w:p>
        </w:tc>
        <w:tc>
          <w:tcPr>
            <w:tcW w:type="dxa" w:w="130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32.0</w:t>
            </w:r>
          </w:p>
        </w:tc>
        <w:tc>
          <w:tcPr>
            <w:tcW w:type="dxa" w:w="130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90.0</w:t>
            </w:r>
          </w:p>
        </w:tc>
        <w:tc>
          <w:tcPr>
            <w:tcW w:type="dxa" w:w="402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转向侧内电感高门槛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right_angle_inner_low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70.0</w:t>
            </w:r>
          </w:p>
        </w:tc>
        <w:tc>
          <w:tcPr>
            <w:tcW w:type="dxa" w:w="402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对侧内电感上限</w:t>
            </w:r>
          </w:p>
        </w:tc>
      </w:tr>
      <w:tr>
        <w:tc>
          <w:tcPr>
            <w:tcW w:type="dxa" w:w="26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right_angle_inner_diff</w:t>
            </w:r>
          </w:p>
        </w:tc>
        <w:tc>
          <w:tcPr>
            <w:tcW w:type="dxa" w:w="130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26.0</w:t>
            </w:r>
          </w:p>
        </w:tc>
        <w:tc>
          <w:tcPr>
            <w:tcW w:type="dxa" w:w="130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45.0</w:t>
            </w:r>
          </w:p>
        </w:tc>
        <w:tc>
          <w:tcPr>
            <w:tcW w:type="dxa" w:w="402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左右内电感最小差值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right_angle_min_angle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65.0</w:t>
            </w:r>
          </w:p>
        </w:tc>
        <w:tc>
          <w:tcPr>
            <w:tcW w:type="dxa" w:w="402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保持原值</w:t>
            </w:r>
          </w:p>
        </w:tc>
      </w:tr>
      <w:tr>
        <w:tc>
          <w:tcPr>
            <w:tcW w:type="dxa" w:w="26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right_angle_target_angle</w:t>
            </w:r>
          </w:p>
        </w:tc>
        <w:tc>
          <w:tcPr>
            <w:tcW w:type="dxa" w:w="130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82.0</w:t>
            </w:r>
          </w:p>
        </w:tc>
        <w:tc>
          <w:tcPr>
            <w:tcW w:type="dxa" w:w="130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82.0</w:t>
            </w:r>
          </w:p>
        </w:tc>
        <w:tc>
          <w:tcPr>
            <w:tcW w:type="dxa" w:w="402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保持原值</w:t>
            </w:r>
          </w:p>
        </w:tc>
      </w:tr>
      <w:tr>
        <w:tc>
          <w:tcPr>
            <w:tcW w:type="dxa" w:w="266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right_angle_reverse_speed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120.0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120.0</w:t>
            </w:r>
          </w:p>
        </w:tc>
        <w:tc>
          <w:tcPr>
            <w:tcW w:type="dxa" w:w="4025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保持原值</w:t>
            </w:r>
          </w:p>
        </w:tc>
      </w:tr>
      <w:tr>
        <w:tc>
          <w:tcPr>
            <w:tcW w:type="dxa" w:w="266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right_angle_forward_speed</w:t>
            </w:r>
          </w:p>
        </w:tc>
        <w:tc>
          <w:tcPr>
            <w:tcW w:type="dxa" w:w="130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100.0</w:t>
            </w:r>
          </w:p>
        </w:tc>
        <w:tc>
          <w:tcPr>
            <w:tcW w:type="dxa" w:w="1304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100.0</w:t>
            </w:r>
          </w:p>
        </w:tc>
        <w:tc>
          <w:tcPr>
            <w:tcW w:type="dxa" w:w="4025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保持原值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t>旧规则要求 L 和 R 都不高于 20，与位置7、位置9实测入口不符。</w:t>
      </w:r>
    </w:p>
    <w:p>
      <w:pPr>
        <w:pStyle w:val="ListBullet"/>
        <w:spacing w:after="40"/>
      </w:pPr>
      <w:r>
        <w:t>新规则要求 L、R 均不低于 40；转向侧内电感≥90，对侧内电感≤70，且内侧差值≥45。</w:t>
      </w:r>
    </w:p>
    <w:p>
      <w:pPr>
        <w:pStyle w:val="ListBullet"/>
        <w:spacing w:after="40"/>
      </w:pPr>
      <w:r>
        <w:t>仍需连续 3 个控制周期确认才进入直角状态，以降低瞬时误触发。</w:t>
      </w:r>
    </w:p>
    <w:p>
      <w:pPr>
        <w:pStyle w:val="ListBullet"/>
        <w:spacing w:after="40"/>
      </w:pPr>
      <w:r>
        <w:t>对应源码：Project\code\element.c。</w:t>
      </w:r>
    </w:p>
    <w:p>
      <w:pPr>
        <w:pStyle w:val="Heading1"/>
        <w:spacing w:before="200" w:after="80"/>
      </w:pPr>
      <w:r>
        <w:t>6. 环岛参数保留情况</w:t>
      </w:r>
    </w:p>
    <w:p>
      <w:pPr>
        <w:pStyle w:val="ListBullet"/>
        <w:spacing w:after="40"/>
      </w:pPr>
      <w:r>
        <w:t>本轮没有使用直角样本修改环岛阈值。</w:t>
      </w:r>
    </w:p>
    <w:p>
      <w:pPr>
        <w:pStyle w:val="ListBullet"/>
        <w:spacing w:after="40"/>
      </w:pPr>
      <w:r>
        <w:t>当前保留值：ring_outer_high=88，ring_inner_low=14，ring_inner_active=25，ring_side_diff=18。</w:t>
      </w:r>
    </w:p>
    <w:p>
      <w:pPr>
        <w:pStyle w:val="ListBullet"/>
        <w:spacing w:after="40"/>
      </w:pPr>
      <w:r>
        <w:t>当前状态机仍保留 RING_CONFIRM、RING_ENTER、RING_HOLD、RING_EXIT、RING_RECOVER。</w:t>
      </w:r>
    </w:p>
    <w:p>
      <w:pPr>
        <w:pStyle w:val="ListBullet"/>
        <w:spacing w:after="40"/>
      </w:pPr>
      <w:r>
        <w:t>原因：尚未采集真实环岛入口、环内、出口数据；在数据不足时修改会增加误判风险。</w:t>
      </w:r>
    </w:p>
    <w:p>
      <w:pPr>
        <w:pStyle w:val="Heading1"/>
        <w:spacing w:before="200" w:after="80"/>
      </w:pPr>
      <w:r>
        <w:t>7. 编译与交付记录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030"/>
            <w:vAlign w:val="center"/>
            <w:shd w:fill="24445C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结果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编译器</w:t>
            </w:r>
          </w:p>
        </w:tc>
        <w:tc>
          <w:tcPr>
            <w:tcW w:type="dxa" w:w="70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Keil C251 V5.60</w:t>
            </w:r>
          </w:p>
        </w:tc>
      </w:tr>
      <w:tr>
        <w:tc>
          <w:tcPr>
            <w:tcW w:type="dxa" w:w="2268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构建结果</w:t>
            </w:r>
          </w:p>
        </w:tc>
        <w:tc>
          <w:tcPr>
            <w:tcW w:type="dxa" w:w="703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 Error(s), 0 Warning(s)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程序大小</w:t>
            </w:r>
          </w:p>
        </w:tc>
        <w:tc>
          <w:tcPr>
            <w:tcW w:type="dxa" w:w="70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data=8.2，edata+hdata=2220，xdata=2520，const=7044，code=51678</w:t>
            </w:r>
          </w:p>
        </w:tc>
      </w:tr>
      <w:tr>
        <w:tc>
          <w:tcPr>
            <w:tcW w:type="dxa" w:w="2268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HEX</w:t>
            </w:r>
          </w:p>
        </w:tc>
        <w:tc>
          <w:tcPr>
            <w:tcW w:type="dxa" w:w="7030"/>
            <w:vAlign w:val="center"/>
            <w:shd w:fill="EAF1F5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Project\mdk\out_file\CIJIANKE_EM.hex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完整路径</w:t>
            </w:r>
          </w:p>
        </w:tc>
        <w:tc>
          <w:tcPr>
            <w:tcW w:type="dxa" w:w="7030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C:\Users\70731\Desktop\21届此间客电磁组（飞檐走壁）\Project\mdk\out_file\CIJIANKE_EM.hex</w:t>
            </w:r>
          </w:p>
        </w:tc>
      </w:tr>
    </w:tbl>
    <w:p>
      <w:pPr>
        <w:spacing w:after="40"/>
      </w:pPr>
    </w:p>
    <w:p>
      <w:pPr>
        <w:pStyle w:val="Heading1"/>
        <w:spacing w:before="200" w:after="80"/>
      </w:pPr>
      <w:r>
        <w:t>8. 首次验证边界</w:t>
      </w:r>
    </w:p>
    <w:p>
      <w:pPr>
        <w:pStyle w:val="ListBullet"/>
        <w:spacing w:after="40"/>
      </w:pPr>
      <w:r>
        <w:t>本次参数可用于首轮低速直线和直角验证，但不等于整车已完成赛道验证。</w:t>
      </w:r>
    </w:p>
    <w:p>
      <w:pPr>
        <w:pStyle w:val="ListBullet"/>
        <w:spacing w:after="40"/>
      </w:pPr>
      <w:r>
        <w:t>烧录后先架空驱动轮，确认串口四路 RAW 与归一化数据正常，再落地低速测试。</w:t>
      </w:r>
    </w:p>
    <w:p>
      <w:pPr>
        <w:pStyle w:val="ListBullet"/>
        <w:spacing w:after="40"/>
      </w:pPr>
      <w:r>
        <w:t>先测试直线循迹和左右偏移，确认不会误触发 RA-CHECK/RA-TURN，再测试单个直角。</w:t>
      </w:r>
    </w:p>
    <w:p>
      <w:pPr>
        <w:pStyle w:val="ListBullet"/>
        <w:spacing w:after="40"/>
      </w:pPr>
      <w:r>
        <w:t>环岛必须单独采集入口、环内、出口样本后再调，不应直接高速尝试。</w:t>
      </w:r>
    </w:p>
    <w:p>
      <w:pPr>
        <w:pStyle w:val="ListBullet"/>
        <w:spacing w:after="40"/>
      </w:pPr>
      <w:r>
        <w:t>后续每次改参数，应在本文档新增一版记录，不覆盖本次 2026-07-12 基线。</w:t>
      </w:r>
    </w:p>
    <w:sectPr w:rsidR="00FC693F" w:rsidRPr="0006063C" w:rsidSect="00034616">
      <w:footerReference w:type="default" r:id="rId9"/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078"/>
        <w:sz w:val="16"/>
      </w:rPr>
      <w:t>四路电感人工标定基线 | 2026-07-12 | 请勿覆盖原始数据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8537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15F7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8384E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