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NParks TMS Portal</w:t>
      </w:r>
    </w:p>
    <w:p>
      <w:pPr>
        <w:spacing w:after="200"/>
        <w:jc w:val="center"/>
      </w:pPr>
      <w:r>
        <w:rPr>
          <w:b/>
          <w:bCs/>
          <w:color w:val="2E5984"/>
          <w:sz w:val="36"/>
          <w:szCs w:val="36"/>
        </w:rPr>
        <w:t xml:space="preserve">Singpass / Corppass FAPI 2.0 Migration</w:t>
      </w:r>
    </w:p>
    <w:p>
      <w:pPr>
        <w:spacing w:after="600"/>
        <w:jc w:val="center"/>
      </w:pPr>
      <w:r>
        <w:rPr>
          <w:i/>
          <w:iCs/>
          <w:color w:val="595959"/>
          <w:sz w:val="28"/>
          <w:szCs w:val="28"/>
        </w:rPr>
        <w:t xml:space="preserve">Feature Report &amp; High-Level Analysis</w:t>
      </w:r>
    </w:p>
    <w:p>
      <w:pPr>
        <w:spacing w:after="200"/>
        <w:jc w:val="center"/>
      </w:pPr>
      <w:r>
        <w:rPr>
          <w:color w:val="404040"/>
          <w:sz w:val="24"/>
          <w:szCs w:val="24"/>
        </w:rPr>
        <w:t xml:space="preserve">Change Request Assessment</w:t>
      </w:r>
    </w:p>
    <w:p>
      <w:pPr>
        <w:spacing w:after="200"/>
        <w:jc w:val="center"/>
      </w:pPr>
      <w:r>
        <w:rPr>
          <w:color w:val="595959"/>
          <w:sz w:val="22"/>
          <w:szCs w:val="22"/>
        </w:rPr>
        <w:t xml:space="preserve">Prepared for: NParks TMS Project</w:t>
      </w:r>
    </w:p>
    <w:p>
      <w:pPr>
        <w:spacing w:after="200"/>
        <w:jc w:val="center"/>
      </w:pPr>
      <w:r>
        <w:rPr>
          <w:color w:val="595959"/>
          <w:sz w:val="22"/>
          <w:szCs w:val="22"/>
        </w:rPr>
        <w:t xml:space="preserve">Reference: Singpass Engagement Session — 31 March 2026</w:t>
      </w:r>
    </w:p>
    <w:p>
      <w:r>
        <w:br w:type="page"/>
      </w:r>
    </w:p>
    <w:p>
      <w:pPr>
        <w:pStyle w:val="Heading1"/>
        <w:spacing w:after="200" w:before="360"/>
      </w:pPr>
      <w:r>
        <w:rPr>
          <w:b/>
          <w:bCs/>
          <w:color w:val="1F3864"/>
          <w:sz w:val="32"/>
          <w:szCs w:val="32"/>
        </w:rPr>
        <w:t xml:space="preserve">Executive Summary</w:t>
      </w:r>
    </w:p>
    <w:p>
      <w:pPr>
        <w:spacing w:after="120" w:before="0"/>
        <w:jc w:val="left"/>
      </w:pPr>
      <w:r>
        <w:rPr>
          <w:b w:val="false"/>
          <w:bCs w:val="false"/>
          <w:i w:val="false"/>
          <w:iCs w:val="false"/>
          <w:color w:val="000000"/>
          <w:sz w:val="22"/>
          <w:szCs w:val="22"/>
        </w:rPr>
        <w:t xml:space="preserve">Singpass and Corppass are migrating to the FAPI 2.0 (Financial-grade API) security profile. As an NParks TMS partner using both Singpass and Corppass login on the Portal, the application must be updated to comply with the new standard.</w:t>
      </w:r>
    </w:p>
    <w:p>
      <w:pPr>
        <w:spacing w:after="120" w:before="0"/>
        <w:jc w:val="left"/>
      </w:pPr>
      <w:r>
        <w:rPr>
          <w:b w:val="false"/>
          <w:bCs w:val="false"/>
          <w:i w:val="false"/>
          <w:iCs w:val="false"/>
          <w:color w:val="000000"/>
          <w:sz w:val="22"/>
          <w:szCs w:val="22"/>
        </w:rPr>
        <w:t xml:space="preserve">This document provides a high-level inventory of:</w:t>
      </w:r>
    </w:p>
    <w:p>
      <w:pPr>
        <w:pStyle w:val="ListParagraph"/>
        <w:numPr>
          <w:ilvl w:val="0"/>
          <w:numId w:val="2"/>
        </w:numPr>
        <w:spacing w:after="80"/>
      </w:pPr>
      <w:r>
        <w:rPr>
          <w:sz w:val="22"/>
          <w:szCs w:val="22"/>
        </w:rPr>
        <w:t xml:space="preserve">What FAPI 2.0-relevant features already exist in the NParks Portal codebase</w:t>
      </w:r>
    </w:p>
    <w:p>
      <w:pPr>
        <w:pStyle w:val="ListParagraph"/>
        <w:numPr>
          <w:ilvl w:val="0"/>
          <w:numId w:val="2"/>
        </w:numPr>
        <w:spacing w:after="80"/>
      </w:pPr>
      <w:r>
        <w:rPr>
          <w:sz w:val="22"/>
          <w:szCs w:val="22"/>
        </w:rPr>
        <w:t xml:space="preserve">What existing features need modification</w:t>
      </w:r>
    </w:p>
    <w:p>
      <w:pPr>
        <w:pStyle w:val="ListParagraph"/>
        <w:numPr>
          <w:ilvl w:val="0"/>
          <w:numId w:val="2"/>
        </w:numPr>
        <w:spacing w:after="80"/>
      </w:pPr>
      <w:r>
        <w:rPr>
          <w:sz w:val="22"/>
          <w:szCs w:val="22"/>
        </w:rPr>
        <w:t xml:space="preserve">What net-new features must be built from scratch</w:t>
      </w:r>
    </w:p>
    <w:p>
      <w:pPr>
        <w:pStyle w:val="ListParagraph"/>
        <w:numPr>
          <w:ilvl w:val="0"/>
          <w:numId w:val="2"/>
        </w:numPr>
        <w:spacing w:after="80"/>
      </w:pPr>
      <w:r>
        <w:rPr>
          <w:sz w:val="22"/>
          <w:szCs w:val="22"/>
        </w:rPr>
        <w:t xml:space="preserve">Indicative effort estimate for the migration work</w:t>
      </w:r>
    </w:p>
    <w:p>
      <w:pPr>
        <w:spacing w:after="120" w:before="0"/>
        <w:jc w:val="left"/>
      </w:pPr>
      <w:r>
        <w:rPr>
          <w:b w:val="false"/>
          <w:bCs w:val="false"/>
          <w:i w:val="false"/>
          <w:iCs w:val="false"/>
          <w:color w:val="000000"/>
          <w:sz w:val="22"/>
          <w:szCs w:val="22"/>
        </w:rPr>
        <w:t xml:space="preserve"/>
      </w:r>
    </w:p>
    <w:p>
      <w:pPr>
        <w:pStyle w:val="Heading2"/>
        <w:spacing w:after="160" w:before="280"/>
      </w:pPr>
      <w:r>
        <w:rPr>
          <w:b/>
          <w:bCs/>
          <w:color w:val="2E5984"/>
          <w:sz w:val="26"/>
          <w:szCs w:val="26"/>
        </w:rPr>
        <w:t xml:space="preserve">Compliance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Component</w:t>
            </w:r>
          </w:p>
        </w:tc>
        <w:tc>
          <w:tcPr>
            <w:tcW w:type="dxa" w:w="312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Deadline</w:t>
            </w:r>
          </w:p>
        </w:tc>
        <w:tc>
          <w:tcPr>
            <w:tcW w:type="dxa" w:w="312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Source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Singpass FAPI 2.0 compliance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31 December 2026</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Singpass PDF — Public/Private Sector Engagement Session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Myinfo v3 / v4 decommission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30 September 2026</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Singpass PDF — Migration Wizard slide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Corppass FAPI 2.0 compliance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31 March 2027</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Singpass PDF — Public Sector Engagement Session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New apps on Singpass Developer Portal must be FAPI 2.0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11 February 2026 onwards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Singpass PDF — Call to Action slide</w:t>
            </w:r>
          </w:p>
        </w:tc>
      </w:tr>
    </w:tbl>
    <w:p>
      <w:pPr>
        <w:spacing w:after="120" w:before="0"/>
        <w:jc w:val="left"/>
      </w:pPr>
      <w:r>
        <w:rPr>
          <w:b w:val="false"/>
          <w:bCs w:val="false"/>
          <w:i w:val="false"/>
          <w:iCs w:val="false"/>
          <w:color w:val="000000"/>
          <w:sz w:val="22"/>
          <w:szCs w:val="22"/>
        </w:rPr>
        <w:t xml:space="preserve"/>
      </w:r>
    </w:p>
    <w:p>
      <w:pPr>
        <w:pStyle w:val="Heading2"/>
        <w:spacing w:after="160" w:before="280"/>
      </w:pPr>
      <w:r>
        <w:rPr>
          <w:b/>
          <w:bCs/>
          <w:color w:val="2E5984"/>
          <w:sz w:val="26"/>
          <w:szCs w:val="26"/>
        </w:rPr>
        <w:t xml:space="preserve">Three Core Changes per Singpass FAPI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Change</w:t>
            </w:r>
          </w:p>
        </w:tc>
        <w:tc>
          <w:tcPr>
            <w:tcW w:type="dxa" w:w="456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What it does</w:t>
            </w:r>
          </w:p>
        </w:tc>
        <w:tc>
          <w:tcPr>
            <w:tcW w:type="dxa" w:w="240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Current state in NParks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PAR (Pushed Authorization Requests)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Authorization parameters sent via secure back-channel POST instead of browser URL query string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C00000"/>
                <w:sz w:val="20"/>
                <w:szCs w:val="20"/>
              </w:rPr>
              <w:t xml:space="preserve">Not implemented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JWE Encrypted ID Token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ID Token must always be encrypted using JSON Web Encryption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8000"/>
                <w:sz w:val="20"/>
                <w:szCs w:val="20"/>
              </w:rPr>
              <w:t xml:space="preserve">Already implemented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DPoP (Demonstration of Proof-of-Possession)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Cryptographically binds access token to client's key, rendering stolen tokens useless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C00000"/>
                <w:sz w:val="20"/>
                <w:szCs w:val="20"/>
              </w:rPr>
              <w:t xml:space="preserve">Not implemented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PKCE (Proof Key for Code Exchange)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Code verifier / code challenge pair to bind authorization request to token request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C00000"/>
                <w:sz w:val="20"/>
                <w:szCs w:val="20"/>
              </w:rPr>
              <w:t xml:space="preserve">Not implemented</w:t>
            </w:r>
          </w:p>
        </w:tc>
      </w:tr>
    </w:tbl>
    <w:p>
      <w:r>
        <w:br w:type="page"/>
      </w:r>
    </w:p>
    <w:p>
      <w:pPr>
        <w:pStyle w:val="Heading1"/>
        <w:spacing w:after="200" w:before="360"/>
      </w:pPr>
      <w:r>
        <w:rPr>
          <w:b/>
          <w:bCs/>
          <w:color w:val="1F3864"/>
          <w:sz w:val="32"/>
          <w:szCs w:val="32"/>
        </w:rPr>
        <w:t xml:space="preserve">Part 1 — What Exists Today (Current State)</w:t>
      </w:r>
    </w:p>
    <w:p>
      <w:pPr>
        <w:spacing w:after="120" w:before="0"/>
        <w:jc w:val="left"/>
      </w:pPr>
      <w:r>
        <w:rPr>
          <w:b w:val="false"/>
          <w:bCs w:val="false"/>
          <w:i w:val="false"/>
          <w:iCs w:val="false"/>
          <w:color w:val="000000"/>
          <w:sz w:val="22"/>
          <w:szCs w:val="22"/>
        </w:rPr>
        <w:t xml:space="preserve">Based on a code review of SPCPOIDCHelper.cs, AuthController.cs, Web.config and packages.config, the NParks Portal already implements a substantial portion of the cryptographic and protocol foundations required by FAPI 2.0.</w:t>
      </w:r>
    </w:p>
    <w:p>
      <w:pPr>
        <w:pStyle w:val="Heading2"/>
        <w:spacing w:after="160" w:before="280"/>
      </w:pPr>
      <w:r>
        <w:rPr>
          <w:b/>
          <w:bCs/>
          <w:color w:val="2E5984"/>
          <w:sz w:val="26"/>
          <w:szCs w:val="26"/>
        </w:rPr>
        <w:t xml:space="preserve">1.1 Authentication Flows in Place</w:t>
      </w:r>
    </w:p>
    <w:p>
      <w:pPr>
        <w:pStyle w:val="ListParagraph"/>
        <w:numPr>
          <w:ilvl w:val="0"/>
          <w:numId w:val="2"/>
        </w:numPr>
        <w:spacing w:after="80"/>
      </w:pPr>
      <w:r>
        <w:rPr>
          <w:sz w:val="22"/>
          <w:szCs w:val="22"/>
        </w:rPr>
        <w:t xml:space="preserve">Singpass login flow — used by citizens and residents on the public-facing NParks Portal</w:t>
      </w:r>
    </w:p>
    <w:p>
      <w:pPr>
        <w:pStyle w:val="ListParagraph"/>
        <w:numPr>
          <w:ilvl w:val="0"/>
          <w:numId w:val="2"/>
        </w:numPr>
        <w:spacing w:after="80"/>
      </w:pPr>
      <w:r>
        <w:rPr>
          <w:sz w:val="22"/>
          <w:szCs w:val="22"/>
        </w:rPr>
        <w:t xml:space="preserve">Corppass login flow — used by agency / business users on the EAT portal</w:t>
      </w:r>
    </w:p>
    <w:p>
      <w:pPr>
        <w:pStyle w:val="ListParagraph"/>
        <w:numPr>
          <w:ilvl w:val="0"/>
          <w:numId w:val="2"/>
        </w:numPr>
        <w:spacing w:after="80"/>
      </w:pPr>
      <w:r>
        <w:rPr>
          <w:sz w:val="22"/>
          <w:szCs w:val="22"/>
        </w:rPr>
        <w:t xml:space="preserve">Both flows share a single helper class: SPCPOIDCHelper.cs</w:t>
      </w:r>
    </w:p>
    <w:p>
      <w:pPr>
        <w:pStyle w:val="ListParagraph"/>
        <w:numPr>
          <w:ilvl w:val="0"/>
          <w:numId w:val="2"/>
        </w:numPr>
        <w:spacing w:after="80"/>
      </w:pPr>
      <w:r>
        <w:rPr>
          <w:sz w:val="22"/>
          <w:szCs w:val="22"/>
        </w:rPr>
        <w:t xml:space="preserve">Two callback views handle return from Singpass / Corppass: SPCallback.cshtml and CPCallback.cshtml</w:t>
      </w:r>
    </w:p>
    <w:p>
      <w:pPr>
        <w:pStyle w:val="Heading2"/>
        <w:spacing w:after="160" w:before="280"/>
      </w:pPr>
      <w:r>
        <w:rPr>
          <w:b/>
          <w:bCs/>
          <w:color w:val="2E5984"/>
          <w:sz w:val="26"/>
          <w:szCs w:val="26"/>
        </w:rPr>
        <w:t xml:space="preserve">1.2 Core Cryptographic Capabilities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Capability</w:t>
            </w:r>
          </w:p>
        </w:tc>
        <w:tc>
          <w:tcPr>
            <w:tcW w:type="dxa" w:w="440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Evidence in code</w:t>
            </w:r>
          </w:p>
        </w:tc>
        <w:tc>
          <w:tcPr>
            <w:tcW w:type="dxa" w:w="216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FAPI 2.0 Status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OIDC compliance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Standard authorization_code grant flow (CallTokenAPI line 464)</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8000"/>
                <w:sz w:val="20"/>
                <w:szCs w:val="20"/>
              </w:rPr>
              <w:t xml:space="preserve">Done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Client auth via private_key_jwt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GenerateClientAssertion() line 375 — signed with ES256</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8000"/>
                <w:sz w:val="20"/>
                <w:szCs w:val="20"/>
              </w:rPr>
              <w:t xml:space="preserve">FAPI 2.0 compliant approach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JWE ID Token decryption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DecryptIdToken() line 404 — handles ECDH-ES+A128KW + A256CBC-HS512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8000"/>
                <w:sz w:val="20"/>
                <w:szCs w:val="20"/>
              </w:rPr>
              <w:t xml:space="preserve">Already encrypted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EC P-256 keys (ES256)</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kty: EC, crv: P-256, alg: ES256 in all key definitions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8000"/>
                <w:sz w:val="20"/>
                <w:szCs w:val="20"/>
              </w:rPr>
              <w:t xml:space="preserve">FAPI 2.0 compliant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JWKS signature verification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LoadSPOidcJWKS() + signature verify line 438</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8000"/>
                <w:sz w:val="20"/>
                <w:szCs w:val="20"/>
              </w:rPr>
              <w:t xml:space="preserve">Done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Jose-JWT library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using Jose; — supports all FAPI 2.0 features (JWS, JWE, DPoP)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8000"/>
                <w:sz w:val="20"/>
                <w:szCs w:val="20"/>
              </w:rPr>
              <w:t xml:space="preserve">Modern library</w:t>
            </w:r>
          </w:p>
        </w:tc>
      </w:tr>
    </w:tbl>
    <w:p>
      <w:pPr>
        <w:spacing w:after="120" w:before="0"/>
        <w:jc w:val="left"/>
      </w:pPr>
      <w:r>
        <w:rPr>
          <w:b w:val="false"/>
          <w:bCs w:val="false"/>
          <w:i w:val="false"/>
          <w:iCs w:val="false"/>
          <w:color w:val="000000"/>
          <w:sz w:val="22"/>
          <w:szCs w:val="22"/>
        </w:rPr>
        <w:t xml:space="preserve"/>
      </w:r>
    </w:p>
    <w:p>
      <w:pPr>
        <w:pStyle w:val="Heading2"/>
        <w:spacing w:after="160" w:before="280"/>
      </w:pPr>
      <w:r>
        <w:rPr>
          <w:b/>
          <w:bCs/>
          <w:color w:val="2E5984"/>
          <w:sz w:val="26"/>
          <w:szCs w:val="26"/>
        </w:rPr>
        <w:t xml:space="preserve">1.3 Endpoints Currently Called</w:t>
      </w:r>
    </w:p>
    <w:p>
      <w:pPr>
        <w:pStyle w:val="ListParagraph"/>
        <w:numPr>
          <w:ilvl w:val="0"/>
          <w:numId w:val="2"/>
        </w:numPr>
        <w:spacing w:after="80"/>
      </w:pPr>
      <w:r>
        <w:rPr>
          <w:sz w:val="22"/>
          <w:szCs w:val="22"/>
        </w:rPr>
        <w:t xml:space="preserve">/token endpoint — for both Singpass and Corppass NDI</w:t>
      </w:r>
    </w:p>
    <w:p>
      <w:pPr>
        <w:pStyle w:val="ListParagraph"/>
        <w:numPr>
          <w:ilvl w:val="0"/>
          <w:numId w:val="2"/>
        </w:numPr>
        <w:spacing w:after="80"/>
      </w:pPr>
      <w:r>
        <w:rPr>
          <w:sz w:val="22"/>
          <w:szCs w:val="22"/>
        </w:rPr>
        <w:t xml:space="preserve">/.well-known/keys (JWKS) endpoint — for both Singpass and Corppass</w:t>
      </w:r>
    </w:p>
    <w:p>
      <w:pPr>
        <w:pStyle w:val="Heading2"/>
        <w:spacing w:after="160" w:before="280"/>
      </w:pPr>
      <w:r>
        <w:rPr>
          <w:b/>
          <w:bCs/>
          <w:color w:val="2E5984"/>
          <w:sz w:val="26"/>
          <w:szCs w:val="26"/>
        </w:rPr>
        <w:t xml:space="preserve">1.4 Algorithm Compliance Note</w:t>
      </w:r>
    </w:p>
    <w:p>
      <w:pPr>
        <w:spacing w:after="120" w:before="0"/>
        <w:jc w:val="left"/>
      </w:pPr>
      <w:r>
        <w:rPr>
          <w:b w:val="false"/>
          <w:bCs w:val="false"/>
          <w:i w:val="false"/>
          <w:iCs w:val="false"/>
          <w:color w:val="000000"/>
          <w:sz w:val="22"/>
          <w:szCs w:val="22"/>
        </w:rPr>
        <w:t xml:space="preserve">FAPI 2.0 Security Profile (OpenID Foundation, Section 5.4.1) mandates that JWTs must be signed using PS256, ES256, or EdDSA only. The portal uses ES256 throughout, which is on the approved list. RSA keys must be ≥ 2048 bits and EC keys ≥ 224 bits — P-256 satisfies this.</w:t>
      </w:r>
    </w:p>
    <w:p>
      <w:pPr>
        <w:spacing w:after="120" w:before="0"/>
        <w:jc w:val="left"/>
      </w:pPr>
      <w:r>
        <w:rPr>
          <w:b w:val="false"/>
          <w:bCs w:val="false"/>
          <w:i/>
          <w:iCs/>
          <w:color w:val="595959"/>
          <w:sz w:val="20"/>
          <w:szCs w:val="20"/>
        </w:rPr>
        <w:t xml:space="preserve">Source: https://openid.net/specs/fapi-security-profile-2_0-final.html</w:t>
      </w:r>
    </w:p>
    <w:p>
      <w:r>
        <w:br w:type="page"/>
      </w:r>
    </w:p>
    <w:p>
      <w:pPr>
        <w:pStyle w:val="Heading1"/>
        <w:spacing w:after="200" w:before="360"/>
      </w:pPr>
      <w:r>
        <w:rPr>
          <w:b/>
          <w:bCs/>
          <w:color w:val="1F3864"/>
          <w:sz w:val="32"/>
          <w:szCs w:val="32"/>
        </w:rPr>
        <w:t xml:space="preserve">Part 2 — What Needs to Change (Modifications to Existing Code)</w:t>
      </w:r>
    </w:p>
    <w:p>
      <w:pPr>
        <w:spacing w:after="120" w:before="0"/>
        <w:jc w:val="left"/>
      </w:pPr>
      <w:r>
        <w:rPr>
          <w:b w:val="false"/>
          <w:bCs w:val="false"/>
          <w:i w:val="false"/>
          <w:iCs w:val="false"/>
          <w:color w:val="000000"/>
          <w:sz w:val="22"/>
          <w:szCs w:val="22"/>
        </w:rPr>
        <w:t xml:space="preserve">These are modifications to features that already exist, not net-new features.</w:t>
      </w:r>
    </w:p>
    <w:p>
      <w:pPr>
        <w:pStyle w:val="Heading2"/>
        <w:spacing w:after="160" w:before="280"/>
      </w:pPr>
      <w:r>
        <w:rPr>
          <w:b/>
          <w:bCs/>
          <w:color w:val="2E5984"/>
          <w:sz w:val="26"/>
          <w:szCs w:val="26"/>
        </w:rPr>
        <w:t xml:space="preserve">2.1 ID Token Parsing — MUST CHANGE</w:t>
      </w:r>
    </w:p>
    <w:p>
      <w:pPr>
        <w:spacing w:after="120" w:before="0"/>
        <w:jc w:val="left"/>
      </w:pPr>
      <w:r>
        <w:rPr>
          <w:b/>
          <w:bCs/>
          <w:i w:val="false"/>
          <w:iCs w:val="false"/>
          <w:color w:val="000000"/>
          <w:sz w:val="22"/>
          <w:szCs w:val="22"/>
        </w:rPr>
        <w:t xml:space="preserve">Current behaviour</w:t>
      </w:r>
    </w:p>
    <w:p>
      <w:pPr>
        <w:spacing w:after="120" w:before="0"/>
        <w:jc w:val="left"/>
      </w:pPr>
      <w:r>
        <w:rPr>
          <w:b w:val="false"/>
          <w:bCs w:val="false"/>
          <w:i w:val="false"/>
          <w:iCs w:val="false"/>
          <w:color w:val="000000"/>
          <w:sz w:val="22"/>
          <w:szCs w:val="22"/>
        </w:rPr>
        <w:t xml:space="preserve">Code parses sub claim as 's=S775566X,u=c57acrtereb8-…' and extracts NRIC via string split (line 337 of SPCPOIDCHelper.cs).</w:t>
      </w:r>
    </w:p>
    <w:p>
      <w:pPr>
        <w:spacing w:after="120" w:before="0"/>
        <w:jc w:val="left"/>
      </w:pPr>
      <w:r>
        <w:rPr>
          <w:b/>
          <w:bCs/>
          <w:i w:val="false"/>
          <w:iCs w:val="false"/>
          <w:color w:val="000000"/>
          <w:sz w:val="22"/>
          <w:szCs w:val="22"/>
        </w:rPr>
        <w:t xml:space="preserve">FAPI 2.0 behaviour</w:t>
      </w:r>
    </w:p>
    <w:p>
      <w:pPr>
        <w:spacing w:after="120" w:before="0"/>
        <w:jc w:val="left"/>
      </w:pPr>
      <w:r>
        <w:rPr>
          <w:b w:val="false"/>
          <w:bCs w:val="false"/>
          <w:i w:val="false"/>
          <w:iCs w:val="false"/>
          <w:color w:val="000000"/>
          <w:sz w:val="22"/>
          <w:szCs w:val="22"/>
        </w:rPr>
        <w:t xml:space="preserve">sub claim now contains only the UUID. NRIC has moved to a new sub_attributes claim. The old string-split logic will silently break.</w:t>
      </w:r>
    </w:p>
    <w:p>
      <w:pPr>
        <w:spacing w:after="120" w:before="0"/>
        <w:jc w:val="left"/>
      </w:pPr>
      <w:r>
        <w:rPr>
          <w:b/>
          <w:bCs/>
          <w:i w:val="false"/>
          <w:iCs w:val="false"/>
          <w:color w:val="000000"/>
          <w:sz w:val="22"/>
          <w:szCs w:val="22"/>
        </w:rPr>
        <w:t xml:space="preserve">Files / methods impacted</w:t>
      </w:r>
    </w:p>
    <w:p>
      <w:pPr>
        <w:pStyle w:val="ListParagraph"/>
        <w:numPr>
          <w:ilvl w:val="0"/>
          <w:numId w:val="2"/>
        </w:numPr>
        <w:spacing w:after="80"/>
      </w:pPr>
      <w:r>
        <w:rPr>
          <w:sz w:val="22"/>
          <w:szCs w:val="22"/>
        </w:rPr>
        <w:t xml:space="preserve">ProcessSingpassPayload() — NRIC extraction logic</w:t>
      </w:r>
    </w:p>
    <w:p>
      <w:pPr>
        <w:pStyle w:val="ListParagraph"/>
        <w:numPr>
          <w:ilvl w:val="0"/>
          <w:numId w:val="2"/>
        </w:numPr>
        <w:spacing w:after="80"/>
      </w:pPr>
      <w:r>
        <w:rPr>
          <w:sz w:val="22"/>
          <w:szCs w:val="22"/>
        </w:rPr>
        <w:t xml:space="preserve">Payload data model class — needs new sub_attributes property</w:t>
      </w:r>
    </w:p>
    <w:p>
      <w:pPr>
        <w:pStyle w:val="ListParagraph"/>
        <w:numPr>
          <w:ilvl w:val="0"/>
          <w:numId w:val="2"/>
        </w:numPr>
        <w:spacing w:after="80"/>
      </w:pPr>
      <w:r>
        <w:rPr>
          <w:sz w:val="22"/>
          <w:szCs w:val="22"/>
        </w:rPr>
        <w:t xml:space="preserve">ProcessCorppassPayload() — significantly bigger rewrite (see 2.2)</w:t>
      </w:r>
    </w:p>
    <w:p>
      <w:pPr>
        <w:pStyle w:val="Heading2"/>
        <w:spacing w:after="160" w:before="280"/>
      </w:pPr>
      <w:r>
        <w:rPr>
          <w:b/>
          <w:bCs/>
          <w:color w:val="2E5984"/>
          <w:sz w:val="26"/>
          <w:szCs w:val="26"/>
        </w:rPr>
        <w:t xml:space="preserve">2.2 Corppass ID Token Structure — MAJOR REWRITE</w:t>
      </w:r>
    </w:p>
    <w:p>
      <w:pPr>
        <w:spacing w:after="120" w:before="0"/>
        <w:jc w:val="left"/>
      </w:pPr>
      <w:r>
        <w:rPr>
          <w:b/>
          <w:bCs/>
          <w:i w:val="false"/>
          <w:iCs w:val="false"/>
          <w:color w:val="000000"/>
          <w:sz w:val="22"/>
          <w:szCs w:val="22"/>
        </w:rPr>
        <w:t xml:space="preserve">Current behaviour</w:t>
      </w:r>
    </w:p>
    <w:p>
      <w:pPr>
        <w:spacing w:after="120" w:before="0"/>
        <w:jc w:val="left"/>
      </w:pPr>
      <w:r>
        <w:rPr>
          <w:b w:val="false"/>
          <w:bCs w:val="false"/>
          <w:i w:val="false"/>
          <w:iCs w:val="false"/>
          <w:color w:val="000000"/>
          <w:sz w:val="22"/>
          <w:szCs w:val="22"/>
        </w:rPr>
        <w:t xml:space="preserve">Reads payload.userInfo.CPUID_FullName and payload.entityInfo.CPEntID directly from the ID token.</w:t>
      </w:r>
    </w:p>
    <w:p>
      <w:pPr>
        <w:spacing w:after="120" w:before="0"/>
        <w:jc w:val="left"/>
      </w:pPr>
      <w:r>
        <w:rPr>
          <w:b/>
          <w:bCs/>
          <w:i w:val="false"/>
          <w:iCs w:val="false"/>
          <w:color w:val="000000"/>
          <w:sz w:val="22"/>
          <w:szCs w:val="22"/>
        </w:rPr>
        <w:t xml:space="preserve">FAPI 2.0 behaviour</w:t>
      </w:r>
    </w:p>
    <w:p>
      <w:pPr>
        <w:pStyle w:val="ListParagraph"/>
        <w:numPr>
          <w:ilvl w:val="0"/>
          <w:numId w:val="2"/>
        </w:numPr>
        <w:spacing w:after="80"/>
      </w:pPr>
      <w:r>
        <w:rPr>
          <w:sz w:val="22"/>
          <w:szCs w:val="22"/>
        </w:rPr>
        <w:t xml:space="preserve">userInfo claim — removed, replaced by act.sub_attributes</w:t>
      </w:r>
    </w:p>
    <w:p>
      <w:pPr>
        <w:pStyle w:val="ListParagraph"/>
        <w:numPr>
          <w:ilvl w:val="0"/>
          <w:numId w:val="2"/>
        </w:numPr>
        <w:spacing w:after="80"/>
      </w:pPr>
      <w:r>
        <w:rPr>
          <w:sz w:val="22"/>
          <w:szCs w:val="22"/>
        </w:rPr>
        <w:t xml:space="preserve">entityInfo claim — removed, replaced by top-level sub_attributes</w:t>
      </w:r>
    </w:p>
    <w:p>
      <w:pPr>
        <w:pStyle w:val="ListParagraph"/>
        <w:numPr>
          <w:ilvl w:val="0"/>
          <w:numId w:val="2"/>
        </w:numPr>
        <w:spacing w:after="80"/>
      </w:pPr>
      <w:r>
        <w:rPr>
          <w:sz w:val="22"/>
          <w:szCs w:val="22"/>
        </w:rPr>
        <w:t xml:space="preserve">New act claim represents the user acting on behalf of an entity</w:t>
      </w:r>
    </w:p>
    <w:p>
      <w:pPr>
        <w:pStyle w:val="ListParagraph"/>
        <w:numPr>
          <w:ilvl w:val="0"/>
          <w:numId w:val="2"/>
        </w:numPr>
        <w:spacing w:after="80"/>
      </w:pPr>
      <w:r>
        <w:rPr>
          <w:sz w:val="22"/>
          <w:szCs w:val="22"/>
        </w:rPr>
        <w:t xml:space="preserve">All field names changed from PascalCase to snake_case</w:t>
      </w:r>
    </w:p>
    <w:p>
      <w:pPr>
        <w:pStyle w:val="ListParagraph"/>
        <w:numPr>
          <w:ilvl w:val="0"/>
          <w:numId w:val="2"/>
        </w:numPr>
        <w:spacing w:after="80"/>
      </w:pPr>
      <w:r>
        <w:rPr>
          <w:sz w:val="22"/>
          <w:szCs w:val="22"/>
        </w:rPr>
        <w:t xml:space="preserve">Corppass sub is now the entity's UEN itself (not the NRIC)</w:t>
      </w:r>
    </w:p>
    <w:p>
      <w:pPr>
        <w:spacing w:after="120" w:before="0"/>
        <w:jc w:val="left"/>
      </w:pPr>
      <w:r>
        <w:rPr>
          <w:b/>
          <w:bCs/>
          <w:i w:val="false"/>
          <w:iCs w:val="false"/>
          <w:color w:val="000000"/>
          <w:sz w:val="22"/>
          <w:szCs w:val="22"/>
        </w:rPr>
        <w:t xml:space="preserve">Files / classes impacted</w:t>
      </w:r>
    </w:p>
    <w:p>
      <w:pPr>
        <w:pStyle w:val="ListParagraph"/>
        <w:numPr>
          <w:ilvl w:val="0"/>
          <w:numId w:val="2"/>
        </w:numPr>
        <w:spacing w:after="80"/>
      </w:pPr>
      <w:r>
        <w:rPr>
          <w:sz w:val="22"/>
          <w:szCs w:val="22"/>
        </w:rPr>
        <w:t xml:space="preserve">UserInfo class — replace entirely</w:t>
      </w:r>
    </w:p>
    <w:p>
      <w:pPr>
        <w:pStyle w:val="ListParagraph"/>
        <w:numPr>
          <w:ilvl w:val="0"/>
          <w:numId w:val="2"/>
        </w:numPr>
        <w:spacing w:after="80"/>
      </w:pPr>
      <w:r>
        <w:rPr>
          <w:sz w:val="22"/>
          <w:szCs w:val="22"/>
        </w:rPr>
        <w:t xml:space="preserve">EntityInfo class — replace entirely</w:t>
      </w:r>
    </w:p>
    <w:p>
      <w:pPr>
        <w:pStyle w:val="ListParagraph"/>
        <w:numPr>
          <w:ilvl w:val="0"/>
          <w:numId w:val="2"/>
        </w:numPr>
        <w:spacing w:after="80"/>
      </w:pPr>
      <w:r>
        <w:rPr>
          <w:sz w:val="22"/>
          <w:szCs w:val="22"/>
        </w:rPr>
        <w:t xml:space="preserve">New Act class — add</w:t>
      </w:r>
    </w:p>
    <w:p>
      <w:pPr>
        <w:pStyle w:val="ListParagraph"/>
        <w:numPr>
          <w:ilvl w:val="0"/>
          <w:numId w:val="2"/>
        </w:numPr>
        <w:spacing w:after="80"/>
      </w:pPr>
      <w:r>
        <w:rPr>
          <w:sz w:val="22"/>
          <w:szCs w:val="22"/>
        </w:rPr>
        <w:t xml:space="preserve">CorppassAPIResponse — update properties</w:t>
      </w:r>
    </w:p>
    <w:p>
      <w:pPr>
        <w:pStyle w:val="ListParagraph"/>
        <w:numPr>
          <w:ilvl w:val="0"/>
          <w:numId w:val="2"/>
        </w:numPr>
        <w:spacing w:after="80"/>
      </w:pPr>
      <w:r>
        <w:rPr>
          <w:sz w:val="22"/>
          <w:szCs w:val="22"/>
        </w:rPr>
        <w:t xml:space="preserve">ProcessCorppassPayload() — full rewrite</w:t>
      </w:r>
    </w:p>
    <w:p>
      <w:pPr>
        <w:pStyle w:val="Heading2"/>
        <w:spacing w:after="160" w:before="280"/>
      </w:pPr>
      <w:r>
        <w:rPr>
          <w:b/>
          <w:bCs/>
          <w:color w:val="2E5984"/>
          <w:sz w:val="26"/>
          <w:szCs w:val="26"/>
        </w:rPr>
        <w:t xml:space="preserve">2.3 Token Endpoint Request — MUST ADD PARAMETERS</w:t>
      </w:r>
    </w:p>
    <w:p>
      <w:pPr>
        <w:spacing w:after="120" w:before="0"/>
        <w:jc w:val="left"/>
      </w:pPr>
      <w:r>
        <w:rPr>
          <w:b/>
          <w:bCs/>
          <w:i w:val="false"/>
          <w:iCs w:val="false"/>
          <w:color w:val="000000"/>
          <w:sz w:val="22"/>
          <w:szCs w:val="22"/>
        </w:rPr>
        <w:t xml:space="preserve">Current behaviour</w:t>
      </w:r>
    </w:p>
    <w:p>
      <w:pPr>
        <w:spacing w:after="120" w:before="0"/>
        <w:jc w:val="left"/>
      </w:pPr>
      <w:r>
        <w:rPr>
          <w:b w:val="false"/>
          <w:bCs w:val="false"/>
          <w:i w:val="false"/>
          <w:iCs w:val="false"/>
          <w:color w:val="000000"/>
          <w:sz w:val="22"/>
          <w:szCs w:val="22"/>
        </w:rPr>
        <w:t xml:space="preserve">Token POST sends: client_assertion_type, client_id, grant_type, redirect_uri, code, client_assertion.</w:t>
      </w:r>
    </w:p>
    <w:p>
      <w:pPr>
        <w:spacing w:after="120" w:before="0"/>
        <w:jc w:val="left"/>
      </w:pPr>
      <w:r>
        <w:rPr>
          <w:b/>
          <w:bCs/>
          <w:i w:val="false"/>
          <w:iCs w:val="false"/>
          <w:color w:val="000000"/>
          <w:sz w:val="22"/>
          <w:szCs w:val="22"/>
        </w:rPr>
        <w:t xml:space="preserve">FAPI 2.0 behaviour</w:t>
      </w:r>
    </w:p>
    <w:p>
      <w:pPr>
        <w:pStyle w:val="ListParagraph"/>
        <w:numPr>
          <w:ilvl w:val="0"/>
          <w:numId w:val="2"/>
        </w:numPr>
        <w:spacing w:after="80"/>
      </w:pPr>
      <w:r>
        <w:rPr>
          <w:sz w:val="22"/>
          <w:szCs w:val="22"/>
        </w:rPr>
        <w:t xml:space="preserve">Same parameters PLUS code_verifier (PKCE requirement)</w:t>
      </w:r>
    </w:p>
    <w:p>
      <w:pPr>
        <w:pStyle w:val="ListParagraph"/>
        <w:numPr>
          <w:ilvl w:val="0"/>
          <w:numId w:val="2"/>
        </w:numPr>
        <w:spacing w:after="80"/>
      </w:pPr>
      <w:r>
        <w:rPr>
          <w:sz w:val="22"/>
          <w:szCs w:val="22"/>
        </w:rPr>
        <w:t xml:space="preserve">PLUS new DPoP HTTP header containing freshly-generated DPoP proof JWT</w:t>
      </w:r>
    </w:p>
    <w:p>
      <w:pPr>
        <w:spacing w:after="120" w:before="0"/>
        <w:jc w:val="left"/>
      </w:pPr>
      <w:r>
        <w:rPr>
          <w:b/>
          <w:bCs/>
          <w:i w:val="false"/>
          <w:iCs w:val="false"/>
          <w:color w:val="000000"/>
          <w:sz w:val="22"/>
          <w:szCs w:val="22"/>
        </w:rPr>
        <w:t xml:space="preserve">Method impacted</w:t>
      </w:r>
    </w:p>
    <w:p>
      <w:pPr>
        <w:pStyle w:val="ListParagraph"/>
        <w:numPr>
          <w:ilvl w:val="0"/>
          <w:numId w:val="2"/>
        </w:numPr>
        <w:spacing w:after="80"/>
      </w:pPr>
      <w:r>
        <w:rPr>
          <w:sz w:val="22"/>
          <w:szCs w:val="22"/>
        </w:rPr>
        <w:t xml:space="preserve">CallTokenAPI() — extend parameter list and add header</w:t>
      </w:r>
    </w:p>
    <w:p>
      <w:pPr>
        <w:pStyle w:val="Heading2"/>
        <w:spacing w:after="160" w:before="280"/>
      </w:pPr>
      <w:r>
        <w:rPr>
          <w:b/>
          <w:bCs/>
          <w:color w:val="2E5984"/>
          <w:sz w:val="26"/>
          <w:szCs w:val="26"/>
        </w:rPr>
        <w:t xml:space="preserve">2.4 Client Assertion — STRICTER RULES (Corppass)</w:t>
      </w:r>
    </w:p>
    <w:p>
      <w:pPr>
        <w:spacing w:after="120" w:before="0"/>
        <w:jc w:val="left"/>
      </w:pPr>
      <w:r>
        <w:rPr>
          <w:b/>
          <w:bCs/>
          <w:i w:val="false"/>
          <w:iCs w:val="false"/>
          <w:color w:val="000000"/>
          <w:sz w:val="22"/>
          <w:szCs w:val="22"/>
        </w:rPr>
        <w:t xml:space="preserve">Current behaviour</w:t>
      </w:r>
    </w:p>
    <w:p>
      <w:pPr>
        <w:spacing w:after="120" w:before="0"/>
        <w:jc w:val="left"/>
      </w:pPr>
      <w:r>
        <w:rPr>
          <w:b w:val="false"/>
          <w:bCs w:val="false"/>
          <w:i w:val="false"/>
          <w:iCs w:val="false"/>
          <w:color w:val="000000"/>
          <w:sz w:val="22"/>
          <w:szCs w:val="22"/>
        </w:rPr>
        <w:t xml:space="preserve">2-minute lifespan, no jti claim, can theoretically be reused.</w:t>
      </w:r>
    </w:p>
    <w:p>
      <w:pPr>
        <w:spacing w:after="120" w:before="0"/>
        <w:jc w:val="left"/>
      </w:pPr>
      <w:r>
        <w:rPr>
          <w:b/>
          <w:bCs/>
          <w:i w:val="false"/>
          <w:iCs w:val="false"/>
          <w:color w:val="000000"/>
          <w:sz w:val="22"/>
          <w:szCs w:val="22"/>
        </w:rPr>
        <w:t xml:space="preserve">FAPI 2.0 behaviour (Corppass-specific stricter rules)</w:t>
      </w:r>
    </w:p>
    <w:p>
      <w:pPr>
        <w:pStyle w:val="ListParagraph"/>
        <w:numPr>
          <w:ilvl w:val="0"/>
          <w:numId w:val="2"/>
        </w:numPr>
        <w:spacing w:after="80"/>
      </w:pPr>
      <w:r>
        <w:rPr>
          <w:sz w:val="22"/>
          <w:szCs w:val="22"/>
        </w:rPr>
        <w:t xml:space="preserve">Maximum 2-minute lifespan (matches current — no change needed there)</w:t>
      </w:r>
    </w:p>
    <w:p>
      <w:pPr>
        <w:pStyle w:val="ListParagraph"/>
        <w:numPr>
          <w:ilvl w:val="0"/>
          <w:numId w:val="2"/>
        </w:numPr>
        <w:spacing w:after="80"/>
      </w:pPr>
      <w:r>
        <w:rPr>
          <w:sz w:val="22"/>
          <w:szCs w:val="22"/>
        </w:rPr>
        <w:t xml:space="preserve">MUST include a unique jti (JWT ID) claim</w:t>
      </w:r>
    </w:p>
    <w:p>
      <w:pPr>
        <w:pStyle w:val="ListParagraph"/>
        <w:numPr>
          <w:ilvl w:val="0"/>
          <w:numId w:val="2"/>
        </w:numPr>
        <w:spacing w:after="80"/>
      </w:pPr>
      <w:r>
        <w:rPr>
          <w:sz w:val="22"/>
          <w:szCs w:val="22"/>
        </w:rPr>
        <w:t xml:space="preserve">Cannot be reused — replay attacks must be prevented</w:t>
      </w:r>
    </w:p>
    <w:p>
      <w:pPr>
        <w:spacing w:after="120" w:before="0"/>
        <w:jc w:val="left"/>
      </w:pPr>
      <w:r>
        <w:rPr>
          <w:b/>
          <w:bCs/>
          <w:i w:val="false"/>
          <w:iCs w:val="false"/>
          <w:color w:val="000000"/>
          <w:sz w:val="22"/>
          <w:szCs w:val="22"/>
        </w:rPr>
        <w:t xml:space="preserve">Method impacted</w:t>
      </w:r>
    </w:p>
    <w:p>
      <w:pPr>
        <w:pStyle w:val="ListParagraph"/>
        <w:numPr>
          <w:ilvl w:val="0"/>
          <w:numId w:val="2"/>
        </w:numPr>
        <w:spacing w:after="80"/>
      </w:pPr>
      <w:r>
        <w:rPr>
          <w:sz w:val="22"/>
          <w:szCs w:val="22"/>
        </w:rPr>
        <w:t xml:space="preserve">GenerateClientAssertion() — add jti UUID generation</w:t>
      </w:r>
    </w:p>
    <w:p>
      <w:pPr>
        <w:pStyle w:val="Heading2"/>
        <w:spacing w:after="160" w:before="280"/>
      </w:pPr>
      <w:r>
        <w:rPr>
          <w:b/>
          <w:bCs/>
          <w:color w:val="2E5984"/>
          <w:sz w:val="26"/>
          <w:szCs w:val="26"/>
        </w:rPr>
        <w:t xml:space="preserve">2.5 Endpoint URLs — MUST UPDATE</w:t>
      </w:r>
    </w:p>
    <w:p>
      <w:pPr>
        <w:spacing w:after="120" w:before="0"/>
        <w:jc w:val="left"/>
      </w:pPr>
      <w:r>
        <w:rPr>
          <w:b/>
          <w:bCs/>
          <w:i w:val="false"/>
          <w:iCs w:val="false"/>
          <w:color w:val="000000"/>
          <w:sz w:val="22"/>
          <w:szCs w:val="22"/>
        </w:rPr>
        <w:t xml:space="preserve">Current behaviour</w:t>
      </w:r>
    </w:p>
    <w:p>
      <w:pPr>
        <w:spacing w:after="120" w:before="0"/>
        <w:jc w:val="left"/>
      </w:pPr>
      <w:r>
        <w:rPr>
          <w:b w:val="false"/>
          <w:bCs w:val="false"/>
          <w:i w:val="false"/>
          <w:iCs w:val="false"/>
          <w:color w:val="000000"/>
          <w:sz w:val="22"/>
          <w:szCs w:val="22"/>
        </w:rPr>
        <w:t xml:space="preserve">Points to non-FAPI endpoints (stg-id.singpass.gov.sg/.well-known/openid-configuration).</w:t>
      </w:r>
    </w:p>
    <w:p>
      <w:pPr>
        <w:spacing w:after="120" w:before="0"/>
        <w:jc w:val="left"/>
      </w:pPr>
      <w:r>
        <w:rPr>
          <w:b/>
          <w:bCs/>
          <w:i w:val="false"/>
          <w:iCs w:val="false"/>
          <w:color w:val="000000"/>
          <w:sz w:val="22"/>
          <w:szCs w:val="22"/>
        </w:rPr>
        <w:t xml:space="preserve">FAPI 2.0 behaviour</w:t>
      </w:r>
    </w:p>
    <w:p>
      <w:pPr>
        <w:spacing w:after="120" w:before="0"/>
        <w:jc w:val="left"/>
      </w:pPr>
      <w:r>
        <w:rPr>
          <w:b w:val="false"/>
          <w:bCs w:val="false"/>
          <w:i w:val="false"/>
          <w:iCs w:val="false"/>
          <w:color w:val="000000"/>
          <w:sz w:val="22"/>
          <w:szCs w:val="22"/>
        </w:rPr>
        <w:t xml:space="preserve">Use the new FAPI-specific discovery endpoints:</w:t>
      </w:r>
    </w:p>
    <w:p>
      <w:pPr>
        <w:pStyle w:val="ListParagraph"/>
        <w:numPr>
          <w:ilvl w:val="0"/>
          <w:numId w:val="2"/>
        </w:numPr>
        <w:spacing w:after="80"/>
      </w:pPr>
      <w:r>
        <w:rPr>
          <w:sz w:val="22"/>
          <w:szCs w:val="22"/>
        </w:rPr>
        <w:t xml:space="preserve">Singpass Staging: https://stg-id.singpass.gov.sg/fapi/.well-known/openid-configuration</w:t>
      </w:r>
    </w:p>
    <w:p>
      <w:pPr>
        <w:pStyle w:val="ListParagraph"/>
        <w:numPr>
          <w:ilvl w:val="0"/>
          <w:numId w:val="2"/>
        </w:numPr>
        <w:spacing w:after="80"/>
      </w:pPr>
      <w:r>
        <w:rPr>
          <w:sz w:val="22"/>
          <w:szCs w:val="22"/>
        </w:rPr>
        <w:t xml:space="preserve">Singpass Production: https://id.singpass.gov.sg/fapi/.well-known/openid-configuration</w:t>
      </w:r>
    </w:p>
    <w:p>
      <w:pPr>
        <w:pStyle w:val="ListParagraph"/>
        <w:numPr>
          <w:ilvl w:val="0"/>
          <w:numId w:val="2"/>
        </w:numPr>
        <w:spacing w:after="80"/>
      </w:pPr>
      <w:r>
        <w:rPr>
          <w:sz w:val="22"/>
          <w:szCs w:val="22"/>
        </w:rPr>
        <w:t xml:space="preserve">Corppass Staging: https://stg-id.corppass.gov.sg/.well-known/openid-configuration</w:t>
      </w:r>
    </w:p>
    <w:p>
      <w:pPr>
        <w:pStyle w:val="ListParagraph"/>
        <w:numPr>
          <w:ilvl w:val="0"/>
          <w:numId w:val="2"/>
        </w:numPr>
        <w:spacing w:after="80"/>
      </w:pPr>
      <w:r>
        <w:rPr>
          <w:sz w:val="22"/>
          <w:szCs w:val="22"/>
        </w:rPr>
        <w:t xml:space="preserve">Corppass Production: https://id.corppass.gov.sg/.well-known/openid-configuration</w:t>
      </w:r>
    </w:p>
    <w:p>
      <w:pPr>
        <w:spacing w:after="120" w:before="0"/>
        <w:jc w:val="left"/>
      </w:pPr>
      <w:r>
        <w:rPr>
          <w:b/>
          <w:bCs/>
          <w:i w:val="false"/>
          <w:iCs w:val="false"/>
          <w:color w:val="000000"/>
          <w:sz w:val="22"/>
          <w:szCs w:val="22"/>
        </w:rPr>
        <w:t xml:space="preserve">Files impacted</w:t>
      </w:r>
    </w:p>
    <w:p>
      <w:pPr>
        <w:pStyle w:val="ListParagraph"/>
        <w:numPr>
          <w:ilvl w:val="0"/>
          <w:numId w:val="2"/>
        </w:numPr>
        <w:spacing w:after="80"/>
      </w:pPr>
      <w:r>
        <w:rPr>
          <w:sz w:val="22"/>
          <w:szCs w:val="22"/>
        </w:rPr>
        <w:t xml:space="preserve">Web.config — SPOidcTokenEndpointUrl, SPOidcJWKSEndpointUrl, SP_Issuer and Corppass equivalents</w:t>
      </w:r>
    </w:p>
    <w:p>
      <w:r>
        <w:br w:type="page"/>
      </w:r>
    </w:p>
    <w:p>
      <w:pPr>
        <w:pStyle w:val="Heading1"/>
        <w:spacing w:after="200" w:before="360"/>
      </w:pPr>
      <w:r>
        <w:rPr>
          <w:b/>
          <w:bCs/>
          <w:color w:val="1F3864"/>
          <w:sz w:val="32"/>
          <w:szCs w:val="32"/>
        </w:rPr>
        <w:t xml:space="preserve">Part 3 — What Needs to Be Built From Scratch (Net-New Features)</w:t>
      </w:r>
    </w:p>
    <w:p>
      <w:pPr>
        <w:pStyle w:val="Heading2"/>
        <w:spacing w:after="160" w:before="280"/>
      </w:pPr>
      <w:r>
        <w:rPr>
          <w:b/>
          <w:bCs/>
          <w:color w:val="2E5984"/>
          <w:sz w:val="26"/>
          <w:szCs w:val="26"/>
        </w:rPr>
        <w:t xml:space="preserve">3.1 PKCE (Proof Key for Code Exchange)</w:t>
      </w:r>
    </w:p>
    <w:p>
      <w:pPr>
        <w:spacing w:after="120" w:before="0"/>
        <w:jc w:val="left"/>
      </w:pPr>
      <w:r>
        <w:rPr>
          <w:b/>
          <w:bCs/>
          <w:i w:val="false"/>
          <w:iCs w:val="false"/>
          <w:color w:val="000000"/>
          <w:sz w:val="22"/>
          <w:szCs w:val="22"/>
        </w:rPr>
        <w:t xml:space="preserve">What it is</w:t>
      </w:r>
    </w:p>
    <w:p>
      <w:pPr>
        <w:spacing w:after="120" w:before="0"/>
        <w:jc w:val="left"/>
      </w:pPr>
      <w:r>
        <w:rPr>
          <w:b w:val="false"/>
          <w:bCs w:val="false"/>
          <w:i w:val="false"/>
          <w:iCs w:val="false"/>
          <w:color w:val="000000"/>
          <w:sz w:val="22"/>
          <w:szCs w:val="22"/>
        </w:rPr>
        <w:t xml:space="preserve">A pair of values (code_verifier + code_challenge) generated client-side to bind the authorization request to the subsequent token request. Mandatory per Singpass FAPI 2.0 Change 1 (DPoP and PKCE are mandatory now).</w:t>
      </w:r>
    </w:p>
    <w:p>
      <w:pPr>
        <w:spacing w:after="120" w:before="0"/>
        <w:jc w:val="left"/>
      </w:pPr>
      <w:r>
        <w:rPr>
          <w:b/>
          <w:bCs/>
          <w:i w:val="false"/>
          <w:iCs w:val="false"/>
          <w:color w:val="000000"/>
          <w:sz w:val="22"/>
          <w:szCs w:val="22"/>
        </w:rPr>
        <w:t xml:space="preserve">What you build</w:t>
      </w:r>
    </w:p>
    <w:p>
      <w:pPr>
        <w:pStyle w:val="ListParagraph"/>
        <w:numPr>
          <w:ilvl w:val="0"/>
          <w:numId w:val="2"/>
        </w:numPr>
        <w:spacing w:after="80"/>
      </w:pPr>
      <w:r>
        <w:rPr>
          <w:sz w:val="22"/>
          <w:szCs w:val="22"/>
        </w:rPr>
        <w:t xml:space="preserve">Helper method to generate a random code_verifier (43–128 characters, URL-safe)</w:t>
      </w:r>
    </w:p>
    <w:p>
      <w:pPr>
        <w:pStyle w:val="ListParagraph"/>
        <w:numPr>
          <w:ilvl w:val="0"/>
          <w:numId w:val="2"/>
        </w:numPr>
        <w:spacing w:after="80"/>
      </w:pPr>
      <w:r>
        <w:rPr>
          <w:sz w:val="22"/>
          <w:szCs w:val="22"/>
        </w:rPr>
        <w:t xml:space="preserve">Helper method to compute code_challenge (SHA-256 hash of verifier, base64url-encoded)</w:t>
      </w:r>
    </w:p>
    <w:p>
      <w:pPr>
        <w:pStyle w:val="ListParagraph"/>
        <w:numPr>
          <w:ilvl w:val="0"/>
          <w:numId w:val="2"/>
        </w:numPr>
        <w:spacing w:after="80"/>
      </w:pPr>
      <w:r>
        <w:rPr>
          <w:sz w:val="22"/>
          <w:szCs w:val="22"/>
        </w:rPr>
        <w:t xml:space="preserve">Storage mechanism to retain code_verifier across the OAuth round-trip (likely server session or Redis)</w:t>
      </w:r>
    </w:p>
    <w:p>
      <w:pPr>
        <w:pStyle w:val="ListParagraph"/>
        <w:numPr>
          <w:ilvl w:val="0"/>
          <w:numId w:val="2"/>
        </w:numPr>
        <w:spacing w:after="80"/>
      </w:pPr>
      <w:r>
        <w:rPr>
          <w:sz w:val="22"/>
          <w:szCs w:val="22"/>
        </w:rPr>
        <w:t xml:space="preserve">Inclusion of code_challenge in the PAR call</w:t>
      </w:r>
    </w:p>
    <w:p>
      <w:pPr>
        <w:pStyle w:val="ListParagraph"/>
        <w:numPr>
          <w:ilvl w:val="0"/>
          <w:numId w:val="2"/>
        </w:numPr>
        <w:spacing w:after="80"/>
      </w:pPr>
      <w:r>
        <w:rPr>
          <w:sz w:val="22"/>
          <w:szCs w:val="22"/>
        </w:rPr>
        <w:t xml:space="preserve">Inclusion of code_verifier in the Token endpoint call</w:t>
      </w:r>
    </w:p>
    <w:p>
      <w:pPr>
        <w:pStyle w:val="Heading2"/>
        <w:spacing w:after="160" w:before="280"/>
      </w:pPr>
      <w:r>
        <w:rPr>
          <w:b/>
          <w:bCs/>
          <w:color w:val="2E5984"/>
          <w:sz w:val="26"/>
          <w:szCs w:val="26"/>
        </w:rPr>
        <w:t xml:space="preserve">3.2 PAR (Pushed Authorization Requests) — Brand-New Endpoint Call</w:t>
      </w:r>
    </w:p>
    <w:p>
      <w:pPr>
        <w:spacing w:after="120" w:before="0"/>
        <w:jc w:val="left"/>
      </w:pPr>
      <w:r>
        <w:rPr>
          <w:b/>
          <w:bCs/>
          <w:i w:val="false"/>
          <w:iCs w:val="false"/>
          <w:color w:val="000000"/>
          <w:sz w:val="22"/>
          <w:szCs w:val="22"/>
        </w:rPr>
        <w:t xml:space="preserve">What it is</w:t>
      </w:r>
    </w:p>
    <w:p>
      <w:pPr>
        <w:spacing w:after="120" w:before="0"/>
        <w:jc w:val="left"/>
      </w:pPr>
      <w:r>
        <w:rPr>
          <w:b w:val="false"/>
          <w:bCs w:val="false"/>
          <w:i w:val="false"/>
          <w:iCs w:val="false"/>
          <w:color w:val="000000"/>
          <w:sz w:val="22"/>
          <w:szCs w:val="22"/>
        </w:rPr>
        <w:t xml:space="preserve">Instead of putting all authorization parameters in the browser redirect URL, the relying party sends them via a secure back-channel POST to a new /par endpoint. Singpass returns a short-lived request_uri token. The browser redirect then carries only client_id + request_uri.</w:t>
      </w:r>
    </w:p>
    <w:p>
      <w:pPr>
        <w:spacing w:after="120" w:before="0"/>
        <w:jc w:val="left"/>
      </w:pPr>
      <w:r>
        <w:rPr>
          <w:b/>
          <w:bCs/>
          <w:i w:val="false"/>
          <w:iCs w:val="false"/>
          <w:color w:val="000000"/>
          <w:sz w:val="22"/>
          <w:szCs w:val="22"/>
        </w:rPr>
        <w:t xml:space="preserve">What you build</w:t>
      </w:r>
    </w:p>
    <w:p>
      <w:pPr>
        <w:pStyle w:val="ListParagraph"/>
        <w:numPr>
          <w:ilvl w:val="0"/>
          <w:numId w:val="2"/>
        </w:numPr>
        <w:spacing w:after="80"/>
      </w:pPr>
      <w:r>
        <w:rPr>
          <w:sz w:val="22"/>
          <w:szCs w:val="22"/>
        </w:rPr>
        <w:t xml:space="preserve">New method to POST authorization parameters to the /par endpoint</w:t>
      </w:r>
    </w:p>
    <w:p>
      <w:pPr>
        <w:pStyle w:val="ListParagraph"/>
        <w:numPr>
          <w:ilvl w:val="0"/>
          <w:numId w:val="2"/>
        </w:numPr>
        <w:spacing w:after="80"/>
      </w:pPr>
      <w:r>
        <w:rPr>
          <w:sz w:val="22"/>
          <w:szCs w:val="22"/>
        </w:rPr>
        <w:t xml:space="preserve">Logic to assemble authorization request as a back-channel call (not a browser redirect)</w:t>
      </w:r>
    </w:p>
    <w:p>
      <w:pPr>
        <w:pStyle w:val="ListParagraph"/>
        <w:numPr>
          <w:ilvl w:val="0"/>
          <w:numId w:val="2"/>
        </w:numPr>
        <w:spacing w:after="80"/>
      </w:pPr>
      <w:r>
        <w:rPr>
          <w:sz w:val="22"/>
          <w:szCs w:val="22"/>
        </w:rPr>
        <w:t xml:space="preserve">Handling of request_uri response from Singpass</w:t>
      </w:r>
    </w:p>
    <w:p>
      <w:pPr>
        <w:pStyle w:val="ListParagraph"/>
        <w:numPr>
          <w:ilvl w:val="0"/>
          <w:numId w:val="2"/>
        </w:numPr>
        <w:spacing w:after="80"/>
      </w:pPr>
      <w:r>
        <w:rPr>
          <w:sz w:val="22"/>
          <w:szCs w:val="22"/>
        </w:rPr>
        <w:t xml:space="preserve">New redirect-URL builder that uses request_uri instead of full query parameters</w:t>
      </w:r>
    </w:p>
    <w:p>
      <w:pPr>
        <w:pStyle w:val="ListParagraph"/>
        <w:numPr>
          <w:ilvl w:val="0"/>
          <w:numId w:val="2"/>
        </w:numPr>
        <w:spacing w:after="80"/>
      </w:pPr>
      <w:r>
        <w:rPr>
          <w:sz w:val="22"/>
          <w:szCs w:val="22"/>
        </w:rPr>
        <w:t xml:space="preserve">DPoP header on this PAR call as well (see 3.3)</w:t>
      </w:r>
    </w:p>
    <w:p>
      <w:pPr>
        <w:pStyle w:val="Heading2"/>
        <w:spacing w:after="160" w:before="280"/>
      </w:pPr>
      <w:r>
        <w:rPr>
          <w:b/>
          <w:bCs/>
          <w:color w:val="2E5984"/>
          <w:sz w:val="26"/>
          <w:szCs w:val="26"/>
        </w:rPr>
        <w:t xml:space="preserve">3.3 DPoP (Demonstration of Proof-of-Possession)</w:t>
      </w:r>
    </w:p>
    <w:p>
      <w:pPr>
        <w:spacing w:after="120" w:before="0"/>
        <w:jc w:val="left"/>
      </w:pPr>
      <w:r>
        <w:rPr>
          <w:b/>
          <w:bCs/>
          <w:i w:val="false"/>
          <w:iCs w:val="false"/>
          <w:color w:val="000000"/>
          <w:sz w:val="22"/>
          <w:szCs w:val="22"/>
        </w:rPr>
        <w:t xml:space="preserve">What it is</w:t>
      </w:r>
    </w:p>
    <w:p>
      <w:pPr>
        <w:spacing w:after="120" w:before="0"/>
        <w:jc w:val="left"/>
      </w:pPr>
      <w:r>
        <w:rPr>
          <w:b w:val="false"/>
          <w:bCs w:val="false"/>
          <w:i w:val="false"/>
          <w:iCs w:val="false"/>
          <w:color w:val="000000"/>
          <w:sz w:val="22"/>
          <w:szCs w:val="22"/>
        </w:rPr>
        <w:t xml:space="preserve">A signed JWT proving the client holds a specific private key, attached as a DPoP header on every relevant API call. This binds the token to the key — stolen tokens become useless to a third party.</w:t>
      </w:r>
    </w:p>
    <w:p>
      <w:pPr>
        <w:spacing w:after="120" w:before="0"/>
        <w:jc w:val="left"/>
      </w:pPr>
      <w:r>
        <w:rPr>
          <w:b/>
          <w:bCs/>
          <w:i w:val="false"/>
          <w:iCs w:val="false"/>
          <w:color w:val="000000"/>
          <w:sz w:val="22"/>
          <w:szCs w:val="22"/>
        </w:rPr>
        <w:t xml:space="preserve">What you build</w:t>
      </w:r>
    </w:p>
    <w:p>
      <w:pPr>
        <w:pStyle w:val="ListParagraph"/>
        <w:numPr>
          <w:ilvl w:val="0"/>
          <w:numId w:val="2"/>
        </w:numPr>
        <w:spacing w:after="80"/>
      </w:pPr>
      <w:r>
        <w:rPr>
          <w:sz w:val="22"/>
          <w:szCs w:val="22"/>
        </w:rPr>
        <w:t xml:space="preserve">New DPoP key pair (must be SEPARATE from the existing client assertion key — Singpass explicitly mandates this)</w:t>
      </w:r>
    </w:p>
    <w:p>
      <w:pPr>
        <w:pStyle w:val="ListParagraph"/>
        <w:numPr>
          <w:ilvl w:val="0"/>
          <w:numId w:val="2"/>
        </w:numPr>
        <w:spacing w:after="80"/>
      </w:pPr>
      <w:r>
        <w:rPr>
          <w:sz w:val="22"/>
          <w:szCs w:val="22"/>
        </w:rPr>
        <w:t xml:space="preserve">DPoP JWT generator that creates a fresh proof for each request, including HTTP method, target URL, current timestamp, unique jti, and a hash of the access token (when calling Userinfo)</w:t>
      </w:r>
    </w:p>
    <w:p>
      <w:pPr>
        <w:pStyle w:val="ListParagraph"/>
        <w:numPr>
          <w:ilvl w:val="0"/>
          <w:numId w:val="2"/>
        </w:numPr>
        <w:spacing w:after="80"/>
      </w:pPr>
      <w:r>
        <w:rPr>
          <w:sz w:val="22"/>
          <w:szCs w:val="22"/>
        </w:rPr>
        <w:t xml:space="preserve">Attach DPoP header on THREE separate endpoints:</w:t>
      </w:r>
    </w:p>
    <w:p>
      <w:pPr>
        <w:pStyle w:val="ListParagraph"/>
        <w:numPr>
          <w:ilvl w:val="1"/>
          <w:numId w:val="2"/>
        </w:numPr>
        <w:spacing w:after="80"/>
      </w:pPr>
      <w:r>
        <w:rPr>
          <w:sz w:val="22"/>
          <w:szCs w:val="22"/>
        </w:rPr>
        <w:t xml:space="preserve">• PAR endpoint call</w:t>
      </w:r>
    </w:p>
    <w:p>
      <w:pPr>
        <w:pStyle w:val="ListParagraph"/>
        <w:numPr>
          <w:ilvl w:val="1"/>
          <w:numId w:val="2"/>
        </w:numPr>
        <w:spacing w:after="80"/>
      </w:pPr>
      <w:r>
        <w:rPr>
          <w:sz w:val="22"/>
          <w:szCs w:val="22"/>
        </w:rPr>
        <w:t xml:space="preserve">• Token endpoint call</w:t>
      </w:r>
    </w:p>
    <w:p>
      <w:pPr>
        <w:pStyle w:val="ListParagraph"/>
        <w:numPr>
          <w:ilvl w:val="1"/>
          <w:numId w:val="2"/>
        </w:numPr>
        <w:spacing w:after="80"/>
      </w:pPr>
      <w:r>
        <w:rPr>
          <w:sz w:val="22"/>
          <w:szCs w:val="22"/>
        </w:rPr>
        <w:t xml:space="preserve">• Userinfo endpoint call (if used by NParks)</w:t>
      </w:r>
    </w:p>
    <w:p>
      <w:pPr>
        <w:pStyle w:val="ListParagraph"/>
        <w:numPr>
          <w:ilvl w:val="0"/>
          <w:numId w:val="2"/>
        </w:numPr>
        <w:spacing w:after="80"/>
      </w:pPr>
      <w:r>
        <w:rPr>
          <w:sz w:val="22"/>
          <w:szCs w:val="22"/>
        </w:rPr>
        <w:t xml:space="preserve">Logic ensuring DPoP proofs are never reused and the keypair is freshly generated per authentication transaction</w:t>
      </w:r>
    </w:p>
    <w:p>
      <w:pPr>
        <w:pStyle w:val="Heading2"/>
        <w:spacing w:after="160" w:before="280"/>
      </w:pPr>
      <w:r>
        <w:rPr>
          <w:b/>
          <w:bCs/>
          <w:color w:val="2E5984"/>
          <w:sz w:val="26"/>
          <w:szCs w:val="26"/>
        </w:rPr>
        <w:t xml:space="preserve">3.4 Key Management — New Keys to Set Up</w:t>
      </w:r>
    </w:p>
    <w:p>
      <w:pPr>
        <w:pStyle w:val="ListParagraph"/>
        <w:numPr>
          <w:ilvl w:val="0"/>
          <w:numId w:val="2"/>
        </w:numPr>
        <w:spacing w:after="80"/>
      </w:pPr>
      <w:r>
        <w:rPr>
          <w:sz w:val="22"/>
          <w:szCs w:val="22"/>
        </w:rPr>
        <w:t xml:space="preserve">Generate a new DPoP key pair (EC P-256)</w:t>
      </w:r>
    </w:p>
    <w:p>
      <w:pPr>
        <w:pStyle w:val="ListParagraph"/>
        <w:numPr>
          <w:ilvl w:val="0"/>
          <w:numId w:val="2"/>
        </w:numPr>
        <w:spacing w:after="80"/>
      </w:pPr>
      <w:r>
        <w:rPr>
          <w:sz w:val="22"/>
          <w:szCs w:val="22"/>
        </w:rPr>
        <w:t xml:space="preserve">Register a new encryption key in the JSON Web Key Set (JWKS) — for ID Token decryption under FAPI 2.0</w:t>
      </w:r>
    </w:p>
    <w:p>
      <w:pPr>
        <w:pStyle w:val="ListParagraph"/>
        <w:numPr>
          <w:ilvl w:val="0"/>
          <w:numId w:val="2"/>
        </w:numPr>
        <w:spacing w:after="80"/>
      </w:pPr>
      <w:r>
        <w:rPr>
          <w:sz w:val="22"/>
          <w:szCs w:val="22"/>
        </w:rPr>
        <w:t xml:space="preserve">Update the JWKS published endpoint (if NParks publishes one) to include the new keys</w:t>
      </w:r>
    </w:p>
    <w:p>
      <w:pPr>
        <w:pStyle w:val="ListParagraph"/>
        <w:numPr>
          <w:ilvl w:val="0"/>
          <w:numId w:val="2"/>
        </w:numPr>
        <w:spacing w:after="80"/>
      </w:pPr>
      <w:r>
        <w:rPr>
          <w:sz w:val="22"/>
          <w:szCs w:val="22"/>
        </w:rPr>
        <w:t xml:space="preserve">Recommend moving currently-hardcoded keys (SPCPOIDCHelper.cs lines 56–106) into Azure Key Vault — separate concern but timely to address now</w:t>
      </w:r>
    </w:p>
    <w:p>
      <w:pPr>
        <w:pStyle w:val="Heading2"/>
        <w:spacing w:after="160" w:before="280"/>
      </w:pPr>
      <w:r>
        <w:rPr>
          <w:b/>
          <w:bCs/>
          <w:color w:val="2E5984"/>
          <w:sz w:val="26"/>
          <w:szCs w:val="26"/>
        </w:rPr>
        <w:t xml:space="preserve">3.5 Userinfo Endpoint Call — Possibly New (Confirm with team)</w:t>
      </w:r>
    </w:p>
    <w:p>
      <w:pPr>
        <w:spacing w:after="120" w:before="0"/>
        <w:jc w:val="left"/>
      </w:pPr>
      <w:r>
        <w:rPr>
          <w:b/>
          <w:bCs/>
          <w:i w:val="false"/>
          <w:iCs w:val="false"/>
          <w:color w:val="000000"/>
          <w:sz w:val="22"/>
          <w:szCs w:val="22"/>
        </w:rPr>
        <w:t xml:space="preserve">What it is</w:t>
      </w:r>
    </w:p>
    <w:p>
      <w:pPr>
        <w:spacing w:after="120" w:before="0"/>
        <w:jc w:val="left"/>
      </w:pPr>
      <w:r>
        <w:rPr>
          <w:b w:val="false"/>
          <w:bCs w:val="false"/>
          <w:i w:val="false"/>
          <w:iCs w:val="false"/>
          <w:color w:val="000000"/>
          <w:sz w:val="22"/>
          <w:szCs w:val="22"/>
        </w:rPr>
        <w:t xml:space="preserve">A separate Singpass endpoint that returns user details (Myinfo data) as a JWE-encrypted payload.</w:t>
      </w:r>
    </w:p>
    <w:p>
      <w:pPr>
        <w:spacing w:after="120" w:before="0"/>
        <w:jc w:val="left"/>
      </w:pPr>
      <w:r>
        <w:rPr>
          <w:b/>
          <w:bCs/>
          <w:i w:val="false"/>
          <w:iCs w:val="false"/>
          <w:color w:val="000000"/>
          <w:sz w:val="22"/>
          <w:szCs w:val="22"/>
        </w:rPr>
        <w:t xml:space="preserve">What you build (only if NParks needs Myinfo data)</w:t>
      </w:r>
    </w:p>
    <w:p>
      <w:pPr>
        <w:pStyle w:val="ListParagraph"/>
        <w:numPr>
          <w:ilvl w:val="0"/>
          <w:numId w:val="2"/>
        </w:numPr>
        <w:spacing w:after="80"/>
      </w:pPr>
      <w:r>
        <w:rPr>
          <w:sz w:val="22"/>
          <w:szCs w:val="22"/>
        </w:rPr>
        <w:t xml:space="preserve">HTTP call to /userinfo endpoint</w:t>
      </w:r>
    </w:p>
    <w:p>
      <w:pPr>
        <w:pStyle w:val="ListParagraph"/>
        <w:numPr>
          <w:ilvl w:val="0"/>
          <w:numId w:val="2"/>
        </w:numPr>
        <w:spacing w:after="80"/>
      </w:pPr>
      <w:r>
        <w:rPr>
          <w:sz w:val="22"/>
          <w:szCs w:val="22"/>
        </w:rPr>
        <w:t xml:space="preserve">DPoP header instead of Bearer for the access token</w:t>
      </w:r>
    </w:p>
    <w:p>
      <w:pPr>
        <w:pStyle w:val="ListParagraph"/>
        <w:numPr>
          <w:ilvl w:val="0"/>
          <w:numId w:val="2"/>
        </w:numPr>
        <w:spacing w:after="80"/>
      </w:pPr>
      <w:r>
        <w:rPr>
          <w:sz w:val="22"/>
          <w:szCs w:val="22"/>
        </w:rPr>
        <w:t xml:space="preserve">JWE decryption of the response (different from ID token JWE)</w:t>
      </w:r>
    </w:p>
    <w:p>
      <w:pPr>
        <w:pStyle w:val="ListParagraph"/>
        <w:numPr>
          <w:ilvl w:val="0"/>
          <w:numId w:val="2"/>
        </w:numPr>
        <w:spacing w:after="80"/>
      </w:pPr>
      <w:r>
        <w:rPr>
          <w:sz w:val="22"/>
          <w:szCs w:val="22"/>
        </w:rPr>
        <w:t xml:space="preserve">Parsing of the new nested person_info structure</w:t>
      </w:r>
    </w:p>
    <w:p>
      <w:pPr>
        <w:spacing w:after="120" w:before="0"/>
        <w:jc w:val="left"/>
      </w:pPr>
      <w:r>
        <w:rPr>
          <w:b/>
          <w:bCs/>
          <w:i w:val="false"/>
          <w:iCs w:val="false"/>
          <w:color w:val="C00000"/>
          <w:sz w:val="22"/>
          <w:szCs w:val="22"/>
        </w:rPr>
        <w:t xml:space="preserve">Open question</w:t>
      </w:r>
    </w:p>
    <w:p>
      <w:pPr>
        <w:spacing w:after="120" w:before="0"/>
        <w:jc w:val="left"/>
      </w:pPr>
      <w:r>
        <w:rPr>
          <w:b w:val="false"/>
          <w:bCs w:val="false"/>
          <w:i w:val="false"/>
          <w:iCs w:val="false"/>
          <w:color w:val="000000"/>
          <w:sz w:val="22"/>
          <w:szCs w:val="22"/>
        </w:rPr>
        <w:t xml:space="preserve">Looking at the current NParks code, it only extracts NRIC from the ID token. If NParks doesn't currently fetch additional Myinfo data, this entire feature may not apply. Needs confirmation with the functional team.</w:t>
      </w:r>
    </w:p>
    <w:p>
      <w:pPr>
        <w:pStyle w:val="Heading2"/>
        <w:spacing w:after="160" w:before="280"/>
      </w:pPr>
      <w:r>
        <w:rPr>
          <w:b/>
          <w:bCs/>
          <w:color w:val="2E5984"/>
          <w:sz w:val="26"/>
          <w:szCs w:val="26"/>
        </w:rPr>
        <w:t xml:space="preserve">3.6 Authentication Context Fields</w:t>
      </w:r>
    </w:p>
    <w:p>
      <w:pPr>
        <w:spacing w:after="120" w:before="0"/>
        <w:jc w:val="left"/>
      </w:pPr>
      <w:r>
        <w:rPr>
          <w:b/>
          <w:bCs/>
          <w:i w:val="false"/>
          <w:iCs w:val="false"/>
          <w:color w:val="000000"/>
          <w:sz w:val="22"/>
          <w:szCs w:val="22"/>
        </w:rPr>
        <w:t xml:space="preserve">For Singpass Login (optional but recommended)</w:t>
      </w:r>
    </w:p>
    <w:p>
      <w:pPr>
        <w:pStyle w:val="ListParagraph"/>
        <w:numPr>
          <w:ilvl w:val="0"/>
          <w:numId w:val="2"/>
        </w:numPr>
        <w:spacing w:after="80"/>
      </w:pPr>
      <w:r>
        <w:rPr>
          <w:sz w:val="22"/>
          <w:szCs w:val="22"/>
        </w:rPr>
        <w:t xml:space="preserve">authentication_context_type — pick one from the predefined enum list (likely APP_AUTHENTICATION_DEFAULT for NParks)</w:t>
      </w:r>
    </w:p>
    <w:p>
      <w:pPr>
        <w:pStyle w:val="ListParagraph"/>
        <w:numPr>
          <w:ilvl w:val="0"/>
          <w:numId w:val="2"/>
        </w:numPr>
        <w:spacing w:after="80"/>
      </w:pPr>
      <w:r>
        <w:rPr>
          <w:sz w:val="22"/>
          <w:szCs w:val="22"/>
        </w:rPr>
        <w:t xml:space="preserve">authentication_context_message (optional) — free text shown to user on Singpass mobile, e.g. 'Logging in to NParks TMS' or 'Registering for a CUGE course'</w:t>
      </w:r>
    </w:p>
    <w:p>
      <w:pPr>
        <w:spacing w:after="120" w:before="0"/>
        <w:jc w:val="left"/>
      </w:pPr>
      <w:r>
        <w:rPr>
          <w:b/>
          <w:bCs/>
          <w:i w:val="false"/>
          <w:iCs w:val="false"/>
          <w:color w:val="000000"/>
          <w:sz w:val="22"/>
          <w:szCs w:val="22"/>
        </w:rPr>
        <w:t xml:space="preserve">For Corppass (MANDATORY)</w:t>
      </w:r>
    </w:p>
    <w:p>
      <w:pPr>
        <w:pStyle w:val="ListParagraph"/>
        <w:numPr>
          <w:ilvl w:val="0"/>
          <w:numId w:val="2"/>
        </w:numPr>
        <w:spacing w:after="80"/>
      </w:pPr>
      <w:r>
        <w:rPr>
          <w:sz w:val="22"/>
          <w:szCs w:val="22"/>
        </w:rPr>
        <w:t xml:space="preserve">authentication_context_type is mandatory on Corppass FAPI 2.0</w:t>
      </w:r>
    </w:p>
    <w:p>
      <w:pPr>
        <w:pStyle w:val="ListParagraph"/>
        <w:numPr>
          <w:ilvl w:val="0"/>
          <w:numId w:val="2"/>
        </w:numPr>
        <w:spacing w:after="80"/>
      </w:pPr>
      <w:r>
        <w:rPr>
          <w:sz w:val="22"/>
          <w:szCs w:val="22"/>
        </w:rPr>
        <w:t xml:space="preserve">authentication_context_message is optional</w:t>
      </w:r>
    </w:p>
    <w:p>
      <w:pPr>
        <w:pStyle w:val="ListParagraph"/>
        <w:numPr>
          <w:ilvl w:val="0"/>
          <w:numId w:val="2"/>
        </w:numPr>
        <w:spacing w:after="80"/>
      </w:pPr>
      <w:r>
        <w:rPr>
          <w:sz w:val="22"/>
          <w:szCs w:val="22"/>
        </w:rPr>
        <w:t xml:space="preserve">Decision needed: choose an appropriate enum value for the EAT portal use case</w:t>
      </w:r>
    </w:p>
    <w:p>
      <w:pPr>
        <w:pStyle w:val="Heading2"/>
        <w:spacing w:after="160" w:before="280"/>
      </w:pPr>
      <w:r>
        <w:rPr>
          <w:b/>
          <w:bCs/>
          <w:color w:val="2E5984"/>
          <w:sz w:val="26"/>
          <w:szCs w:val="26"/>
        </w:rPr>
        <w:t xml:space="preserve">3.7 Error Redirect Handling — Corppass</w:t>
      </w:r>
    </w:p>
    <w:p>
      <w:pPr>
        <w:spacing w:after="120" w:before="0"/>
        <w:jc w:val="left"/>
      </w:pPr>
      <w:r>
        <w:rPr>
          <w:b w:val="false"/>
          <w:bCs w:val="false"/>
          <w:i w:val="false"/>
          <w:iCs w:val="false"/>
          <w:color w:val="000000"/>
          <w:sz w:val="22"/>
          <w:szCs w:val="22"/>
        </w:rPr>
        <w:t xml:space="preserve">New Corppass behaviour: if authorization fails, the user is redirected back to the relying party with error details in query parameters. NParks Portal must handle this gracefully.</w:t>
      </w:r>
    </w:p>
    <w:p>
      <w:pPr>
        <w:spacing w:after="120" w:before="0"/>
        <w:jc w:val="left"/>
      </w:pPr>
      <w:r>
        <w:rPr>
          <w:b/>
          <w:bCs/>
          <w:i w:val="false"/>
          <w:iCs w:val="false"/>
          <w:color w:val="000000"/>
          <w:sz w:val="22"/>
          <w:szCs w:val="22"/>
        </w:rPr>
        <w:t xml:space="preserve">What you build</w:t>
      </w:r>
    </w:p>
    <w:p>
      <w:pPr>
        <w:pStyle w:val="ListParagraph"/>
        <w:numPr>
          <w:ilvl w:val="0"/>
          <w:numId w:val="2"/>
        </w:numPr>
        <w:spacing w:after="80"/>
      </w:pPr>
      <w:r>
        <w:rPr>
          <w:sz w:val="22"/>
          <w:szCs w:val="22"/>
        </w:rPr>
        <w:t xml:space="preserve">Handler in CPCallback view / controller to read error / error_description query params</w:t>
      </w:r>
    </w:p>
    <w:p>
      <w:pPr>
        <w:pStyle w:val="ListParagraph"/>
        <w:numPr>
          <w:ilvl w:val="0"/>
          <w:numId w:val="2"/>
        </w:numPr>
        <w:spacing w:after="80"/>
      </w:pPr>
      <w:r>
        <w:rPr>
          <w:sz w:val="22"/>
          <w:szCs w:val="22"/>
        </w:rPr>
        <w:t xml:space="preserve">User-friendly error display</w:t>
      </w:r>
    </w:p>
    <w:p>
      <w:pPr>
        <w:pStyle w:val="Heading2"/>
        <w:spacing w:after="160" w:before="280"/>
      </w:pPr>
      <w:r>
        <w:rPr>
          <w:b/>
          <w:bCs/>
          <w:color w:val="2E5984"/>
          <w:sz w:val="26"/>
          <w:szCs w:val="26"/>
        </w:rPr>
        <w:t xml:space="preserve">3.8 nonce Parameter</w:t>
      </w:r>
    </w:p>
    <w:p>
      <w:pPr>
        <w:spacing w:after="120" w:before="0"/>
        <w:jc w:val="left"/>
      </w:pPr>
      <w:r>
        <w:rPr>
          <w:b w:val="false"/>
          <w:bCs w:val="false"/>
          <w:i w:val="false"/>
          <w:iCs w:val="false"/>
          <w:color w:val="000000"/>
          <w:sz w:val="22"/>
          <w:szCs w:val="22"/>
        </w:rPr>
        <w:t xml:space="preserve">A random value passed in the authorization request and echoed back in the ID Token — prevents replay attacks. Mandatory per Singpass migration guides.</w:t>
      </w:r>
    </w:p>
    <w:p>
      <w:pPr>
        <w:spacing w:after="120" w:before="0"/>
        <w:jc w:val="left"/>
      </w:pPr>
      <w:r>
        <w:rPr>
          <w:b/>
          <w:bCs/>
          <w:i w:val="false"/>
          <w:iCs w:val="false"/>
          <w:color w:val="000000"/>
          <w:sz w:val="22"/>
          <w:szCs w:val="22"/>
        </w:rPr>
        <w:t xml:space="preserve">What you build</w:t>
      </w:r>
    </w:p>
    <w:p>
      <w:pPr>
        <w:pStyle w:val="ListParagraph"/>
        <w:numPr>
          <w:ilvl w:val="0"/>
          <w:numId w:val="2"/>
        </w:numPr>
        <w:spacing w:after="80"/>
      </w:pPr>
      <w:r>
        <w:rPr>
          <w:sz w:val="22"/>
          <w:szCs w:val="22"/>
        </w:rPr>
        <w:t xml:space="preserve">Random nonce generation</w:t>
      </w:r>
    </w:p>
    <w:p>
      <w:pPr>
        <w:pStyle w:val="ListParagraph"/>
        <w:numPr>
          <w:ilvl w:val="0"/>
          <w:numId w:val="2"/>
        </w:numPr>
        <w:spacing w:after="80"/>
      </w:pPr>
      <w:r>
        <w:rPr>
          <w:sz w:val="22"/>
          <w:szCs w:val="22"/>
        </w:rPr>
        <w:t xml:space="preserve">Server-side storage of nonce for the session</w:t>
      </w:r>
    </w:p>
    <w:p>
      <w:pPr>
        <w:pStyle w:val="ListParagraph"/>
        <w:numPr>
          <w:ilvl w:val="0"/>
          <w:numId w:val="2"/>
        </w:numPr>
        <w:spacing w:after="80"/>
      </w:pPr>
      <w:r>
        <w:rPr>
          <w:sz w:val="22"/>
          <w:szCs w:val="22"/>
        </w:rPr>
        <w:t xml:space="preserve">Inclusion in PAR call</w:t>
      </w:r>
    </w:p>
    <w:p>
      <w:pPr>
        <w:pStyle w:val="ListParagraph"/>
        <w:numPr>
          <w:ilvl w:val="0"/>
          <w:numId w:val="2"/>
        </w:numPr>
        <w:spacing w:after="80"/>
      </w:pPr>
      <w:r>
        <w:rPr>
          <w:sz w:val="22"/>
          <w:szCs w:val="22"/>
        </w:rPr>
        <w:t xml:space="preserve">Validation against ID Token claim on callback</w:t>
      </w:r>
    </w:p>
    <w:p>
      <w:pPr>
        <w:spacing w:after="120" w:before="0"/>
        <w:jc w:val="left"/>
      </w:pPr>
      <w:r>
        <w:rPr>
          <w:b w:val="false"/>
          <w:bCs w:val="false"/>
          <w:i/>
          <w:iCs/>
          <w:color w:val="000000"/>
          <w:sz w:val="22"/>
          <w:szCs w:val="22"/>
        </w:rPr>
        <w:t xml:space="preserve">Note: needs verification whether nonce is already present under a different name in current code.</w:t>
      </w:r>
    </w:p>
    <w:p>
      <w:r>
        <w:br w:type="page"/>
      </w:r>
    </w:p>
    <w:p>
      <w:pPr>
        <w:pStyle w:val="Heading1"/>
        <w:spacing w:after="200" w:before="360"/>
      </w:pPr>
      <w:r>
        <w:rPr>
          <w:b/>
          <w:bCs/>
          <w:color w:val="1F3864"/>
          <w:sz w:val="32"/>
          <w:szCs w:val="32"/>
        </w:rPr>
        <w:t xml:space="preserve">Part 4 — Outside NParks Portal (Singpass Developer Portal Configuration)</w:t>
      </w:r>
    </w:p>
    <w:p>
      <w:pPr>
        <w:spacing w:after="120" w:before="0"/>
        <w:jc w:val="left"/>
      </w:pPr>
      <w:r>
        <w:rPr>
          <w:b w:val="false"/>
          <w:bCs w:val="false"/>
          <w:i w:val="false"/>
          <w:iCs w:val="false"/>
          <w:color w:val="000000"/>
          <w:sz w:val="22"/>
          <w:szCs w:val="22"/>
        </w:rPr>
        <w:t xml:space="preserve">These are configuration tasks on the Singpass side, not code changes. They are still part of the overall migration effort:</w:t>
      </w:r>
    </w:p>
    <w:p>
      <w:pPr>
        <w:pStyle w:val="ListParagraph"/>
        <w:numPr>
          <w:ilvl w:val="0"/>
          <w:numId w:val="2"/>
        </w:numPr>
        <w:spacing w:after="80"/>
      </w:pPr>
      <w:r>
        <w:rPr>
          <w:sz w:val="22"/>
          <w:szCs w:val="22"/>
        </w:rPr>
        <w:t xml:space="preserve">Singpass — use the 'Duplicate app' Migration Wizard in the Singpass Developer Portal to create a FAPI 2.0-compliant app from the existing NParks app</w:t>
      </w:r>
    </w:p>
    <w:p>
      <w:pPr>
        <w:pStyle w:val="ListParagraph"/>
        <w:numPr>
          <w:ilvl w:val="0"/>
          <w:numId w:val="2"/>
        </w:numPr>
        <w:spacing w:after="80"/>
      </w:pPr>
      <w:r>
        <w:rPr>
          <w:sz w:val="22"/>
          <w:szCs w:val="22"/>
        </w:rPr>
        <w:t xml:space="preserve">Corppass — similar process via the Corppass Developer Portal</w:t>
      </w:r>
    </w:p>
    <w:p>
      <w:pPr>
        <w:pStyle w:val="ListParagraph"/>
        <w:numPr>
          <w:ilvl w:val="0"/>
          <w:numId w:val="2"/>
        </w:numPr>
        <w:spacing w:after="80"/>
      </w:pPr>
      <w:r>
        <w:rPr>
          <w:sz w:val="22"/>
          <w:szCs w:val="22"/>
        </w:rPr>
        <w:t xml:space="preserve">Register new redirect URIs</w:t>
      </w:r>
    </w:p>
    <w:p>
      <w:pPr>
        <w:pStyle w:val="ListParagraph"/>
        <w:numPr>
          <w:ilvl w:val="0"/>
          <w:numId w:val="2"/>
        </w:numPr>
        <w:spacing w:after="80"/>
      </w:pPr>
      <w:r>
        <w:rPr>
          <w:sz w:val="22"/>
          <w:szCs w:val="22"/>
        </w:rPr>
        <w:t xml:space="preserve">Register new DPoP key thumbprints and updated JWKS</w:t>
      </w:r>
    </w:p>
    <w:p>
      <w:pPr>
        <w:pStyle w:val="ListParagraph"/>
        <w:numPr>
          <w:ilvl w:val="0"/>
          <w:numId w:val="2"/>
        </w:numPr>
        <w:spacing w:after="80"/>
      </w:pPr>
      <w:r>
        <w:rPr>
          <w:sz w:val="22"/>
          <w:szCs w:val="22"/>
        </w:rPr>
        <w:t xml:space="preserve">Configure scopes — if NParks uses Myinfo data, request user.identity scope; otherwise no change</w:t>
      </w:r>
    </w:p>
    <w:p>
      <w:pPr>
        <w:pStyle w:val="ListParagraph"/>
        <w:numPr>
          <w:ilvl w:val="0"/>
          <w:numId w:val="2"/>
        </w:numPr>
        <w:spacing w:after="80"/>
      </w:pPr>
      <w:r>
        <w:rPr>
          <w:sz w:val="22"/>
          <w:szCs w:val="22"/>
        </w:rPr>
        <w:t xml:space="preserve">Update support / contact emails so NParks receives further FAPI 2.0 communications</w:t>
      </w:r>
    </w:p>
    <w:p>
      <w:r>
        <w:br w:type="page"/>
      </w:r>
    </w:p>
    <w:p>
      <w:pPr>
        <w:pStyle w:val="Heading1"/>
        <w:spacing w:after="200" w:before="360"/>
      </w:pPr>
      <w:r>
        <w:rPr>
          <w:b/>
          <w:bCs/>
          <w:color w:val="1F3864"/>
          <w:sz w:val="32"/>
          <w:szCs w:val="32"/>
        </w:rPr>
        <w:t xml:space="preserve">Part 5 — Visual Summary</w:t>
      </w:r>
    </w:p>
    <w:p>
      <w:pPr>
        <w:spacing w:after="120" w:before="0"/>
        <w:jc w:val="left"/>
      </w:pPr>
      <w:r>
        <w:rPr>
          <w:b w:val="false"/>
          <w:bCs w:val="false"/>
          <w:i w:val="false"/>
          <w:iCs w:val="false"/>
          <w:color w:val="000000"/>
          <w:sz w:val="22"/>
          <w:szCs w:val="22"/>
        </w:rPr>
        <w:t xml:space="preserve">The following table summarises the migration scope at a glance — what stays, what gets reworked, and what is brand new.</w:t>
      </w:r>
    </w:p>
    <w:p>
      <w:pPr>
        <w:spacing w:after="120" w:before="0"/>
        <w:jc w:val="left"/>
      </w:pPr>
      <w:r>
        <w:rPr>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EXISTS TODAY (Keep)</w:t>
            </w:r>
          </w:p>
        </w:tc>
        <w:tc>
          <w:tcPr>
            <w:tcW w:type="dxa" w:w="312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NEEDS REWORK</w:t>
            </w:r>
          </w:p>
        </w:tc>
        <w:tc>
          <w:tcPr>
            <w:tcW w:type="dxa" w:w="312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BUILD NEW</w:t>
            </w:r>
          </w:p>
        </w:tc>
      </w:tr>
      <w:tr>
        <w:tc>
          <w:tcPr>
            <w:tcW w:type="dxa" w:w="31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60"/>
            </w:pPr>
            <w:r>
              <w:rPr>
                <w:sz w:val="22"/>
                <w:szCs w:val="22"/>
              </w:rPr>
              <w:t xml:space="preserve">✓ OIDC auth code flow</w:t>
            </w:r>
          </w:p>
          <w:p>
            <w:pPr>
              <w:spacing w:after="60"/>
            </w:pPr>
            <w:r>
              <w:rPr>
                <w:sz w:val="22"/>
                <w:szCs w:val="22"/>
              </w:rPr>
              <w:t xml:space="preserve">✓ private_key_jwt</w:t>
            </w:r>
          </w:p>
          <w:p>
            <w:pPr>
              <w:spacing w:after="60"/>
            </w:pPr>
            <w:r>
              <w:rPr>
                <w:sz w:val="22"/>
                <w:szCs w:val="22"/>
              </w:rPr>
              <w:t xml:space="preserve">✓ Token endpoint call</w:t>
            </w:r>
          </w:p>
          <w:p>
            <w:pPr>
              <w:spacing w:after="60"/>
            </w:pPr>
            <w:r>
              <w:rPr>
                <w:sz w:val="22"/>
                <w:szCs w:val="22"/>
              </w:rPr>
              <w:t xml:space="preserve">✓ JWE ID Token decrypt</w:t>
            </w:r>
          </w:p>
          <w:p>
            <w:pPr>
              <w:spacing w:after="60"/>
            </w:pPr>
            <w:r>
              <w:rPr>
                <w:sz w:val="22"/>
                <w:szCs w:val="22"/>
              </w:rPr>
              <w:t xml:space="preserve">✓ JWKS caching</w:t>
            </w:r>
          </w:p>
          <w:p>
            <w:pPr>
              <w:spacing w:after="60"/>
            </w:pPr>
            <w:r>
              <w:rPr>
                <w:sz w:val="22"/>
                <w:szCs w:val="22"/>
              </w:rPr>
              <w:t xml:space="preserve">✓ ES256 + EC P-256</w:t>
            </w:r>
          </w:p>
          <w:p>
            <w:pPr>
              <w:spacing w:after="60"/>
            </w:pPr>
            <w:r>
              <w:rPr>
                <w:sz w:val="22"/>
                <w:szCs w:val="22"/>
              </w:rPr>
              <w:t xml:space="preserve">✓ Signature verify</w:t>
            </w:r>
          </w:p>
          <w:p>
            <w:pPr>
              <w:spacing w:after="60"/>
            </w:pPr>
            <w:r>
              <w:rPr>
                <w:sz w:val="22"/>
                <w:szCs w:val="22"/>
              </w:rPr>
              <w:t xml:space="preserve">✓ Jose-JWT library</w:t>
            </w:r>
          </w:p>
        </w:tc>
        <w:tc>
          <w:tcPr>
            <w:tcW w:type="dxa" w:w="312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spacing w:after="60"/>
            </w:pPr>
            <w:r>
              <w:rPr>
                <w:sz w:val="22"/>
                <w:szCs w:val="22"/>
              </w:rPr>
              <w:t xml:space="preserve">⚠ ID token parsing</w:t>
            </w:r>
          </w:p>
          <w:p>
            <w:pPr>
              <w:spacing w:after="60"/>
            </w:pPr>
            <w:r>
              <w:rPr>
                <w:sz w:val="22"/>
                <w:szCs w:val="22"/>
              </w:rPr>
              <w:t xml:space="preserve">⚠ Corppass userInfo / entityInfo</w:t>
            </w:r>
          </w:p>
          <w:p>
            <w:pPr>
              <w:spacing w:after="60"/>
            </w:pPr>
            <w:r>
              <w:rPr>
                <w:sz w:val="22"/>
                <w:szCs w:val="22"/>
              </w:rPr>
              <w:t xml:space="preserve">⚠ Endpoint URLs (FAPI variants)</w:t>
            </w:r>
          </w:p>
          <w:p>
            <w:pPr>
              <w:spacing w:after="60"/>
            </w:pPr>
            <w:r>
              <w:rPr>
                <w:sz w:val="22"/>
                <w:szCs w:val="22"/>
              </w:rPr>
              <w:t xml:space="preserve">⚠ Client assertion (add jti)</w:t>
            </w:r>
          </w:p>
          <w:p>
            <w:pPr>
              <w:spacing w:after="60"/>
            </w:pPr>
            <w:r>
              <w:rPr>
                <w:sz w:val="22"/>
                <w:szCs w:val="22"/>
              </w:rPr>
              <w:t xml:space="preserve">⚠ NRIC extraction logic</w:t>
            </w:r>
          </w:p>
          <w:p>
            <w:pPr>
              <w:spacing w:after="60"/>
            </w:pPr>
            <w:r>
              <w:rPr>
                <w:sz w:val="22"/>
                <w:szCs w:val="22"/>
              </w:rPr>
              <w:t xml:space="preserve">⚠ Web.config keys</w:t>
            </w:r>
          </w:p>
        </w:tc>
        <w:tc>
          <w:tcPr>
            <w:tcW w:type="dxa" w:w="312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spacing w:after="60"/>
            </w:pPr>
            <w:r>
              <w:rPr>
                <w:sz w:val="22"/>
                <w:szCs w:val="22"/>
              </w:rPr>
              <w:t xml:space="preserve">+ PKCE</w:t>
            </w:r>
          </w:p>
          <w:p>
            <w:pPr>
              <w:spacing w:after="60"/>
            </w:pPr>
            <w:r>
              <w:rPr>
                <w:sz w:val="22"/>
                <w:szCs w:val="22"/>
              </w:rPr>
              <w:t xml:space="preserve">+ PAR call</w:t>
            </w:r>
          </w:p>
          <w:p>
            <w:pPr>
              <w:spacing w:after="60"/>
            </w:pPr>
            <w:r>
              <w:rPr>
                <w:sz w:val="22"/>
                <w:szCs w:val="22"/>
              </w:rPr>
              <w:t xml:space="preserve">+ DPoP proofs (×3 endpoints)</w:t>
            </w:r>
          </w:p>
          <w:p>
            <w:pPr>
              <w:spacing w:after="60"/>
            </w:pPr>
            <w:r>
              <w:rPr>
                <w:sz w:val="22"/>
                <w:szCs w:val="22"/>
              </w:rPr>
              <w:t xml:space="preserve">+ DPoP keypair</w:t>
            </w:r>
          </w:p>
          <w:p>
            <w:pPr>
              <w:spacing w:after="60"/>
            </w:pPr>
            <w:r>
              <w:rPr>
                <w:sz w:val="22"/>
                <w:szCs w:val="22"/>
              </w:rPr>
              <w:t xml:space="preserve">+ auth_context_type / message</w:t>
            </w:r>
          </w:p>
          <w:p>
            <w:pPr>
              <w:spacing w:after="60"/>
            </w:pPr>
            <w:r>
              <w:rPr>
                <w:sz w:val="22"/>
                <w:szCs w:val="22"/>
              </w:rPr>
              <w:t xml:space="preserve">+ jti claim</w:t>
            </w:r>
          </w:p>
          <w:p>
            <w:pPr>
              <w:spacing w:after="60"/>
            </w:pPr>
            <w:r>
              <w:rPr>
                <w:sz w:val="22"/>
                <w:szCs w:val="22"/>
              </w:rPr>
              <w:t xml:space="preserve">+ nonce parameter</w:t>
            </w:r>
          </w:p>
          <w:p>
            <w:pPr>
              <w:spacing w:after="60"/>
            </w:pPr>
            <w:r>
              <w:rPr>
                <w:sz w:val="22"/>
                <w:szCs w:val="22"/>
              </w:rPr>
              <w:t xml:space="preserve">+ Userinfo call (if needed)</w:t>
            </w:r>
          </w:p>
          <w:p>
            <w:pPr>
              <w:spacing w:after="60"/>
            </w:pPr>
            <w:r>
              <w:rPr>
                <w:sz w:val="22"/>
                <w:szCs w:val="22"/>
              </w:rPr>
              <w:t xml:space="preserve">+ Error redirect handler</w:t>
            </w:r>
          </w:p>
        </w:tc>
      </w:tr>
    </w:tbl>
    <w:p>
      <w:r>
        <w:br w:type="page"/>
      </w:r>
    </w:p>
    <w:p>
      <w:pPr>
        <w:pStyle w:val="Heading1"/>
        <w:spacing w:after="200" w:before="360"/>
      </w:pPr>
      <w:r>
        <w:rPr>
          <w:b/>
          <w:bCs/>
          <w:color w:val="1F3864"/>
          <w:sz w:val="32"/>
          <w:szCs w:val="32"/>
        </w:rPr>
        <w:t xml:space="preserve">Part 6 — Indicative Effort Estimate</w:t>
      </w:r>
    </w:p>
    <w:p>
      <w:pPr>
        <w:spacing w:after="120" w:before="0"/>
        <w:jc w:val="left"/>
      </w:pPr>
      <w:r>
        <w:rPr>
          <w:b w:val="false"/>
          <w:bCs w:val="false"/>
          <w:i w:val="false"/>
          <w:iCs w:val="false"/>
          <w:color w:val="000000"/>
          <w:sz w:val="22"/>
          <w:szCs w:val="22"/>
        </w:rPr>
        <w:t xml:space="preserve">This is an indicative, one-developer estimate based on the corrected scope. Actual effort will depend on team familiarity with FAPI 2.0, available test environments, and NParks-side coordination. UAT cycles assume normal turnaround from the client.</w:t>
      </w:r>
    </w:p>
    <w:p>
      <w:pPr>
        <w:spacing w:after="120" w:before="0"/>
        <w:jc w:val="left"/>
      </w:pPr>
      <w:r>
        <w:rPr>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Task</w:t>
            </w:r>
          </w:p>
        </w:tc>
        <w:tc>
          <w:tcPr>
            <w:tcW w:type="dxa" w:w="3600"/>
            <w:tcBorders>
              <w:top w:val="single" w:color="BFBFBF" w:sz="4"/>
              <w:left w:val="single" w:color="BFBFBF" w:sz="4"/>
              <w:bottom w:val="single" w:color="BFBFBF" w:sz="4"/>
              <w:right w:val="single" w:color="BFBFBF" w:sz="4"/>
            </w:tcBorders>
            <w:shd w:fill="2E5984" w:val="clear"/>
            <w:tcMar>
              <w:top w:type="dxa" w:w="100"/>
              <w:left w:type="dxa" w:w="140"/>
              <w:bottom w:type="dxa" w:w="100"/>
              <w:right w:type="dxa" w:w="140"/>
            </w:tcMar>
          </w:tcPr>
          <w:p>
            <w:r>
              <w:rPr>
                <w:b/>
                <w:bCs/>
                <w:color w:val="FFFFFF"/>
                <w:sz w:val="20"/>
                <w:szCs w:val="20"/>
              </w:rPr>
              <w:t xml:space="preserve">Indicative Effort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PKCE implementation (code_verifier / code_challenge, session storage)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3–5 days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PAR endpoint integration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 week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DPoP proof generation across 3 endpoints + separate DPoP keypair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1.5–2 weeks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ID Token sub parsing rework (Singpass — sub_attributes)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3–5 days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Corppass — new ID token structure (sub, sub_attributes, act claim)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1–1.5 weeks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Corppass — jti, stricter TTL, authentication_context_type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3–5 days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Userinfo response parsing (only if NParks uses Myinfo data)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2–3 days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Update Web.config to new FAPI-specific discovery endpoints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1–2 days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DPoP keypair generation + key rotation / Key Vault setup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3–5 days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End-to-end testing on Singpass staging environment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1–1.5 weeks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End-to-end testing on Corppass staging environment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 week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UAT cycles + bug-fix turnaround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2–3 weeks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Production cutover and hypercare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3–5 days</w:t>
            </w:r>
          </w:p>
        </w:tc>
      </w:tr>
      <w:tr>
        <w:tc>
          <w:tcPr>
            <w:tcW w:type="dxa" w:w="3120"/>
            <w:tcBorders>
              <w:top w:val="single" w:color="BFBFBF" w:sz="4"/>
              <w:left w:val="single" w:color="BFBFBF" w:sz="4"/>
              <w:bottom w:val="single" w:color="BFBFBF" w:sz="4"/>
              <w:right w:val="single" w:color="BFBFBF" w:sz="4"/>
            </w:tcBorders>
            <w:shd w:fill="D9E1F2" w:val="clear"/>
            <w:tcMar>
              <w:top w:type="dxa" w:w="100"/>
              <w:left w:type="dxa" w:w="140"/>
              <w:bottom w:type="dxa" w:w="100"/>
              <w:right w:type="dxa" w:w="140"/>
            </w:tcMar>
          </w:tcPr>
          <w:p>
            <w:r>
              <w:rPr>
                <w:b/>
                <w:bCs/>
                <w:color w:val="000000"/>
                <w:sz w:val="20"/>
                <w:szCs w:val="20"/>
              </w:rPr>
              <w:t xml:space="preserve">TOTAL (one developer)</w:t>
            </w:r>
          </w:p>
        </w:tc>
        <w:tc>
          <w:tcPr>
            <w:tcW w:type="dxa" w:w="3120"/>
            <w:tcBorders>
              <w:top w:val="single" w:color="BFBFBF" w:sz="4"/>
              <w:left w:val="single" w:color="BFBFBF" w:sz="4"/>
              <w:bottom w:val="single" w:color="BFBFBF" w:sz="4"/>
              <w:right w:val="single" w:color="BFBFBF" w:sz="4"/>
            </w:tcBorders>
            <w:shd w:fill="D9E1F2" w:val="clear"/>
            <w:tcMar>
              <w:top w:type="dxa" w:w="100"/>
              <w:left w:type="dxa" w:w="140"/>
              <w:bottom w:type="dxa" w:w="100"/>
              <w:right w:type="dxa" w:w="140"/>
            </w:tcMar>
          </w:tcPr>
          <w:p>
            <w:r>
              <w:rPr>
                <w:b/>
                <w:bCs/>
                <w:color w:val="000000"/>
                <w:sz w:val="20"/>
                <w:szCs w:val="20"/>
              </w:rPr>
              <w:t xml:space="preserve">9–12 weeks</w:t>
            </w:r>
          </w:p>
        </w:tc>
      </w:tr>
    </w:tbl>
    <w:p>
      <w:pPr>
        <w:spacing w:after="120" w:before="0"/>
        <w:jc w:val="left"/>
      </w:pPr>
      <w:r>
        <w:rPr>
          <w:b w:val="false"/>
          <w:bCs w:val="false"/>
          <w:i w:val="false"/>
          <w:iCs w:val="false"/>
          <w:color w:val="000000"/>
          <w:sz w:val="22"/>
          <w:szCs w:val="22"/>
        </w:rPr>
        <w:t xml:space="preserve"/>
      </w:r>
    </w:p>
    <w:p>
      <w:pPr>
        <w:pStyle w:val="Heading2"/>
        <w:spacing w:after="160" w:before="280"/>
      </w:pPr>
      <w:r>
        <w:rPr>
          <w:b/>
          <w:bCs/>
          <w:color w:val="2E5984"/>
          <w:sz w:val="26"/>
          <w:szCs w:val="26"/>
        </w:rPr>
        <w:t xml:space="preserve">Notes on the Estimate</w:t>
      </w:r>
    </w:p>
    <w:p>
      <w:pPr>
        <w:pStyle w:val="ListParagraph"/>
        <w:numPr>
          <w:ilvl w:val="0"/>
          <w:numId w:val="2"/>
        </w:numPr>
        <w:spacing w:after="80"/>
      </w:pPr>
      <w:r>
        <w:rPr>
          <w:sz w:val="22"/>
          <w:szCs w:val="22"/>
        </w:rPr>
        <w:t xml:space="preserve">This is a working estimate to size the CR — not a firm quotation. A firmer number requires (a) confirmation that the NParks Portal currently does not call the Userinfo endpoint, and (b) confirmation of whether Corppass is actively used or only Singpass.</w:t>
      </w:r>
    </w:p>
    <w:p>
      <w:pPr>
        <w:pStyle w:val="ListParagraph"/>
        <w:numPr>
          <w:ilvl w:val="0"/>
          <w:numId w:val="2"/>
        </w:numPr>
        <w:spacing w:after="80"/>
      </w:pPr>
      <w:r>
        <w:rPr>
          <w:sz w:val="22"/>
          <w:szCs w:val="22"/>
        </w:rPr>
        <w:t xml:space="preserve">Singpass and Corppass have staggered deadlines (31 Dec 2026 vs 31 Mar 2027) — this gives an option to phase the work, starting with Singpass and completing Corppass afterwards.</w:t>
      </w:r>
    </w:p>
    <w:p>
      <w:pPr>
        <w:pStyle w:val="ListParagraph"/>
        <w:numPr>
          <w:ilvl w:val="0"/>
          <w:numId w:val="2"/>
        </w:numPr>
        <w:spacing w:after="80"/>
      </w:pPr>
      <w:r>
        <w:rPr>
          <w:sz w:val="22"/>
          <w:szCs w:val="22"/>
        </w:rPr>
        <w:t xml:space="preserve">The Migration Wizard in the Singpass Developer Portal can shorten the registration / configuration side of the work.</w:t>
      </w:r>
    </w:p>
    <w:p>
      <w:r>
        <w:br w:type="page"/>
      </w:r>
    </w:p>
    <w:p>
      <w:pPr>
        <w:pStyle w:val="Heading1"/>
        <w:spacing w:after="200" w:before="360"/>
      </w:pPr>
      <w:r>
        <w:rPr>
          <w:b/>
          <w:bCs/>
          <w:color w:val="1F3864"/>
          <w:sz w:val="32"/>
          <w:szCs w:val="32"/>
        </w:rPr>
        <w:t xml:space="preserve">Part 7 — Open Questions to Confirm Before Quoting</w:t>
      </w:r>
    </w:p>
    <w:p>
      <w:pPr>
        <w:spacing w:after="120" w:before="0"/>
        <w:jc w:val="left"/>
      </w:pPr>
      <w:r>
        <w:rPr>
          <w:b w:val="false"/>
          <w:bCs w:val="false"/>
          <w:i w:val="false"/>
          <w:iCs w:val="false"/>
          <w:color w:val="000000"/>
          <w:sz w:val="22"/>
          <w:szCs w:val="22"/>
        </w:rPr>
        <w:t xml:space="preserve">The following items should be confirmed with the NParks team or Sakthivel (functional contact) before a final quotation is issued:</w:t>
      </w:r>
    </w:p>
    <w:p>
      <w:pPr>
        <w:spacing w:after="120" w:before="0"/>
        <w:jc w:val="left"/>
      </w:pPr>
      <w:r>
        <w:rPr>
          <w:b w:val="false"/>
          <w:bCs w:val="false"/>
          <w:i w:val="false"/>
          <w:iCs w:val="false"/>
          <w:color w:val="000000"/>
          <w:sz w:val="22"/>
          <w:szCs w:val="22"/>
        </w:rPr>
        <w:t xml:space="preserve"/>
      </w:r>
    </w:p>
    <w:p>
      <w:pPr>
        <w:spacing w:after="120" w:before="0"/>
        <w:jc w:val="left"/>
      </w:pPr>
      <w:r>
        <w:rPr>
          <w:b/>
          <w:bCs/>
          <w:i w:val="false"/>
          <w:iCs w:val="false"/>
          <w:color w:val="000000"/>
          <w:sz w:val="22"/>
          <w:szCs w:val="22"/>
        </w:rPr>
        <w:t xml:space="preserve">1. Userinfo endpoint usage</w:t>
      </w:r>
    </w:p>
    <w:p>
      <w:pPr>
        <w:spacing w:after="120" w:before="0"/>
        <w:jc w:val="left"/>
      </w:pPr>
      <w:r>
        <w:rPr>
          <w:b w:val="false"/>
          <w:bCs w:val="false"/>
          <w:i w:val="false"/>
          <w:iCs w:val="false"/>
          <w:color w:val="000000"/>
          <w:sz w:val="22"/>
          <w:szCs w:val="22"/>
        </w:rPr>
        <w:t xml:space="preserve">Does the NParks Portal currently call the Singpass /userinfo endpoint to fetch Myinfo data, or does it only rely on the ID Token? Current code review suggests only the ID Token is consumed, but this needs verification.</w:t>
      </w:r>
    </w:p>
    <w:p>
      <w:pPr>
        <w:spacing w:after="120" w:before="0"/>
        <w:jc w:val="left"/>
      </w:pPr>
      <w:r>
        <w:rPr>
          <w:b/>
          <w:bCs/>
          <w:i w:val="false"/>
          <w:iCs w:val="false"/>
          <w:color w:val="000000"/>
          <w:sz w:val="22"/>
          <w:szCs w:val="22"/>
        </w:rPr>
        <w:t xml:space="preserve">2. Corppass activation status</w:t>
      </w:r>
    </w:p>
    <w:p>
      <w:pPr>
        <w:spacing w:after="120" w:before="0"/>
        <w:jc w:val="left"/>
      </w:pPr>
      <w:r>
        <w:rPr>
          <w:b w:val="false"/>
          <w:bCs w:val="false"/>
          <w:i w:val="false"/>
          <w:iCs w:val="false"/>
          <w:color w:val="000000"/>
          <w:sz w:val="22"/>
          <w:szCs w:val="22"/>
        </w:rPr>
        <w:t xml:space="preserve">Is the Corppass (EAT) portal actively used in production today, or is it currently dormant? The KT recording mentioned the EAT portal 'isn't working' due to internal infra issues — this affects testing scope.</w:t>
      </w:r>
    </w:p>
    <w:p>
      <w:pPr>
        <w:spacing w:after="120" w:before="0"/>
        <w:jc w:val="left"/>
      </w:pPr>
      <w:r>
        <w:rPr>
          <w:b/>
          <w:bCs/>
          <w:i w:val="false"/>
          <w:iCs w:val="false"/>
          <w:color w:val="000000"/>
          <w:sz w:val="22"/>
          <w:szCs w:val="22"/>
        </w:rPr>
        <w:t xml:space="preserve">3. Mobile app integration</w:t>
      </w:r>
    </w:p>
    <w:p>
      <w:pPr>
        <w:spacing w:after="120" w:before="0"/>
        <w:jc w:val="left"/>
      </w:pPr>
      <w:r>
        <w:rPr>
          <w:b w:val="false"/>
          <w:bCs w:val="false"/>
          <w:i w:val="false"/>
          <w:iCs w:val="false"/>
          <w:color w:val="000000"/>
          <w:sz w:val="22"/>
          <w:szCs w:val="22"/>
        </w:rPr>
        <w:t xml:space="preserve">Are there mobile applications using custom-scheme redirect URIs for Singpass / Corppass? NParks Portal appears to be browser-only, in which case the 'Update custom scheme URLs' change does not apply.</w:t>
      </w:r>
    </w:p>
    <w:p>
      <w:pPr>
        <w:spacing w:after="120" w:before="0"/>
        <w:jc w:val="left"/>
      </w:pPr>
      <w:r>
        <w:rPr>
          <w:b/>
          <w:bCs/>
          <w:i w:val="false"/>
          <w:iCs w:val="false"/>
          <w:color w:val="000000"/>
          <w:sz w:val="22"/>
          <w:szCs w:val="22"/>
        </w:rPr>
        <w:t xml:space="preserve">4. Migration Wizard vs new app registration</w:t>
      </w:r>
    </w:p>
    <w:p>
      <w:pPr>
        <w:spacing w:after="120" w:before="0"/>
        <w:jc w:val="left"/>
      </w:pPr>
      <w:r>
        <w:rPr>
          <w:b w:val="false"/>
          <w:bCs w:val="false"/>
          <w:i w:val="false"/>
          <w:iCs w:val="false"/>
          <w:color w:val="000000"/>
          <w:sz w:val="22"/>
          <w:szCs w:val="22"/>
        </w:rPr>
        <w:t xml:space="preserve">Will NParks register fresh FAPI 2.0 apps via the Migration Wizard, or keep the existing app IDs? This affects how key rotation and JWKS updates are coordinated.</w:t>
      </w:r>
    </w:p>
    <w:p>
      <w:pPr>
        <w:spacing w:after="120" w:before="0"/>
        <w:jc w:val="left"/>
      </w:pPr>
      <w:r>
        <w:rPr>
          <w:b/>
          <w:bCs/>
          <w:i w:val="false"/>
          <w:iCs w:val="false"/>
          <w:color w:val="000000"/>
          <w:sz w:val="22"/>
          <w:szCs w:val="22"/>
        </w:rPr>
        <w:t xml:space="preserve">5. Pilot Program participation</w:t>
      </w:r>
    </w:p>
    <w:p>
      <w:pPr>
        <w:spacing w:after="120" w:before="0"/>
        <w:jc w:val="left"/>
      </w:pPr>
      <w:r>
        <w:rPr>
          <w:b w:val="false"/>
          <w:bCs w:val="false"/>
          <w:i w:val="false"/>
          <w:iCs w:val="false"/>
          <w:color w:val="000000"/>
          <w:sz w:val="22"/>
          <w:szCs w:val="22"/>
        </w:rPr>
        <w:t xml:space="preserve">Singpass is running an Exclusive FAPI 2.0 Pilot Program offering white-glove technical support up to end of Q2 2026 (commitment to go-live by end Q2 2026). Should NParks express interest, given the public-sector nature of the project?</w:t>
      </w:r>
    </w:p>
    <w:p>
      <w:pPr>
        <w:spacing w:after="120" w:before="0"/>
        <w:jc w:val="left"/>
      </w:pPr>
      <w:r>
        <w:rPr>
          <w:b/>
          <w:bCs/>
          <w:i w:val="false"/>
          <w:iCs w:val="false"/>
          <w:color w:val="000000"/>
          <w:sz w:val="22"/>
          <w:szCs w:val="22"/>
        </w:rPr>
        <w:t xml:space="preserve">6. Key custody / Azure Key Vault</w:t>
      </w:r>
    </w:p>
    <w:p>
      <w:pPr>
        <w:spacing w:after="120" w:before="0"/>
        <w:jc w:val="left"/>
      </w:pPr>
      <w:r>
        <w:rPr>
          <w:b w:val="false"/>
          <w:bCs w:val="false"/>
          <w:i w:val="false"/>
          <w:iCs w:val="false"/>
          <w:color w:val="000000"/>
          <w:sz w:val="22"/>
          <w:szCs w:val="22"/>
        </w:rPr>
        <w:t xml:space="preserve">Production private keys are currently hardcoded in SPCPOIDCHelper.cs. Should key migration to Azure Key Vault be included in this CR or tracked separately as a security hardening item?</w:t>
      </w:r>
    </w:p>
    <w:p>
      <w:r>
        <w:br w:type="page"/>
      </w:r>
    </w:p>
    <w:p>
      <w:pPr>
        <w:pStyle w:val="Heading1"/>
        <w:spacing w:after="200" w:before="360"/>
      </w:pPr>
      <w:r>
        <w:rPr>
          <w:b/>
          <w:bCs/>
          <w:color w:val="1F3864"/>
          <w:sz w:val="32"/>
          <w:szCs w:val="32"/>
        </w:rPr>
        <w:t xml:space="preserve">Appendix — References</w:t>
      </w:r>
    </w:p>
    <w:p>
      <w:pPr>
        <w:pStyle w:val="Heading2"/>
        <w:spacing w:after="160" w:before="280"/>
      </w:pPr>
      <w:r>
        <w:rPr>
          <w:b/>
          <w:bCs/>
          <w:color w:val="2E5984"/>
          <w:sz w:val="26"/>
          <w:szCs w:val="26"/>
        </w:rPr>
        <w:t xml:space="preserve">Source Documents Reviewed</w:t>
      </w:r>
    </w:p>
    <w:p>
      <w:pPr>
        <w:pStyle w:val="ListParagraph"/>
        <w:numPr>
          <w:ilvl w:val="0"/>
          <w:numId w:val="2"/>
        </w:numPr>
        <w:spacing w:after="80"/>
      </w:pPr>
      <w:r>
        <w:rPr>
          <w:sz w:val="22"/>
          <w:szCs w:val="22"/>
        </w:rPr>
        <w:t xml:space="preserve">Singpass Engagement Session with Public Sector (31 March 2026) — fapi-mar-slides-gov.pdf</w:t>
      </w:r>
    </w:p>
    <w:p>
      <w:pPr>
        <w:pStyle w:val="ListParagraph"/>
        <w:numPr>
          <w:ilvl w:val="0"/>
          <w:numId w:val="2"/>
        </w:numPr>
        <w:spacing w:after="80"/>
      </w:pPr>
      <w:r>
        <w:rPr>
          <w:sz w:val="22"/>
          <w:szCs w:val="22"/>
        </w:rPr>
        <w:t xml:space="preserve">Singpass Engagement Session with Private Sector (24 March 2026) — fapi-mar-slides-po.pdf</w:t>
      </w:r>
    </w:p>
    <w:p>
      <w:pPr>
        <w:pStyle w:val="ListParagraph"/>
        <w:numPr>
          <w:ilvl w:val="0"/>
          <w:numId w:val="2"/>
        </w:numPr>
        <w:spacing w:after="80"/>
      </w:pPr>
      <w:r>
        <w:rPr>
          <w:sz w:val="22"/>
          <w:szCs w:val="22"/>
        </w:rPr>
        <w:t xml:space="preserve">FAQ spreadsheets — fapi-mar-faq-gov.xlsx and fapi-mar-faq-po.xlsx</w:t>
      </w:r>
    </w:p>
    <w:p>
      <w:pPr>
        <w:pStyle w:val="ListParagraph"/>
        <w:numPr>
          <w:ilvl w:val="0"/>
          <w:numId w:val="2"/>
        </w:numPr>
        <w:spacing w:after="80"/>
      </w:pPr>
      <w:r>
        <w:rPr>
          <w:sz w:val="22"/>
          <w:szCs w:val="22"/>
        </w:rPr>
        <w:t xml:space="preserve">NParks Portal source — SPCPOIDCHelper.cs, AuthController.cs, Web.config, packages.config, NP_ES_Web.csproj</w:t>
      </w:r>
    </w:p>
    <w:p>
      <w:pPr>
        <w:pStyle w:val="ListParagraph"/>
        <w:numPr>
          <w:ilvl w:val="0"/>
          <w:numId w:val="2"/>
        </w:numPr>
        <w:spacing w:after="80"/>
      </w:pPr>
      <w:r>
        <w:rPr>
          <w:sz w:val="22"/>
          <w:szCs w:val="22"/>
        </w:rPr>
        <w:t xml:space="preserve">KT session transcript — Portal architecture knowledge transfer (May 2025)</w:t>
      </w:r>
    </w:p>
    <w:p>
      <w:pPr>
        <w:pStyle w:val="Heading2"/>
        <w:spacing w:after="160" w:before="280"/>
      </w:pPr>
      <w:r>
        <w:rPr>
          <w:b/>
          <w:bCs/>
          <w:color w:val="2E5984"/>
          <w:sz w:val="26"/>
          <w:szCs w:val="26"/>
        </w:rPr>
        <w:t xml:space="preserve">External References</w:t>
      </w:r>
    </w:p>
    <w:p>
      <w:pPr>
        <w:pStyle w:val="ListParagraph"/>
        <w:numPr>
          <w:ilvl w:val="0"/>
          <w:numId w:val="2"/>
        </w:numPr>
        <w:spacing w:after="80"/>
      </w:pPr>
      <w:r>
        <w:rPr>
          <w:sz w:val="22"/>
          <w:szCs w:val="22"/>
        </w:rPr>
        <w:t xml:space="preserve">Singpass FAPI 2.0 Technical Documentation: https://go.gov.sg/spfapi2</w:t>
      </w:r>
    </w:p>
    <w:p>
      <w:pPr>
        <w:pStyle w:val="ListParagraph"/>
        <w:numPr>
          <w:ilvl w:val="0"/>
          <w:numId w:val="2"/>
        </w:numPr>
        <w:spacing w:after="80"/>
      </w:pPr>
      <w:r>
        <w:rPr>
          <w:sz w:val="22"/>
          <w:szCs w:val="22"/>
        </w:rPr>
        <w:t xml:space="preserve">Singpass Partner Helpdesk: https://partnersupport.singpass.gov.sg</w:t>
      </w:r>
    </w:p>
    <w:p>
      <w:pPr>
        <w:pStyle w:val="ListParagraph"/>
        <w:numPr>
          <w:ilvl w:val="0"/>
          <w:numId w:val="2"/>
        </w:numPr>
        <w:spacing w:after="80"/>
      </w:pPr>
      <w:r>
        <w:rPr>
          <w:sz w:val="22"/>
          <w:szCs w:val="22"/>
        </w:rPr>
        <w:t xml:space="preserve">Singpass Demo App (GitHub): https://github.com/singpass/demo-app</w:t>
      </w:r>
    </w:p>
    <w:p>
      <w:pPr>
        <w:pStyle w:val="ListParagraph"/>
        <w:numPr>
          <w:ilvl w:val="0"/>
          <w:numId w:val="2"/>
        </w:numPr>
        <w:spacing w:after="80"/>
      </w:pPr>
      <w:r>
        <w:rPr>
          <w:sz w:val="22"/>
          <w:szCs w:val="22"/>
        </w:rPr>
        <w:t xml:space="preserve">OpenID Foundation FAPI 2.0 Security Profile (Final): https://openid.net/specs/fapi-security-profile-2_0-final.html</w:t>
      </w:r>
    </w:p>
    <w:p>
      <w:pPr>
        <w:pStyle w:val="Heading2"/>
        <w:spacing w:after="160" w:before="280"/>
      </w:pPr>
      <w:r>
        <w:rPr>
          <w:b/>
          <w:bCs/>
          <w:color w:val="2E5984"/>
          <w:sz w:val="26"/>
          <w:szCs w:val="26"/>
        </w:rPr>
        <w:t xml:space="preserve">Engagement Session Materials Source</w:t>
      </w:r>
    </w:p>
    <w:p>
      <w:pPr>
        <w:spacing w:after="120" w:before="0"/>
        <w:jc w:val="left"/>
      </w:pPr>
      <w:r>
        <w:rPr>
          <w:b w:val="false"/>
          <w:bCs w:val="false"/>
          <w:i/>
          <w:iCs/>
          <w:color w:val="595959"/>
          <w:sz w:val="20"/>
          <w:szCs w:val="20"/>
        </w:rPr>
        <w:t xml:space="preserve">https://partnersupport.singpass.gov.sg/hc/en-sg/articles/56700381969049</w:t>
      </w:r>
    </w:p>
    <w:p>
      <w:pPr>
        <w:spacing w:after="120" w:before="0"/>
        <w:jc w:val="left"/>
      </w:pPr>
      <w:r>
        <w:rPr>
          <w:b w:val="false"/>
          <w:bCs w:val="false"/>
          <w:i w:val="false"/>
          <w:iCs w:val="false"/>
          <w:color w:val="000000"/>
          <w:sz w:val="22"/>
          <w:szCs w:val="22"/>
        </w:rPr>
        <w:t xml:space="preserve"/>
      </w:r>
    </w:p>
    <w:p>
      <w:pPr>
        <w:spacing w:after="120" w:before="0"/>
        <w:jc w:val="center"/>
      </w:pPr>
      <w:r>
        <w:rPr>
          <w:b w:val="false"/>
          <w:bCs w:val="false"/>
          <w:i/>
          <w:iCs/>
          <w:color w:val="808080"/>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NParks TMS — FAPI 2.0 Feature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NParks TMS Portal — Singpass/Corppass FAPI 2.0 Feature Report</dc:title>
  <dc:creator>NParks TMS</dc:creator>
  <cp:lastModifiedBy>Un-named</cp:lastModifiedBy>
  <cp:revision>1</cp:revision>
  <dcterms:created xsi:type="dcterms:W3CDTF">2026-05-13T06:48:02.897Z</dcterms:created>
  <dcterms:modified xsi:type="dcterms:W3CDTF">2026-05-13T06:48:02.897Z</dcterms:modified>
</cp:coreProperties>
</file>

<file path=docProps/custom.xml><?xml version="1.0" encoding="utf-8"?>
<Properties xmlns="http://schemas.openxmlformats.org/officeDocument/2006/custom-properties" xmlns:vt="http://schemas.openxmlformats.org/officeDocument/2006/docPropsVTypes"/>
</file>