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F01E" w14:textId="77777777" w:rsidR="00922361" w:rsidRDefault="00000000">
      <w:pPr>
        <w:pStyle w:val="Title"/>
      </w:pPr>
      <w:r>
        <w:t>Power Pages Best Practices</w:t>
      </w:r>
    </w:p>
    <w:p w14:paraId="068B5BB6" w14:textId="77777777" w:rsidR="00922361" w:rsidRDefault="00000000">
      <w:pPr>
        <w:pStyle w:val="Heading1"/>
      </w:pPr>
      <w:r>
        <w:t>1. Best Practices – Checklist</w:t>
      </w:r>
    </w:p>
    <w:p w14:paraId="2B49FA0F" w14:textId="77777777" w:rsidR="00922361" w:rsidRDefault="00000000">
      <w:pPr>
        <w:pStyle w:val="ListBullet"/>
      </w:pPr>
      <w:r>
        <w:rPr>
          <w:sz w:val="20"/>
        </w:rPr>
        <w:t>✅ Build for ALM from Day 1: Create everything in a solution in your dev environment. Move changes to test &amp; prod through managed solutions or automated pipelines—don’t hand‑edit production.</w:t>
      </w:r>
    </w:p>
    <w:p w14:paraId="500AD9FB" w14:textId="77777777" w:rsidR="00922361" w:rsidRDefault="00000000">
      <w:pPr>
        <w:pStyle w:val="ListBullet"/>
      </w:pPr>
      <w:r>
        <w:rPr>
          <w:sz w:val="20"/>
        </w:rPr>
        <w:t>✅ Centralize Content with Snippets: Use Content Snippets for any repeat text or HTML (cookie banners, support copy, footer text). They’re editable without code and can be localized per language.</w:t>
      </w:r>
    </w:p>
    <w:p w14:paraId="4B59456E" w14:textId="77777777" w:rsidR="00922361" w:rsidRDefault="00000000">
      <w:pPr>
        <w:pStyle w:val="ListBullet"/>
      </w:pPr>
      <w:r>
        <w:rPr>
          <w:sz w:val="20"/>
        </w:rPr>
        <w:t>✅ Plan for Multiple Languages Early: Enable languages in Dataverse, add supported languages to the website, and translate snippets, navigation, and metadata before go‑live.</w:t>
      </w:r>
    </w:p>
    <w:p w14:paraId="3AC95F3C" w14:textId="77777777" w:rsidR="00922361" w:rsidRDefault="00000000">
      <w:pPr>
        <w:pStyle w:val="ListBullet"/>
      </w:pPr>
      <w:r>
        <w:rPr>
          <w:sz w:val="20"/>
        </w:rPr>
        <w:t>✅ Keep URLs &amp; Text Flexible: Use Site Markers and snippets—not hardcoded URLs or inline text—so moving between environments or adding languages doesn’t break navigation.</w:t>
      </w:r>
    </w:p>
    <w:p w14:paraId="5A574535" w14:textId="77777777" w:rsidR="00922361" w:rsidRDefault="00000000">
      <w:pPr>
        <w:pStyle w:val="ListBullet"/>
      </w:pPr>
      <w:r>
        <w:rPr>
          <w:sz w:val="20"/>
        </w:rPr>
        <w:t>✅ Secure by Role, Least Privilege: Define roles up front (Public, Authenticated, Customer, Partner, Admin). Lock down pages and Dataverse tables to exactly what each role needs. Review before launch.</w:t>
      </w:r>
    </w:p>
    <w:p w14:paraId="6106D5DF" w14:textId="77777777" w:rsidR="00922361" w:rsidRDefault="00000000">
      <w:pPr>
        <w:pStyle w:val="ListBullet"/>
      </w:pPr>
      <w:r>
        <w:rPr>
          <w:sz w:val="20"/>
        </w:rPr>
        <w:t>✅ Use Azure AD B2C (Entra External ID) for External Users: Get branded sign‑up/sign‑in, MFA, social logins, and policy‑driven journeys. Configure per environment; store settings in environment variables.</w:t>
      </w:r>
    </w:p>
    <w:p w14:paraId="5E47C120" w14:textId="77777777" w:rsidR="00922361" w:rsidRDefault="00000000">
      <w:pPr>
        <w:pStyle w:val="ListBullet"/>
      </w:pPr>
      <w:r>
        <w:rPr>
          <w:sz w:val="20"/>
        </w:rPr>
        <w:t>✅ Prepare for Unified Authorization (Preview): Microsoft is converging Web Roles with Dataverse Security Roles—start mapping now so you can transition cleanly when the feature arrives in your environments.</w:t>
      </w:r>
    </w:p>
    <w:p w14:paraId="01C8BECC" w14:textId="77777777" w:rsidR="00922361" w:rsidRDefault="00000000">
      <w:pPr>
        <w:pStyle w:val="ListBullet"/>
      </w:pPr>
      <w:r>
        <w:rPr>
          <w:sz w:val="20"/>
        </w:rPr>
        <w:t>✅ Use Dev/Test/Prod naming conventions consistently.</w:t>
      </w:r>
    </w:p>
    <w:p w14:paraId="0D4C473E" w14:textId="77777777" w:rsidR="00922361" w:rsidRDefault="00000000">
      <w:pPr>
        <w:pStyle w:val="ListBullet"/>
      </w:pPr>
      <w:r>
        <w:rPr>
          <w:sz w:val="20"/>
        </w:rPr>
        <w:t>✅ Document your architecture and decisions in a shared space (e.g., Confluence, OneNote).</w:t>
      </w:r>
    </w:p>
    <w:p w14:paraId="4255D2AB" w14:textId="77777777" w:rsidR="00922361" w:rsidRDefault="00000000">
      <w:pPr>
        <w:pStyle w:val="Heading1"/>
      </w:pPr>
      <w:r>
        <w:t>2. Power Pages Setup Guardrails: Do’s &amp; Don’ts</w:t>
      </w:r>
    </w:p>
    <w:p w14:paraId="717FBCFB" w14:textId="77777777" w:rsidR="00922361" w:rsidRDefault="00000000">
      <w:r>
        <w:rPr>
          <w:sz w:val="20"/>
        </w:rPr>
        <w:t>Do’s</w:t>
      </w:r>
    </w:p>
    <w:p w14:paraId="4C81D60E" w14:textId="77777777" w:rsidR="00922361" w:rsidRDefault="00000000">
      <w:pPr>
        <w:pStyle w:val="ListBullet"/>
      </w:pPr>
      <w:r>
        <w:rPr>
          <w:sz w:val="20"/>
        </w:rPr>
        <w:t>✅ Add every portal component (pages, lists, forms, web files) to your solution so deployments aren’t missing parts.</w:t>
      </w:r>
    </w:p>
    <w:p w14:paraId="2BFDAE14" w14:textId="77777777" w:rsidR="00922361" w:rsidRDefault="00000000">
      <w:pPr>
        <w:pStyle w:val="ListBullet"/>
      </w:pPr>
      <w:r>
        <w:rPr>
          <w:sz w:val="20"/>
        </w:rPr>
        <w:t>✅ Translate snippets, navigation, and metadata when enabling new languages—language enablement alone doesn’t localize content.</w:t>
      </w:r>
    </w:p>
    <w:p w14:paraId="3E0C0AAF" w14:textId="77777777" w:rsidR="00922361" w:rsidRDefault="00000000">
      <w:pPr>
        <w:pStyle w:val="ListBullet"/>
      </w:pPr>
      <w:r>
        <w:rPr>
          <w:sz w:val="20"/>
        </w:rPr>
        <w:t>✅ Use B2C user flows (sign‑up/sign‑in, reset password) and copy the correct Reply URL from Power Pages for each environment.</w:t>
      </w:r>
    </w:p>
    <w:p w14:paraId="6F02B81C" w14:textId="77777777" w:rsidR="00922361" w:rsidRDefault="00000000">
      <w:pPr>
        <w:pStyle w:val="ListBullet"/>
      </w:pPr>
      <w:r>
        <w:rPr>
          <w:sz w:val="20"/>
        </w:rPr>
        <w:t>✅ Review security in the Security workspace for a visual check of roles, page access, and table permissions before go‑live.</w:t>
      </w:r>
    </w:p>
    <w:p w14:paraId="565DF086" w14:textId="77777777" w:rsidR="00922361" w:rsidRDefault="00000000">
      <w:r>
        <w:rPr>
          <w:sz w:val="20"/>
        </w:rPr>
        <w:t>Don'ts</w:t>
      </w:r>
    </w:p>
    <w:p w14:paraId="6CE12350" w14:textId="77777777" w:rsidR="00922361" w:rsidRDefault="00000000">
      <w:pPr>
        <w:pStyle w:val="ListBullet"/>
      </w:pPr>
      <w:r>
        <w:rPr>
          <w:sz w:val="20"/>
        </w:rPr>
        <w:t>❌ Hardcode environment URLs, API keys, or identity values in templates; use environment variables + site settings instead.</w:t>
      </w:r>
    </w:p>
    <w:p w14:paraId="14149DB7" w14:textId="77777777" w:rsidR="00922361" w:rsidRDefault="00000000">
      <w:pPr>
        <w:pStyle w:val="ListBullet"/>
      </w:pPr>
      <w:r>
        <w:rPr>
          <w:sz w:val="20"/>
        </w:rPr>
        <w:t>❌ Duplicate text across pages—update a snippet once instead of chasing strings everywhere.</w:t>
      </w:r>
    </w:p>
    <w:p w14:paraId="75F32D73" w14:textId="77777777" w:rsidR="00922361" w:rsidRDefault="00000000">
      <w:pPr>
        <w:pStyle w:val="ListBullet"/>
      </w:pPr>
      <w:r>
        <w:rPr>
          <w:sz w:val="20"/>
        </w:rPr>
        <w:lastRenderedPageBreak/>
        <w:t>❌ Launch with broad “Authenticated Users = everything.” Scope table permissions tightly to avoid data exposure.</w:t>
      </w:r>
    </w:p>
    <w:p w14:paraId="0D2388EB" w14:textId="77777777" w:rsidR="00922361" w:rsidRDefault="00000000">
      <w:pPr>
        <w:pStyle w:val="Heading1"/>
      </w:pPr>
      <w:r>
        <w:t>3. Go‑Live Readiness Checklist</w:t>
      </w:r>
    </w:p>
    <w:p w14:paraId="274867D4" w14:textId="77777777" w:rsidR="00922361" w:rsidRDefault="00000000">
      <w:pPr>
        <w:pStyle w:val="ListBullet"/>
      </w:pPr>
      <w:r>
        <w:rPr>
          <w:sz w:val="20"/>
        </w:rPr>
        <w:t>✅ Latest managed Solution imported; website active.</w:t>
      </w:r>
    </w:p>
    <w:p w14:paraId="1FC3FC4B" w14:textId="77777777" w:rsidR="00922361" w:rsidRDefault="00000000">
      <w:pPr>
        <w:pStyle w:val="ListBullet"/>
      </w:pPr>
      <w:r>
        <w:rPr>
          <w:sz w:val="20"/>
        </w:rPr>
        <w:t>✅ All environment variables &amp; site settings set to PROD values.</w:t>
      </w:r>
    </w:p>
    <w:p w14:paraId="3CB29FA4" w14:textId="77777777" w:rsidR="00922361" w:rsidRDefault="00000000">
      <w:pPr>
        <w:pStyle w:val="ListBullet"/>
      </w:pPr>
      <w:r>
        <w:rPr>
          <w:sz w:val="20"/>
        </w:rPr>
        <w:t>✅ Custom domain + SSL validated.</w:t>
      </w:r>
    </w:p>
    <w:p w14:paraId="2BA31A9D" w14:textId="77777777" w:rsidR="00922361" w:rsidRDefault="00000000">
      <w:pPr>
        <w:pStyle w:val="ListBullet"/>
      </w:pPr>
      <w:r>
        <w:rPr>
          <w:sz w:val="20"/>
        </w:rPr>
        <w:t>✅ Security audit complete: page permissions, table permissions, roles, anonymous access test.</w:t>
      </w:r>
    </w:p>
    <w:p w14:paraId="2B40D02E" w14:textId="77777777" w:rsidR="00922361" w:rsidRDefault="00000000">
      <w:pPr>
        <w:pStyle w:val="ListBullet"/>
      </w:pPr>
      <w:r>
        <w:rPr>
          <w:sz w:val="20"/>
        </w:rPr>
        <w:t>✅ Identity provider (B2C, Entra) working end‑to‑end; MFA/registration tested.</w:t>
      </w:r>
    </w:p>
    <w:p w14:paraId="707F31B3" w14:textId="77777777" w:rsidR="00922361" w:rsidRDefault="00000000">
      <w:pPr>
        <w:pStyle w:val="ListBullet"/>
      </w:pPr>
      <w:r>
        <w:rPr>
          <w:sz w:val="20"/>
        </w:rPr>
        <w:t>✅ Forms submit &amp; flows trigger in PROD connections.</w:t>
      </w:r>
    </w:p>
    <w:p w14:paraId="5AA29AAF" w14:textId="77777777" w:rsidR="00922361" w:rsidRDefault="00000000">
      <w:pPr>
        <w:pStyle w:val="ListBullet"/>
      </w:pPr>
      <w:r>
        <w:rPr>
          <w:sz w:val="20"/>
        </w:rPr>
        <w:t>✅ Content translation complete; navigation localized.</w:t>
      </w:r>
    </w:p>
    <w:p w14:paraId="2B1512C1" w14:textId="77777777" w:rsidR="00922361" w:rsidRDefault="00000000">
      <w:pPr>
        <w:pStyle w:val="ListBullet"/>
      </w:pPr>
      <w:r>
        <w:rPr>
          <w:sz w:val="20"/>
        </w:rPr>
        <w:t>✅ Performance baseline acceptable; large assets optimized.</w:t>
      </w:r>
    </w:p>
    <w:p w14:paraId="627D2E28" w14:textId="77777777" w:rsidR="00922361" w:rsidRDefault="00000000">
      <w:pPr>
        <w:pStyle w:val="ListBullet"/>
      </w:pPr>
      <w:r>
        <w:rPr>
          <w:sz w:val="20"/>
        </w:rPr>
        <w:t>✅ Pre‑go‑live backup captured.</w:t>
      </w:r>
    </w:p>
    <w:p w14:paraId="7760AFA3" w14:textId="77777777" w:rsidR="00922361" w:rsidRDefault="00000000">
      <w:pPr>
        <w:pStyle w:val="ListBullet"/>
      </w:pPr>
      <w:r>
        <w:rPr>
          <w:sz w:val="20"/>
        </w:rPr>
        <w:t>✅ Monitoring (Application Insights / alerts) enabled.</w:t>
      </w:r>
    </w:p>
    <w:p w14:paraId="533EEAC3" w14:textId="77777777" w:rsidR="00922361" w:rsidRDefault="00000000">
      <w:pPr>
        <w:pStyle w:val="ListBullet"/>
      </w:pPr>
      <w:r>
        <w:rPr>
          <w:sz w:val="20"/>
        </w:rPr>
        <w:t>✅ Run performance tests under load (e.g., JMeter, Azure Load Testing).</w:t>
      </w:r>
    </w:p>
    <w:p w14:paraId="2FC12012" w14:textId="77777777" w:rsidR="00922361" w:rsidRDefault="00000000">
      <w:pPr>
        <w:pStyle w:val="ListBullet"/>
      </w:pPr>
      <w:r>
        <w:rPr>
          <w:sz w:val="20"/>
        </w:rPr>
        <w:t>✅ Verify accessibility compliance (WCAG).</w:t>
      </w:r>
    </w:p>
    <w:p w14:paraId="1EF8153A" w14:textId="77777777" w:rsidR="00922361" w:rsidRDefault="00000000">
      <w:pPr>
        <w:pStyle w:val="Heading1"/>
      </w:pPr>
      <w:r>
        <w:t>4. Maintenance &amp; Operations Checklist</w:t>
      </w:r>
    </w:p>
    <w:p w14:paraId="2E531EE0" w14:textId="77777777" w:rsidR="00922361" w:rsidRDefault="00000000">
      <w:pPr>
        <w:pStyle w:val="ListBullet"/>
      </w:pPr>
      <w:r>
        <w:rPr>
          <w:sz w:val="20"/>
        </w:rPr>
        <w:t>🔄 Monthly: review Web Roles / Security Roles assignments; remove stale users.</w:t>
      </w:r>
    </w:p>
    <w:p w14:paraId="45D431D2" w14:textId="77777777" w:rsidR="00922361" w:rsidRDefault="00000000">
      <w:pPr>
        <w:pStyle w:val="ListBullet"/>
      </w:pPr>
      <w:r>
        <w:rPr>
          <w:sz w:val="20"/>
        </w:rPr>
        <w:t>🔄 Monthly: run Security Scan; review WAF and sign‑in logs.</w:t>
      </w:r>
    </w:p>
    <w:p w14:paraId="788812D6" w14:textId="77777777" w:rsidR="00922361" w:rsidRDefault="00000000">
      <w:pPr>
        <w:pStyle w:val="ListBullet"/>
      </w:pPr>
      <w:r>
        <w:rPr>
          <w:sz w:val="20"/>
        </w:rPr>
        <w:t>🔄 Quarterly: review table permissions vs. current requirements.</w:t>
      </w:r>
    </w:p>
    <w:p w14:paraId="17479BDF" w14:textId="77777777" w:rsidR="00922361" w:rsidRDefault="00000000">
      <w:pPr>
        <w:pStyle w:val="ListBullet"/>
      </w:pPr>
      <w:r>
        <w:rPr>
          <w:sz w:val="20"/>
        </w:rPr>
        <w:t>🔄 Quarterly: rotate keys/secrets (B2C, integrations).</w:t>
      </w:r>
    </w:p>
    <w:p w14:paraId="313384DE" w14:textId="77777777" w:rsidR="00922361" w:rsidRDefault="00000000">
      <w:pPr>
        <w:pStyle w:val="ListBullet"/>
      </w:pPr>
      <w:r>
        <w:rPr>
          <w:sz w:val="20"/>
        </w:rPr>
        <w:t>🔄 Pre‑release: export Solution backup.</w:t>
      </w:r>
    </w:p>
    <w:p w14:paraId="207CFDBC" w14:textId="77777777" w:rsidR="00922361" w:rsidRDefault="00000000">
      <w:pPr>
        <w:pStyle w:val="ListBullet"/>
      </w:pPr>
      <w:r>
        <w:rPr>
          <w:sz w:val="20"/>
        </w:rPr>
        <w:t>🔄 Annually (or per cert cycle): renew SSL certificates.</w:t>
      </w:r>
    </w:p>
    <w:p w14:paraId="761EDAE7" w14:textId="77777777" w:rsidR="00922361" w:rsidRDefault="00000000">
      <w:pPr>
        <w:pStyle w:val="ListBullet"/>
      </w:pPr>
      <w:r>
        <w:rPr>
          <w:sz w:val="20"/>
        </w:rPr>
        <w:t>🔄 Track platform deprecations &amp; release wave features; update site where needed.</w:t>
      </w:r>
    </w:p>
    <w:p w14:paraId="18C0C64F" w14:textId="77777777" w:rsidR="00922361" w:rsidRDefault="00000000">
      <w:pPr>
        <w:pStyle w:val="ListBullet"/>
      </w:pPr>
      <w:r>
        <w:rPr>
          <w:sz w:val="20"/>
        </w:rPr>
        <w:t>🔄 Review Application Insights telemetry for anomalies or slow pages monthly.</w:t>
      </w:r>
    </w:p>
    <w:p w14:paraId="368477E0" w14:textId="77777777" w:rsidR="00922361" w:rsidRDefault="00000000">
      <w:pPr>
        <w:pStyle w:val="ListBullet"/>
      </w:pPr>
      <w:r>
        <w:rPr>
          <w:sz w:val="20"/>
        </w:rPr>
        <w:t>🔄 Check for unused components (pages, templates, snippets) and clean up quarterly.</w:t>
      </w:r>
    </w:p>
    <w:p w14:paraId="12F7A88A" w14:textId="77777777" w:rsidR="00922361" w:rsidRDefault="00000000">
      <w:pPr>
        <w:pStyle w:val="Heading1"/>
      </w:pPr>
      <w:r>
        <w:t>5. Advanced Development Topics</w:t>
      </w:r>
    </w:p>
    <w:p w14:paraId="420979A5" w14:textId="77777777" w:rsidR="00922361" w:rsidRDefault="00000000">
      <w:r>
        <w:rPr>
          <w:sz w:val="20"/>
        </w:rPr>
        <w:t>Liquid Templates – Best Practices</w:t>
      </w:r>
    </w:p>
    <w:p w14:paraId="008C7BAC" w14:textId="77777777" w:rsidR="00922361" w:rsidRDefault="00000000">
      <w:pPr>
        <w:pStyle w:val="ListBullet"/>
      </w:pPr>
      <w:r>
        <w:rPr>
          <w:sz w:val="20"/>
        </w:rPr>
        <w:t>🧩 Use for presentation logic only (show/hide, iterate, include); keep business rules in Dataverse/Flows/Plugins.</w:t>
      </w:r>
    </w:p>
    <w:p w14:paraId="287128F6" w14:textId="77777777" w:rsidR="00922361" w:rsidRDefault="00000000">
      <w:pPr>
        <w:pStyle w:val="ListBullet"/>
      </w:pPr>
      <w:r>
        <w:rPr>
          <w:sz w:val="20"/>
        </w:rPr>
        <w:t>🧩 Reuse web templates &amp; snippets; avoid copy-pasted Liquid across pages.</w:t>
      </w:r>
    </w:p>
    <w:p w14:paraId="183D370B" w14:textId="77777777" w:rsidR="00922361" w:rsidRDefault="00000000">
      <w:pPr>
        <w:pStyle w:val="ListBullet"/>
      </w:pPr>
      <w:r>
        <w:rPr>
          <w:sz w:val="20"/>
        </w:rPr>
        <w:t>🧩 Don’t expose secrets/IDs in Liquid; never hardcode environment URLs—use site settings/env variables.</w:t>
      </w:r>
    </w:p>
    <w:p w14:paraId="7F755F85" w14:textId="77777777" w:rsidR="00922361" w:rsidRDefault="00000000">
      <w:pPr>
        <w:pStyle w:val="ListBullet"/>
      </w:pPr>
      <w:r>
        <w:rPr>
          <w:sz w:val="20"/>
        </w:rPr>
        <w:t>🧩 Filter &amp; limit data (no “N+1” loops, avoid heavy queries in page render). Prefer Lists/Views where possible.</w:t>
      </w:r>
    </w:p>
    <w:p w14:paraId="54DE748D" w14:textId="77777777" w:rsidR="00922361" w:rsidRDefault="00000000">
      <w:pPr>
        <w:pStyle w:val="ListBullet"/>
      </w:pPr>
      <w:r>
        <w:rPr>
          <w:sz w:val="20"/>
        </w:rPr>
        <w:t>🧩 Localize output via snippets and translated metadata; never inline fixed text.</w:t>
      </w:r>
    </w:p>
    <w:p w14:paraId="752A37C9" w14:textId="77777777" w:rsidR="00922361" w:rsidRDefault="00000000">
      <w:pPr>
        <w:pStyle w:val="ListBullet"/>
      </w:pPr>
      <w:r>
        <w:rPr>
          <w:sz w:val="20"/>
        </w:rPr>
        <w:lastRenderedPageBreak/>
        <w:t>🧩 Keep it traceable: short comments, name templates clearly, and document where each is used.</w:t>
      </w:r>
    </w:p>
    <w:p w14:paraId="6FAB0FCE" w14:textId="77777777" w:rsidR="00922361" w:rsidRDefault="00000000">
      <w:pPr>
        <w:pStyle w:val="ListBullet"/>
      </w:pPr>
      <w:r>
        <w:rPr>
          <w:sz w:val="20"/>
        </w:rPr>
        <w:t>🧩 Performance: favor {% include %} for shared blocks; avoid massive one-page templates.</w:t>
      </w:r>
    </w:p>
    <w:p w14:paraId="108A405C" w14:textId="77777777" w:rsidR="00922361" w:rsidRDefault="00000000">
      <w:pPr>
        <w:pStyle w:val="ListBullet"/>
      </w:pPr>
      <w:r>
        <w:rPr>
          <w:sz w:val="20"/>
        </w:rPr>
        <w:t>🧩 Security: render only what the current user is permitted to see; never assume role—check via table permissions + role-based content.</w:t>
      </w:r>
    </w:p>
    <w:p w14:paraId="22D3B9E7" w14:textId="77777777" w:rsidR="00922361" w:rsidRDefault="00000000">
      <w:pPr>
        <w:pStyle w:val="ListBullet"/>
      </w:pPr>
      <w:r>
        <w:rPr>
          <w:sz w:val="20"/>
        </w:rPr>
        <w:t>🧩 Use Feature Flags via Site Settings for conditional logic.</w:t>
      </w:r>
    </w:p>
    <w:p w14:paraId="2F8F9A67" w14:textId="77777777" w:rsidR="00922361" w:rsidRDefault="00000000">
      <w:r>
        <w:rPr>
          <w:sz w:val="20"/>
        </w:rPr>
        <w:t>Dataverse Web API – Best Practices</w:t>
      </w:r>
    </w:p>
    <w:p w14:paraId="33231FD6" w14:textId="77777777" w:rsidR="00922361" w:rsidRDefault="00000000">
      <w:pPr>
        <w:pStyle w:val="ListBullet"/>
      </w:pPr>
      <w:r>
        <w:rPr>
          <w:sz w:val="20"/>
        </w:rPr>
        <w:t>🔧 Default to OOB Lists/Forms first; use Web API only when you truly need custom interactions.</w:t>
      </w:r>
    </w:p>
    <w:p w14:paraId="658913FB" w14:textId="77777777" w:rsidR="00922361" w:rsidRDefault="00000000">
      <w:pPr>
        <w:pStyle w:val="ListBullet"/>
      </w:pPr>
      <w:r>
        <w:rPr>
          <w:sz w:val="20"/>
        </w:rPr>
        <w:t>🔧 Honor table permissions—calls run as the portal user; design security first, then code.</w:t>
      </w:r>
    </w:p>
    <w:p w14:paraId="56D069B6" w14:textId="77777777" w:rsidR="00922361" w:rsidRDefault="00000000">
      <w:pPr>
        <w:pStyle w:val="ListBullet"/>
      </w:pPr>
      <w:r>
        <w:rPr>
          <w:sz w:val="20"/>
        </w:rPr>
        <w:t>🔧 Minimize calls (batch where possible, debounce UI actions, paginate &amp; $select only needed columns).</w:t>
      </w:r>
    </w:p>
    <w:p w14:paraId="147449AE" w14:textId="77777777" w:rsidR="00922361" w:rsidRDefault="00000000">
      <w:pPr>
        <w:pStyle w:val="ListBullet"/>
      </w:pPr>
      <w:r>
        <w:rPr>
          <w:sz w:val="20"/>
        </w:rPr>
        <w:t>🔧 Never embed secrets in JS; endpoints should be relative; configuration via site settings/env variables.</w:t>
      </w:r>
    </w:p>
    <w:p w14:paraId="4C3B5487" w14:textId="77777777" w:rsidR="00922361" w:rsidRDefault="00000000">
      <w:pPr>
        <w:pStyle w:val="ListBullet"/>
      </w:pPr>
      <w:r>
        <w:rPr>
          <w:sz w:val="20"/>
        </w:rPr>
        <w:t>🔧 Graceful errors &amp; UX: friendly messages, retries with back-off, spinners/disabled buttons to prevent double-submit.</w:t>
      </w:r>
    </w:p>
    <w:p w14:paraId="1B26A15A" w14:textId="77777777" w:rsidR="00922361" w:rsidRDefault="00000000">
      <w:pPr>
        <w:pStyle w:val="ListBullet"/>
      </w:pPr>
      <w:r>
        <w:rPr>
          <w:sz w:val="20"/>
        </w:rPr>
        <w:t>🔧 Concurrency &amp; data integrity: use ETags/row-version when updating; validate server-side on critical paths.</w:t>
      </w:r>
    </w:p>
    <w:p w14:paraId="3408B929" w14:textId="77777777" w:rsidR="00922361" w:rsidRDefault="00000000">
      <w:pPr>
        <w:pStyle w:val="ListBullet"/>
      </w:pPr>
      <w:r>
        <w:rPr>
          <w:sz w:val="20"/>
        </w:rPr>
        <w:t>🔧 Telemetry: log client errors and key events to Application Insights; watch for failed calls after releases.</w:t>
      </w:r>
    </w:p>
    <w:p w14:paraId="4DB42DF7" w14:textId="77777777" w:rsidR="00922361" w:rsidRDefault="00000000">
      <w:pPr>
        <w:pStyle w:val="ListBullet"/>
      </w:pPr>
      <w:r>
        <w:rPr>
          <w:sz w:val="20"/>
        </w:rPr>
        <w:t>🔧 Accessibility/perf: avoid blocking UI with long calls; keep pages functional without JS where possible.</w:t>
      </w:r>
    </w:p>
    <w:p w14:paraId="14542EEE" w14:textId="77777777" w:rsidR="00922361" w:rsidRDefault="00000000">
      <w:pPr>
        <w:pStyle w:val="ListBullet"/>
      </w:pPr>
      <w:r>
        <w:rPr>
          <w:sz w:val="20"/>
        </w:rPr>
        <w:t>🔧 Avoid synchronous calls in JS; prefer async/await with proper error handling.</w:t>
      </w:r>
    </w:p>
    <w:sectPr w:rsidR="00922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E83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210936">
    <w:abstractNumId w:val="8"/>
  </w:num>
  <w:num w:numId="2" w16cid:durableId="476727710">
    <w:abstractNumId w:val="6"/>
  </w:num>
  <w:num w:numId="3" w16cid:durableId="1492521811">
    <w:abstractNumId w:val="5"/>
  </w:num>
  <w:num w:numId="4" w16cid:durableId="1503354313">
    <w:abstractNumId w:val="4"/>
  </w:num>
  <w:num w:numId="5" w16cid:durableId="1902476225">
    <w:abstractNumId w:val="7"/>
  </w:num>
  <w:num w:numId="6" w16cid:durableId="645671508">
    <w:abstractNumId w:val="3"/>
  </w:num>
  <w:num w:numId="7" w16cid:durableId="2032610889">
    <w:abstractNumId w:val="2"/>
  </w:num>
  <w:num w:numId="8" w16cid:durableId="1553728731">
    <w:abstractNumId w:val="1"/>
  </w:num>
  <w:num w:numId="9" w16cid:durableId="514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7E9"/>
    <w:rsid w:val="00922361"/>
    <w:rsid w:val="00962434"/>
    <w:rsid w:val="00AA1D8D"/>
    <w:rsid w:val="00B47730"/>
    <w:rsid w:val="00CB0664"/>
    <w:rsid w:val="00E56A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6AA20"/>
  <w14:defaultImageDpi w14:val="300"/>
  <w15:docId w15:val="{E1408126-82C5-4356-8618-C2850783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Ragesh Nair</cp:lastModifiedBy>
  <cp:revision>2</cp:revision>
  <dcterms:created xsi:type="dcterms:W3CDTF">2025-09-29T10:45:00Z</dcterms:created>
  <dcterms:modified xsi:type="dcterms:W3CDTF">2025-09-29T10:45:00Z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0c71ed-4ee5-480b-9a88-4bf5e868adf9_Enabled">
    <vt:lpwstr>true</vt:lpwstr>
  </property>
  <property fmtid="{D5CDD505-2E9C-101B-9397-08002B2CF9AE}" pid="3" name="MSIP_Label_f70c71ed-4ee5-480b-9a88-4bf5e868adf9_SetDate">
    <vt:lpwstr>2025-09-29T10:29:21Z</vt:lpwstr>
  </property>
  <property fmtid="{D5CDD505-2E9C-101B-9397-08002B2CF9AE}" pid="4" name="MSIP_Label_f70c71ed-4ee5-480b-9a88-4bf5e868adf9_Method">
    <vt:lpwstr>Privileged</vt:lpwstr>
  </property>
  <property fmtid="{D5CDD505-2E9C-101B-9397-08002B2CF9AE}" pid="5" name="MSIP_Label_f70c71ed-4ee5-480b-9a88-4bf5e868adf9_Name">
    <vt:lpwstr>Company Restricted</vt:lpwstr>
  </property>
  <property fmtid="{D5CDD505-2E9C-101B-9397-08002B2CF9AE}" pid="6" name="MSIP_Label_f70c71ed-4ee5-480b-9a88-4bf5e868adf9_SiteId">
    <vt:lpwstr>7ed9bdc7-964d-4dc0-9084-812b90e05c6d</vt:lpwstr>
  </property>
  <property fmtid="{D5CDD505-2E9C-101B-9397-08002B2CF9AE}" pid="7" name="MSIP_Label_f70c71ed-4ee5-480b-9a88-4bf5e868adf9_ActionId">
    <vt:lpwstr>64f23852-baa2-4b64-95a4-0f0badf59081</vt:lpwstr>
  </property>
  <property fmtid="{D5CDD505-2E9C-101B-9397-08002B2CF9AE}" pid="8" name="MSIP_Label_f70c71ed-4ee5-480b-9a88-4bf5e868adf9_ContentBits">
    <vt:lpwstr>0</vt:lpwstr>
  </property>
  <property fmtid="{D5CDD505-2E9C-101B-9397-08002B2CF9AE}" pid="9" name="MSIP_Label_f70c71ed-4ee5-480b-9a88-4bf5e868adf9_Tag">
    <vt:lpwstr>10, 0, 1, 1</vt:lpwstr>
  </property>
</Properties>
</file>