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28A79" w14:textId="30451B78" w:rsidR="00E87752" w:rsidRPr="00E87752" w:rsidRDefault="00E87752" w:rsidP="00E10D35">
      <w:pPr>
        <w:autoSpaceDE w:val="0"/>
        <w:autoSpaceDN w:val="0"/>
        <w:jc w:val="center"/>
        <w:rPr>
          <w:rFonts w:cs="SFBX2488"/>
          <w:sz w:val="48"/>
          <w:szCs w:val="50"/>
        </w:rPr>
      </w:pPr>
      <w:r w:rsidRPr="00E87752">
        <w:rPr>
          <w:rFonts w:cs="SFBX2488"/>
          <w:sz w:val="48"/>
          <w:szCs w:val="50"/>
        </w:rPr>
        <w:t xml:space="preserve">The effect of social expenditures in deterring violence from </w:t>
      </w:r>
      <w:bookmarkStart w:id="0" w:name="_GoBack"/>
      <w:bookmarkEnd w:id="0"/>
      <w:r w:rsidRPr="00E87752">
        <w:rPr>
          <w:rFonts w:cs="SFBX2488"/>
          <w:sz w:val="48"/>
          <w:szCs w:val="50"/>
        </w:rPr>
        <w:t>organised crime in Mexico</w:t>
      </w:r>
    </w:p>
    <w:p w14:paraId="1C16EA3F" w14:textId="3704D5AF" w:rsidR="00E87752" w:rsidRDefault="00F01757" w:rsidP="00E10D35">
      <w:pPr>
        <w:autoSpaceDE w:val="0"/>
        <w:autoSpaceDN w:val="0"/>
        <w:rPr>
          <w:rFonts w:ascii="SFRM1440" w:hAnsi="SFRM1440" w:cs="SFRM1440"/>
          <w:sz w:val="29"/>
          <w:szCs w:val="29"/>
        </w:rPr>
      </w:pPr>
      <w:r>
        <w:rPr>
          <w:noProof/>
          <w:lang w:val="es-MX"/>
        </w:rPr>
        <w:drawing>
          <wp:anchor distT="0" distB="0" distL="114300" distR="114300" simplePos="0" relativeHeight="251659264" behindDoc="0" locked="0" layoutInCell="1" allowOverlap="1" wp14:anchorId="6B3D6A03" wp14:editId="34F0B9E7">
            <wp:simplePos x="0" y="0"/>
            <wp:positionH relativeFrom="margin">
              <wp:posOffset>1409065</wp:posOffset>
            </wp:positionH>
            <wp:positionV relativeFrom="margin">
              <wp:posOffset>1799277</wp:posOffset>
            </wp:positionV>
            <wp:extent cx="2428875" cy="28829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288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545C2" w14:textId="77777777" w:rsidR="00E87752" w:rsidRDefault="00E87752" w:rsidP="00E10D35">
      <w:pPr>
        <w:autoSpaceDE w:val="0"/>
        <w:autoSpaceDN w:val="0"/>
        <w:rPr>
          <w:rFonts w:ascii="SFRM1440" w:hAnsi="SFRM1440" w:cs="SFRM1440"/>
          <w:sz w:val="29"/>
          <w:szCs w:val="29"/>
        </w:rPr>
      </w:pPr>
    </w:p>
    <w:p w14:paraId="4EF1F945" w14:textId="77777777" w:rsidR="00E87752" w:rsidRDefault="00E87752" w:rsidP="00E10D35">
      <w:pPr>
        <w:autoSpaceDE w:val="0"/>
        <w:autoSpaceDN w:val="0"/>
        <w:rPr>
          <w:rFonts w:ascii="SFRM1440" w:hAnsi="SFRM1440" w:cs="SFRM1440"/>
          <w:sz w:val="29"/>
          <w:szCs w:val="29"/>
        </w:rPr>
      </w:pPr>
    </w:p>
    <w:p w14:paraId="33F4A515" w14:textId="6A5BE653" w:rsidR="00E87752" w:rsidRDefault="00E87752" w:rsidP="00E10D35">
      <w:pPr>
        <w:autoSpaceDE w:val="0"/>
        <w:autoSpaceDN w:val="0"/>
        <w:rPr>
          <w:rFonts w:ascii="SFRM1440" w:hAnsi="SFRM1440" w:cs="SFRM1440"/>
          <w:sz w:val="29"/>
          <w:szCs w:val="29"/>
        </w:rPr>
      </w:pPr>
    </w:p>
    <w:p w14:paraId="4B6DE860" w14:textId="60FF2394" w:rsidR="00E87752" w:rsidRDefault="00E87752" w:rsidP="00E10D35">
      <w:pPr>
        <w:autoSpaceDE w:val="0"/>
        <w:autoSpaceDN w:val="0"/>
        <w:rPr>
          <w:rFonts w:ascii="SFRM1440" w:hAnsi="SFRM1440" w:cs="SFRM1440"/>
          <w:sz w:val="29"/>
          <w:szCs w:val="29"/>
        </w:rPr>
      </w:pPr>
    </w:p>
    <w:p w14:paraId="52788B3B" w14:textId="08F23426" w:rsidR="00E87752" w:rsidRDefault="00E87752" w:rsidP="00E10D35">
      <w:pPr>
        <w:autoSpaceDE w:val="0"/>
        <w:autoSpaceDN w:val="0"/>
        <w:rPr>
          <w:rFonts w:ascii="SFRM1440" w:hAnsi="SFRM1440" w:cs="SFRM1440"/>
          <w:sz w:val="29"/>
          <w:szCs w:val="29"/>
        </w:rPr>
      </w:pPr>
    </w:p>
    <w:p w14:paraId="758246E6" w14:textId="77777777" w:rsidR="00E87752" w:rsidRDefault="00E87752" w:rsidP="00E10D35">
      <w:pPr>
        <w:autoSpaceDE w:val="0"/>
        <w:autoSpaceDN w:val="0"/>
        <w:rPr>
          <w:rFonts w:ascii="SFRM1440" w:hAnsi="SFRM1440" w:cs="SFRM1440"/>
          <w:sz w:val="29"/>
          <w:szCs w:val="29"/>
        </w:rPr>
      </w:pPr>
    </w:p>
    <w:p w14:paraId="21E6D80C" w14:textId="77777777" w:rsidR="00E87752" w:rsidRDefault="00E87752" w:rsidP="00E10D35">
      <w:pPr>
        <w:autoSpaceDE w:val="0"/>
        <w:autoSpaceDN w:val="0"/>
        <w:rPr>
          <w:rFonts w:ascii="SFRM1440" w:hAnsi="SFRM1440" w:cs="SFRM1440"/>
          <w:sz w:val="29"/>
          <w:szCs w:val="29"/>
        </w:rPr>
      </w:pPr>
    </w:p>
    <w:p w14:paraId="2FFB0CD1" w14:textId="77777777" w:rsidR="00E87752" w:rsidRDefault="00E87752" w:rsidP="00E10D35">
      <w:pPr>
        <w:autoSpaceDE w:val="0"/>
        <w:autoSpaceDN w:val="0"/>
        <w:rPr>
          <w:rFonts w:ascii="SFRM1440" w:hAnsi="SFRM1440" w:cs="SFRM1440"/>
          <w:sz w:val="29"/>
          <w:szCs w:val="29"/>
        </w:rPr>
      </w:pPr>
    </w:p>
    <w:p w14:paraId="4D277A34" w14:textId="31FF9C38" w:rsidR="00E87752" w:rsidRDefault="00E87752" w:rsidP="00E10D35">
      <w:pPr>
        <w:pStyle w:val="Prrafodelista"/>
        <w:kinsoku w:val="0"/>
        <w:overflowPunct w:val="0"/>
        <w:rPr>
          <w:sz w:val="20"/>
          <w:szCs w:val="20"/>
        </w:rPr>
      </w:pPr>
    </w:p>
    <w:p w14:paraId="7E87F348" w14:textId="77777777" w:rsidR="00E87752" w:rsidRPr="00463265" w:rsidRDefault="00E87752" w:rsidP="00E10D35">
      <w:pPr>
        <w:kinsoku w:val="0"/>
        <w:overflowPunct w:val="0"/>
        <w:rPr>
          <w:sz w:val="20"/>
          <w:szCs w:val="20"/>
        </w:rPr>
      </w:pPr>
    </w:p>
    <w:p w14:paraId="19979DEE" w14:textId="77777777" w:rsidR="00E87752" w:rsidRDefault="00E87752" w:rsidP="00E10D35">
      <w:pPr>
        <w:autoSpaceDE w:val="0"/>
        <w:autoSpaceDN w:val="0"/>
        <w:rPr>
          <w:rFonts w:ascii="SFRM1440" w:hAnsi="SFRM1440" w:cs="SFRM1440"/>
          <w:sz w:val="29"/>
          <w:szCs w:val="29"/>
        </w:rPr>
      </w:pPr>
    </w:p>
    <w:p w14:paraId="220B0F28" w14:textId="77126315" w:rsidR="00E87752" w:rsidRPr="00E10D35" w:rsidRDefault="00E87752" w:rsidP="00E10D35">
      <w:pPr>
        <w:autoSpaceDE w:val="0"/>
        <w:autoSpaceDN w:val="0"/>
        <w:jc w:val="center"/>
        <w:rPr>
          <w:rFonts w:cs="SFRM1440"/>
          <w:sz w:val="28"/>
          <w:szCs w:val="29"/>
        </w:rPr>
      </w:pPr>
      <w:r w:rsidRPr="00E10D35">
        <w:rPr>
          <w:rFonts w:cs="SFRM1440"/>
          <w:sz w:val="28"/>
          <w:szCs w:val="29"/>
        </w:rPr>
        <w:t>Candidate Number 1028684</w:t>
      </w:r>
    </w:p>
    <w:p w14:paraId="521BB4D0" w14:textId="1062F151" w:rsidR="00E87752" w:rsidRPr="00E10D35" w:rsidRDefault="00E87752" w:rsidP="00E10D35">
      <w:pPr>
        <w:autoSpaceDE w:val="0"/>
        <w:autoSpaceDN w:val="0"/>
        <w:jc w:val="center"/>
        <w:rPr>
          <w:rFonts w:cs="SFRM1440"/>
          <w:sz w:val="28"/>
          <w:szCs w:val="29"/>
        </w:rPr>
      </w:pPr>
      <w:r w:rsidRPr="00E10D35">
        <w:rPr>
          <w:rFonts w:cs="SFRM1440"/>
          <w:sz w:val="28"/>
          <w:szCs w:val="29"/>
        </w:rPr>
        <w:t>Department of Social Policy and Intervention</w:t>
      </w:r>
    </w:p>
    <w:p w14:paraId="0BF475EB" w14:textId="77777777" w:rsidR="00E87752" w:rsidRPr="00E10D35" w:rsidRDefault="00E87752" w:rsidP="00E10D35">
      <w:pPr>
        <w:autoSpaceDE w:val="0"/>
        <w:autoSpaceDN w:val="0"/>
        <w:jc w:val="center"/>
        <w:rPr>
          <w:rFonts w:cs="SFRM1440"/>
          <w:sz w:val="28"/>
          <w:szCs w:val="29"/>
        </w:rPr>
      </w:pPr>
      <w:r w:rsidRPr="00E10D35">
        <w:rPr>
          <w:rFonts w:cs="SFRM1440"/>
          <w:sz w:val="28"/>
          <w:szCs w:val="29"/>
        </w:rPr>
        <w:t>University of Oxford</w:t>
      </w:r>
    </w:p>
    <w:p w14:paraId="5D89CD0B" w14:textId="77777777" w:rsidR="00E10D35" w:rsidRPr="00E10D35" w:rsidRDefault="00E10D35" w:rsidP="00E10D35">
      <w:pPr>
        <w:autoSpaceDE w:val="0"/>
        <w:autoSpaceDN w:val="0"/>
        <w:jc w:val="center"/>
        <w:rPr>
          <w:rFonts w:cs="SFRM1440"/>
          <w:szCs w:val="29"/>
          <w:highlight w:val="yellow"/>
        </w:rPr>
      </w:pPr>
    </w:p>
    <w:p w14:paraId="41546D7C" w14:textId="577D2046" w:rsidR="00E87752" w:rsidRDefault="00E87752" w:rsidP="00E10D35">
      <w:pPr>
        <w:autoSpaceDE w:val="0"/>
        <w:autoSpaceDN w:val="0"/>
        <w:jc w:val="center"/>
        <w:rPr>
          <w:rFonts w:cs="SFRM1440"/>
          <w:szCs w:val="29"/>
        </w:rPr>
      </w:pPr>
      <w:r w:rsidRPr="00604F73">
        <w:rPr>
          <w:rFonts w:cs="SFRM1440"/>
          <w:szCs w:val="29"/>
        </w:rPr>
        <w:t>Word Count</w:t>
      </w:r>
      <w:r w:rsidR="00E93B85">
        <w:rPr>
          <w:rFonts w:cs="SFRM1440"/>
          <w:szCs w:val="29"/>
        </w:rPr>
        <w:t xml:space="preserve"> without tables and references</w:t>
      </w:r>
      <w:r w:rsidR="00E10D35" w:rsidRPr="00E10D35">
        <w:rPr>
          <w:rFonts w:cs="SFRM1440"/>
          <w:szCs w:val="29"/>
        </w:rPr>
        <w:t>:</w:t>
      </w:r>
      <w:r w:rsidR="00604F73">
        <w:rPr>
          <w:rFonts w:cs="SFRM1440"/>
          <w:szCs w:val="29"/>
        </w:rPr>
        <w:t xml:space="preserve"> 9</w:t>
      </w:r>
      <w:r w:rsidR="00E93B85">
        <w:rPr>
          <w:rFonts w:cs="SFRM1440"/>
          <w:szCs w:val="29"/>
        </w:rPr>
        <w:t>,</w:t>
      </w:r>
      <w:r w:rsidR="00604F73">
        <w:rPr>
          <w:rFonts w:cs="SFRM1440"/>
          <w:szCs w:val="29"/>
        </w:rPr>
        <w:t>974</w:t>
      </w:r>
    </w:p>
    <w:p w14:paraId="1C3440DA" w14:textId="6A93AD50" w:rsidR="00E93B85" w:rsidRPr="00E10D35" w:rsidRDefault="007A2F34" w:rsidP="00E10D35">
      <w:pPr>
        <w:autoSpaceDE w:val="0"/>
        <w:autoSpaceDN w:val="0"/>
        <w:jc w:val="center"/>
        <w:rPr>
          <w:rFonts w:cs="SFRM1440"/>
          <w:szCs w:val="29"/>
        </w:rPr>
      </w:pPr>
      <w:r>
        <w:rPr>
          <w:rFonts w:cs="SFRM1440"/>
          <w:szCs w:val="29"/>
        </w:rPr>
        <w:t>Total w</w:t>
      </w:r>
      <w:r w:rsidR="00E93B85" w:rsidRPr="002B5428">
        <w:rPr>
          <w:rFonts w:cs="SFRM1440"/>
          <w:szCs w:val="29"/>
        </w:rPr>
        <w:t>ord count</w:t>
      </w:r>
      <w:r>
        <w:rPr>
          <w:rFonts w:cs="SFRM1440"/>
          <w:szCs w:val="29"/>
        </w:rPr>
        <w:t xml:space="preserve"> (including appendices</w:t>
      </w:r>
      <w:r>
        <w:rPr>
          <w:rFonts w:eastAsiaTheme="minorHAnsi" w:cs="Garamond"/>
          <w:lang w:eastAsia="en-US"/>
        </w:rPr>
        <w:t>, tables and references)</w:t>
      </w:r>
      <w:r>
        <w:rPr>
          <w:rFonts w:cs="SFRM1440"/>
          <w:szCs w:val="29"/>
        </w:rPr>
        <w:t>: 12</w:t>
      </w:r>
      <w:r w:rsidR="00E93B85">
        <w:rPr>
          <w:rFonts w:cs="SFRM1440"/>
          <w:szCs w:val="29"/>
        </w:rPr>
        <w:t>,</w:t>
      </w:r>
      <w:r w:rsidR="0022592B">
        <w:rPr>
          <w:rFonts w:cs="SFRM1440"/>
          <w:szCs w:val="29"/>
        </w:rPr>
        <w:t>986</w:t>
      </w:r>
    </w:p>
    <w:p w14:paraId="4F51CD57" w14:textId="77777777" w:rsidR="00E10D35" w:rsidRDefault="00E10D35" w:rsidP="00E10D35">
      <w:pPr>
        <w:autoSpaceDE w:val="0"/>
        <w:autoSpaceDN w:val="0"/>
        <w:jc w:val="center"/>
        <w:rPr>
          <w:rFonts w:cs="SFRM1440"/>
          <w:sz w:val="28"/>
          <w:szCs w:val="29"/>
        </w:rPr>
      </w:pPr>
    </w:p>
    <w:p w14:paraId="14934B6A" w14:textId="3DFA8875" w:rsidR="00E87752" w:rsidRPr="00E10D35" w:rsidRDefault="00E87752" w:rsidP="00E10D35">
      <w:pPr>
        <w:autoSpaceDE w:val="0"/>
        <w:autoSpaceDN w:val="0"/>
        <w:jc w:val="center"/>
        <w:rPr>
          <w:rFonts w:cs="SFRM1440"/>
          <w:sz w:val="28"/>
          <w:szCs w:val="29"/>
        </w:rPr>
      </w:pPr>
      <w:r w:rsidRPr="00E10D35">
        <w:rPr>
          <w:rFonts w:cs="SFRM1440"/>
          <w:sz w:val="28"/>
          <w:szCs w:val="29"/>
        </w:rPr>
        <w:t>A thesis submitted for the degree of</w:t>
      </w:r>
    </w:p>
    <w:p w14:paraId="71C0D2BC" w14:textId="1755BE03" w:rsidR="00E87752" w:rsidRPr="00E10D35" w:rsidRDefault="00E87752" w:rsidP="00E10D35">
      <w:pPr>
        <w:autoSpaceDE w:val="0"/>
        <w:autoSpaceDN w:val="0"/>
        <w:jc w:val="center"/>
        <w:rPr>
          <w:rFonts w:cs="SFTI1440"/>
          <w:b/>
          <w:sz w:val="28"/>
          <w:szCs w:val="29"/>
        </w:rPr>
      </w:pPr>
      <w:r w:rsidRPr="00E10D35">
        <w:rPr>
          <w:rFonts w:cs="SFTI1440"/>
          <w:b/>
          <w:sz w:val="28"/>
          <w:szCs w:val="29"/>
        </w:rPr>
        <w:t>Master of Science in Evidence-Based Social Intervention and Policy Evaluation</w:t>
      </w:r>
    </w:p>
    <w:p w14:paraId="72ABC4B4" w14:textId="29BCD27B" w:rsidR="007F4EED" w:rsidRDefault="00E87752" w:rsidP="00E10D35">
      <w:pPr>
        <w:jc w:val="center"/>
        <w:rPr>
          <w:rFonts w:cstheme="majorHAnsi"/>
          <w:b/>
          <w:i/>
        </w:rPr>
      </w:pPr>
      <w:r w:rsidRPr="00E10D35">
        <w:rPr>
          <w:rFonts w:cs="SFRM1440"/>
          <w:sz w:val="28"/>
          <w:szCs w:val="29"/>
        </w:rPr>
        <w:t>2018-2019</w:t>
      </w:r>
      <w:r w:rsidR="007F4EED">
        <w:br w:type="page"/>
      </w:r>
    </w:p>
    <w:p w14:paraId="36B1F8F5" w14:textId="097899AA" w:rsidR="00731551" w:rsidRDefault="00731551" w:rsidP="00E10D35">
      <w:pPr>
        <w:pStyle w:val="Ttulo1"/>
        <w:numPr>
          <w:ilvl w:val="0"/>
          <w:numId w:val="0"/>
        </w:numPr>
        <w:spacing w:before="120" w:after="120" w:line="360" w:lineRule="auto"/>
        <w:ind w:left="1077" w:hanging="720"/>
      </w:pPr>
      <w:r>
        <w:lastRenderedPageBreak/>
        <w:t>Abstract</w:t>
      </w:r>
    </w:p>
    <w:p w14:paraId="6C0358E8" w14:textId="3B1BF41C" w:rsidR="00731551" w:rsidRDefault="00E037D5" w:rsidP="00E10D35">
      <w:pPr>
        <w:spacing w:after="120"/>
      </w:pPr>
      <w:r>
        <w:t>Conditional Cash Transfers have been used in Mexico</w:t>
      </w:r>
      <w:r w:rsidR="000C4C76">
        <w:t xml:space="preserve"> since 1997</w:t>
      </w:r>
      <w:r>
        <w:t xml:space="preserve"> </w:t>
      </w:r>
      <w:r w:rsidR="007D6633">
        <w:t xml:space="preserve">to try to break the intergenerational poverty cycle. However, </w:t>
      </w:r>
      <w:r w:rsidR="0040515E">
        <w:t>as an unintended consequence of its original design</w:t>
      </w:r>
      <w:r w:rsidR="001D73F7">
        <w:t>,</w:t>
      </w:r>
      <w:r w:rsidR="0040515E">
        <w:t xml:space="preserve"> </w:t>
      </w:r>
      <w:r w:rsidR="007D6633">
        <w:t>they might have had a deterrence effect in violence</w:t>
      </w:r>
      <w:r w:rsidR="003D6385">
        <w:t xml:space="preserve"> by offering minimum conditions to prevent the most vulnerable populations </w:t>
      </w:r>
      <w:r w:rsidR="001D73F7">
        <w:t>from joining</w:t>
      </w:r>
      <w:r w:rsidR="003D6385">
        <w:t xml:space="preserve"> criminal organisations</w:t>
      </w:r>
      <w:r w:rsidR="007D6633">
        <w:t xml:space="preserve">. </w:t>
      </w:r>
      <w:r w:rsidR="0072155E">
        <w:t>Using a fixed</w:t>
      </w:r>
      <w:r w:rsidR="002518F3">
        <w:t>-</w:t>
      </w:r>
      <w:r w:rsidR="0072155E">
        <w:t>effects model, the objective of this research is to</w:t>
      </w:r>
      <w:r w:rsidR="007D6633">
        <w:t xml:space="preserve"> assess the </w:t>
      </w:r>
      <w:r w:rsidR="00C940B2">
        <w:t xml:space="preserve">impact </w:t>
      </w:r>
      <w:r w:rsidR="007D6633">
        <w:t xml:space="preserve">of having a greater or lesser number of beneficiaries of </w:t>
      </w:r>
      <w:r w:rsidR="00B63F2D">
        <w:t>PROSPERA</w:t>
      </w:r>
      <w:r w:rsidR="00023CCD">
        <w:t>, the</w:t>
      </w:r>
      <w:r w:rsidR="007D6633">
        <w:t xml:space="preserve"> most important poverty</w:t>
      </w:r>
      <w:r w:rsidR="000C4C76">
        <w:t xml:space="preserve"> alleviation strategy</w:t>
      </w:r>
      <w:r w:rsidR="00023CCD">
        <w:t xml:space="preserve"> in Mexico</w:t>
      </w:r>
      <w:r w:rsidR="000C4C76">
        <w:t xml:space="preserve"> for the past 21 years</w:t>
      </w:r>
      <w:r w:rsidR="00023CCD">
        <w:t>,</w:t>
      </w:r>
      <w:r w:rsidR="007D6633">
        <w:t xml:space="preserve"> in the number of homicides</w:t>
      </w:r>
      <w:r w:rsidR="003D6385">
        <w:t xml:space="preserve"> by </w:t>
      </w:r>
      <w:r w:rsidR="001D73F7" w:rsidRPr="00E87752">
        <w:t xml:space="preserve">each </w:t>
      </w:r>
      <w:r w:rsidR="003D6385">
        <w:t>municipality</w:t>
      </w:r>
      <w:r w:rsidR="0069491F">
        <w:t xml:space="preserve">. </w:t>
      </w:r>
      <w:r w:rsidR="00761F38">
        <w:t xml:space="preserve">The main conclusions of the analysis are that </w:t>
      </w:r>
      <w:r w:rsidR="001A37DF">
        <w:t xml:space="preserve">previous to the war on drugs, </w:t>
      </w:r>
      <w:r w:rsidR="00761F38">
        <w:t xml:space="preserve">a greater number of beneficiaries of </w:t>
      </w:r>
      <w:r w:rsidR="002D7F9A">
        <w:t xml:space="preserve">the main social programme in Mexico </w:t>
      </w:r>
      <w:r w:rsidR="001A37DF">
        <w:t>was</w:t>
      </w:r>
      <w:r w:rsidR="002D7F9A">
        <w:t xml:space="preserve"> related </w:t>
      </w:r>
      <w:r w:rsidR="001D73F7">
        <w:t>to</w:t>
      </w:r>
      <w:r w:rsidR="002D7F9A">
        <w:t xml:space="preserve"> a protective factor a</w:t>
      </w:r>
      <w:r w:rsidR="00446528">
        <w:t xml:space="preserve">gainst homicides. Considering the increase in the homicides after 2007, </w:t>
      </w:r>
      <w:r w:rsidR="00F01757">
        <w:t xml:space="preserve">overall </w:t>
      </w:r>
      <w:r w:rsidR="00446528">
        <w:t>throughout</w:t>
      </w:r>
      <w:r w:rsidR="00F01757">
        <w:t xml:space="preserve"> the period 1998-2017</w:t>
      </w:r>
      <w:r w:rsidR="00446528">
        <w:t xml:space="preserve">, for </w:t>
      </w:r>
      <w:r w:rsidR="007D5752">
        <w:t>every 1% of households of the municipality</w:t>
      </w:r>
      <w:r w:rsidR="001A37DF">
        <w:t xml:space="preserve"> joining the </w:t>
      </w:r>
      <w:r w:rsidR="00D64D1B" w:rsidRPr="00604F73">
        <w:t>p</w:t>
      </w:r>
      <w:r w:rsidR="001A37DF" w:rsidRPr="00604F73">
        <w:t>rogramme</w:t>
      </w:r>
      <w:r w:rsidR="001A37DF">
        <w:t>, there was</w:t>
      </w:r>
      <w:r w:rsidR="00446528">
        <w:t xml:space="preserve"> a reduction of 0.52</w:t>
      </w:r>
      <w:r w:rsidR="007D5752">
        <w:t xml:space="preserve"> homicides per 100,000 inhabitants.</w:t>
      </w:r>
      <w:r w:rsidR="002D7F9A">
        <w:t xml:space="preserve"> </w:t>
      </w:r>
      <w:r w:rsidR="001A37DF">
        <w:t xml:space="preserve">However, </w:t>
      </w:r>
      <w:r w:rsidR="00747CBD">
        <w:t>if we divide the period before and after the military interventions</w:t>
      </w:r>
      <w:r w:rsidR="001A37DF">
        <w:t xml:space="preserve">, </w:t>
      </w:r>
      <w:r w:rsidR="000C4C76">
        <w:t xml:space="preserve">the effect is no longer significant and is even negative for municipalities with </w:t>
      </w:r>
      <w:r w:rsidR="002518F3">
        <w:t xml:space="preserve">a </w:t>
      </w:r>
      <w:r w:rsidR="000C4C76">
        <w:t>higher presence of criminal organisations</w:t>
      </w:r>
      <w:r w:rsidR="00747CBD">
        <w:t>.</w:t>
      </w:r>
      <w:r w:rsidR="00446528">
        <w:t xml:space="preserve"> </w:t>
      </w:r>
      <w:r w:rsidR="00747CBD">
        <w:t>Despite such negative effects after the war on drugs, recent data seems to show that social expenditures were recovering its protective factor after 2015, although more data is required to confirm the effect</w:t>
      </w:r>
      <w:r w:rsidR="001A37DF">
        <w:t>.</w:t>
      </w:r>
      <w:r w:rsidR="002D7F9A">
        <w:t xml:space="preserve"> </w:t>
      </w:r>
    </w:p>
    <w:p w14:paraId="13E47E31" w14:textId="77777777" w:rsidR="007D5752" w:rsidRDefault="007D5752" w:rsidP="00E10D35">
      <w:pPr>
        <w:spacing w:after="120"/>
      </w:pPr>
    </w:p>
    <w:p w14:paraId="1AB32A75" w14:textId="59A729FE" w:rsidR="0072155E" w:rsidRPr="00731551" w:rsidRDefault="0072155E" w:rsidP="00E10D35">
      <w:pPr>
        <w:spacing w:after="120"/>
      </w:pPr>
    </w:p>
    <w:p w14:paraId="7FCA1C73" w14:textId="77777777" w:rsidR="00731551" w:rsidRDefault="00731551" w:rsidP="00E10D35">
      <w:pPr>
        <w:spacing w:after="120"/>
        <w:jc w:val="left"/>
        <w:rPr>
          <w:rFonts w:cstheme="majorHAnsi"/>
          <w:b/>
          <w:i/>
        </w:rPr>
      </w:pPr>
      <w:r>
        <w:br w:type="page"/>
      </w:r>
    </w:p>
    <w:p w14:paraId="42D4834A" w14:textId="1677981E" w:rsidR="00554492" w:rsidRPr="0022024E" w:rsidRDefault="00707D0F" w:rsidP="00E10D35">
      <w:pPr>
        <w:pStyle w:val="Ttulo1"/>
        <w:spacing w:after="120" w:line="360" w:lineRule="auto"/>
      </w:pPr>
      <w:r>
        <w:lastRenderedPageBreak/>
        <w:t>Introduction</w:t>
      </w:r>
    </w:p>
    <w:p w14:paraId="23D1C46A" w14:textId="33DA172B" w:rsidR="00476A91" w:rsidRDefault="00B37992" w:rsidP="00E10D35">
      <w:pPr>
        <w:spacing w:after="120"/>
      </w:pPr>
      <w:r>
        <w:t>Prevention</w:t>
      </w:r>
      <w:r w:rsidR="00554492">
        <w:t xml:space="preserve"> strategies to reduce homicides </w:t>
      </w:r>
      <w:r w:rsidR="000326B7">
        <w:t xml:space="preserve">seek to address the root causes of the problem instead of just </w:t>
      </w:r>
      <w:r w:rsidR="00D07CF0">
        <w:t>targeting</w:t>
      </w:r>
      <w:r w:rsidR="000326B7">
        <w:t xml:space="preserve"> its consequences. Hence</w:t>
      </w:r>
      <w:r w:rsidR="002518F3">
        <w:rPr>
          <w:rFonts w:eastAsiaTheme="minorHAnsi" w:cs="Garamond"/>
          <w:lang w:eastAsia="en-US"/>
        </w:rPr>
        <w:t>, the</w:t>
      </w:r>
      <w:r w:rsidR="000326B7">
        <w:rPr>
          <w:rFonts w:eastAsiaTheme="minorHAnsi" w:cs="Garamond"/>
          <w:lang w:eastAsia="en-US"/>
        </w:rPr>
        <w:t>s</w:t>
      </w:r>
      <w:r w:rsidR="002518F3">
        <w:rPr>
          <w:rFonts w:eastAsiaTheme="minorHAnsi" w:cs="Garamond"/>
          <w:lang w:eastAsia="en-US"/>
        </w:rPr>
        <w:t>e</w:t>
      </w:r>
      <w:r w:rsidR="000326B7">
        <w:rPr>
          <w:rFonts w:eastAsiaTheme="minorHAnsi" w:cs="Garamond"/>
          <w:lang w:eastAsia="en-US"/>
        </w:rPr>
        <w:t xml:space="preserve"> approaches </w:t>
      </w:r>
      <w:r w:rsidR="00D07CF0">
        <w:rPr>
          <w:rFonts w:eastAsiaTheme="minorHAnsi" w:cs="Garamond"/>
          <w:lang w:eastAsia="en-US"/>
        </w:rPr>
        <w:t>aim</w:t>
      </w:r>
      <w:r w:rsidR="000326B7">
        <w:rPr>
          <w:rFonts w:eastAsiaTheme="minorHAnsi" w:cs="Garamond"/>
          <w:lang w:eastAsia="en-US"/>
        </w:rPr>
        <w:t xml:space="preserve"> to be sustainable in time by addressing the risk factors that lead to the involvement of the population in criminal activities. </w:t>
      </w:r>
      <w:r w:rsidR="00554492">
        <w:t xml:space="preserve">There is a large body of evidence assessing the effects of social expenditures in </w:t>
      </w:r>
      <w:r w:rsidR="000326B7">
        <w:t xml:space="preserve">different types of crime and </w:t>
      </w:r>
      <w:r w:rsidR="00554492">
        <w:t>violence</w:t>
      </w:r>
      <w:r w:rsidR="00142A08">
        <w:rPr>
          <w:rFonts w:eastAsiaTheme="minorHAnsi" w:cs="Garamond"/>
          <w:lang w:eastAsia="en-US"/>
        </w:rPr>
        <w:t>, especially in high-impact crimes such as homicides</w:t>
      </w:r>
      <w:r w:rsidR="00D36964" w:rsidRPr="0053161D">
        <w:rPr>
          <w:rFonts w:eastAsiaTheme="minorHAnsi" w:cs="Garamond"/>
          <w:lang w:eastAsia="en-US"/>
        </w:rPr>
        <w:t>,</w:t>
      </w:r>
      <w:r w:rsidR="00D36964">
        <w:rPr>
          <w:rFonts w:eastAsiaTheme="minorHAnsi" w:cs="Garamond"/>
          <w:lang w:eastAsia="en-US"/>
        </w:rPr>
        <w:t xml:space="preserve"> </w:t>
      </w:r>
      <w:r w:rsidR="008D6F24" w:rsidRPr="004F456A">
        <w:rPr>
          <w:rFonts w:eastAsiaTheme="minorHAnsi" w:cs="Garamond"/>
          <w:lang w:eastAsia="en-US"/>
        </w:rPr>
        <w:t>mostly</w:t>
      </w:r>
      <w:r w:rsidR="00D36964">
        <w:rPr>
          <w:rFonts w:eastAsiaTheme="minorHAnsi" w:cs="Garamond"/>
          <w:lang w:eastAsia="en-US"/>
        </w:rPr>
        <w:t xml:space="preserve"> in the United States</w:t>
      </w:r>
      <w:r w:rsidR="0053161D" w:rsidRPr="0053161D">
        <w:t xml:space="preserve"> (</w:t>
      </w:r>
      <w:r w:rsidR="004843F4">
        <w:t>Sampson, 1987;</w:t>
      </w:r>
      <w:r w:rsidR="004F456A">
        <w:t xml:space="preserve"> </w:t>
      </w:r>
      <w:r w:rsidR="004F456A" w:rsidRPr="004F456A">
        <w:t>Chamlin et al., 2002</w:t>
      </w:r>
      <w:r w:rsidR="004843F4">
        <w:t>;</w:t>
      </w:r>
      <w:r w:rsidR="00D36964">
        <w:t xml:space="preserve"> </w:t>
      </w:r>
      <w:r w:rsidR="0053161D" w:rsidRPr="0053161D">
        <w:t>Worrall</w:t>
      </w:r>
      <w:r w:rsidR="0053161D" w:rsidRPr="0053161D">
        <w:rPr>
          <w:rFonts w:eastAsiaTheme="minorHAnsi" w:cs="Garamond"/>
          <w:lang w:eastAsia="en-US"/>
        </w:rPr>
        <w:t>,</w:t>
      </w:r>
      <w:r w:rsidR="0053161D" w:rsidRPr="0053161D">
        <w:t xml:space="preserve"> 2009</w:t>
      </w:r>
      <w:r w:rsidR="0053161D" w:rsidRPr="007F74B3">
        <w:t>)</w:t>
      </w:r>
      <w:r w:rsidR="00D36964">
        <w:t xml:space="preserve"> but also </w:t>
      </w:r>
      <w:r w:rsidR="009338AE">
        <w:t xml:space="preserve">through </w:t>
      </w:r>
      <w:r w:rsidR="00D36964">
        <w:t>cross-national comparisons (</w:t>
      </w:r>
      <w:r w:rsidR="00556740" w:rsidRPr="0053161D">
        <w:t>Fajnzylber, Lederman and Loayza</w:t>
      </w:r>
      <w:r w:rsidR="00556740" w:rsidRPr="0053161D">
        <w:rPr>
          <w:rFonts w:eastAsiaTheme="minorHAnsi" w:cs="Garamond"/>
          <w:lang w:eastAsia="en-US"/>
        </w:rPr>
        <w:t>,</w:t>
      </w:r>
      <w:r w:rsidR="00556740">
        <w:t xml:space="preserve"> </w:t>
      </w:r>
      <w:r w:rsidR="00556740" w:rsidRPr="007F74B3">
        <w:t>2002</w:t>
      </w:r>
      <w:r w:rsidR="004843F4">
        <w:rPr>
          <w:rFonts w:eastAsiaTheme="minorHAnsi" w:cs="Garamond"/>
          <w:lang w:eastAsia="en-US"/>
        </w:rPr>
        <w:t>;</w:t>
      </w:r>
      <w:r w:rsidR="00556740">
        <w:rPr>
          <w:rFonts w:eastAsiaTheme="minorHAnsi" w:cs="Garamond"/>
          <w:lang w:eastAsia="en-US"/>
        </w:rPr>
        <w:t xml:space="preserve"> </w:t>
      </w:r>
      <w:r w:rsidR="00D36964">
        <w:rPr>
          <w:rFonts w:eastAsiaTheme="minorHAnsi" w:cs="Garamond"/>
          <w:lang w:eastAsia="en-US"/>
        </w:rPr>
        <w:t>Rogers and Pridemore</w:t>
      </w:r>
      <w:r w:rsidR="00D36964" w:rsidRPr="0053161D">
        <w:rPr>
          <w:rFonts w:eastAsiaTheme="minorHAnsi" w:cs="Garamond"/>
          <w:lang w:eastAsia="en-US"/>
        </w:rPr>
        <w:t>,</w:t>
      </w:r>
      <w:r w:rsidR="00D36964">
        <w:rPr>
          <w:rFonts w:eastAsiaTheme="minorHAnsi" w:cs="Garamond"/>
          <w:lang w:eastAsia="en-US"/>
        </w:rPr>
        <w:t xml:space="preserve"> 2013</w:t>
      </w:r>
      <w:r w:rsidR="004843F4">
        <w:rPr>
          <w:rFonts w:eastAsiaTheme="minorHAnsi" w:cs="Garamond"/>
          <w:lang w:eastAsia="en-US"/>
        </w:rPr>
        <w:t>;</w:t>
      </w:r>
      <w:r w:rsidR="00556740">
        <w:rPr>
          <w:rFonts w:eastAsiaTheme="minorHAnsi" w:cs="Garamond"/>
          <w:lang w:eastAsia="en-US"/>
        </w:rPr>
        <w:t xml:space="preserve"> McCall and Brauer</w:t>
      </w:r>
      <w:r w:rsidR="00556740" w:rsidRPr="0053161D">
        <w:rPr>
          <w:rFonts w:eastAsiaTheme="minorHAnsi" w:cs="Garamond"/>
          <w:lang w:eastAsia="en-US"/>
        </w:rPr>
        <w:t>,</w:t>
      </w:r>
      <w:r w:rsidR="00556740">
        <w:rPr>
          <w:rFonts w:eastAsiaTheme="minorHAnsi" w:cs="Garamond"/>
          <w:lang w:eastAsia="en-US"/>
        </w:rPr>
        <w:t xml:space="preserve"> 2014</w:t>
      </w:r>
      <w:r w:rsidR="00D36964">
        <w:rPr>
          <w:rFonts w:eastAsiaTheme="minorHAnsi" w:cs="Garamond"/>
          <w:lang w:eastAsia="en-US"/>
        </w:rPr>
        <w:t>)</w:t>
      </w:r>
      <w:r w:rsidR="00142A08">
        <w:t>.</w:t>
      </w:r>
    </w:p>
    <w:p w14:paraId="17A6E3EF" w14:textId="3AA782F1" w:rsidR="003224D7" w:rsidRPr="00E87752" w:rsidRDefault="00126A84" w:rsidP="00E10D35">
      <w:pPr>
        <w:spacing w:after="120"/>
      </w:pPr>
      <w:r>
        <w:t>V</w:t>
      </w:r>
      <w:r w:rsidR="003224D7">
        <w:t>arious mechanisms</w:t>
      </w:r>
      <w:r w:rsidR="00E64D9B">
        <w:t xml:space="preserve"> in the literature</w:t>
      </w:r>
      <w:r w:rsidR="003224D7">
        <w:t xml:space="preserve"> explain the link between social protection and criminal activity</w:t>
      </w:r>
      <w:r w:rsidR="00E64D9B">
        <w:t>. Social disorganisation theory</w:t>
      </w:r>
      <w:r w:rsidR="00E64D9B" w:rsidRPr="004F456A">
        <w:t>,</w:t>
      </w:r>
      <w:r w:rsidR="00E64D9B">
        <w:t xml:space="preserve"> for instance</w:t>
      </w:r>
      <w:r w:rsidR="00E64D9B" w:rsidRPr="004F456A">
        <w:t>,</w:t>
      </w:r>
      <w:r w:rsidR="00E64D9B">
        <w:t xml:space="preserve"> states that impoverished communities with high levels of ethnic heterogeneity</w:t>
      </w:r>
      <w:r w:rsidR="00E64D9B">
        <w:rPr>
          <w:rFonts w:eastAsiaTheme="minorHAnsi" w:cs="Garamond"/>
          <w:lang w:eastAsia="en-US"/>
        </w:rPr>
        <w:t>, residential mobility and family disruption cannot exert social control over the behaviour of its members</w:t>
      </w:r>
      <w:r w:rsidR="00DD4537" w:rsidRPr="00D36964">
        <w:t>,</w:t>
      </w:r>
      <w:r w:rsidR="00DD4537">
        <w:t xml:space="preserve"> deriving in increases in crime and delinquency</w:t>
      </w:r>
      <w:r w:rsidR="00E64D9B">
        <w:rPr>
          <w:rFonts w:eastAsiaTheme="minorHAnsi" w:cs="Garamond"/>
          <w:lang w:eastAsia="en-US"/>
        </w:rPr>
        <w:t xml:space="preserve"> (</w:t>
      </w:r>
      <w:r w:rsidR="00E64D9B" w:rsidRPr="00E64D9B">
        <w:rPr>
          <w:rFonts w:eastAsiaTheme="minorHAnsi" w:cs="Garamond"/>
          <w:lang w:eastAsia="en-US"/>
        </w:rPr>
        <w:t>Sampson</w:t>
      </w:r>
      <w:r w:rsidR="00E64D9B">
        <w:rPr>
          <w:rFonts w:eastAsiaTheme="minorHAnsi" w:cs="Garamond"/>
          <w:lang w:eastAsia="en-US"/>
        </w:rPr>
        <w:t xml:space="preserve"> </w:t>
      </w:r>
      <w:r w:rsidR="00E64D9B" w:rsidRPr="00E64D9B">
        <w:rPr>
          <w:rFonts w:eastAsiaTheme="minorHAnsi" w:cs="Garamond"/>
          <w:lang w:eastAsia="en-US"/>
        </w:rPr>
        <w:t>and Groves, 1989</w:t>
      </w:r>
      <w:r w:rsidR="00E64D9B">
        <w:rPr>
          <w:rFonts w:eastAsiaTheme="minorHAnsi" w:cs="Garamond"/>
          <w:lang w:eastAsia="en-US"/>
        </w:rPr>
        <w:t>)</w:t>
      </w:r>
      <w:r w:rsidR="00DD4537">
        <w:rPr>
          <w:rFonts w:eastAsiaTheme="minorHAnsi" w:cs="Garamond"/>
          <w:lang w:eastAsia="en-US"/>
        </w:rPr>
        <w:t>. Other theories</w:t>
      </w:r>
      <w:r w:rsidR="00DD4537" w:rsidRPr="00D36964">
        <w:t>,</w:t>
      </w:r>
      <w:r w:rsidR="00DD4537">
        <w:t xml:space="preserve"> in turn</w:t>
      </w:r>
      <w:r w:rsidR="00DD4537" w:rsidRPr="00D36964">
        <w:t>,</w:t>
      </w:r>
      <w:r w:rsidR="00DD4537">
        <w:t xml:space="preserve"> state that market societies do not offer adequate social p</w:t>
      </w:r>
      <w:r w:rsidR="008D35D5">
        <w:t>rotection from economic changes</w:t>
      </w:r>
      <w:r w:rsidR="008D35D5" w:rsidRPr="00D36964">
        <w:t>,</w:t>
      </w:r>
      <w:r w:rsidR="008D35D5">
        <w:t xml:space="preserve"> creating a hard culture that focuses in materialistic gain</w:t>
      </w:r>
      <w:r w:rsidR="008A3C0D">
        <w:t>,</w:t>
      </w:r>
      <w:r w:rsidR="008D35D5">
        <w:t xml:space="preserve"> </w:t>
      </w:r>
      <w:r w:rsidR="009D5105">
        <w:t>which makes th</w:t>
      </w:r>
      <w:r w:rsidR="008A3C0D">
        <w:t>e</w:t>
      </w:r>
      <w:r w:rsidR="009D5105">
        <w:t>ir population</w:t>
      </w:r>
      <w:r w:rsidR="008D35D5">
        <w:t xml:space="preserve"> more prone to crime (Currie</w:t>
      </w:r>
      <w:r w:rsidR="008D35D5" w:rsidRPr="00D36964">
        <w:t>,</w:t>
      </w:r>
      <w:r w:rsidR="008D35D5">
        <w:t xml:space="preserve"> 1997). In any case</w:t>
      </w:r>
      <w:r w:rsidR="008D35D5" w:rsidRPr="00D36964">
        <w:t>,</w:t>
      </w:r>
      <w:r w:rsidR="008D35D5">
        <w:t xml:space="preserve"> social expenditures would offer a safety net to reduce the relevant factors of social disorganisation theory through the provision of family assistance</w:t>
      </w:r>
      <w:r w:rsidR="008D35D5" w:rsidRPr="00D36964">
        <w:t>,</w:t>
      </w:r>
      <w:r w:rsidR="008D35D5">
        <w:t xml:space="preserve"> unemployment or market protections</w:t>
      </w:r>
      <w:r w:rsidR="0074052A">
        <w:t xml:space="preserve"> or </w:t>
      </w:r>
      <w:r w:rsidR="009F6364">
        <w:t xml:space="preserve">by offering State support to </w:t>
      </w:r>
      <w:r w:rsidR="0074052A">
        <w:t>face adverse economic or social events</w:t>
      </w:r>
      <w:r w:rsidR="007A699F" w:rsidRPr="00D36964">
        <w:t>,</w:t>
      </w:r>
      <w:r w:rsidR="007A699F">
        <w:t xml:space="preserve"> increasing the opportunity costs of joining a criminal organisation</w:t>
      </w:r>
      <w:r w:rsidR="0074052A">
        <w:t xml:space="preserve"> </w:t>
      </w:r>
      <w:r w:rsidR="008D35D5">
        <w:t>(</w:t>
      </w:r>
      <w:r w:rsidR="008D35D5">
        <w:rPr>
          <w:rFonts w:eastAsiaTheme="minorHAnsi" w:cs="Garamond"/>
          <w:lang w:eastAsia="en-US"/>
        </w:rPr>
        <w:t>Rogers and Pridemore</w:t>
      </w:r>
      <w:r w:rsidR="008D35D5" w:rsidRPr="0053161D">
        <w:rPr>
          <w:rFonts w:eastAsiaTheme="minorHAnsi" w:cs="Garamond"/>
          <w:lang w:eastAsia="en-US"/>
        </w:rPr>
        <w:t>,</w:t>
      </w:r>
      <w:r w:rsidR="008D35D5">
        <w:rPr>
          <w:rFonts w:eastAsiaTheme="minorHAnsi" w:cs="Garamond"/>
          <w:lang w:eastAsia="en-US"/>
        </w:rPr>
        <w:t xml:space="preserve"> 2013).</w:t>
      </w:r>
    </w:p>
    <w:p w14:paraId="4C0F836C" w14:textId="1F5D144F" w:rsidR="008A3C0D" w:rsidRDefault="009338AE" w:rsidP="00E10D35">
      <w:pPr>
        <w:spacing w:after="120"/>
        <w:rPr>
          <w:rFonts w:eastAsiaTheme="minorHAnsi" w:cs="Garamond"/>
          <w:lang w:eastAsia="en-US"/>
        </w:rPr>
      </w:pPr>
      <w:r>
        <w:t>However</w:t>
      </w:r>
      <w:r w:rsidRPr="00D36964">
        <w:t>,</w:t>
      </w:r>
      <w:r>
        <w:t xml:space="preserve"> the research conducted so far tend</w:t>
      </w:r>
      <w:r w:rsidR="007A699F">
        <w:t>s</w:t>
      </w:r>
      <w:r>
        <w:t xml:space="preserve"> to focus on contexts of gang violence or </w:t>
      </w:r>
      <w:r w:rsidR="0074052A">
        <w:t xml:space="preserve">general levels of </w:t>
      </w:r>
      <w:r w:rsidR="00811FB4">
        <w:t xml:space="preserve">criminal activity that </w:t>
      </w:r>
      <w:r w:rsidR="0007512C">
        <w:t>might differ from the characteristics of organised crime.</w:t>
      </w:r>
      <w:r w:rsidR="007A699F">
        <w:t xml:space="preserve"> Some of the </w:t>
      </w:r>
      <w:r w:rsidR="00126A84">
        <w:t>contrasts</w:t>
      </w:r>
      <w:r w:rsidR="007A699F">
        <w:t xml:space="preserve"> </w:t>
      </w:r>
      <w:r w:rsidR="00126A84">
        <w:t>between</w:t>
      </w:r>
      <w:r w:rsidR="007A699F">
        <w:t xml:space="preserve"> organised crime </w:t>
      </w:r>
      <w:r w:rsidR="00126A84">
        <w:t>and</w:t>
      </w:r>
      <w:r w:rsidR="007D75A6">
        <w:t xml:space="preserve"> </w:t>
      </w:r>
      <w:r w:rsidR="007A699F">
        <w:t>gang activity include the level of criminality</w:t>
      </w:r>
      <w:r w:rsidR="007A699F" w:rsidRPr="00D36964">
        <w:t>,</w:t>
      </w:r>
      <w:r w:rsidR="007A699F">
        <w:t xml:space="preserve"> planning and control</w:t>
      </w:r>
      <w:r w:rsidR="005B4CB6">
        <w:t xml:space="preserve"> (HM Government</w:t>
      </w:r>
      <w:r w:rsidR="005B4CB6" w:rsidRPr="00D36964">
        <w:t>,</w:t>
      </w:r>
      <w:r w:rsidR="005B4CB6">
        <w:t xml:space="preserve"> 2013)</w:t>
      </w:r>
      <w:r w:rsidR="00A44B1E">
        <w:t xml:space="preserve"> which can be arranged in a continuum of </w:t>
      </w:r>
      <w:r w:rsidR="002518F3">
        <w:t xml:space="preserve">the </w:t>
      </w:r>
      <w:r w:rsidR="00A44B1E">
        <w:t>level of sophistication and organisation (Smith</w:t>
      </w:r>
      <w:r w:rsidR="00A44B1E" w:rsidRPr="00D36964">
        <w:t>,</w:t>
      </w:r>
      <w:r w:rsidR="00A44B1E">
        <w:t xml:space="preserve"> Rush and Burton</w:t>
      </w:r>
      <w:r w:rsidR="00A44B1E" w:rsidRPr="00D36964">
        <w:t>,</w:t>
      </w:r>
      <w:r w:rsidR="00A44B1E">
        <w:t xml:space="preserve"> 2013)</w:t>
      </w:r>
      <w:r w:rsidR="007A699F">
        <w:t xml:space="preserve">. </w:t>
      </w:r>
      <w:r w:rsidR="00126A84">
        <w:rPr>
          <w:rFonts w:eastAsiaTheme="minorHAnsi" w:cs="Garamond"/>
          <w:lang w:eastAsia="en-US"/>
        </w:rPr>
        <w:t xml:space="preserve">Despite the importance of analysing </w:t>
      </w:r>
      <w:r w:rsidR="007D75A6">
        <w:rPr>
          <w:rFonts w:eastAsiaTheme="minorHAnsi" w:cs="Garamond"/>
          <w:lang w:eastAsia="en-US"/>
        </w:rPr>
        <w:t>the</w:t>
      </w:r>
      <w:r w:rsidR="00126A84">
        <w:rPr>
          <w:rFonts w:eastAsiaTheme="minorHAnsi" w:cs="Garamond"/>
          <w:lang w:eastAsia="en-US"/>
        </w:rPr>
        <w:t xml:space="preserve"> differences between gang</w:t>
      </w:r>
      <w:r w:rsidR="002518F3">
        <w:rPr>
          <w:rFonts w:eastAsiaTheme="minorHAnsi" w:cs="Garamond"/>
          <w:lang w:eastAsia="en-US"/>
        </w:rPr>
        <w:t>-</w:t>
      </w:r>
      <w:r w:rsidR="00126A84">
        <w:rPr>
          <w:rFonts w:eastAsiaTheme="minorHAnsi" w:cs="Garamond"/>
          <w:lang w:eastAsia="en-US"/>
        </w:rPr>
        <w:t>related violence versus that generated by organised crime, there is no sufficient evidence regarding the impact of social expenditures in contexts where organised crime operates.</w:t>
      </w:r>
    </w:p>
    <w:p w14:paraId="46FBDC31" w14:textId="4C56C9E6" w:rsidR="00126A84" w:rsidRDefault="00126A84" w:rsidP="00E10D35">
      <w:pPr>
        <w:spacing w:after="120"/>
        <w:rPr>
          <w:rFonts w:eastAsiaTheme="minorHAnsi" w:cs="Garamond"/>
          <w:lang w:eastAsia="en-US"/>
        </w:rPr>
      </w:pPr>
      <w:r>
        <w:rPr>
          <w:rFonts w:eastAsiaTheme="minorHAnsi" w:cs="Garamond"/>
          <w:lang w:eastAsia="en-US"/>
        </w:rPr>
        <w:t xml:space="preserve">To shed light on the issue, I will analyse the case of Mexico, where the presence of organised crime and a war on drugs conducted by the government </w:t>
      </w:r>
      <w:r w:rsidRPr="00731551">
        <w:t xml:space="preserve">have </w:t>
      </w:r>
      <w:r>
        <w:t xml:space="preserve">increased the </w:t>
      </w:r>
      <w:r>
        <w:lastRenderedPageBreak/>
        <w:t>number of homicides</w:t>
      </w:r>
      <w:r w:rsidRPr="00731551">
        <w:t xml:space="preserve"> from 8,867 in 2007 to 31,174 in 2017</w:t>
      </w:r>
      <w:r w:rsidR="00CE0180">
        <w:rPr>
          <w:lang w:val="es-419"/>
        </w:rPr>
        <w:t xml:space="preserve"> and </w:t>
      </w:r>
      <w:r w:rsidR="00CE0180" w:rsidRPr="00CE0180">
        <w:t>continue to rise</w:t>
      </w:r>
      <w:r w:rsidRPr="00731551">
        <w:t>, according to figures of its national statistical office (INEGI, 2019)</w:t>
      </w:r>
      <w:r>
        <w:t xml:space="preserve">. </w:t>
      </w:r>
      <w:r w:rsidR="00571E7B">
        <w:t xml:space="preserve">To assess the social expenditures, </w:t>
      </w:r>
      <w:r>
        <w:t>I take advantage of the public information existing on its main strategy to fight intra-generational poverty in the last 20 years</w:t>
      </w:r>
      <w:r>
        <w:rPr>
          <w:rFonts w:eastAsiaTheme="minorHAnsi" w:cs="Garamond"/>
          <w:lang w:eastAsia="en-US"/>
        </w:rPr>
        <w:t xml:space="preserve">, </w:t>
      </w:r>
      <w:r w:rsidR="00B63F2D">
        <w:rPr>
          <w:rFonts w:eastAsiaTheme="minorHAnsi" w:cs="Garamond"/>
          <w:lang w:eastAsia="en-US"/>
        </w:rPr>
        <w:t>PROSPERA</w:t>
      </w:r>
      <w:r>
        <w:rPr>
          <w:rFonts w:eastAsiaTheme="minorHAnsi" w:cs="Garamond"/>
          <w:lang w:eastAsia="en-US"/>
        </w:rPr>
        <w:t xml:space="preserve"> (previously Oportunidades and P</w:t>
      </w:r>
      <w:r w:rsidR="009F6364">
        <w:rPr>
          <w:rFonts w:eastAsiaTheme="minorHAnsi" w:cs="Garamond"/>
          <w:lang w:eastAsia="en-US"/>
        </w:rPr>
        <w:t>ROGRESA</w:t>
      </w:r>
      <w:r>
        <w:rPr>
          <w:rFonts w:eastAsiaTheme="minorHAnsi" w:cs="Garamond"/>
          <w:lang w:eastAsia="en-US"/>
        </w:rPr>
        <w:t>)</w:t>
      </w:r>
      <w:r w:rsidR="00571E7B">
        <w:rPr>
          <w:rFonts w:eastAsiaTheme="minorHAnsi" w:cs="Garamond"/>
          <w:lang w:eastAsia="en-US"/>
        </w:rPr>
        <w:t xml:space="preserve">, which, before 2019, used to operate </w:t>
      </w:r>
      <w:r>
        <w:rPr>
          <w:rFonts w:eastAsiaTheme="minorHAnsi" w:cs="Garamond"/>
          <w:lang w:eastAsia="en-US"/>
        </w:rPr>
        <w:t xml:space="preserve">as a conditional cash transfer. </w:t>
      </w:r>
    </w:p>
    <w:p w14:paraId="63ABF0AF" w14:textId="50E0D046" w:rsidR="00937937" w:rsidRPr="00571E7B" w:rsidRDefault="000F27C6" w:rsidP="00E10D35">
      <w:pPr>
        <w:spacing w:after="120"/>
        <w:rPr>
          <w:rFonts w:eastAsiaTheme="minorHAnsi" w:cs="Garamond"/>
          <w:lang w:eastAsia="en-US"/>
        </w:rPr>
      </w:pPr>
      <w:r>
        <w:rPr>
          <w:rFonts w:eastAsiaTheme="minorHAnsi" w:cs="Garamond"/>
          <w:lang w:eastAsia="en-US"/>
        </w:rPr>
        <w:t>In this regard, the research question that this thesis will answer is</w:t>
      </w:r>
      <w:r w:rsidR="002518F3">
        <w:rPr>
          <w:rFonts w:eastAsiaTheme="minorHAnsi" w:cs="Garamond"/>
          <w:lang w:eastAsia="en-US"/>
        </w:rPr>
        <w:t>,</w:t>
      </w:r>
      <w:r>
        <w:rPr>
          <w:rFonts w:eastAsiaTheme="minorHAnsi" w:cs="Garamond"/>
          <w:lang w:eastAsia="en-US"/>
        </w:rPr>
        <w:t xml:space="preserve"> </w:t>
      </w:r>
      <w:r w:rsidRPr="00B37992">
        <w:rPr>
          <w:rFonts w:eastAsiaTheme="minorHAnsi" w:cs="Garamond"/>
          <w:lang w:eastAsia="en-US"/>
        </w:rPr>
        <w:t xml:space="preserve">do municipalities that have a greater proportion of beneficiaries of </w:t>
      </w:r>
      <w:r w:rsidR="00B63F2D">
        <w:rPr>
          <w:rFonts w:eastAsiaTheme="minorHAnsi" w:cs="Garamond"/>
          <w:lang w:eastAsia="en-US"/>
        </w:rPr>
        <w:t>PROSPERA</w:t>
      </w:r>
      <w:r w:rsidRPr="00B37992">
        <w:rPr>
          <w:rFonts w:eastAsiaTheme="minorHAnsi" w:cs="Garamond"/>
          <w:lang w:eastAsia="en-US"/>
        </w:rPr>
        <w:t xml:space="preserve"> in Mexico have a deterrence effect in homicide rates compared to those that have a smaller proportion reg</w:t>
      </w:r>
      <w:r>
        <w:rPr>
          <w:rFonts w:eastAsiaTheme="minorHAnsi" w:cs="Garamond"/>
          <w:lang w:eastAsia="en-US"/>
        </w:rPr>
        <w:t>arding their entire population</w:t>
      </w:r>
      <w:r w:rsidR="006A20D4" w:rsidRPr="00B37992">
        <w:rPr>
          <w:rFonts w:eastAsiaTheme="minorHAnsi" w:cs="Garamond"/>
          <w:lang w:eastAsia="en-US"/>
        </w:rPr>
        <w:t>,</w:t>
      </w:r>
      <w:r w:rsidR="00FD121C">
        <w:rPr>
          <w:rFonts w:eastAsiaTheme="minorHAnsi" w:cs="Garamond"/>
          <w:lang w:eastAsia="en-US"/>
        </w:rPr>
        <w:t xml:space="preserve"> before and after the war on drugs</w:t>
      </w:r>
      <w:r>
        <w:rPr>
          <w:rFonts w:eastAsiaTheme="minorHAnsi" w:cs="Garamond"/>
          <w:lang w:eastAsia="en-US"/>
        </w:rPr>
        <w:t>?</w:t>
      </w:r>
      <w:r w:rsidR="00161287">
        <w:rPr>
          <w:rFonts w:eastAsiaTheme="minorHAnsi" w:cs="Garamond"/>
          <w:lang w:eastAsia="en-US"/>
        </w:rPr>
        <w:t xml:space="preserve"> </w:t>
      </w:r>
      <w:r w:rsidR="00161287" w:rsidRPr="00B37992">
        <w:rPr>
          <w:rFonts w:eastAsiaTheme="minorHAnsi" w:cs="Garamond"/>
          <w:lang w:eastAsia="en-US"/>
        </w:rPr>
        <w:t>By addressing this question, I should be able to offer recommendations for the new policies that are being implemented in Mexico as primary prevention strategies to address violence</w:t>
      </w:r>
      <w:r w:rsidR="00571E7B">
        <w:rPr>
          <w:rFonts w:eastAsiaTheme="minorHAnsi" w:cs="Garamond"/>
          <w:lang w:eastAsia="en-US"/>
        </w:rPr>
        <w:t xml:space="preserve"> and social protection</w:t>
      </w:r>
      <w:r w:rsidR="00161287" w:rsidRPr="00B37992">
        <w:rPr>
          <w:rFonts w:eastAsiaTheme="minorHAnsi" w:cs="Garamond"/>
          <w:lang w:eastAsia="en-US"/>
        </w:rPr>
        <w:t xml:space="preserve">. My research also contributes to the academic debate by complementing previous analysis that did not take into account the period of greater expansion in the violence problem in Mexico and contribute to </w:t>
      </w:r>
      <w:r w:rsidR="00161287">
        <w:rPr>
          <w:rFonts w:eastAsiaTheme="minorHAnsi" w:cs="Garamond"/>
          <w:lang w:eastAsia="en-US"/>
        </w:rPr>
        <w:t>the general literature on the impact of social expenditures in homicides by addressing the specific variation from a model of general crime to a direct armed confrontation between drug trafficking organisations and the State</w:t>
      </w:r>
      <w:r w:rsidR="00161287" w:rsidRPr="00B37992">
        <w:rPr>
          <w:rFonts w:eastAsiaTheme="minorHAnsi" w:cs="Garamond"/>
          <w:lang w:eastAsia="en-US"/>
        </w:rPr>
        <w:t>.</w:t>
      </w:r>
    </w:p>
    <w:p w14:paraId="40373207" w14:textId="77777777" w:rsidR="00BF4F6E" w:rsidRDefault="00BF4F6E" w:rsidP="00E10D35">
      <w:pPr>
        <w:pStyle w:val="Ttulo1"/>
        <w:spacing w:after="120" w:line="360" w:lineRule="auto"/>
      </w:pPr>
      <w:r>
        <w:t>Background</w:t>
      </w:r>
    </w:p>
    <w:p w14:paraId="4A1C2005" w14:textId="77777777" w:rsidR="001F26D6" w:rsidRPr="007F74B3" w:rsidRDefault="001F26D6" w:rsidP="001F26D6">
      <w:pPr>
        <w:spacing w:after="120"/>
      </w:pPr>
      <w:r w:rsidRPr="00731551">
        <w:t xml:space="preserve">Since the declaration of the war on drugs, Mexico faces a deep challenge concerning </w:t>
      </w:r>
      <w:r>
        <w:t>violence caused by drug trafficking organisations</w:t>
      </w:r>
      <w:r w:rsidRPr="00731551">
        <w:t>.</w:t>
      </w:r>
      <w:r w:rsidRPr="007F74B3">
        <w:t xml:space="preserve"> </w:t>
      </w:r>
      <w:r>
        <w:t>However</w:t>
      </w:r>
      <w:r w:rsidRPr="007F74B3">
        <w:t xml:space="preserve">, </w:t>
      </w:r>
      <w:r>
        <w:t>the preventive strategies implemented so far have not offered promising results. For instance</w:t>
      </w:r>
      <w:r w:rsidRPr="007F74B3">
        <w:t xml:space="preserve">, </w:t>
      </w:r>
      <w:r w:rsidRPr="005C354C">
        <w:rPr>
          <w:lang w:val="es-MX"/>
        </w:rPr>
        <w:t>Garay</w:t>
      </w:r>
      <w:r w:rsidRPr="007F74B3">
        <w:t xml:space="preserve"> and </w:t>
      </w:r>
      <w:r w:rsidRPr="005C354C">
        <w:rPr>
          <w:lang w:val="es-MX"/>
        </w:rPr>
        <w:t>Díaz Román</w:t>
      </w:r>
      <w:r w:rsidRPr="007F74B3">
        <w:t xml:space="preserve"> (2017) found that, contrary to the expected effects, the municipalities that received the interventions from the National Programme for Crime Prevention</w:t>
      </w:r>
      <w:r>
        <w:t xml:space="preserve"> during the 2013-2018</w:t>
      </w:r>
      <w:r w:rsidRPr="007F74B3">
        <w:t xml:space="preserve"> </w:t>
      </w:r>
      <w:r>
        <w:t xml:space="preserve">administration </w:t>
      </w:r>
      <w:r w:rsidRPr="007F74B3">
        <w:t xml:space="preserve">reflected a statistically significant increase in their homicide rates. </w:t>
      </w:r>
    </w:p>
    <w:p w14:paraId="34054173" w14:textId="77777777" w:rsidR="001F26D6" w:rsidRPr="007F74B3" w:rsidRDefault="001F26D6" w:rsidP="001F26D6">
      <w:pPr>
        <w:spacing w:after="120"/>
      </w:pPr>
      <w:r w:rsidRPr="007F74B3">
        <w:t xml:space="preserve">The importance of knowing what works in terms of prevention strategies to address criminal activities in Mexico is even greater if we consider that the main strategies rolled out by the new government have not been tested or evaluated in their design. Their focus mainly is to improve the population socioeconomic conditions through direct cash transfers (for an initial discussion of the social policy in </w:t>
      </w:r>
      <w:r w:rsidRPr="005C354C">
        <w:rPr>
          <w:lang w:val="es-MX"/>
        </w:rPr>
        <w:t>López Obrador</w:t>
      </w:r>
      <w:r w:rsidRPr="007F74B3">
        <w:t xml:space="preserve">’s administration see </w:t>
      </w:r>
      <w:r w:rsidRPr="005C354C">
        <w:rPr>
          <w:lang w:val="es-MX"/>
        </w:rPr>
        <w:t>Cejudo</w:t>
      </w:r>
      <w:r w:rsidRPr="007F74B3">
        <w:t>, 2019). For instance, the main strategy announced to link young unemployed people in Mexico to productive activities is the programme</w:t>
      </w:r>
      <w:r w:rsidRPr="007F74B3">
        <w:rPr>
          <w:i/>
        </w:rPr>
        <w:t xml:space="preserve"> Young people building future</w:t>
      </w:r>
      <w:r w:rsidRPr="007F74B3">
        <w:t xml:space="preserve">, which </w:t>
      </w:r>
      <w:r>
        <w:t>in 2019</w:t>
      </w:r>
      <w:r w:rsidRPr="007F74B3">
        <w:t xml:space="preserve"> received a similar budget to the main strategy to fight poverty in the past </w:t>
      </w:r>
      <w:r w:rsidRPr="007F74B3">
        <w:lastRenderedPageBreak/>
        <w:t xml:space="preserve">four administrations, </w:t>
      </w:r>
      <w:r>
        <w:t>PROSPERA</w:t>
      </w:r>
      <w:r w:rsidRPr="007F74B3">
        <w:t>. The aim of this novel strategy is to offer direct money transfers to the targeted population in exchange of attending job training sessions with an enterprise, giving priority to young people living in areas with majoritarian indigenous populations, deprivation levels or high violence rates (</w:t>
      </w:r>
      <w:r w:rsidRPr="00E57A41">
        <w:t>Guidelines for the operation of the Programme Young People Building Future,</w:t>
      </w:r>
      <w:r w:rsidRPr="007F74B3">
        <w:t xml:space="preserve"> 2019</w:t>
      </w:r>
      <w:r w:rsidRPr="007F74B3">
        <w:rPr>
          <w:i/>
        </w:rPr>
        <w:t>)</w:t>
      </w:r>
      <w:r w:rsidRPr="007F74B3">
        <w:t>.</w:t>
      </w:r>
    </w:p>
    <w:p w14:paraId="48ACA641" w14:textId="77777777" w:rsidR="001F26D6" w:rsidRPr="007F74B3" w:rsidRDefault="001F26D6" w:rsidP="001F26D6">
      <w:pPr>
        <w:spacing w:after="120"/>
      </w:pPr>
      <w:r w:rsidRPr="007F74B3">
        <w:t xml:space="preserve">An advantage, though, of focusing on Conditional Cash Transfers (CCTs) is that we can learn from previous strategies that can offer important insights regarding the adequate implementation of the policy. This does not mean that the new strategies should not be evaluated, thoroughly diagnosed or even piloted to at least minimise the possibility of having no effect or even negative effects on the targeted populations. However, the new policies do not have to start from scratch, since they have the implementation experience of one of the first CCT Programmes in the world, </w:t>
      </w:r>
      <w:r>
        <w:t>PROSPERA</w:t>
      </w:r>
      <w:r w:rsidRPr="007F74B3">
        <w:t>.</w:t>
      </w:r>
    </w:p>
    <w:p w14:paraId="0C28FB87" w14:textId="0E9C1C7C" w:rsidR="00556227" w:rsidRDefault="00B63F2D" w:rsidP="006A20D4">
      <w:pPr>
        <w:pStyle w:val="Ttulo2"/>
        <w:spacing w:after="240" w:line="360" w:lineRule="auto"/>
        <w:rPr>
          <w:noProof/>
        </w:rPr>
      </w:pPr>
      <w:r>
        <w:rPr>
          <w:noProof/>
        </w:rPr>
        <w:t>PROSPERA</w:t>
      </w:r>
    </w:p>
    <w:p w14:paraId="202CE902" w14:textId="3D363876" w:rsidR="00B6123F" w:rsidRDefault="00B6123F" w:rsidP="00B6123F">
      <w:r>
        <w:t>From 1997 to 2019</w:t>
      </w:r>
      <w:r w:rsidR="00F74D5B">
        <w:t xml:space="preserve">, </w:t>
      </w:r>
      <w:r w:rsidR="00B63F2D">
        <w:t>PROSPERA</w:t>
      </w:r>
      <w:r w:rsidR="00F74D5B">
        <w:t xml:space="preserve"> operate</w:t>
      </w:r>
      <w:r w:rsidR="006A20D4">
        <w:t>d</w:t>
      </w:r>
      <w:r w:rsidR="00F74D5B">
        <w:t xml:space="preserve"> as a CCT that offered </w:t>
      </w:r>
      <w:r w:rsidR="00DD0F25">
        <w:t xml:space="preserve">monetary transfers </w:t>
      </w:r>
      <w:r w:rsidR="004262E3">
        <w:t>and in-kind benefits to</w:t>
      </w:r>
      <w:r w:rsidR="000B69D2">
        <w:t xml:space="preserve"> poor and extremely poor</w:t>
      </w:r>
      <w:r w:rsidR="004262E3">
        <w:t xml:space="preserve"> households, particularly to mothers, linked to regular school attendance of their children and health checks</w:t>
      </w:r>
      <w:r w:rsidR="00DD0F25">
        <w:t>.</w:t>
      </w:r>
      <w:r w:rsidR="004262E3">
        <w:t xml:space="preserve"> </w:t>
      </w:r>
      <w:r w:rsidR="008754ED">
        <w:t>In this regard, the programme focuse</w:t>
      </w:r>
      <w:r w:rsidR="000B69D2">
        <w:t>d</w:t>
      </w:r>
      <w:r w:rsidR="008754ED">
        <w:t xml:space="preserve"> on improving </w:t>
      </w:r>
      <w:r w:rsidR="002518F3">
        <w:t xml:space="preserve">the </w:t>
      </w:r>
      <w:r w:rsidR="008754ED">
        <w:t xml:space="preserve">human capital of its beneficiaries by addressing three main components: education health and nutrition (for a </w:t>
      </w:r>
      <w:r w:rsidR="006A0BE9">
        <w:t>more detailed</w:t>
      </w:r>
      <w:r w:rsidR="008754ED">
        <w:t xml:space="preserve"> account of the main features and evolution of the programme see </w:t>
      </w:r>
      <w:r w:rsidR="006A0BE9" w:rsidRPr="006A0BE9">
        <w:t>Dávila</w:t>
      </w:r>
      <w:r w:rsidR="006A0BE9">
        <w:t>, 2016).</w:t>
      </w:r>
      <w:r w:rsidR="000B69D2">
        <w:t xml:space="preserve"> More recently, the programme that began with the name of PROGRESA and then Oportunidades changed its name to </w:t>
      </w:r>
      <w:r w:rsidR="00B63F2D">
        <w:t>PROSPERA</w:t>
      </w:r>
      <w:r w:rsidR="000B69D2">
        <w:t xml:space="preserve"> and included a fourth component regarding social and productive inclusion of its beneficiaries.</w:t>
      </w:r>
      <w:r w:rsidRPr="00B6123F">
        <w:t xml:space="preserve"> </w:t>
      </w:r>
      <w:r>
        <w:t>Nevertheless, in 2019, the health, nutrition and productive inclusion components of the programme were removed from its design (</w:t>
      </w:r>
      <w:r w:rsidRPr="00B6123F">
        <w:t>Guidelines for the operation of the Programme PROSPERA</w:t>
      </w:r>
      <w:r>
        <w:t xml:space="preserve">, 2019). In this regard, PROSPERA was transformed substantially from being a CCT to only operate as a scholarship programme focused mainly on supporting high-school levels and focusing on linking the recipients of the scholarship with other strategies of the Government such as the programme </w:t>
      </w:r>
      <w:r w:rsidRPr="00B6123F">
        <w:rPr>
          <w:i/>
        </w:rPr>
        <w:t xml:space="preserve">Young people building </w:t>
      </w:r>
      <w:r>
        <w:rPr>
          <w:i/>
        </w:rPr>
        <w:t>future</w:t>
      </w:r>
      <w:r w:rsidRPr="00B6123F">
        <w:t>,</w:t>
      </w:r>
      <w:r>
        <w:rPr>
          <w:i/>
        </w:rPr>
        <w:t xml:space="preserve"> </w:t>
      </w:r>
      <w:r w:rsidRPr="00B6123F">
        <w:t xml:space="preserve">already </w:t>
      </w:r>
      <w:r w:rsidR="009A4B27">
        <w:rPr>
          <w:lang w:val="es-419"/>
        </w:rPr>
        <w:t>discussed</w:t>
      </w:r>
      <w:r>
        <w:t>.</w:t>
      </w:r>
    </w:p>
    <w:p w14:paraId="3BE92315" w14:textId="4F39457D" w:rsidR="004262E3" w:rsidRDefault="003322D2" w:rsidP="00556227">
      <w:r>
        <w:t>Unlike other CCTs, such as Bolsa Familia in Brazil, t</w:t>
      </w:r>
      <w:r w:rsidR="006A0BE9">
        <w:t xml:space="preserve">he programme </w:t>
      </w:r>
      <w:r>
        <w:t xml:space="preserve">incorporated impact evaluations </w:t>
      </w:r>
      <w:r w:rsidR="006A20D4">
        <w:t xml:space="preserve">within </w:t>
      </w:r>
      <w:r>
        <w:t>its design and has shown consisten</w:t>
      </w:r>
      <w:r w:rsidR="006A20D4">
        <w:t>t</w:t>
      </w:r>
      <w:r>
        <w:t xml:space="preserve">ly positive results in </w:t>
      </w:r>
      <w:r w:rsidR="006A20D4">
        <w:t xml:space="preserve">several measures of human capital such as </w:t>
      </w:r>
      <w:r>
        <w:t>reduced child labour, higher consumption levels</w:t>
      </w:r>
      <w:r w:rsidR="00EE0BB8">
        <w:t>,</w:t>
      </w:r>
      <w:r>
        <w:t xml:space="preserve"> school </w:t>
      </w:r>
      <w:r>
        <w:lastRenderedPageBreak/>
        <w:t>enrolment rates</w:t>
      </w:r>
      <w:r w:rsidR="00EE0BB8">
        <w:t>, improvements in children height, completion of more years of schooling, among other categories</w:t>
      </w:r>
      <w:r w:rsidR="006A20D4">
        <w:t xml:space="preserve"> </w:t>
      </w:r>
      <w:r w:rsidR="006E3CAE">
        <w:t>(Fiszbein and Schady, 2009</w:t>
      </w:r>
      <w:r w:rsidR="00EE0BB8">
        <w:t>).</w:t>
      </w:r>
      <w:r w:rsidR="000B69D2">
        <w:t xml:space="preserve"> Despite its favourable results, one of its criticisms was that practically there were no differences in the types of jobs and wages earned by beneficiaries and non-beneficiaries of the programme (</w:t>
      </w:r>
      <w:r w:rsidR="00B63F2D">
        <w:t>PROSPERA, 2017b).</w:t>
      </w:r>
      <w:r w:rsidR="00784E82">
        <w:t xml:space="preserve"> </w:t>
      </w:r>
      <w:r w:rsidR="000B69D2">
        <w:t>However, a</w:t>
      </w:r>
      <w:r w:rsidR="00784E82">
        <w:t xml:space="preserve"> more recent evaluation conducted by </w:t>
      </w:r>
      <w:r w:rsidR="004262E3">
        <w:t>Parker and Vogl (2018)</w:t>
      </w:r>
      <w:r w:rsidR="00784E82">
        <w:t xml:space="preserve"> showed that regarding the long term impacts of the programme, educational attainment increase</w:t>
      </w:r>
      <w:r w:rsidR="00822BEA">
        <w:t>d by 1.33 years for men and women, increased women’s probability of working by 41% and women’s labour earnings by 65%</w:t>
      </w:r>
      <w:r w:rsidR="006A20D4" w:rsidRPr="00B37992">
        <w:rPr>
          <w:rFonts w:eastAsiaTheme="minorHAnsi" w:cs="Garamond"/>
          <w:lang w:eastAsia="en-US"/>
        </w:rPr>
        <w:t>,</w:t>
      </w:r>
      <w:r w:rsidR="006A20D4">
        <w:rPr>
          <w:rFonts w:eastAsiaTheme="minorHAnsi" w:cs="Garamond"/>
          <w:lang w:eastAsia="en-US"/>
        </w:rPr>
        <w:t xml:space="preserve"> despite not finding significant differences in men’s earnings</w:t>
      </w:r>
      <w:r w:rsidR="00822BEA">
        <w:t>.</w:t>
      </w:r>
    </w:p>
    <w:p w14:paraId="254B3A0A" w14:textId="2F5673FF" w:rsidR="005A3FA8" w:rsidRDefault="0074130E" w:rsidP="00CE0180">
      <w:pPr>
        <w:spacing w:after="120"/>
        <w:sectPr w:rsidR="005A3FA8" w:rsidSect="005A3FA8">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814" w:right="1814" w:bottom="1814" w:left="1814" w:header="709" w:footer="709" w:gutter="0"/>
          <w:cols w:space="708"/>
          <w:titlePg/>
          <w:docGrid w:linePitch="360"/>
        </w:sectPr>
      </w:pPr>
      <w:r w:rsidRPr="007F74B3">
        <w:rPr>
          <w:noProof/>
        </w:rPr>
        <w:t xml:space="preserve">Despite </w:t>
      </w:r>
      <w:r w:rsidR="00B63F2D">
        <w:rPr>
          <w:noProof/>
        </w:rPr>
        <w:t>PROSPERA</w:t>
      </w:r>
      <w:r w:rsidR="00556227">
        <w:rPr>
          <w:noProof/>
        </w:rPr>
        <w:t>’s main objective was</w:t>
      </w:r>
      <w:r w:rsidRPr="007F74B3">
        <w:rPr>
          <w:noProof/>
        </w:rPr>
        <w:t xml:space="preserve"> not directly related to violence, the causal mechanisms proposed for the new policies in generating social cohesion, offering a minimum income to avoid having to look for illegal sources of revenue and </w:t>
      </w:r>
      <w:r w:rsidR="009E06DD" w:rsidRPr="007F74B3">
        <w:rPr>
          <w:noProof/>
        </w:rPr>
        <w:t>offering a set of skills to have better chances of getting jobs are present within the programme.</w:t>
      </w:r>
      <w:r w:rsidR="009E06DD" w:rsidRPr="007F74B3">
        <w:t xml:space="preserve"> Therefore, if the assumptions of the new interventions are true, we should be able to see at least an indirect effect of </w:t>
      </w:r>
      <w:r w:rsidR="00B63F2D">
        <w:t>PROSPERA</w:t>
      </w:r>
      <w:r w:rsidR="009E06DD" w:rsidRPr="007F74B3">
        <w:t xml:space="preserve"> in deterring criminal violence across Mexico. However, by analysing at least the last year of available data on homicides and </w:t>
      </w:r>
      <w:r w:rsidR="00B63F2D">
        <w:t>PROSPERA</w:t>
      </w:r>
      <w:r w:rsidR="009E06DD" w:rsidRPr="007F74B3">
        <w:t>’s beneficiaries</w:t>
      </w:r>
      <w:r w:rsidR="00D64D1B">
        <w:rPr>
          <w:lang w:val="es-419"/>
        </w:rPr>
        <w:t xml:space="preserve"> </w:t>
      </w:r>
      <w:r w:rsidR="00D64D1B">
        <w:t>sho</w:t>
      </w:r>
      <w:r w:rsidR="00D64D1B" w:rsidRPr="00D64D1B">
        <w:t>wn in figures 1 and 2</w:t>
      </w:r>
      <w:r w:rsidR="009E06DD" w:rsidRPr="007F74B3">
        <w:t xml:space="preserve">, we can spot a slight but probably relevant </w:t>
      </w:r>
      <w:r w:rsidR="00D64D1B">
        <w:rPr>
          <w:lang w:val="es-419"/>
        </w:rPr>
        <w:t xml:space="preserve">positive </w:t>
      </w:r>
      <w:r w:rsidR="009E06DD" w:rsidRPr="007F74B3">
        <w:t xml:space="preserve">relationship between the </w:t>
      </w:r>
      <w:r w:rsidR="001F42E1" w:rsidRPr="007F74B3">
        <w:rPr>
          <w:noProof/>
        </w:rPr>
        <w:t>number</w:t>
      </w:r>
      <w:r w:rsidR="009E06DD" w:rsidRPr="007F74B3">
        <w:t xml:space="preserve"> of beneficiaries and homicides per municipality that is worth analysing with more depth</w:t>
      </w:r>
      <w:r w:rsidR="004E7BBE">
        <w:t>.</w:t>
      </w:r>
    </w:p>
    <w:p w14:paraId="5B35CCA9" w14:textId="6CBC2774" w:rsidR="00E6098F" w:rsidRPr="00B63F2D" w:rsidRDefault="00CC359C" w:rsidP="00CA3EA7">
      <w:pPr>
        <w:spacing w:after="240" w:line="276" w:lineRule="auto"/>
        <w:jc w:val="center"/>
        <w:rPr>
          <w:b/>
        </w:rPr>
      </w:pPr>
      <w:r w:rsidRPr="00B63F2D">
        <w:rPr>
          <w:b/>
        </w:rPr>
        <w:t>Fig</w:t>
      </w:r>
      <w:r w:rsidR="00846759" w:rsidRPr="00B63F2D">
        <w:rPr>
          <w:b/>
        </w:rPr>
        <w:t>ure</w:t>
      </w:r>
      <w:r w:rsidRPr="00B63F2D">
        <w:rPr>
          <w:b/>
        </w:rPr>
        <w:t xml:space="preserve"> 1. </w:t>
      </w:r>
      <w:r w:rsidR="00E6098F" w:rsidRPr="00B63F2D">
        <w:rPr>
          <w:b/>
        </w:rPr>
        <w:t>Number of beneficiaries of PROSPERA per municipality, 2017</w:t>
      </w:r>
    </w:p>
    <w:p w14:paraId="39F94557" w14:textId="09428A63" w:rsidR="00E6098F" w:rsidRPr="007F74B3" w:rsidRDefault="00CE0180" w:rsidP="00CA3EA7">
      <w:pPr>
        <w:spacing w:after="240" w:line="240" w:lineRule="auto"/>
        <w:jc w:val="center"/>
      </w:pPr>
      <w:r>
        <w:rPr>
          <w:noProof/>
          <w:lang w:val="es-MX"/>
        </w:rPr>
        <mc:AlternateContent>
          <mc:Choice Requires="wps">
            <w:drawing>
              <wp:anchor distT="45720" distB="45720" distL="114300" distR="114300" simplePos="0" relativeHeight="251663360" behindDoc="0" locked="0" layoutInCell="1" allowOverlap="1" wp14:anchorId="2A8947B8" wp14:editId="482FD946">
                <wp:simplePos x="0" y="0"/>
                <wp:positionH relativeFrom="column">
                  <wp:posOffset>3554688</wp:posOffset>
                </wp:positionH>
                <wp:positionV relativeFrom="paragraph">
                  <wp:posOffset>162998</wp:posOffset>
                </wp:positionV>
                <wp:extent cx="1506512"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512" cy="1404620"/>
                        </a:xfrm>
                        <a:prstGeom prst="rect">
                          <a:avLst/>
                        </a:prstGeom>
                        <a:solidFill>
                          <a:srgbClr val="FFFFFF"/>
                        </a:solidFill>
                        <a:ln w="9525">
                          <a:noFill/>
                          <a:miter lim="800000"/>
                          <a:headEnd/>
                          <a:tailEnd/>
                        </a:ln>
                      </wps:spPr>
                      <wps:txbx>
                        <w:txbxContent>
                          <w:p w14:paraId="0DBDF049" w14:textId="31631ABB" w:rsidR="00733F62" w:rsidRPr="00CE0180" w:rsidRDefault="00733F62" w:rsidP="00CE0180">
                            <w:pPr>
                              <w:spacing w:line="240" w:lineRule="auto"/>
                              <w:jc w:val="left"/>
                              <w:rPr>
                                <w:b/>
                                <w:sz w:val="12"/>
                              </w:rPr>
                            </w:pPr>
                            <w:r w:rsidRPr="00CE0180">
                              <w:rPr>
                                <w:b/>
                                <w:sz w:val="12"/>
                              </w:rPr>
                              <w:t>Range of families beneficiaries by municipality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8947B8" id="_x0000_t202" coordsize="21600,21600" o:spt="202" path="m,l,21600r21600,l21600,xe">
                <v:stroke joinstyle="miter"/>
                <v:path gradientshapeok="t" o:connecttype="rect"/>
              </v:shapetype>
              <v:shape id="Cuadro de texto 2" o:spid="_x0000_s1026" type="#_x0000_t202" style="position:absolute;left:0;text-align:left;margin-left:279.9pt;margin-top:12.85pt;width:118.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" stroked="f">
                <v:textbox style="mso-fit-shape-to-text:t">
                  <w:txbxContent>
                    <w:p w14:paraId="0DBDF049" w14:textId="31631ABB" w:rsidR="00733F62" w:rsidRPr="00CE0180" w:rsidRDefault="00733F62" w:rsidP="00CE0180">
                      <w:pPr>
                        <w:spacing w:line="240" w:lineRule="auto"/>
                        <w:jc w:val="left"/>
                        <w:rPr>
                          <w:b/>
                          <w:sz w:val="12"/>
                        </w:rPr>
                      </w:pPr>
                      <w:r w:rsidRPr="00CE0180">
                        <w:rPr>
                          <w:b/>
                          <w:sz w:val="12"/>
                        </w:rPr>
                        <w:t>Range of families beneficiaries by municipality</w:t>
                      </w:r>
                    </w:p>
                  </w:txbxContent>
                </v:textbox>
              </v:shape>
            </w:pict>
          </mc:Fallback>
        </mc:AlternateContent>
      </w:r>
      <w:r>
        <w:rPr>
          <w:noProof/>
          <w:lang w:val="es-MX"/>
        </w:rPr>
        <mc:AlternateContent>
          <mc:Choice Requires="wps">
            <w:drawing>
              <wp:anchor distT="45720" distB="45720" distL="114300" distR="114300" simplePos="0" relativeHeight="251661312" behindDoc="0" locked="0" layoutInCell="1" allowOverlap="1" wp14:anchorId="58F7BF91" wp14:editId="41508273">
                <wp:simplePos x="0" y="0"/>
                <wp:positionH relativeFrom="column">
                  <wp:posOffset>3779645</wp:posOffset>
                </wp:positionH>
                <wp:positionV relativeFrom="paragraph">
                  <wp:posOffset>434975</wp:posOffset>
                </wp:positionV>
                <wp:extent cx="1161738" cy="742013"/>
                <wp:effectExtent l="0" t="0" r="635"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738" cy="742013"/>
                        </a:xfrm>
                        <a:prstGeom prst="rect">
                          <a:avLst/>
                        </a:prstGeom>
                        <a:solidFill>
                          <a:srgbClr val="FFFFFF"/>
                        </a:solidFill>
                        <a:ln w="9525">
                          <a:noFill/>
                          <a:miter lim="800000"/>
                          <a:headEnd/>
                          <a:tailEnd/>
                        </a:ln>
                      </wps:spPr>
                      <wps:txbx>
                        <w:txbxContent>
                          <w:p w14:paraId="0C891586" w14:textId="4AEAA122" w:rsidR="00733F62" w:rsidRPr="00CE0180" w:rsidRDefault="00733F62" w:rsidP="00CE0180">
                            <w:pPr>
                              <w:spacing w:line="240" w:lineRule="auto"/>
                              <w:rPr>
                                <w:sz w:val="12"/>
                              </w:rPr>
                            </w:pPr>
                            <w:r w:rsidRPr="00CE0180">
                              <w:rPr>
                                <w:sz w:val="12"/>
                              </w:rPr>
                              <w:t>No program coverage</w:t>
                            </w:r>
                          </w:p>
                          <w:p w14:paraId="39DF69CD" w14:textId="5E41C156" w:rsidR="00733F62" w:rsidRPr="00CE0180" w:rsidRDefault="00733F62" w:rsidP="00CE0180">
                            <w:pPr>
                              <w:spacing w:line="240" w:lineRule="auto"/>
                              <w:rPr>
                                <w:rFonts w:eastAsiaTheme="minorHAnsi" w:cs="Garamond"/>
                                <w:sz w:val="12"/>
                                <w:lang w:eastAsia="en-US"/>
                              </w:rPr>
                            </w:pPr>
                            <w:r w:rsidRPr="00CE0180">
                              <w:rPr>
                                <w:sz w:val="12"/>
                              </w:rPr>
                              <w:t>1 to 2</w:t>
                            </w:r>
                            <w:r w:rsidRPr="00CE0180">
                              <w:rPr>
                                <w:rFonts w:eastAsiaTheme="minorHAnsi" w:cs="Garamond"/>
                                <w:sz w:val="12"/>
                                <w:lang w:eastAsia="en-US"/>
                              </w:rPr>
                              <w:t xml:space="preserve"> ,000</w:t>
                            </w:r>
                          </w:p>
                          <w:p w14:paraId="21BC21CA" w14:textId="4E8A57DD" w:rsidR="00733F62" w:rsidRPr="00CE0180" w:rsidRDefault="00733F62" w:rsidP="00CE0180">
                            <w:pPr>
                              <w:spacing w:line="240" w:lineRule="auto"/>
                              <w:rPr>
                                <w:rFonts w:eastAsiaTheme="minorHAnsi" w:cs="Garamond"/>
                                <w:sz w:val="12"/>
                                <w:lang w:eastAsia="en-US"/>
                              </w:rPr>
                            </w:pPr>
                            <w:r w:rsidRPr="00CE0180">
                              <w:rPr>
                                <w:sz w:val="12"/>
                              </w:rPr>
                              <w:t>2</w:t>
                            </w:r>
                            <w:r w:rsidRPr="00CE0180">
                              <w:rPr>
                                <w:rFonts w:eastAsiaTheme="minorHAnsi" w:cs="Garamond"/>
                                <w:sz w:val="12"/>
                                <w:lang w:eastAsia="en-US"/>
                              </w:rPr>
                              <w:t xml:space="preserve"> ,001 to 7 ,000</w:t>
                            </w:r>
                          </w:p>
                          <w:p w14:paraId="0624D84B" w14:textId="011C3846" w:rsidR="00733F62" w:rsidRPr="00CE0180" w:rsidRDefault="00733F62" w:rsidP="00CE0180">
                            <w:pPr>
                              <w:spacing w:line="240" w:lineRule="auto"/>
                              <w:rPr>
                                <w:rFonts w:eastAsiaTheme="minorHAnsi" w:cs="Garamond"/>
                                <w:sz w:val="12"/>
                                <w:lang w:eastAsia="en-US"/>
                              </w:rPr>
                            </w:pPr>
                            <w:r w:rsidRPr="00CE0180">
                              <w:rPr>
                                <w:rFonts w:eastAsiaTheme="minorHAnsi" w:cs="Garamond"/>
                                <w:sz w:val="12"/>
                                <w:lang w:eastAsia="en-US"/>
                              </w:rPr>
                              <w:t>7 ,001 to 15 ,000</w:t>
                            </w:r>
                          </w:p>
                          <w:p w14:paraId="1CB5AF8B" w14:textId="4EEE93A3" w:rsidR="00733F62" w:rsidRPr="00CE0180" w:rsidRDefault="00733F62" w:rsidP="00CE0180">
                            <w:pPr>
                              <w:spacing w:line="240" w:lineRule="auto"/>
                              <w:rPr>
                                <w:rFonts w:eastAsiaTheme="minorHAnsi" w:cs="Garamond"/>
                                <w:sz w:val="12"/>
                                <w:lang w:eastAsia="en-US"/>
                              </w:rPr>
                            </w:pPr>
                            <w:r w:rsidRPr="00CE0180">
                              <w:rPr>
                                <w:rFonts w:eastAsiaTheme="minorHAnsi" w:cs="Garamond"/>
                                <w:sz w:val="12"/>
                                <w:lang w:eastAsia="en-US"/>
                              </w:rPr>
                              <w:t>15 ,001 to 30 ,000</w:t>
                            </w:r>
                          </w:p>
                          <w:p w14:paraId="4EC0A108" w14:textId="6BFAA03B" w:rsidR="00733F62" w:rsidRPr="00CE0180" w:rsidRDefault="00733F62" w:rsidP="00CE0180">
                            <w:pPr>
                              <w:spacing w:line="240" w:lineRule="auto"/>
                              <w:rPr>
                                <w:rFonts w:eastAsiaTheme="minorHAnsi" w:cs="Garamond"/>
                                <w:sz w:val="12"/>
                                <w:lang w:eastAsia="en-US"/>
                              </w:rPr>
                            </w:pPr>
                            <w:r w:rsidRPr="00CE0180">
                              <w:rPr>
                                <w:rFonts w:eastAsiaTheme="minorHAnsi" w:cs="Garamond"/>
                                <w:sz w:val="12"/>
                                <w:lang w:eastAsia="en-US"/>
                              </w:rPr>
                              <w:t>30 ,001 or more</w:t>
                            </w:r>
                          </w:p>
                          <w:p w14:paraId="10E63E8F" w14:textId="08E1DEB0" w:rsidR="00733F62" w:rsidRPr="00CE0180" w:rsidRDefault="00733F62" w:rsidP="00CE0180">
                            <w:pPr>
                              <w:spacing w:line="240" w:lineRule="auto"/>
                              <w:rPr>
                                <w:sz w:val="12"/>
                              </w:rPr>
                            </w:pPr>
                            <w:r w:rsidRPr="00CE0180">
                              <w:rPr>
                                <w:rFonts w:eastAsiaTheme="minorHAnsi" w:cs="Garamond"/>
                                <w:sz w:val="12"/>
                                <w:lang w:eastAsia="en-US"/>
                              </w:rPr>
                              <w:t>State limit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7BF91" id="_x0000_s1027" type="#_x0000_t202" style="position:absolute;left:0;text-align:left;margin-left:297.6pt;margin-top:34.25pt;width:91.5pt;height:58.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" stroked="f">
                <v:textbox>
                  <w:txbxContent>
                    <w:p w14:paraId="0C891586" w14:textId="4AEAA122" w:rsidR="00733F62" w:rsidRPr="00CE0180" w:rsidRDefault="00733F62" w:rsidP="00CE0180">
                      <w:pPr>
                        <w:spacing w:line="240" w:lineRule="auto"/>
                        <w:rPr>
                          <w:sz w:val="12"/>
                        </w:rPr>
                      </w:pPr>
                      <w:r w:rsidRPr="00CE0180">
                        <w:rPr>
                          <w:sz w:val="12"/>
                        </w:rPr>
                        <w:t>No program coverage</w:t>
                      </w:r>
                    </w:p>
                    <w:p w14:paraId="39DF69CD" w14:textId="5E41C156" w:rsidR="00733F62" w:rsidRPr="00CE0180" w:rsidRDefault="00733F62" w:rsidP="00CE0180">
                      <w:pPr>
                        <w:spacing w:line="240" w:lineRule="auto"/>
                        <w:rPr>
                          <w:rFonts w:eastAsiaTheme="minorHAnsi" w:cs="Garamond"/>
                          <w:sz w:val="12"/>
                          <w:lang w:eastAsia="en-US"/>
                        </w:rPr>
                      </w:pPr>
                      <w:r w:rsidRPr="00CE0180">
                        <w:rPr>
                          <w:sz w:val="12"/>
                        </w:rPr>
                        <w:t>1 to 2</w:t>
                      </w:r>
                      <w:r w:rsidRPr="00CE0180">
                        <w:rPr>
                          <w:rFonts w:eastAsiaTheme="minorHAnsi" w:cs="Garamond"/>
                          <w:sz w:val="12"/>
                          <w:lang w:eastAsia="en-US"/>
                        </w:rPr>
                        <w:t xml:space="preserve"> ,000</w:t>
                      </w:r>
                    </w:p>
                    <w:p w14:paraId="21BC21CA" w14:textId="4E8A57DD" w:rsidR="00733F62" w:rsidRPr="00CE0180" w:rsidRDefault="00733F62" w:rsidP="00CE0180">
                      <w:pPr>
                        <w:spacing w:line="240" w:lineRule="auto"/>
                        <w:rPr>
                          <w:rFonts w:eastAsiaTheme="minorHAnsi" w:cs="Garamond"/>
                          <w:sz w:val="12"/>
                          <w:lang w:eastAsia="en-US"/>
                        </w:rPr>
                      </w:pPr>
                      <w:r w:rsidRPr="00CE0180">
                        <w:rPr>
                          <w:sz w:val="12"/>
                        </w:rPr>
                        <w:t>2</w:t>
                      </w:r>
                      <w:r w:rsidRPr="00CE0180">
                        <w:rPr>
                          <w:rFonts w:eastAsiaTheme="minorHAnsi" w:cs="Garamond"/>
                          <w:sz w:val="12"/>
                          <w:lang w:eastAsia="en-US"/>
                        </w:rPr>
                        <w:t xml:space="preserve"> ,001 to 7 ,000</w:t>
                      </w:r>
                    </w:p>
                    <w:p w14:paraId="0624D84B" w14:textId="011C3846" w:rsidR="00733F62" w:rsidRPr="00CE0180" w:rsidRDefault="00733F62" w:rsidP="00CE0180">
                      <w:pPr>
                        <w:spacing w:line="240" w:lineRule="auto"/>
                        <w:rPr>
                          <w:rFonts w:eastAsiaTheme="minorHAnsi" w:cs="Garamond"/>
                          <w:sz w:val="12"/>
                          <w:lang w:eastAsia="en-US"/>
                        </w:rPr>
                      </w:pPr>
                      <w:r w:rsidRPr="00CE0180">
                        <w:rPr>
                          <w:rFonts w:eastAsiaTheme="minorHAnsi" w:cs="Garamond"/>
                          <w:sz w:val="12"/>
                          <w:lang w:eastAsia="en-US"/>
                        </w:rPr>
                        <w:t>7 ,001 to 15 ,000</w:t>
                      </w:r>
                    </w:p>
                    <w:p w14:paraId="1CB5AF8B" w14:textId="4EEE93A3" w:rsidR="00733F62" w:rsidRPr="00CE0180" w:rsidRDefault="00733F62" w:rsidP="00CE0180">
                      <w:pPr>
                        <w:spacing w:line="240" w:lineRule="auto"/>
                        <w:rPr>
                          <w:rFonts w:eastAsiaTheme="minorHAnsi" w:cs="Garamond"/>
                          <w:sz w:val="12"/>
                          <w:lang w:eastAsia="en-US"/>
                        </w:rPr>
                      </w:pPr>
                      <w:r w:rsidRPr="00CE0180">
                        <w:rPr>
                          <w:rFonts w:eastAsiaTheme="minorHAnsi" w:cs="Garamond"/>
                          <w:sz w:val="12"/>
                          <w:lang w:eastAsia="en-US"/>
                        </w:rPr>
                        <w:t>15 ,001 to 30 ,000</w:t>
                      </w:r>
                    </w:p>
                    <w:p w14:paraId="4EC0A108" w14:textId="6BFAA03B" w:rsidR="00733F62" w:rsidRPr="00CE0180" w:rsidRDefault="00733F62" w:rsidP="00CE0180">
                      <w:pPr>
                        <w:spacing w:line="240" w:lineRule="auto"/>
                        <w:rPr>
                          <w:rFonts w:eastAsiaTheme="minorHAnsi" w:cs="Garamond"/>
                          <w:sz w:val="12"/>
                          <w:lang w:eastAsia="en-US"/>
                        </w:rPr>
                      </w:pPr>
                      <w:r w:rsidRPr="00CE0180">
                        <w:rPr>
                          <w:rFonts w:eastAsiaTheme="minorHAnsi" w:cs="Garamond"/>
                          <w:sz w:val="12"/>
                          <w:lang w:eastAsia="en-US"/>
                        </w:rPr>
                        <w:t>30 ,001 or more</w:t>
                      </w:r>
                    </w:p>
                    <w:p w14:paraId="10E63E8F" w14:textId="08E1DEB0" w:rsidR="00733F62" w:rsidRPr="00CE0180" w:rsidRDefault="00733F62" w:rsidP="00CE0180">
                      <w:pPr>
                        <w:spacing w:line="240" w:lineRule="auto"/>
                        <w:rPr>
                          <w:sz w:val="12"/>
                        </w:rPr>
                      </w:pPr>
                      <w:r w:rsidRPr="00CE0180">
                        <w:rPr>
                          <w:rFonts w:eastAsiaTheme="minorHAnsi" w:cs="Garamond"/>
                          <w:sz w:val="12"/>
                          <w:lang w:eastAsia="en-US"/>
                        </w:rPr>
                        <w:t>State limit</w:t>
                      </w:r>
                    </w:p>
                  </w:txbxContent>
                </v:textbox>
              </v:shape>
            </w:pict>
          </mc:Fallback>
        </mc:AlternateContent>
      </w:r>
      <w:r w:rsidR="00E6098F" w:rsidRPr="007F74B3">
        <w:rPr>
          <w:noProof/>
          <w:lang w:val="es-MX"/>
        </w:rPr>
        <w:drawing>
          <wp:inline distT="0" distB="0" distL="0" distR="0" wp14:anchorId="68EF3A6A" wp14:editId="69B1A5CB">
            <wp:extent cx="3739487" cy="26581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33" t="2650" r="3041" b="3559"/>
                    <a:stretch/>
                  </pic:blipFill>
                  <pic:spPr bwMode="auto">
                    <a:xfrm>
                      <a:off x="0" y="0"/>
                      <a:ext cx="3758173" cy="2671470"/>
                    </a:xfrm>
                    <a:prstGeom prst="rect">
                      <a:avLst/>
                    </a:prstGeom>
                    <a:ln>
                      <a:noFill/>
                    </a:ln>
                    <a:extLst>
                      <a:ext uri="{53640926-AAD7-44D8-BBD7-CCE9431645EC}">
                        <a14:shadowObscured xmlns:a14="http://schemas.microsoft.com/office/drawing/2010/main"/>
                      </a:ext>
                    </a:extLst>
                  </pic:spPr>
                </pic:pic>
              </a:graphicData>
            </a:graphic>
          </wp:inline>
        </w:drawing>
      </w:r>
    </w:p>
    <w:p w14:paraId="65BD991D" w14:textId="4CDD0B76" w:rsidR="009E06DD" w:rsidRPr="007F74B3" w:rsidRDefault="009E06DD" w:rsidP="00CE0180">
      <w:pPr>
        <w:spacing w:after="120"/>
        <w:ind w:firstLine="708"/>
      </w:pPr>
      <w:r w:rsidRPr="00096AF3">
        <w:rPr>
          <w:sz w:val="20"/>
        </w:rPr>
        <w:t>Source: PROSPERA, 2017</w:t>
      </w:r>
      <w:r w:rsidR="004D46C5">
        <w:rPr>
          <w:sz w:val="20"/>
        </w:rPr>
        <w:t>a.</w:t>
      </w:r>
    </w:p>
    <w:p w14:paraId="3A363F3B" w14:textId="513FED1F" w:rsidR="00E6098F" w:rsidRPr="004E7BBE" w:rsidRDefault="00846759" w:rsidP="00CA3EA7">
      <w:pPr>
        <w:spacing w:after="240" w:line="276" w:lineRule="auto"/>
        <w:jc w:val="center"/>
        <w:rPr>
          <w:b/>
        </w:rPr>
      </w:pPr>
      <w:r w:rsidRPr="004E7BBE">
        <w:rPr>
          <w:b/>
        </w:rPr>
        <w:lastRenderedPageBreak/>
        <w:t>Figure</w:t>
      </w:r>
      <w:r w:rsidR="00CC359C" w:rsidRPr="004E7BBE">
        <w:rPr>
          <w:b/>
        </w:rPr>
        <w:t xml:space="preserve"> 2. </w:t>
      </w:r>
      <w:r w:rsidR="00E6098F" w:rsidRPr="004E7BBE">
        <w:rPr>
          <w:b/>
        </w:rPr>
        <w:t>Number of homicides per municipality,</w:t>
      </w:r>
      <w:r w:rsidR="00CC359C" w:rsidRPr="004E7BBE">
        <w:rPr>
          <w:b/>
        </w:rPr>
        <w:t xml:space="preserve"> </w:t>
      </w:r>
      <w:r w:rsidR="00E6098F" w:rsidRPr="004E7BBE">
        <w:rPr>
          <w:b/>
        </w:rPr>
        <w:t>2017</w:t>
      </w:r>
    </w:p>
    <w:p w14:paraId="4E247D7E" w14:textId="5E49AC33" w:rsidR="00E6098F" w:rsidRPr="007F74B3" w:rsidRDefault="00E6098F" w:rsidP="00CA3EA7">
      <w:pPr>
        <w:spacing w:after="240" w:line="240" w:lineRule="auto"/>
        <w:jc w:val="center"/>
      </w:pPr>
      <w:r w:rsidRPr="007F74B3">
        <w:rPr>
          <w:noProof/>
          <w:lang w:val="es-MX"/>
        </w:rPr>
        <w:drawing>
          <wp:inline distT="0" distB="0" distL="0" distR="0" wp14:anchorId="03CD9355" wp14:editId="4C2C4BC2">
            <wp:extent cx="4421761" cy="3125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4754918" cy="3360681"/>
                    </a:xfrm>
                    <a:prstGeom prst="rect">
                      <a:avLst/>
                    </a:prstGeom>
                    <a:noFill/>
                    <a:ln>
                      <a:noFill/>
                    </a:ln>
                    <a:extLst>
                      <a:ext uri="{53640926-AAD7-44D8-BBD7-CCE9431645EC}">
                        <a14:shadowObscured xmlns:a14="http://schemas.microsoft.com/office/drawing/2010/main"/>
                      </a:ext>
                    </a:extLst>
                  </pic:spPr>
                </pic:pic>
              </a:graphicData>
            </a:graphic>
          </wp:inline>
        </w:drawing>
      </w:r>
    </w:p>
    <w:p w14:paraId="2C815AB7" w14:textId="77777777" w:rsidR="00161287" w:rsidRDefault="00606518" w:rsidP="00CE0180">
      <w:pPr>
        <w:spacing w:after="120"/>
        <w:ind w:firstLine="708"/>
        <w:rPr>
          <w:sz w:val="20"/>
        </w:rPr>
      </w:pPr>
      <w:r w:rsidRPr="00096AF3">
        <w:rPr>
          <w:sz w:val="20"/>
        </w:rPr>
        <w:t>Source: INEGI, 2019</w:t>
      </w:r>
    </w:p>
    <w:p w14:paraId="0B433ED9" w14:textId="77777777" w:rsidR="004E7BBE" w:rsidRDefault="004E7BBE" w:rsidP="00E10D35">
      <w:pPr>
        <w:spacing w:after="120"/>
        <w:sectPr w:rsidR="004E7BBE" w:rsidSect="00CE0180">
          <w:type w:val="continuous"/>
          <w:pgSz w:w="11906" w:h="16838" w:code="9"/>
          <w:pgMar w:top="1814" w:right="1814" w:bottom="1814" w:left="1814" w:header="709" w:footer="709" w:gutter="0"/>
          <w:cols w:space="708"/>
          <w:docGrid w:linePitch="360"/>
        </w:sectPr>
      </w:pPr>
    </w:p>
    <w:p w14:paraId="4BC9ECC2" w14:textId="35205481" w:rsidR="008240C5" w:rsidRDefault="008240C5" w:rsidP="00CA3EA7">
      <w:pPr>
        <w:pStyle w:val="Ttulo2"/>
        <w:spacing w:after="240" w:line="360" w:lineRule="auto"/>
      </w:pPr>
      <w:r>
        <w:t>Violence context in Mexico</w:t>
      </w:r>
    </w:p>
    <w:p w14:paraId="35105F2C" w14:textId="77777777" w:rsidR="001F26D6" w:rsidRDefault="001F26D6" w:rsidP="001F26D6">
      <w:pPr>
        <w:spacing w:after="120"/>
      </w:pPr>
      <w:r>
        <w:t>During the 1990s, violence in Mexico –</w:t>
      </w:r>
      <w:r w:rsidRPr="00E87752">
        <w:t xml:space="preserve"> </w:t>
      </w:r>
      <w:r w:rsidRPr="007E623C">
        <w:t>decreased</w:t>
      </w:r>
      <w:r w:rsidRPr="00E87752">
        <w:t xml:space="preserve"> </w:t>
      </w:r>
      <w:r>
        <w:t xml:space="preserve">25.92% if we consider the homicides reported in 1990 and 2000. However, as figure 3 shows, the number of deaths by homicide suffered a sudden increase after 2007, shifting from a level of 8,867 in 2007 to 31,174 in 2017, an increase of 251.57%, considering only a direct comparison between those years. Various authors have offered different explanations for the phenomenon (see Zepeda, 2018 or </w:t>
      </w:r>
      <w:r w:rsidRPr="00443283">
        <w:t>Pérez</w:t>
      </w:r>
      <w:r>
        <w:t>,</w:t>
      </w:r>
      <w:r w:rsidRPr="00443283">
        <w:t xml:space="preserve"> </w:t>
      </w:r>
      <w:r>
        <w:t xml:space="preserve">2015 for a classification). The theory that concerns most to this research is the one regarding social protection, since it explains the causes of the increase in homicides and focuses on the presence of a social net to offer a minimum base of wellness that increases the opportunity costs of joining a drug trafficking organisation. </w:t>
      </w:r>
    </w:p>
    <w:p w14:paraId="3C1F56B4" w14:textId="36F7E77B" w:rsidR="003A5B5D" w:rsidRDefault="003A5B5D" w:rsidP="00556227">
      <w:pPr>
        <w:spacing w:line="240" w:lineRule="auto"/>
      </w:pPr>
      <w:r w:rsidRPr="003A5B5D">
        <w:rPr>
          <w:noProof/>
          <w:lang w:val="es-MX"/>
        </w:rPr>
        <w:lastRenderedPageBreak/>
        <w:drawing>
          <wp:inline distT="0" distB="0" distL="0" distR="0" wp14:anchorId="7008D0FE" wp14:editId="74860A6C">
            <wp:extent cx="5158740" cy="2756848"/>
            <wp:effectExtent l="0" t="0" r="381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782655" w14:textId="363CBB38" w:rsidR="00CC359C" w:rsidRPr="005A3FA8" w:rsidRDefault="00CC359C" w:rsidP="00E10D35">
      <w:pPr>
        <w:spacing w:after="120"/>
        <w:rPr>
          <w:sz w:val="22"/>
        </w:rPr>
      </w:pPr>
      <w:r w:rsidRPr="005A3FA8">
        <w:rPr>
          <w:sz w:val="22"/>
        </w:rPr>
        <w:t>Source: INEGI, 2019</w:t>
      </w:r>
    </w:p>
    <w:p w14:paraId="5BA90EB5" w14:textId="77777777" w:rsidR="001F26D6" w:rsidRDefault="001F26D6" w:rsidP="001F26D6">
      <w:pPr>
        <w:spacing w:after="120"/>
      </w:pPr>
      <w:r>
        <w:t>Brito, Corbacho and Osorio (2014) compare the proportion of household receiving remittances from migrants in the United States at a municipal level with homicides per 100,000 inhabitants. Their results show that every percentage increased in the proportion of household receiving remittances reduced the homicide rate by 0.05 per cent. Also, according to Enamorado, López-Calva, Rodríguez-Castelán and Winkler (2016), inequality is an important factor that explains violent crime in Mexico. The authors found that a one-point increase in the Gini Coefficient during the years of the war on drugs in Mexico could explain a 36% increase in the number of homicides per 100,000 inhabitants related to drug trafficking.</w:t>
      </w:r>
    </w:p>
    <w:p w14:paraId="7FA624DE" w14:textId="77777777" w:rsidR="001F26D6" w:rsidRPr="005C354C" w:rsidRDefault="001F26D6" w:rsidP="001F26D6">
      <w:pPr>
        <w:spacing w:after="120"/>
      </w:pPr>
      <w:r>
        <w:t xml:space="preserve">In this regard, it appears that in general, there is a relevant role of social protection regarding poverty and inequality towards deterring homicides. As evidenced by </w:t>
      </w:r>
      <w:r w:rsidRPr="00E123D3">
        <w:t>Pérez-Correa</w:t>
      </w:r>
      <w:r>
        <w:t xml:space="preserve"> and Azaola (2012), the offenders that end up in jail tend to come from tough socio-economic contexts. However, as Chávez Villegas (2018) found by analysing surveys and interviewing young drug male offenders, the poverty experience of the interns tends to be heterogeneous</w:t>
      </w:r>
      <w:r>
        <w:rPr>
          <w:rFonts w:eastAsiaTheme="minorHAnsi" w:cs="Garamond"/>
          <w:lang w:eastAsia="en-US"/>
        </w:rPr>
        <w:t>, which can be affecting the effectiveness of social protection measures.</w:t>
      </w:r>
    </w:p>
    <w:p w14:paraId="23E1672A" w14:textId="77777777" w:rsidR="001F26D6" w:rsidRDefault="001F26D6" w:rsidP="001F26D6">
      <w:pPr>
        <w:spacing w:after="120"/>
      </w:pPr>
      <w:r>
        <w:t xml:space="preserve">While the aforementioned theories would guide the analysis of the current research, it is necessary to consider alternative explanations to the levels of violence that Mexico faced after 2007. </w:t>
      </w:r>
      <w:r>
        <w:rPr>
          <w:lang w:val="es-419"/>
        </w:rPr>
        <w:t>O</w:t>
      </w:r>
      <w:r>
        <w:t xml:space="preserve">ne of the main alternative explanations due to the amount of evidence gathered and the use of strong quasi-experimental designs relates to the police and military interventions that initiated in December of 2006 with the joint operations to fight </w:t>
      </w:r>
      <w:r>
        <w:lastRenderedPageBreak/>
        <w:t>organised crime. Escalante (2011) was one of the pioneers in signalling that the military interventions might have created counter effects as those intended, by showing that the states were the federal government conducted joint operations with the military, navy and federal police had a dramatic increase. His findings were tested and confirmed through the application of more robust methodologies by Merino (2011) or Espinosa and Rubin (2015), who used propensity score matchings. Resa (2017) contributes to the analysis by showing that the military interventions obeyed to an increased rate in homicides, instead of being the source of the violence.</w:t>
      </w:r>
    </w:p>
    <w:p w14:paraId="193F7C52" w14:textId="77777777" w:rsidR="001F26D6" w:rsidRPr="006E6557" w:rsidRDefault="001F26D6" w:rsidP="001F26D6">
      <w:pPr>
        <w:spacing w:after="120"/>
      </w:pPr>
      <w:r>
        <w:rPr>
          <w:lang w:val="es-419"/>
        </w:rPr>
        <w:t>A</w:t>
      </w:r>
      <w:r>
        <w:t xml:space="preserve"> second factor that has been pointed out in the literature as contributing to the sudden increase in homicides is the conflict among cartels. Thes</w:t>
      </w:r>
      <w:r w:rsidRPr="00E87752">
        <w:t>e</w:t>
      </w:r>
      <w:r>
        <w:t xml:space="preserve"> type</w:t>
      </w:r>
      <w:r w:rsidRPr="00E87752">
        <w:t>s</w:t>
      </w:r>
      <w:r>
        <w:t xml:space="preserve"> of explanations mention that the cause of the increase in homicides is the fight among criminal groups, already in place even before the first joint operation (Zepeda, 2018). Coscia and </w:t>
      </w:r>
      <w:r w:rsidRPr="001F4E7D">
        <w:t xml:space="preserve">Ríos </w:t>
      </w:r>
      <w:r>
        <w:t>(2012), for instance, analyse</w:t>
      </w:r>
      <w:r>
        <w:rPr>
          <w:lang w:val="es-419"/>
        </w:rPr>
        <w:t>d</w:t>
      </w:r>
      <w:r>
        <w:t xml:space="preserve"> indexed newspapers and blogs to assess the presence and operation of criminal organisations in different municipalities explaining increased levels of violence in certain regions. </w:t>
      </w:r>
      <w:r w:rsidRPr="00E30FC1">
        <w:t xml:space="preserve">Calderón et al. (2015) </w:t>
      </w:r>
      <w:r>
        <w:t>use</w:t>
      </w:r>
      <w:r>
        <w:rPr>
          <w:lang w:val="es-419"/>
        </w:rPr>
        <w:t>d</w:t>
      </w:r>
      <w:r>
        <w:t xml:space="preserve"> a synthetic control to compare the number of homicides after the capture or killing of kingpins and determine that the high profile strategy has led not only to homicides related to drug trafficking but also to homicides affecting the general population. Finally,</w:t>
      </w:r>
      <w:r>
        <w:rPr>
          <w:lang w:val="es-419"/>
        </w:rPr>
        <w:t xml:space="preserve"> R</w:t>
      </w:r>
      <w:r w:rsidRPr="000F33FD">
        <w:t>ivera (2015)</w:t>
      </w:r>
      <w:r>
        <w:t xml:space="preserve"> analysed the interaction between competition among cartels and military and bureaucratic state capacity to show that competition among a small number of criminal organisations, and intermediate state capacity produce the highest rates in homicides.</w:t>
      </w:r>
    </w:p>
    <w:p w14:paraId="0B2D3DA6" w14:textId="69967315" w:rsidR="00F91397" w:rsidRPr="00731551" w:rsidRDefault="002129DB" w:rsidP="00E10D35">
      <w:pPr>
        <w:pStyle w:val="Ttulo2"/>
        <w:spacing w:after="120" w:line="360" w:lineRule="auto"/>
      </w:pPr>
      <w:r>
        <w:t>The effects of social expenditures on homicides</w:t>
      </w:r>
    </w:p>
    <w:p w14:paraId="7D8F6426" w14:textId="0876CE97" w:rsidR="00CE16A9" w:rsidRPr="007F74B3" w:rsidRDefault="00203E17" w:rsidP="00E10D35">
      <w:pPr>
        <w:spacing w:after="120"/>
      </w:pPr>
      <w:r>
        <w:t>As already mentioned in the introduction, t</w:t>
      </w:r>
      <w:r w:rsidR="00040455" w:rsidRPr="007F74B3">
        <w:t>here are diverse studies that relate social expenditures with crime rates. Although there is variation in types of crime analysed</w:t>
      </w:r>
      <w:r w:rsidR="007D6A03" w:rsidRPr="007F74B3">
        <w:t xml:space="preserve">, the general trend is that there is a negative relationship between both variables. For instance, </w:t>
      </w:r>
      <w:r w:rsidR="009A12CC">
        <w:t>Worrall (2009) analysed</w:t>
      </w:r>
      <w:r w:rsidR="00CE16A9" w:rsidRPr="007F74B3">
        <w:t xml:space="preserve"> California counties from 1990 to 1998 </w:t>
      </w:r>
      <w:r w:rsidR="007D6A03" w:rsidRPr="009A12CC">
        <w:t>observ</w:t>
      </w:r>
      <w:r w:rsidR="009A12CC" w:rsidRPr="009A12CC">
        <w:t>ing</w:t>
      </w:r>
      <w:r w:rsidR="007D6A03" w:rsidRPr="007F74B3">
        <w:t xml:space="preserve"> </w:t>
      </w:r>
      <w:r w:rsidR="00CE16A9" w:rsidRPr="007F74B3">
        <w:t xml:space="preserve">a significant inverse relationship between </w:t>
      </w:r>
      <w:r w:rsidR="002E5BB8" w:rsidRPr="007F74B3">
        <w:t>homicide</w:t>
      </w:r>
      <w:r w:rsidR="002E5BB8">
        <w:t xml:space="preserve"> and expenditures in</w:t>
      </w:r>
      <w:r w:rsidR="00CE16A9" w:rsidRPr="007F74B3">
        <w:t xml:space="preserve"> </w:t>
      </w:r>
      <w:r w:rsidR="002E5BB8">
        <w:t>General R</w:t>
      </w:r>
      <w:r w:rsidR="00CE16A9" w:rsidRPr="007F74B3">
        <w:t>elief</w:t>
      </w:r>
      <w:r w:rsidR="002E5BB8" w:rsidRPr="007F74B3">
        <w:t>,</w:t>
      </w:r>
      <w:r w:rsidR="00CE16A9" w:rsidRPr="007F74B3">
        <w:t xml:space="preserve"> </w:t>
      </w:r>
      <w:r w:rsidR="009A12CC" w:rsidRPr="007F74B3">
        <w:t>a</w:t>
      </w:r>
      <w:r w:rsidR="009A12CC">
        <w:rPr>
          <w:lang w:val="es-419"/>
        </w:rPr>
        <w:t xml:space="preserve"> local</w:t>
      </w:r>
      <w:r w:rsidR="009A12CC" w:rsidRPr="007F74B3">
        <w:t xml:space="preserve"> programme conceived to support adults </w:t>
      </w:r>
      <w:r w:rsidR="009A12CC">
        <w:t>who cannot apply to Federal or s</w:t>
      </w:r>
      <w:r w:rsidR="009A12CC" w:rsidRPr="007F74B3">
        <w:t xml:space="preserve">tate </w:t>
      </w:r>
      <w:r w:rsidR="002E5BB8">
        <w:t>social support</w:t>
      </w:r>
      <w:r w:rsidR="00CE16A9" w:rsidRPr="007F74B3">
        <w:t>.</w:t>
      </w:r>
      <w:r w:rsidR="007D6A03" w:rsidRPr="007F74B3">
        <w:t xml:space="preserve"> </w:t>
      </w:r>
      <w:r w:rsidR="00CE16A9" w:rsidRPr="007F74B3">
        <w:t xml:space="preserve">Fajnzylber, Lederman and Loayza (2002) </w:t>
      </w:r>
      <w:r w:rsidR="007D6A03" w:rsidRPr="007F74B3">
        <w:t>reached a similar conclusion while analysing</w:t>
      </w:r>
      <w:r w:rsidR="00CE16A9" w:rsidRPr="007F74B3">
        <w:t xml:space="preserve"> the determinants of intentional homicide and robbery rates for a worldwide sample of countries during the period 1970</w:t>
      </w:r>
      <w:r w:rsidR="007D6A03" w:rsidRPr="007F74B3">
        <w:t>-</w:t>
      </w:r>
      <w:r w:rsidR="00CE16A9" w:rsidRPr="007F74B3">
        <w:t>1994</w:t>
      </w:r>
      <w:r w:rsidR="007D6A03" w:rsidRPr="007F74B3">
        <w:t>. In general, t</w:t>
      </w:r>
      <w:r w:rsidR="00CE16A9" w:rsidRPr="007F74B3">
        <w:t xml:space="preserve">hey found that economic growth and income inequality are good predictors of violent crime rates. </w:t>
      </w:r>
    </w:p>
    <w:p w14:paraId="0CC19368" w14:textId="477CD944" w:rsidR="00CE16A9" w:rsidRPr="007F74B3" w:rsidRDefault="007D6A03" w:rsidP="00E10D35">
      <w:pPr>
        <w:spacing w:after="120"/>
      </w:pPr>
      <w:r w:rsidRPr="007F74B3">
        <w:lastRenderedPageBreak/>
        <w:t xml:space="preserve">More particularly, regarding the relationship between CCTs and </w:t>
      </w:r>
      <w:r w:rsidRPr="007F74B3">
        <w:rPr>
          <w:noProof/>
        </w:rPr>
        <w:t>homicides</w:t>
      </w:r>
      <w:r w:rsidR="001F42E1" w:rsidRPr="007F74B3">
        <w:rPr>
          <w:noProof/>
        </w:rPr>
        <w:t>,</w:t>
      </w:r>
      <w:r w:rsidRPr="007F74B3">
        <w:t xml:space="preserve"> we find </w:t>
      </w:r>
      <w:r w:rsidRPr="007F74B3">
        <w:rPr>
          <w:noProof/>
        </w:rPr>
        <w:t>mixed evidence</w:t>
      </w:r>
      <w:r w:rsidRPr="007F74B3">
        <w:t xml:space="preserve"> that requires further research to be assessed. On the one hand, </w:t>
      </w:r>
      <w:r w:rsidR="00EB69B4" w:rsidRPr="007F74B3">
        <w:t>Chioda, De Mello, João and Soares (2013) analyse</w:t>
      </w:r>
      <w:r w:rsidR="004C6CD9" w:rsidRPr="007F74B3">
        <w:t>d</w:t>
      </w:r>
      <w:r w:rsidR="00EB69B4" w:rsidRPr="007F74B3">
        <w:t xml:space="preserve"> the impact of Conditional Cash Transfers on crime in Sao Paulo, Brazil</w:t>
      </w:r>
      <w:r w:rsidR="004C6CD9" w:rsidRPr="007F74B3">
        <w:t xml:space="preserve"> and they found </w:t>
      </w:r>
      <w:r w:rsidR="00EB69B4" w:rsidRPr="007F74B3">
        <w:t xml:space="preserve">a significant effect of </w:t>
      </w:r>
      <w:r w:rsidR="00EB69B4" w:rsidRPr="007F74B3">
        <w:rPr>
          <w:i/>
        </w:rPr>
        <w:t>Bolsa Familia</w:t>
      </w:r>
      <w:r w:rsidR="00EB69B4" w:rsidRPr="007F74B3">
        <w:t xml:space="preserve"> on crime</w:t>
      </w:r>
      <w:r w:rsidR="00A46CF4">
        <w:t xml:space="preserve"> reduction</w:t>
      </w:r>
      <w:r w:rsidR="00EB69B4" w:rsidRPr="007F74B3">
        <w:t xml:space="preserve">. </w:t>
      </w:r>
      <w:r w:rsidR="004C6CD9" w:rsidRPr="007F74B3">
        <w:t xml:space="preserve">On the other hand, however, </w:t>
      </w:r>
      <w:r w:rsidR="00CE16A9" w:rsidRPr="007F74B3">
        <w:t xml:space="preserve">Loureiro (2012) did not find evidence of effects of CCTs in homicide in Brazil. </w:t>
      </w:r>
      <w:r w:rsidR="004C6CD9" w:rsidRPr="007F74B3">
        <w:t>Despite noticing a s</w:t>
      </w:r>
      <w:r w:rsidR="00CE16A9" w:rsidRPr="007F74B3">
        <w:t>ignificant difference in poverty rates</w:t>
      </w:r>
      <w:r w:rsidR="004C6CD9" w:rsidRPr="007F74B3">
        <w:t>,</w:t>
      </w:r>
      <w:r w:rsidR="00CE16A9" w:rsidRPr="007F74B3">
        <w:t xml:space="preserve"> </w:t>
      </w:r>
      <w:r w:rsidR="004C6CD9" w:rsidRPr="007F74B3">
        <w:t>a</w:t>
      </w:r>
      <w:r w:rsidR="00CE16A9" w:rsidRPr="007F74B3">
        <w:t>nd relevant</w:t>
      </w:r>
      <w:r w:rsidR="004C6CD9" w:rsidRPr="007F74B3">
        <w:t>,</w:t>
      </w:r>
      <w:r w:rsidR="00CE16A9" w:rsidRPr="007F74B3">
        <w:t xml:space="preserve"> but less robust effects</w:t>
      </w:r>
      <w:r w:rsidR="004C6CD9" w:rsidRPr="007F74B3">
        <w:t>,</w:t>
      </w:r>
      <w:r w:rsidR="00CE16A9" w:rsidRPr="007F74B3">
        <w:t xml:space="preserve"> on economic crimes such as robbery, theft and kidnapping</w:t>
      </w:r>
      <w:r w:rsidR="004C6CD9" w:rsidRPr="007F74B3">
        <w:t>, homicide remained unchanged</w:t>
      </w:r>
      <w:r w:rsidR="00CE16A9" w:rsidRPr="007F74B3">
        <w:t>.</w:t>
      </w:r>
      <w:r w:rsidR="00E87752">
        <w:t xml:space="preserve"> Similar results of incidence on reducing property crimes rather than homicides w</w:t>
      </w:r>
      <w:r w:rsidR="002518F3">
        <w:t>ere</w:t>
      </w:r>
      <w:r w:rsidR="00E87752">
        <w:t xml:space="preserve"> found for </w:t>
      </w:r>
      <w:r w:rsidR="00E87752" w:rsidRPr="00745D65">
        <w:t>Argentina (</w:t>
      </w:r>
      <w:r w:rsidR="00C03FA5" w:rsidRPr="00745D65">
        <w:t>Meloni, 2014</w:t>
      </w:r>
      <w:r w:rsidR="00E87752" w:rsidRPr="00745D65">
        <w:t>) and Colombia (</w:t>
      </w:r>
      <w:r w:rsidR="00C03FA5" w:rsidRPr="00745D65">
        <w:t xml:space="preserve">Camacho and </w:t>
      </w:r>
      <w:r w:rsidR="00C03FA5" w:rsidRPr="00745D65">
        <w:rPr>
          <w:lang w:val="es-MX"/>
        </w:rPr>
        <w:t>Mejía,</w:t>
      </w:r>
      <w:r w:rsidR="00C03FA5" w:rsidRPr="00745D65">
        <w:t xml:space="preserve"> 2013</w:t>
      </w:r>
      <w:r w:rsidR="00E87752" w:rsidRPr="00745D65">
        <w:t>) but non</w:t>
      </w:r>
      <w:r w:rsidR="00713597">
        <w:t>e</w:t>
      </w:r>
      <w:r w:rsidR="00E87752" w:rsidRPr="00745D65">
        <w:t xml:space="preserve"> of those studies accounted for a direct fight between the State and organised crime.</w:t>
      </w:r>
    </w:p>
    <w:p w14:paraId="3A26A182" w14:textId="7339838F" w:rsidR="00040455" w:rsidRPr="007F74B3" w:rsidRDefault="00FA0EE2" w:rsidP="00E10D35">
      <w:pPr>
        <w:spacing w:after="120"/>
      </w:pPr>
      <w:r w:rsidRPr="007F74B3">
        <w:t>Lance (2014) conducted a</w:t>
      </w:r>
      <w:r w:rsidR="004C6CD9" w:rsidRPr="007F74B3">
        <w:t xml:space="preserve"> particular</w:t>
      </w:r>
      <w:r w:rsidRPr="007F74B3">
        <w:t>ly relevant</w:t>
      </w:r>
      <w:r w:rsidR="004C6CD9" w:rsidRPr="007F74B3">
        <w:t xml:space="preserve"> study </w:t>
      </w:r>
      <w:r w:rsidRPr="007F74B3">
        <w:t xml:space="preserve">for this thesis </w:t>
      </w:r>
      <w:r w:rsidR="004C6CD9" w:rsidRPr="007F74B3">
        <w:t xml:space="preserve">that addressed the issue for Mexico </w:t>
      </w:r>
      <w:r w:rsidRPr="007F74B3">
        <w:t>and Brazil</w:t>
      </w:r>
      <w:r w:rsidR="004C6CD9" w:rsidRPr="007F74B3">
        <w:t>.</w:t>
      </w:r>
      <w:r w:rsidR="00040455" w:rsidRPr="007F74B3">
        <w:t xml:space="preserve"> The</w:t>
      </w:r>
      <w:r w:rsidR="004C6CD9" w:rsidRPr="007F74B3">
        <w:t xml:space="preserve"> main findings of </w:t>
      </w:r>
      <w:r w:rsidRPr="007F74B3">
        <w:t xml:space="preserve">his </w:t>
      </w:r>
      <w:r w:rsidR="004C6CD9" w:rsidRPr="007F74B3">
        <w:t>study are that given a</w:t>
      </w:r>
      <w:r w:rsidR="00040455" w:rsidRPr="007F74B3">
        <w:t xml:space="preserve"> greater proportion of beneficiaries in a municipality, the lower the number of murders</w:t>
      </w:r>
      <w:r w:rsidR="004C6CD9" w:rsidRPr="007F74B3">
        <w:t>, consistent with the logic that we would expect of social interventions that generate social cohesion and a transfer of income</w:t>
      </w:r>
      <w:r w:rsidR="00040455" w:rsidRPr="007F74B3">
        <w:t>.</w:t>
      </w:r>
      <w:r w:rsidR="004C6CD9" w:rsidRPr="007F74B3">
        <w:t xml:space="preserve"> However, </w:t>
      </w:r>
      <w:r w:rsidR="00105715">
        <w:t>the study only covers the period from 2005 to 2008</w:t>
      </w:r>
      <w:r w:rsidR="00105715">
        <w:rPr>
          <w:rFonts w:eastAsiaTheme="minorHAnsi" w:cs="Garamond"/>
          <w:lang w:eastAsia="en-US"/>
        </w:rPr>
        <w:t>, and therefore does not account for a comprehensive analysis of the years that followed the military</w:t>
      </w:r>
      <w:r w:rsidR="00040455" w:rsidRPr="007F74B3">
        <w:t xml:space="preserve"> </w:t>
      </w:r>
      <w:r w:rsidR="00105715">
        <w:t>confrontations with criminal groups.</w:t>
      </w:r>
    </w:p>
    <w:p w14:paraId="702898E2" w14:textId="4C818C35" w:rsidR="00361126" w:rsidRPr="007F74B3" w:rsidRDefault="008D3C22" w:rsidP="007244D0">
      <w:pPr>
        <w:pStyle w:val="Ttulo1"/>
      </w:pPr>
      <w:r>
        <w:t>Data and m</w:t>
      </w:r>
      <w:r w:rsidR="00F91397" w:rsidRPr="007F74B3">
        <w:t>ethod</w:t>
      </w:r>
      <w:r w:rsidR="00707D0F">
        <w:t>s</w:t>
      </w:r>
    </w:p>
    <w:p w14:paraId="726ACF7F" w14:textId="6679F7E9" w:rsidR="00361126" w:rsidRPr="007F74B3" w:rsidRDefault="00361126" w:rsidP="007244D0">
      <w:pPr>
        <w:pStyle w:val="Ttulo2"/>
        <w:spacing w:after="120" w:line="360" w:lineRule="auto"/>
      </w:pPr>
      <w:r w:rsidRPr="007F74B3">
        <w:t>Variables and sources</w:t>
      </w:r>
    </w:p>
    <w:p w14:paraId="18E337AE" w14:textId="14489160" w:rsidR="006A7281" w:rsidRPr="007F74B3" w:rsidRDefault="00CB2521" w:rsidP="00E10D35">
      <w:pPr>
        <w:pStyle w:val="Default"/>
        <w:spacing w:after="120" w:line="360" w:lineRule="auto"/>
        <w:rPr>
          <w:rFonts w:ascii="Garamond" w:hAnsi="Garamond"/>
        </w:rPr>
      </w:pPr>
      <w:r>
        <w:rPr>
          <w:rFonts w:ascii="Garamond" w:hAnsi="Garamond"/>
        </w:rPr>
        <w:t xml:space="preserve">To address my research question, </w:t>
      </w:r>
      <w:r w:rsidR="00EA4910" w:rsidRPr="007F74B3">
        <w:rPr>
          <w:rFonts w:ascii="Garamond" w:hAnsi="Garamond"/>
        </w:rPr>
        <w:t xml:space="preserve">I will conduct a </w:t>
      </w:r>
      <w:r w:rsidR="00277055" w:rsidRPr="007F74B3">
        <w:rPr>
          <w:rFonts w:ascii="Garamond" w:hAnsi="Garamond"/>
        </w:rPr>
        <w:t>fixed</w:t>
      </w:r>
      <w:r w:rsidR="002518F3">
        <w:rPr>
          <w:rFonts w:ascii="Garamond" w:hAnsi="Garamond"/>
        </w:rPr>
        <w:t>-</w:t>
      </w:r>
      <w:r w:rsidR="00277055" w:rsidRPr="007F74B3">
        <w:rPr>
          <w:rFonts w:ascii="Garamond" w:hAnsi="Garamond"/>
        </w:rPr>
        <w:t>effects model to determine the relationship between the</w:t>
      </w:r>
      <w:r w:rsidR="00FD2942" w:rsidRPr="007F74B3">
        <w:rPr>
          <w:rFonts w:ascii="Garamond" w:hAnsi="Garamond"/>
        </w:rPr>
        <w:t xml:space="preserve"> proportion of beneficiaries of PROSPERA</w:t>
      </w:r>
      <w:r w:rsidR="00277055" w:rsidRPr="007F74B3">
        <w:rPr>
          <w:rFonts w:ascii="Garamond" w:hAnsi="Garamond"/>
        </w:rPr>
        <w:t xml:space="preserve"> and the </w:t>
      </w:r>
      <w:r w:rsidR="00FD2942" w:rsidRPr="007F74B3">
        <w:rPr>
          <w:rFonts w:ascii="Garamond" w:hAnsi="Garamond"/>
        </w:rPr>
        <w:t xml:space="preserve">number of homicides per 100,000 inhabitants. </w:t>
      </w:r>
      <w:r w:rsidR="005B707A" w:rsidRPr="007F74B3">
        <w:rPr>
          <w:rFonts w:ascii="Garamond" w:hAnsi="Garamond"/>
        </w:rPr>
        <w:t xml:space="preserve">For the number of beneficiaries from </w:t>
      </w:r>
      <w:r w:rsidR="00B63F2D">
        <w:rPr>
          <w:rFonts w:ascii="Garamond" w:hAnsi="Garamond"/>
        </w:rPr>
        <w:t>PROSPERA</w:t>
      </w:r>
      <w:r w:rsidR="005B707A" w:rsidRPr="007F74B3">
        <w:rPr>
          <w:rFonts w:ascii="Garamond" w:hAnsi="Garamond"/>
        </w:rPr>
        <w:t>, I use the data by municipality and year</w:t>
      </w:r>
      <w:r>
        <w:rPr>
          <w:rFonts w:ascii="Garamond" w:hAnsi="Garamond"/>
        </w:rPr>
        <w:t>,</w:t>
      </w:r>
      <w:r w:rsidR="005B707A" w:rsidRPr="007F74B3">
        <w:rPr>
          <w:rFonts w:ascii="Garamond" w:hAnsi="Garamond"/>
        </w:rPr>
        <w:t xml:space="preserve"> </w:t>
      </w:r>
      <w:r w:rsidRPr="007F74B3">
        <w:rPr>
          <w:rFonts w:ascii="Garamond" w:hAnsi="Garamond"/>
        </w:rPr>
        <w:t>from 1998 to 2017</w:t>
      </w:r>
      <w:r>
        <w:rPr>
          <w:rFonts w:ascii="Garamond" w:hAnsi="Garamond"/>
        </w:rPr>
        <w:t xml:space="preserve">, </w:t>
      </w:r>
      <w:r w:rsidR="005B707A" w:rsidRPr="007F74B3">
        <w:rPr>
          <w:rFonts w:ascii="Garamond" w:hAnsi="Garamond"/>
        </w:rPr>
        <w:t xml:space="preserve">that </w:t>
      </w:r>
      <w:r>
        <w:rPr>
          <w:rFonts w:ascii="Garamond" w:hAnsi="Garamond"/>
        </w:rPr>
        <w:t>is</w:t>
      </w:r>
      <w:r w:rsidR="005B707A" w:rsidRPr="007F74B3">
        <w:rPr>
          <w:rFonts w:ascii="Garamond" w:hAnsi="Garamond"/>
        </w:rPr>
        <w:t xml:space="preserve"> </w:t>
      </w:r>
      <w:r>
        <w:rPr>
          <w:rFonts w:ascii="Garamond" w:hAnsi="Garamond"/>
        </w:rPr>
        <w:t>available at</w:t>
      </w:r>
      <w:r w:rsidR="005B707A" w:rsidRPr="007F74B3">
        <w:rPr>
          <w:rFonts w:ascii="Garamond" w:hAnsi="Garamond"/>
        </w:rPr>
        <w:t xml:space="preserve"> </w:t>
      </w:r>
      <w:hyperlink r:id="rId18" w:history="1">
        <w:r w:rsidR="005F5E9E" w:rsidRPr="007F74B3">
          <w:rPr>
            <w:rStyle w:val="Hipervnculo"/>
            <w:rFonts w:ascii="Garamond" w:hAnsi="Garamond"/>
          </w:rPr>
          <w:t>https://evaluacion.prospera.gob.mx/es/dig/inf_geo.php</w:t>
        </w:r>
      </w:hyperlink>
      <w:r w:rsidR="005B707A" w:rsidRPr="007F74B3">
        <w:rPr>
          <w:rFonts w:ascii="Garamond" w:hAnsi="Garamond"/>
        </w:rPr>
        <w:t xml:space="preserve">. Also, for the homicide </w:t>
      </w:r>
      <w:r w:rsidR="005B707A" w:rsidRPr="007F74B3">
        <w:rPr>
          <w:rFonts w:ascii="Garamond" w:hAnsi="Garamond"/>
          <w:noProof/>
        </w:rPr>
        <w:t>rate</w:t>
      </w:r>
      <w:r w:rsidR="001F42E1" w:rsidRPr="007F74B3">
        <w:rPr>
          <w:rFonts w:ascii="Garamond" w:hAnsi="Garamond"/>
          <w:noProof/>
        </w:rPr>
        <w:t>,</w:t>
      </w:r>
      <w:r w:rsidR="005B707A" w:rsidRPr="007F74B3">
        <w:rPr>
          <w:rFonts w:ascii="Garamond" w:hAnsi="Garamond"/>
        </w:rPr>
        <w:t xml:space="preserve"> I will use the official data of deaths by murder from the national statistical office (</w:t>
      </w:r>
      <w:hyperlink r:id="rId19" w:history="1">
        <w:r w:rsidR="005B707A" w:rsidRPr="007F74B3">
          <w:rPr>
            <w:rStyle w:val="Hipervnculo"/>
            <w:rFonts w:ascii="Garamond" w:hAnsi="Garamond"/>
          </w:rPr>
          <w:t>https://www.inegi.org.mx/sistemas/olap/proyectos/bd/continuas/mortalidad/defuncioneshom.asp?s=est</w:t>
        </w:r>
      </w:hyperlink>
      <w:r w:rsidR="005B707A" w:rsidRPr="007F74B3">
        <w:rPr>
          <w:rFonts w:ascii="Garamond" w:hAnsi="Garamond"/>
        </w:rPr>
        <w:t>), which includes all types of homicides that occurred in Mexican municipalities from 1990-2017. The drawback from using this source is that we cannot differentiate the homicides that are produced by organised crime. However, it is useful as a proxy of the trends of v</w:t>
      </w:r>
      <w:r w:rsidR="00B615A3" w:rsidRPr="007F74B3">
        <w:rPr>
          <w:rFonts w:ascii="Garamond" w:hAnsi="Garamond"/>
        </w:rPr>
        <w:t>iolence at the municipal level.</w:t>
      </w:r>
    </w:p>
    <w:p w14:paraId="30D52B17" w14:textId="6BD63974" w:rsidR="005B707A" w:rsidRPr="007F74B3" w:rsidRDefault="00277055" w:rsidP="00E10D35">
      <w:pPr>
        <w:pStyle w:val="Default"/>
        <w:spacing w:after="120" w:line="360" w:lineRule="auto"/>
        <w:rPr>
          <w:rFonts w:ascii="Garamond" w:hAnsi="Garamond"/>
        </w:rPr>
      </w:pPr>
      <w:r w:rsidRPr="007F74B3">
        <w:rPr>
          <w:rFonts w:ascii="Garamond" w:hAnsi="Garamond"/>
        </w:rPr>
        <w:lastRenderedPageBreak/>
        <w:t xml:space="preserve">The other relevant </w:t>
      </w:r>
      <w:r w:rsidR="005B707A" w:rsidRPr="007F74B3">
        <w:rPr>
          <w:rFonts w:ascii="Garamond" w:hAnsi="Garamond"/>
        </w:rPr>
        <w:t xml:space="preserve">set of data </w:t>
      </w:r>
      <w:r w:rsidRPr="007F74B3">
        <w:rPr>
          <w:rFonts w:ascii="Garamond" w:hAnsi="Garamond"/>
        </w:rPr>
        <w:t>normally used</w:t>
      </w:r>
      <w:r w:rsidR="005B707A" w:rsidRPr="007F74B3">
        <w:rPr>
          <w:rFonts w:ascii="Garamond" w:hAnsi="Garamond"/>
        </w:rPr>
        <w:t xml:space="preserve"> </w:t>
      </w:r>
      <w:r w:rsidR="00B615A3" w:rsidRPr="007F74B3">
        <w:rPr>
          <w:rFonts w:ascii="Garamond" w:hAnsi="Garamond"/>
        </w:rPr>
        <w:t>for homicide</w:t>
      </w:r>
      <w:r w:rsidRPr="007F74B3">
        <w:rPr>
          <w:rFonts w:ascii="Garamond" w:hAnsi="Garamond"/>
        </w:rPr>
        <w:t xml:space="preserve"> analysis in Mexico</w:t>
      </w:r>
      <w:r w:rsidR="00B615A3" w:rsidRPr="007F74B3">
        <w:rPr>
          <w:rFonts w:ascii="Garamond" w:hAnsi="Garamond"/>
        </w:rPr>
        <w:t xml:space="preserve"> </w:t>
      </w:r>
      <w:r w:rsidR="005B707A" w:rsidRPr="007F74B3">
        <w:rPr>
          <w:rFonts w:ascii="Garamond" w:hAnsi="Garamond"/>
        </w:rPr>
        <w:t xml:space="preserve">comes from the figures </w:t>
      </w:r>
      <w:r w:rsidR="00E753FB">
        <w:rPr>
          <w:rFonts w:ascii="Garamond" w:hAnsi="Garamond"/>
        </w:rPr>
        <w:t>of</w:t>
      </w:r>
      <w:r w:rsidR="005B707A" w:rsidRPr="007F74B3">
        <w:rPr>
          <w:rFonts w:ascii="Garamond" w:hAnsi="Garamond"/>
        </w:rPr>
        <w:t xml:space="preserve"> the Executive Secretariat of the National System of Public Security (</w:t>
      </w:r>
      <w:hyperlink r:id="rId20" w:history="1">
        <w:r w:rsidR="00B615A3" w:rsidRPr="007F74B3">
          <w:rPr>
            <w:rStyle w:val="Hipervnculo"/>
            <w:rFonts w:ascii="Garamond" w:hAnsi="Garamond"/>
          </w:rPr>
          <w:t>https://www.gob.mx/sesnsp/acciones-y-programas/incidencia-delictiva-del-fuero-comun-nueva-metodologia?state=published</w:t>
        </w:r>
      </w:hyperlink>
      <w:r w:rsidR="00B615A3" w:rsidRPr="007F74B3">
        <w:rPr>
          <w:rFonts w:ascii="Garamond" w:hAnsi="Garamond"/>
        </w:rPr>
        <w:t xml:space="preserve">). </w:t>
      </w:r>
      <w:r w:rsidRPr="007F74B3">
        <w:rPr>
          <w:rFonts w:ascii="Garamond" w:hAnsi="Garamond"/>
        </w:rPr>
        <w:t>However, I am not using that data</w:t>
      </w:r>
      <w:r w:rsidR="00D377CB" w:rsidRPr="007F74B3">
        <w:rPr>
          <w:rFonts w:ascii="Garamond" w:hAnsi="Garamond"/>
        </w:rPr>
        <w:t>set</w:t>
      </w:r>
      <w:r w:rsidRPr="007F74B3">
        <w:rPr>
          <w:rFonts w:ascii="Garamond" w:hAnsi="Garamond"/>
        </w:rPr>
        <w:t xml:space="preserve"> since</w:t>
      </w:r>
      <w:r w:rsidR="00B735FD" w:rsidRPr="007F74B3">
        <w:rPr>
          <w:rFonts w:ascii="Garamond" w:hAnsi="Garamond"/>
        </w:rPr>
        <w:t xml:space="preserve"> municipal level </w:t>
      </w:r>
      <w:r w:rsidRPr="007F74B3">
        <w:rPr>
          <w:rFonts w:ascii="Garamond" w:hAnsi="Garamond"/>
        </w:rPr>
        <w:t>data is</w:t>
      </w:r>
      <w:r w:rsidR="00B735FD" w:rsidRPr="007F74B3">
        <w:rPr>
          <w:rFonts w:ascii="Garamond" w:hAnsi="Garamond"/>
        </w:rPr>
        <w:t xml:space="preserve"> only available from 2011 onwards</w:t>
      </w:r>
      <w:r w:rsidR="00F408B2" w:rsidRPr="007F74B3">
        <w:rPr>
          <w:rFonts w:ascii="Garamond" w:hAnsi="Garamond"/>
        </w:rPr>
        <w:t>. Also,</w:t>
      </w:r>
      <w:r w:rsidR="00B735FD" w:rsidRPr="007F74B3">
        <w:rPr>
          <w:rFonts w:ascii="Garamond" w:hAnsi="Garamond"/>
        </w:rPr>
        <w:t xml:space="preserve"> </w:t>
      </w:r>
      <w:r w:rsidR="00D377CB" w:rsidRPr="007F74B3">
        <w:rPr>
          <w:rFonts w:ascii="Garamond" w:hAnsi="Garamond"/>
        </w:rPr>
        <w:t>since homicides</w:t>
      </w:r>
      <w:r w:rsidR="00B735FD" w:rsidRPr="007F74B3">
        <w:rPr>
          <w:rFonts w:ascii="Garamond" w:hAnsi="Garamond"/>
        </w:rPr>
        <w:t xml:space="preserve"> are classified by investigations, one entry can have several murders but counted once because they are part of the same criminal investigation</w:t>
      </w:r>
      <w:r w:rsidR="00F408B2" w:rsidRPr="007F74B3">
        <w:rPr>
          <w:rFonts w:ascii="Garamond" w:hAnsi="Garamond"/>
        </w:rPr>
        <w:t xml:space="preserve">, leading to </w:t>
      </w:r>
      <w:r w:rsidR="001D73F7" w:rsidRPr="00E87752">
        <w:rPr>
          <w:rFonts w:ascii="Garamond" w:hAnsi="Garamond"/>
        </w:rPr>
        <w:t xml:space="preserve">a </w:t>
      </w:r>
      <w:r w:rsidR="00F408B2" w:rsidRPr="007F74B3">
        <w:rPr>
          <w:rFonts w:ascii="Garamond" w:hAnsi="Garamond"/>
        </w:rPr>
        <w:t>considerable mismatch among the two main sources of data on the topic</w:t>
      </w:r>
      <w:r w:rsidR="0017354A">
        <w:rPr>
          <w:rFonts w:ascii="Garamond" w:hAnsi="Garamond"/>
        </w:rPr>
        <w:t xml:space="preserve"> (Institute for Economic</w:t>
      </w:r>
      <w:r w:rsidR="002518F3">
        <w:rPr>
          <w:rFonts w:ascii="Garamond" w:hAnsi="Garamond"/>
        </w:rPr>
        <w:t>s</w:t>
      </w:r>
      <w:r w:rsidR="0017354A">
        <w:rPr>
          <w:rFonts w:ascii="Garamond" w:hAnsi="Garamond"/>
        </w:rPr>
        <w:t xml:space="preserve"> and Peace, 2018)</w:t>
      </w:r>
      <w:r w:rsidR="00B735FD" w:rsidRPr="007F74B3">
        <w:rPr>
          <w:rFonts w:ascii="Garamond" w:hAnsi="Garamond"/>
        </w:rPr>
        <w:t>.</w:t>
      </w:r>
      <w:r w:rsidR="00A46CF4">
        <w:rPr>
          <w:rFonts w:ascii="Garamond" w:hAnsi="Garamond"/>
        </w:rPr>
        <w:t xml:space="preserve"> </w:t>
      </w:r>
      <w:r w:rsidR="002D1CFB">
        <w:rPr>
          <w:rFonts w:ascii="Garamond" w:hAnsi="Garamond"/>
        </w:rPr>
        <w:t xml:space="preserve">An example to illustrate this gap among sources is the municipality of Madera in the northern </w:t>
      </w:r>
      <w:r w:rsidR="002518F3">
        <w:rPr>
          <w:rFonts w:ascii="Garamond" w:hAnsi="Garamond"/>
        </w:rPr>
        <w:t>s</w:t>
      </w:r>
      <w:r w:rsidR="002D1CFB">
        <w:rPr>
          <w:rFonts w:ascii="Garamond" w:hAnsi="Garamond"/>
        </w:rPr>
        <w:t xml:space="preserve">tate of Chihuahua. </w:t>
      </w:r>
      <w:r w:rsidR="002518F3">
        <w:rPr>
          <w:rFonts w:ascii="Garamond" w:hAnsi="Garamond"/>
        </w:rPr>
        <w:t>O</w:t>
      </w:r>
      <w:r w:rsidR="002D1CFB">
        <w:rPr>
          <w:rFonts w:ascii="Garamond" w:hAnsi="Garamond"/>
        </w:rPr>
        <w:t>n July 5</w:t>
      </w:r>
      <w:r w:rsidR="002D1CFB" w:rsidRPr="00DA152C">
        <w:rPr>
          <w:rFonts w:ascii="Garamond" w:hAnsi="Garamond"/>
          <w:vertAlign w:val="superscript"/>
        </w:rPr>
        <w:t>th</w:t>
      </w:r>
      <w:r w:rsidR="002D1CFB">
        <w:rPr>
          <w:rFonts w:ascii="Garamond" w:hAnsi="Garamond"/>
        </w:rPr>
        <w:t xml:space="preserve"> of 2017</w:t>
      </w:r>
      <w:r w:rsidR="0026005E" w:rsidRPr="007F74B3">
        <w:rPr>
          <w:rFonts w:ascii="Garamond" w:hAnsi="Garamond"/>
        </w:rPr>
        <w:t>,</w:t>
      </w:r>
      <w:r w:rsidR="002D1CFB">
        <w:rPr>
          <w:rFonts w:ascii="Garamond" w:hAnsi="Garamond"/>
        </w:rPr>
        <w:t xml:space="preserve"> there was an armed conflict between </w:t>
      </w:r>
      <w:r w:rsidR="009514DA">
        <w:rPr>
          <w:rFonts w:ascii="Garamond" w:hAnsi="Garamond"/>
        </w:rPr>
        <w:t xml:space="preserve">the cartel of </w:t>
      </w:r>
      <w:r w:rsidR="009514DA" w:rsidRPr="00DA152C">
        <w:rPr>
          <w:rFonts w:ascii="Garamond" w:hAnsi="Garamond"/>
          <w:i/>
        </w:rPr>
        <w:t>Sinaloa</w:t>
      </w:r>
      <w:r w:rsidR="009514DA">
        <w:rPr>
          <w:rFonts w:ascii="Garamond" w:hAnsi="Garamond"/>
        </w:rPr>
        <w:t xml:space="preserve"> and the criminal organisation</w:t>
      </w:r>
      <w:r w:rsidR="002D1CFB">
        <w:rPr>
          <w:rFonts w:ascii="Garamond" w:hAnsi="Garamond"/>
        </w:rPr>
        <w:t xml:space="preserve"> </w:t>
      </w:r>
      <w:r w:rsidR="002D1CFB" w:rsidRPr="00DA152C">
        <w:rPr>
          <w:rFonts w:ascii="Garamond" w:hAnsi="Garamond"/>
          <w:i/>
        </w:rPr>
        <w:t>La Línea</w:t>
      </w:r>
      <w:r w:rsidR="002D1CFB">
        <w:rPr>
          <w:rFonts w:ascii="Garamond" w:hAnsi="Garamond"/>
        </w:rPr>
        <w:t xml:space="preserve"> in the community of Las Varas</w:t>
      </w:r>
      <w:r w:rsidR="002D1CFB" w:rsidRPr="00DA152C">
        <w:rPr>
          <w:rFonts w:ascii="Garamond" w:hAnsi="Garamond"/>
        </w:rPr>
        <w:t xml:space="preserve">, which resulted in </w:t>
      </w:r>
      <w:r w:rsidR="008C5251">
        <w:rPr>
          <w:rFonts w:ascii="Garamond" w:hAnsi="Garamond"/>
        </w:rPr>
        <w:t>15</w:t>
      </w:r>
      <w:r w:rsidR="002D1CFB">
        <w:rPr>
          <w:rFonts w:ascii="Garamond" w:hAnsi="Garamond"/>
        </w:rPr>
        <w:t xml:space="preserve"> homicides</w:t>
      </w:r>
      <w:r w:rsidR="00C67264">
        <w:rPr>
          <w:rFonts w:ascii="Garamond" w:hAnsi="Garamond"/>
          <w:lang w:val="es-419"/>
        </w:rPr>
        <w:t xml:space="preserve"> </w:t>
      </w:r>
      <w:r w:rsidR="002D1CFB">
        <w:rPr>
          <w:rFonts w:ascii="Garamond" w:hAnsi="Garamond"/>
        </w:rPr>
        <w:t>(Associated Press</w:t>
      </w:r>
      <w:r w:rsidR="002D1CFB" w:rsidRPr="00DA152C">
        <w:rPr>
          <w:rFonts w:ascii="Garamond" w:hAnsi="Garamond"/>
        </w:rPr>
        <w:t>, 2017).</w:t>
      </w:r>
      <w:r w:rsidR="002D1CFB">
        <w:rPr>
          <w:rFonts w:ascii="Garamond" w:hAnsi="Garamond"/>
        </w:rPr>
        <w:t xml:space="preserve"> </w:t>
      </w:r>
      <w:r w:rsidR="009514DA">
        <w:rPr>
          <w:rFonts w:ascii="Garamond" w:hAnsi="Garamond"/>
        </w:rPr>
        <w:t>If we analyse the data on homicides in such municipality</w:t>
      </w:r>
      <w:r w:rsidR="009514DA" w:rsidRPr="007F74B3">
        <w:rPr>
          <w:rFonts w:ascii="Garamond" w:hAnsi="Garamond"/>
        </w:rPr>
        <w:t>,</w:t>
      </w:r>
      <w:r w:rsidR="009514DA">
        <w:rPr>
          <w:rFonts w:ascii="Garamond" w:hAnsi="Garamond"/>
        </w:rPr>
        <w:t xml:space="preserve"> the national statistical office database reports 25 homicides of all types during July</w:t>
      </w:r>
      <w:r w:rsidR="009514DA" w:rsidRPr="007F74B3">
        <w:rPr>
          <w:rFonts w:ascii="Garamond" w:hAnsi="Garamond"/>
        </w:rPr>
        <w:t>,</w:t>
      </w:r>
      <w:r w:rsidR="009514DA">
        <w:rPr>
          <w:rFonts w:ascii="Garamond" w:hAnsi="Garamond"/>
        </w:rPr>
        <w:t xml:space="preserve"> while the data of the </w:t>
      </w:r>
      <w:r w:rsidR="009514DA" w:rsidRPr="007F74B3">
        <w:rPr>
          <w:rFonts w:ascii="Garamond" w:hAnsi="Garamond"/>
        </w:rPr>
        <w:t>Executive Secretariat</w:t>
      </w:r>
      <w:r w:rsidR="009514DA">
        <w:rPr>
          <w:rFonts w:ascii="Garamond" w:hAnsi="Garamond"/>
        </w:rPr>
        <w:t xml:space="preserve"> reports only 2 criminal investigations on the same month. To disentangle the data</w:t>
      </w:r>
      <w:r w:rsidR="009514DA" w:rsidRPr="007F74B3">
        <w:rPr>
          <w:rFonts w:ascii="Garamond" w:hAnsi="Garamond"/>
        </w:rPr>
        <w:t>,</w:t>
      </w:r>
      <w:r w:rsidR="009514DA">
        <w:rPr>
          <w:rFonts w:ascii="Garamond" w:hAnsi="Garamond"/>
        </w:rPr>
        <w:t xml:space="preserve"> </w:t>
      </w:r>
      <w:r w:rsidR="009514DA" w:rsidRPr="007F74B3">
        <w:rPr>
          <w:rFonts w:ascii="Garamond" w:hAnsi="Garamond"/>
        </w:rPr>
        <w:t>the Executive Secretariat</w:t>
      </w:r>
      <w:r w:rsidR="009514DA">
        <w:rPr>
          <w:rFonts w:ascii="Garamond" w:hAnsi="Garamond"/>
        </w:rPr>
        <w:t xml:space="preserve"> </w:t>
      </w:r>
      <w:r w:rsidR="009514DA" w:rsidRPr="007F74B3">
        <w:rPr>
          <w:rFonts w:ascii="Garamond" w:hAnsi="Garamond"/>
        </w:rPr>
        <w:t xml:space="preserve">of the National System of Public Security </w:t>
      </w:r>
      <w:r w:rsidR="009514DA">
        <w:rPr>
          <w:rFonts w:ascii="Garamond" w:hAnsi="Garamond"/>
        </w:rPr>
        <w:t>published</w:t>
      </w:r>
      <w:r w:rsidR="00B735FD" w:rsidRPr="007F74B3">
        <w:rPr>
          <w:rFonts w:ascii="Garamond" w:hAnsi="Garamond"/>
        </w:rPr>
        <w:t xml:space="preserve"> a database regarding victims that includes the total amount of homicides as separate cases; however, this is only available at State level, not</w:t>
      </w:r>
      <w:r w:rsidR="001D73F7" w:rsidRPr="00E87752">
        <w:rPr>
          <w:rFonts w:ascii="Garamond" w:hAnsi="Garamond"/>
        </w:rPr>
        <w:t xml:space="preserve"> at the</w:t>
      </w:r>
      <w:r w:rsidR="00B735FD" w:rsidRPr="007F74B3">
        <w:rPr>
          <w:rFonts w:ascii="Garamond" w:hAnsi="Garamond"/>
        </w:rPr>
        <w:t xml:space="preserve"> </w:t>
      </w:r>
      <w:r w:rsidR="00B735FD" w:rsidRPr="007F74B3">
        <w:rPr>
          <w:rFonts w:ascii="Garamond" w:hAnsi="Garamond"/>
          <w:noProof/>
        </w:rPr>
        <w:t>municipal</w:t>
      </w:r>
      <w:r w:rsidR="001D73F7" w:rsidRPr="00E87752">
        <w:rPr>
          <w:rFonts w:ascii="Garamond" w:hAnsi="Garamond"/>
          <w:noProof/>
        </w:rPr>
        <w:t xml:space="preserve"> level</w:t>
      </w:r>
      <w:r w:rsidR="00B735FD" w:rsidRPr="007F74B3">
        <w:rPr>
          <w:rFonts w:ascii="Garamond" w:hAnsi="Garamond"/>
        </w:rPr>
        <w:t xml:space="preserve">, for which </w:t>
      </w:r>
      <w:r w:rsidR="00D377CB" w:rsidRPr="007F74B3">
        <w:rPr>
          <w:rFonts w:ascii="Garamond" w:hAnsi="Garamond"/>
        </w:rPr>
        <w:t>I</w:t>
      </w:r>
      <w:r w:rsidR="00B735FD" w:rsidRPr="007F74B3">
        <w:rPr>
          <w:rFonts w:ascii="Garamond" w:hAnsi="Garamond"/>
        </w:rPr>
        <w:t xml:space="preserve"> decided not to use it</w:t>
      </w:r>
      <w:r w:rsidR="00DA152C">
        <w:rPr>
          <w:rFonts w:ascii="Garamond" w:hAnsi="Garamond"/>
        </w:rPr>
        <w:t xml:space="preserve"> and use the data of the national statistical office instead</w:t>
      </w:r>
      <w:r w:rsidR="00DA152C" w:rsidRPr="007F74B3">
        <w:rPr>
          <w:rFonts w:ascii="Garamond" w:hAnsi="Garamond"/>
        </w:rPr>
        <w:t>,</w:t>
      </w:r>
      <w:r w:rsidR="00DA152C">
        <w:rPr>
          <w:rFonts w:ascii="Garamond" w:hAnsi="Garamond"/>
        </w:rPr>
        <w:t xml:space="preserve"> which is based on death certificates</w:t>
      </w:r>
      <w:r w:rsidR="00B735FD" w:rsidRPr="007F74B3">
        <w:rPr>
          <w:rFonts w:ascii="Garamond" w:hAnsi="Garamond"/>
        </w:rPr>
        <w:t xml:space="preserve">. </w:t>
      </w:r>
    </w:p>
    <w:p w14:paraId="68C59A3E" w14:textId="04DCB29A" w:rsidR="00F408B2" w:rsidRDefault="00F408B2" w:rsidP="00E10D35">
      <w:pPr>
        <w:pStyle w:val="Default"/>
        <w:spacing w:after="120" w:line="360" w:lineRule="auto"/>
        <w:rPr>
          <w:rFonts w:ascii="Garamond" w:hAnsi="Garamond"/>
        </w:rPr>
      </w:pPr>
      <w:r w:rsidRPr="007F74B3">
        <w:rPr>
          <w:rFonts w:ascii="Garamond" w:hAnsi="Garamond"/>
        </w:rPr>
        <w:t>To consider the wide diversity among municipalities</w:t>
      </w:r>
      <w:r w:rsidR="005F5E9E" w:rsidRPr="007F74B3">
        <w:rPr>
          <w:rFonts w:ascii="Garamond" w:hAnsi="Garamond"/>
        </w:rPr>
        <w:t>, the analysis presents t</w:t>
      </w:r>
      <w:r w:rsidRPr="007F74B3">
        <w:rPr>
          <w:rFonts w:ascii="Garamond" w:hAnsi="Garamond"/>
        </w:rPr>
        <w:t xml:space="preserve">he accounts of homicides and beneficiaries </w:t>
      </w:r>
      <w:r w:rsidR="005F5E9E" w:rsidRPr="007F74B3">
        <w:rPr>
          <w:rFonts w:ascii="Garamond" w:hAnsi="Garamond"/>
        </w:rPr>
        <w:t xml:space="preserve">standardised by population. Since the beneficiaries of PROSPERA are selected by households, the standardisation was conducted </w:t>
      </w:r>
      <w:r w:rsidR="00735524" w:rsidRPr="007F74B3">
        <w:rPr>
          <w:rFonts w:ascii="Garamond" w:hAnsi="Garamond"/>
        </w:rPr>
        <w:t>dividing the beneficiaries by</w:t>
      </w:r>
      <w:r w:rsidR="005F5E9E" w:rsidRPr="007F74B3">
        <w:rPr>
          <w:rFonts w:ascii="Garamond" w:hAnsi="Garamond"/>
        </w:rPr>
        <w:t xml:space="preserve"> the number of households identified by the national statistical office for each municipality.</w:t>
      </w:r>
      <w:r w:rsidR="00735524" w:rsidRPr="007F74B3">
        <w:rPr>
          <w:rFonts w:ascii="Garamond" w:hAnsi="Garamond"/>
        </w:rPr>
        <w:t xml:space="preserve"> A similar procedure was conducted for homicides, but instead of using the number</w:t>
      </w:r>
      <w:r w:rsidR="001D73F7">
        <w:rPr>
          <w:rFonts w:ascii="Garamond" w:hAnsi="Garamond"/>
        </w:rPr>
        <w:t xml:space="preserve"> of</w:t>
      </w:r>
      <w:r w:rsidR="00735524" w:rsidRPr="007F74B3">
        <w:rPr>
          <w:rFonts w:ascii="Garamond" w:hAnsi="Garamond"/>
        </w:rPr>
        <w:t xml:space="preserve"> households</w:t>
      </w:r>
      <w:r w:rsidR="002D7719">
        <w:rPr>
          <w:rFonts w:ascii="Garamond" w:hAnsi="Garamond"/>
        </w:rPr>
        <w:t>,</w:t>
      </w:r>
      <w:r w:rsidR="00735524" w:rsidRPr="007F74B3">
        <w:rPr>
          <w:rFonts w:ascii="Garamond" w:hAnsi="Garamond"/>
        </w:rPr>
        <w:t xml:space="preserve"> the standardisation was conducted relative to the total population in each municipality.</w:t>
      </w:r>
      <w:r w:rsidR="002D7719">
        <w:rPr>
          <w:rFonts w:ascii="Garamond" w:hAnsi="Garamond"/>
        </w:rPr>
        <w:t xml:space="preserve"> </w:t>
      </w:r>
      <w:r w:rsidR="00C67264">
        <w:rPr>
          <w:rFonts w:ascii="Garamond" w:hAnsi="Garamond"/>
        </w:rPr>
        <w:t>Regarding homicides</w:t>
      </w:r>
      <w:r w:rsidR="001D73F7">
        <w:rPr>
          <w:rFonts w:ascii="Garamond" w:hAnsi="Garamond"/>
        </w:rPr>
        <w:t>,</w:t>
      </w:r>
      <w:r w:rsidR="002D7719">
        <w:rPr>
          <w:rFonts w:ascii="Garamond" w:hAnsi="Garamond"/>
        </w:rPr>
        <w:t xml:space="preserve"> the results were multiplied by 100,000 </w:t>
      </w:r>
      <w:r w:rsidR="00C67264">
        <w:rPr>
          <w:rFonts w:ascii="Garamond" w:hAnsi="Garamond"/>
          <w:lang w:val="es-419"/>
        </w:rPr>
        <w:t xml:space="preserve">and </w:t>
      </w:r>
      <w:r w:rsidR="00C67264">
        <w:rPr>
          <w:rFonts w:ascii="Garamond" w:hAnsi="Garamond"/>
        </w:rPr>
        <w:t xml:space="preserve">for beneficiaries by 100 </w:t>
      </w:r>
      <w:r w:rsidR="002D7719">
        <w:rPr>
          <w:rFonts w:ascii="Garamond" w:hAnsi="Garamond"/>
        </w:rPr>
        <w:t>to facilitate the interpretation and comparison of results.</w:t>
      </w:r>
      <w:r w:rsidR="00735524" w:rsidRPr="007F74B3">
        <w:rPr>
          <w:rFonts w:ascii="Garamond" w:hAnsi="Garamond"/>
        </w:rPr>
        <w:t xml:space="preserve"> </w:t>
      </w:r>
      <w:r w:rsidR="004B2675">
        <w:rPr>
          <w:rFonts w:ascii="Garamond" w:hAnsi="Garamond"/>
        </w:rPr>
        <w:t>Due to the fact that the number of beneficiaries and homicides is gathered annually</w:t>
      </w:r>
      <w:r w:rsidR="001D73F7">
        <w:rPr>
          <w:rFonts w:ascii="Garamond" w:hAnsi="Garamond"/>
        </w:rPr>
        <w:t>,</w:t>
      </w:r>
      <w:r w:rsidR="004B2675">
        <w:rPr>
          <w:rFonts w:ascii="Garamond" w:hAnsi="Garamond"/>
        </w:rPr>
        <w:t xml:space="preserve"> but the population statistics </w:t>
      </w:r>
      <w:r w:rsidR="001D73F7">
        <w:rPr>
          <w:rFonts w:ascii="Garamond" w:hAnsi="Garamond"/>
        </w:rPr>
        <w:t>are</w:t>
      </w:r>
      <w:r w:rsidR="004B2675">
        <w:rPr>
          <w:rFonts w:ascii="Garamond" w:hAnsi="Garamond"/>
        </w:rPr>
        <w:t xml:space="preserve"> only measured </w:t>
      </w:r>
      <w:r w:rsidR="00DC4FB6">
        <w:rPr>
          <w:rFonts w:ascii="Garamond" w:hAnsi="Garamond"/>
        </w:rPr>
        <w:t>(through census</w:t>
      </w:r>
      <w:r w:rsidR="00E57A93">
        <w:rPr>
          <w:rFonts w:ascii="Garamond" w:hAnsi="Garamond"/>
        </w:rPr>
        <w:t>)</w:t>
      </w:r>
      <w:r w:rsidR="00DC4FB6">
        <w:rPr>
          <w:rFonts w:ascii="Garamond" w:hAnsi="Garamond"/>
        </w:rPr>
        <w:t xml:space="preserve"> every 10 years </w:t>
      </w:r>
      <w:r w:rsidR="004B2675">
        <w:rPr>
          <w:rFonts w:ascii="Garamond" w:hAnsi="Garamond"/>
        </w:rPr>
        <w:t xml:space="preserve">or estimated </w:t>
      </w:r>
      <w:r w:rsidR="00DC4FB6">
        <w:rPr>
          <w:rFonts w:ascii="Garamond" w:hAnsi="Garamond"/>
        </w:rPr>
        <w:t>(through sampling</w:t>
      </w:r>
      <w:r w:rsidR="00E57A93">
        <w:rPr>
          <w:rFonts w:ascii="Garamond" w:hAnsi="Garamond"/>
        </w:rPr>
        <w:t>)</w:t>
      </w:r>
      <w:r w:rsidR="00DC4FB6">
        <w:rPr>
          <w:rFonts w:ascii="Garamond" w:hAnsi="Garamond"/>
        </w:rPr>
        <w:t xml:space="preserve"> </w:t>
      </w:r>
      <w:r w:rsidR="004B2675">
        <w:rPr>
          <w:rFonts w:ascii="Garamond" w:hAnsi="Garamond"/>
        </w:rPr>
        <w:t xml:space="preserve">every five </w:t>
      </w:r>
      <w:r w:rsidR="004B2675" w:rsidRPr="00165D8C">
        <w:rPr>
          <w:rFonts w:ascii="Garamond" w:hAnsi="Garamond"/>
        </w:rPr>
        <w:t>years</w:t>
      </w:r>
      <w:r w:rsidR="00DC4FB6" w:rsidRPr="00165D8C">
        <w:rPr>
          <w:rFonts w:ascii="Garamond" w:hAnsi="Garamond"/>
        </w:rPr>
        <w:t xml:space="preserve">, I imputed the remaining years using a linear regression model </w:t>
      </w:r>
      <w:r w:rsidR="00165D8C">
        <w:rPr>
          <w:rFonts w:ascii="Garamond" w:hAnsi="Garamond"/>
        </w:rPr>
        <w:t xml:space="preserve">pooled </w:t>
      </w:r>
      <w:r w:rsidR="00DC4FB6" w:rsidRPr="00165D8C">
        <w:rPr>
          <w:rFonts w:ascii="Garamond" w:hAnsi="Garamond"/>
        </w:rPr>
        <w:t>by each municipality.</w:t>
      </w:r>
      <w:r w:rsidR="00E54187" w:rsidRPr="00165D8C">
        <w:rPr>
          <w:rFonts w:ascii="Garamond" w:hAnsi="Garamond"/>
        </w:rPr>
        <w:t xml:space="preserve"> The results</w:t>
      </w:r>
      <w:r w:rsidR="00165D8C">
        <w:rPr>
          <w:rFonts w:ascii="Garamond" w:hAnsi="Garamond"/>
        </w:rPr>
        <w:t xml:space="preserve"> were contrasted</w:t>
      </w:r>
      <w:r w:rsidR="00E54187">
        <w:rPr>
          <w:rFonts w:ascii="Garamond" w:hAnsi="Garamond"/>
        </w:rPr>
        <w:t xml:space="preserve"> with a multiple imputation method and the method of last intervention carried forward (see Van Buuren, 2012)</w:t>
      </w:r>
      <w:r w:rsidR="00165D8C">
        <w:rPr>
          <w:rFonts w:ascii="Garamond" w:hAnsi="Garamond"/>
        </w:rPr>
        <w:t>, obtaining a correlation over 0.98 in all cases</w:t>
      </w:r>
      <w:r w:rsidR="00E54187">
        <w:rPr>
          <w:rFonts w:ascii="Garamond" w:hAnsi="Garamond"/>
        </w:rPr>
        <w:t>.</w:t>
      </w:r>
      <w:r w:rsidR="00165D8C">
        <w:rPr>
          <w:rFonts w:ascii="Garamond" w:hAnsi="Garamond"/>
        </w:rPr>
        <w:t xml:space="preserve"> The reason for selecting the </w:t>
      </w:r>
      <w:r w:rsidR="00165D8C">
        <w:rPr>
          <w:rFonts w:ascii="Garamond" w:hAnsi="Garamond"/>
        </w:rPr>
        <w:lastRenderedPageBreak/>
        <w:t xml:space="preserve">linear regression imputation was that the </w:t>
      </w:r>
      <w:r w:rsidR="001D73F7">
        <w:rPr>
          <w:rFonts w:ascii="Garamond" w:hAnsi="Garamond"/>
        </w:rPr>
        <w:t>number</w:t>
      </w:r>
      <w:r w:rsidR="00165D8C">
        <w:rPr>
          <w:rFonts w:ascii="Garamond" w:hAnsi="Garamond"/>
        </w:rPr>
        <w:t xml:space="preserve"> of cases with negative values and proportions over 100% when considering the number of beneficiaries was reduced considerably.</w:t>
      </w:r>
      <w:r w:rsidR="00F368EE">
        <w:rPr>
          <w:rFonts w:ascii="Garamond" w:hAnsi="Garamond"/>
        </w:rPr>
        <w:t xml:space="preserve"> To prevent that there might be an effect of the selection of the measurements on the effects</w:t>
      </w:r>
      <w:r w:rsidR="00F368EE" w:rsidRPr="007F74B3">
        <w:rPr>
          <w:rFonts w:ascii="Garamond" w:hAnsi="Garamond"/>
        </w:rPr>
        <w:t>,</w:t>
      </w:r>
      <w:r w:rsidR="00F368EE">
        <w:rPr>
          <w:rFonts w:ascii="Garamond" w:hAnsi="Garamond"/>
        </w:rPr>
        <w:t xml:space="preserve"> in section 5</w:t>
      </w:r>
      <w:r w:rsidR="00F368EE" w:rsidRPr="007F74B3">
        <w:rPr>
          <w:rFonts w:ascii="Garamond" w:hAnsi="Garamond"/>
        </w:rPr>
        <w:t>,</w:t>
      </w:r>
      <w:r w:rsidR="00F368EE">
        <w:rPr>
          <w:rFonts w:ascii="Garamond" w:hAnsi="Garamond"/>
        </w:rPr>
        <w:t xml:space="preserve"> I include a series of robustness checks with different variations on the ways in which the main variables are measured.</w:t>
      </w:r>
    </w:p>
    <w:p w14:paraId="4585BD59" w14:textId="064335D2" w:rsidR="00F3019A" w:rsidRDefault="00F3019A" w:rsidP="00E10D35">
      <w:pPr>
        <w:pStyle w:val="Default"/>
        <w:spacing w:after="120" w:line="360" w:lineRule="auto"/>
        <w:rPr>
          <w:rFonts w:ascii="Garamond" w:hAnsi="Garamond"/>
        </w:rPr>
      </w:pPr>
      <w:r w:rsidRPr="005426BF">
        <w:rPr>
          <w:rFonts w:ascii="Garamond" w:hAnsi="Garamond"/>
        </w:rPr>
        <w:t xml:space="preserve">The negative cases of the linear regression imputation </w:t>
      </w:r>
      <w:r>
        <w:rPr>
          <w:rFonts w:ascii="Garamond" w:hAnsi="Garamond"/>
        </w:rPr>
        <w:t>of households</w:t>
      </w:r>
      <w:r w:rsidRPr="00E87752">
        <w:rPr>
          <w:rFonts w:ascii="Garamond" w:hAnsi="Garamond"/>
        </w:rPr>
        <w:t xml:space="preserve"> and </w:t>
      </w:r>
      <w:r w:rsidRPr="00F3019A">
        <w:rPr>
          <w:rFonts w:ascii="Garamond" w:hAnsi="Garamond"/>
        </w:rPr>
        <w:t>population</w:t>
      </w:r>
      <w:r>
        <w:rPr>
          <w:rFonts w:ascii="Garamond" w:hAnsi="Garamond"/>
        </w:rPr>
        <w:t xml:space="preserve"> are the municipalities</w:t>
      </w:r>
      <w:r w:rsidRPr="00E87752">
        <w:rPr>
          <w:rFonts w:ascii="Garamond" w:hAnsi="Garamond"/>
        </w:rPr>
        <w:t xml:space="preserve"> of García</w:t>
      </w:r>
      <w:r>
        <w:rPr>
          <w:rFonts w:ascii="Garamond" w:hAnsi="Garamond"/>
        </w:rPr>
        <w:t xml:space="preserve">, </w:t>
      </w:r>
      <w:r w:rsidRPr="00E87752">
        <w:rPr>
          <w:rFonts w:ascii="Garamond" w:hAnsi="Garamond"/>
        </w:rPr>
        <w:t>Pesquería</w:t>
      </w:r>
      <w:r>
        <w:rPr>
          <w:rFonts w:ascii="Garamond" w:hAnsi="Garamond"/>
        </w:rPr>
        <w:t xml:space="preserve"> and Carmen, </w:t>
      </w:r>
      <w:r w:rsidRPr="00E87752">
        <w:rPr>
          <w:rFonts w:ascii="Garamond" w:hAnsi="Garamond"/>
        </w:rPr>
        <w:t>all</w:t>
      </w:r>
      <w:r>
        <w:rPr>
          <w:rFonts w:ascii="Garamond" w:hAnsi="Garamond"/>
        </w:rPr>
        <w:t xml:space="preserve"> from Nuevo </w:t>
      </w:r>
      <w:r w:rsidRPr="00E87752">
        <w:rPr>
          <w:rFonts w:ascii="Garamond" w:hAnsi="Garamond"/>
        </w:rPr>
        <w:t>León</w:t>
      </w:r>
      <w:r>
        <w:rPr>
          <w:rFonts w:ascii="Garamond" w:hAnsi="Garamond"/>
        </w:rPr>
        <w:t xml:space="preserve">, because the variations between observations were considerable in every year of measurement. For instance, in </w:t>
      </w:r>
      <w:r w:rsidRPr="00E87752">
        <w:rPr>
          <w:rFonts w:ascii="Garamond" w:hAnsi="Garamond"/>
        </w:rPr>
        <w:t>García</w:t>
      </w:r>
      <w:r>
        <w:rPr>
          <w:rFonts w:ascii="Garamond" w:hAnsi="Garamond"/>
        </w:rPr>
        <w:t xml:space="preserve">, the number of </w:t>
      </w:r>
      <w:r w:rsidRPr="00E87752">
        <w:rPr>
          <w:rFonts w:ascii="Garamond" w:hAnsi="Garamond"/>
        </w:rPr>
        <w:t>households change</w:t>
      </w:r>
      <w:r w:rsidR="00E57A93">
        <w:rPr>
          <w:rFonts w:ascii="Garamond" w:hAnsi="Garamond"/>
        </w:rPr>
        <w:t>d</w:t>
      </w:r>
      <w:r w:rsidRPr="00E87752">
        <w:rPr>
          <w:rFonts w:ascii="Garamond" w:hAnsi="Garamond"/>
        </w:rPr>
        <w:t xml:space="preserve"> from 6,812 in 2000, to almost </w:t>
      </w:r>
      <w:r w:rsidRPr="0022024E">
        <w:rPr>
          <w:rFonts w:ascii="Garamond" w:hAnsi="Garamond"/>
        </w:rPr>
        <w:t>double in 2005,</w:t>
      </w:r>
      <w:r w:rsidR="00D8412F" w:rsidRPr="008B6EE4">
        <w:rPr>
          <w:rFonts w:ascii="Garamond" w:hAnsi="Garamond"/>
        </w:rPr>
        <w:t xml:space="preserve"> </w:t>
      </w:r>
      <w:r w:rsidRPr="009B25DE">
        <w:rPr>
          <w:rFonts w:ascii="Garamond" w:hAnsi="Garamond"/>
        </w:rPr>
        <w:t>12</w:t>
      </w:r>
      <w:r w:rsidRPr="0022024E">
        <w:rPr>
          <w:rFonts w:ascii="Garamond" w:hAnsi="Garamond"/>
        </w:rPr>
        <w:t>,524</w:t>
      </w:r>
      <w:r w:rsidR="00E57A93">
        <w:t>,</w:t>
      </w:r>
      <w:r w:rsidRPr="0022024E">
        <w:rPr>
          <w:rFonts w:ascii="Garamond" w:hAnsi="Garamond"/>
        </w:rPr>
        <w:t xml:space="preserve"> and almost threefold in 2010,</w:t>
      </w:r>
      <w:r w:rsidR="00D8412F" w:rsidRPr="008B6EE4">
        <w:rPr>
          <w:rFonts w:ascii="Garamond" w:hAnsi="Garamond"/>
        </w:rPr>
        <w:t xml:space="preserve"> </w:t>
      </w:r>
      <w:r w:rsidRPr="009B25DE">
        <w:rPr>
          <w:rFonts w:ascii="Garamond" w:hAnsi="Garamond"/>
        </w:rPr>
        <w:t xml:space="preserve">with </w:t>
      </w:r>
      <w:r w:rsidRPr="00E87752">
        <w:rPr>
          <w:rFonts w:ascii="Garamond" w:hAnsi="Garamond"/>
        </w:rPr>
        <w:t>38,791. With such</w:t>
      </w:r>
      <w:r>
        <w:rPr>
          <w:rFonts w:ascii="Garamond" w:hAnsi="Garamond"/>
        </w:rPr>
        <w:t xml:space="preserve"> important variations, the fitted line includes negative numbers for the earliest years of the period.</w:t>
      </w:r>
      <w:r w:rsidRPr="00E87752">
        <w:rPr>
          <w:rFonts w:ascii="Garamond" w:hAnsi="Garamond"/>
        </w:rPr>
        <w:t xml:space="preserve"> </w:t>
      </w:r>
      <w:r>
        <w:rPr>
          <w:rFonts w:ascii="Garamond" w:hAnsi="Garamond"/>
        </w:rPr>
        <w:t>Regarding the cases in which the percentage exceeded 100, 61.6% are at most 10% over the number of beneficiaries, making it plausible to attribute the differences to the fact that the beneficiaries are measured every year while the population every 5 years and, thus, we can expect variations even when using imputation methods to reduce this bias. In the extreme cases</w:t>
      </w:r>
      <w:r w:rsidR="002518F3">
        <w:rPr>
          <w:rFonts w:ascii="Garamond" w:hAnsi="Garamond"/>
        </w:rPr>
        <w:t>,</w:t>
      </w:r>
      <w:r>
        <w:rPr>
          <w:rFonts w:ascii="Garamond" w:hAnsi="Garamond"/>
        </w:rPr>
        <w:t xml:space="preserve"> we find municipalities like Mezquital in Durango that reports 8,150 beneficiaries in 2010 when the census of that year reported only 6,351 households. In this case, an investigation detected that there were some public servants that were charging illegal quotas to integrate people that did not meet the requirements as beneficiaries (Reda</w:t>
      </w:r>
      <w:r w:rsidRPr="00E87752">
        <w:rPr>
          <w:rFonts w:ascii="Garamond" w:hAnsi="Garamond"/>
        </w:rPr>
        <w:t>cción Animal Político</w:t>
      </w:r>
      <w:r>
        <w:rPr>
          <w:rFonts w:ascii="Garamond" w:hAnsi="Garamond"/>
        </w:rPr>
        <w:t>,</w:t>
      </w:r>
      <w:r w:rsidRPr="00E87752">
        <w:rPr>
          <w:rFonts w:ascii="Garamond" w:hAnsi="Garamond"/>
        </w:rPr>
        <w:t xml:space="preserve"> 2012</w:t>
      </w:r>
      <w:r>
        <w:rPr>
          <w:rFonts w:ascii="Garamond" w:hAnsi="Garamond"/>
        </w:rPr>
        <w:t>).</w:t>
      </w:r>
      <w:r w:rsidRPr="00E87752">
        <w:rPr>
          <w:rFonts w:ascii="Garamond" w:hAnsi="Garamond"/>
        </w:rPr>
        <w:t xml:space="preserve"> </w:t>
      </w:r>
      <w:r>
        <w:rPr>
          <w:rFonts w:ascii="Garamond" w:hAnsi="Garamond"/>
        </w:rPr>
        <w:t xml:space="preserve">Considering that these cases would jeopardize the interpretation of the results by being under or over the minimum and maximum values for the corresponding scales and that in the case of beneficiaries per household they are only 3.1% of the observations and for homicides only 0.01%, I decided to exclude those cases from the analysis. Hence, the variables of </w:t>
      </w:r>
      <w:r w:rsidR="002518F3">
        <w:rPr>
          <w:rFonts w:ascii="Garamond" w:hAnsi="Garamond"/>
        </w:rPr>
        <w:t xml:space="preserve">the </w:t>
      </w:r>
      <w:r>
        <w:rPr>
          <w:rFonts w:ascii="Garamond" w:hAnsi="Garamond"/>
        </w:rPr>
        <w:t>proportion of beneficiaries by household and the proportion of homicides per 100,000 inhabitants were limited to include only the cases between 0 and 100 and 0 and 100,000</w:t>
      </w:r>
      <w:r w:rsidR="002518F3">
        <w:rPr>
          <w:rFonts w:ascii="Garamond" w:hAnsi="Garamond"/>
        </w:rPr>
        <w:t>,</w:t>
      </w:r>
      <w:r>
        <w:rPr>
          <w:rFonts w:ascii="Garamond" w:hAnsi="Garamond"/>
        </w:rPr>
        <w:t xml:space="preserve"> respectively.</w:t>
      </w:r>
    </w:p>
    <w:p w14:paraId="77CC9F27" w14:textId="542D749A" w:rsidR="00DC4FB6" w:rsidRDefault="00DC4FB6" w:rsidP="00E10D35">
      <w:pPr>
        <w:pStyle w:val="Default"/>
        <w:spacing w:after="120" w:line="360" w:lineRule="auto"/>
        <w:rPr>
          <w:rFonts w:ascii="Garamond" w:hAnsi="Garamond"/>
        </w:rPr>
      </w:pPr>
      <w:r>
        <w:rPr>
          <w:rFonts w:ascii="Garamond" w:hAnsi="Garamond"/>
        </w:rPr>
        <w:t xml:space="preserve">In order to assess some of the main explanations for the increased number of homicides in Mexico, first, I included a dummy variable to divide the period in which the war on drugs started in Mexico, </w:t>
      </w:r>
      <w:r w:rsidR="00447165">
        <w:rPr>
          <w:rFonts w:ascii="Garamond" w:hAnsi="Garamond"/>
        </w:rPr>
        <w:t>by coding with 1 all the years equal or superior to 2007</w:t>
      </w:r>
      <w:r w:rsidR="00447165" w:rsidRPr="007F74B3">
        <w:rPr>
          <w:rFonts w:ascii="Garamond" w:hAnsi="Garamond"/>
        </w:rPr>
        <w:t>,</w:t>
      </w:r>
      <w:r w:rsidR="00447165">
        <w:rPr>
          <w:rFonts w:ascii="Garamond" w:hAnsi="Garamond"/>
        </w:rPr>
        <w:t xml:space="preserve"> and 0 to the previous years</w:t>
      </w:r>
      <w:r w:rsidR="00447165" w:rsidRPr="007F74B3">
        <w:rPr>
          <w:rFonts w:ascii="Garamond" w:hAnsi="Garamond"/>
        </w:rPr>
        <w:t>,</w:t>
      </w:r>
      <w:r w:rsidR="00447165">
        <w:rPr>
          <w:rFonts w:ascii="Garamond" w:hAnsi="Garamond"/>
        </w:rPr>
        <w:t xml:space="preserve"> since the joint operations started in December of 2006</w:t>
      </w:r>
      <w:r>
        <w:rPr>
          <w:rFonts w:ascii="Garamond" w:hAnsi="Garamond"/>
        </w:rPr>
        <w:t xml:space="preserve">. Other authors have implemented more systematic approaches to </w:t>
      </w:r>
      <w:r w:rsidR="00670DF2">
        <w:rPr>
          <w:rFonts w:ascii="Garamond" w:hAnsi="Garamond"/>
        </w:rPr>
        <w:t>offer</w:t>
      </w:r>
      <w:r>
        <w:rPr>
          <w:rFonts w:ascii="Garamond" w:hAnsi="Garamond"/>
        </w:rPr>
        <w:t xml:space="preserve"> a more detailed picture of the military interventions in some municipalities (see</w:t>
      </w:r>
      <w:r w:rsidR="001D73F7">
        <w:rPr>
          <w:rFonts w:ascii="Garamond" w:hAnsi="Garamond"/>
        </w:rPr>
        <w:t>,</w:t>
      </w:r>
      <w:r>
        <w:rPr>
          <w:rFonts w:ascii="Garamond" w:hAnsi="Garamond"/>
        </w:rPr>
        <w:t xml:space="preserve"> for instance</w:t>
      </w:r>
      <w:r w:rsidR="00F277C5">
        <w:rPr>
          <w:rFonts w:ascii="Garamond" w:hAnsi="Garamond"/>
        </w:rPr>
        <w:t>,</w:t>
      </w:r>
      <w:r>
        <w:rPr>
          <w:rFonts w:ascii="Garamond" w:hAnsi="Garamond"/>
        </w:rPr>
        <w:t xml:space="preserve"> Escalante, </w:t>
      </w:r>
      <w:r w:rsidR="0017354A">
        <w:rPr>
          <w:rFonts w:ascii="Garamond" w:hAnsi="Garamond"/>
        </w:rPr>
        <w:t xml:space="preserve">2011, </w:t>
      </w:r>
      <w:r>
        <w:rPr>
          <w:rFonts w:ascii="Garamond" w:hAnsi="Garamond"/>
        </w:rPr>
        <w:t>Merino</w:t>
      </w:r>
      <w:r w:rsidR="00120EE0">
        <w:rPr>
          <w:rFonts w:ascii="Garamond" w:hAnsi="Garamond"/>
        </w:rPr>
        <w:t xml:space="preserve">, </w:t>
      </w:r>
      <w:r w:rsidR="00120EE0">
        <w:rPr>
          <w:rFonts w:ascii="Garamond" w:hAnsi="Garamond"/>
        </w:rPr>
        <w:lastRenderedPageBreak/>
        <w:t>2011 or Espinosa &amp; Rubin, 2015)</w:t>
      </w:r>
      <w:r w:rsidR="00670DF2">
        <w:rPr>
          <w:rFonts w:ascii="Garamond" w:hAnsi="Garamond"/>
        </w:rPr>
        <w:t xml:space="preserve">. </w:t>
      </w:r>
      <w:r w:rsidR="00E54187">
        <w:rPr>
          <w:rFonts w:ascii="Garamond" w:hAnsi="Garamond"/>
        </w:rPr>
        <w:t>However,</w:t>
      </w:r>
      <w:r w:rsidR="00E25911">
        <w:rPr>
          <w:rFonts w:ascii="Garamond" w:hAnsi="Garamond"/>
        </w:rPr>
        <w:t xml:space="preserve"> I decided to use a simpler approach </w:t>
      </w:r>
      <w:r w:rsidR="00C17EDF">
        <w:rPr>
          <w:rFonts w:ascii="Garamond" w:hAnsi="Garamond"/>
        </w:rPr>
        <w:t>only with a dummy variable</w:t>
      </w:r>
      <w:r w:rsidR="002518F3">
        <w:rPr>
          <w:rFonts w:ascii="Garamond" w:hAnsi="Garamond"/>
        </w:rPr>
        <w:t>,</w:t>
      </w:r>
      <w:r w:rsidR="00C17EDF">
        <w:rPr>
          <w:rFonts w:ascii="Garamond" w:hAnsi="Garamond"/>
        </w:rPr>
        <w:t xml:space="preserve"> mainly for two reasons. First</w:t>
      </w:r>
      <w:r w:rsidR="00C17EDF" w:rsidRPr="007F74B3">
        <w:rPr>
          <w:rFonts w:ascii="Garamond" w:hAnsi="Garamond"/>
        </w:rPr>
        <w:t>,</w:t>
      </w:r>
      <w:r w:rsidR="00C17EDF">
        <w:rPr>
          <w:rFonts w:ascii="Garamond" w:hAnsi="Garamond"/>
        </w:rPr>
        <w:t xml:space="preserve"> because </w:t>
      </w:r>
      <w:r w:rsidR="00E54187">
        <w:rPr>
          <w:rFonts w:ascii="Garamond" w:hAnsi="Garamond"/>
        </w:rPr>
        <w:t>t</w:t>
      </w:r>
      <w:r w:rsidR="00670DF2">
        <w:rPr>
          <w:rFonts w:ascii="Garamond" w:hAnsi="Garamond"/>
        </w:rPr>
        <w:t>he</w:t>
      </w:r>
      <w:r w:rsidR="00E25911">
        <w:rPr>
          <w:rFonts w:ascii="Garamond" w:hAnsi="Garamond"/>
        </w:rPr>
        <w:t xml:space="preserve"> more comprehensive</w:t>
      </w:r>
      <w:r w:rsidR="00670DF2">
        <w:rPr>
          <w:rFonts w:ascii="Garamond" w:hAnsi="Garamond"/>
        </w:rPr>
        <w:t xml:space="preserve"> accounts</w:t>
      </w:r>
      <w:r w:rsidR="00C17EDF">
        <w:rPr>
          <w:rFonts w:ascii="Garamond" w:hAnsi="Garamond"/>
        </w:rPr>
        <w:t xml:space="preserve"> already mentioned</w:t>
      </w:r>
      <w:r w:rsidR="00E54187">
        <w:rPr>
          <w:rFonts w:ascii="Garamond" w:hAnsi="Garamond"/>
        </w:rPr>
        <w:t xml:space="preserve"> </w:t>
      </w:r>
      <w:r w:rsidR="00E25911">
        <w:rPr>
          <w:rFonts w:ascii="Garamond" w:hAnsi="Garamond"/>
        </w:rPr>
        <w:t>conducted their analysis using data only from one federal administration (2006-2012)</w:t>
      </w:r>
      <w:r w:rsidR="003B1548">
        <w:rPr>
          <w:rFonts w:ascii="Garamond" w:hAnsi="Garamond"/>
        </w:rPr>
        <w:t>. Such administration</w:t>
      </w:r>
      <w:r w:rsidR="00E25911">
        <w:rPr>
          <w:rFonts w:ascii="Garamond" w:hAnsi="Garamond"/>
        </w:rPr>
        <w:t xml:space="preserve"> was the one that started the war on drugs and constantly published information regarding the military operations to show the progress achieved</w:t>
      </w:r>
      <w:r w:rsidR="00E25911" w:rsidRPr="007F74B3">
        <w:rPr>
          <w:rFonts w:ascii="Garamond" w:hAnsi="Garamond"/>
        </w:rPr>
        <w:t>,</w:t>
      </w:r>
      <w:r w:rsidR="00C17EDF">
        <w:rPr>
          <w:rFonts w:ascii="Garamond" w:hAnsi="Garamond"/>
        </w:rPr>
        <w:t xml:space="preserve"> </w:t>
      </w:r>
      <w:r w:rsidR="003B1548">
        <w:rPr>
          <w:rFonts w:ascii="Garamond" w:hAnsi="Garamond"/>
        </w:rPr>
        <w:t>but</w:t>
      </w:r>
      <w:r w:rsidR="00C17EDF">
        <w:rPr>
          <w:rFonts w:ascii="Garamond" w:hAnsi="Garamond"/>
        </w:rPr>
        <w:t xml:space="preserve"> similar information cannot be found on official sources for the following governments.</w:t>
      </w:r>
      <w:r w:rsidR="00E25911">
        <w:rPr>
          <w:rFonts w:ascii="Garamond" w:hAnsi="Garamond"/>
        </w:rPr>
        <w:t xml:space="preserve"> </w:t>
      </w:r>
      <w:r w:rsidR="002518F3">
        <w:rPr>
          <w:rFonts w:ascii="Garamond" w:hAnsi="Garamond"/>
        </w:rPr>
        <w:t>The second reason is that</w:t>
      </w:r>
      <w:r w:rsidR="00C17EDF">
        <w:rPr>
          <w:rFonts w:ascii="Garamond" w:hAnsi="Garamond"/>
        </w:rPr>
        <w:t xml:space="preserve"> the detailed analysis of military interventions</w:t>
      </w:r>
      <w:r w:rsidR="00E25911" w:rsidRPr="00E25911">
        <w:rPr>
          <w:rFonts w:ascii="Garamond" w:hAnsi="Garamond"/>
        </w:rPr>
        <w:t xml:space="preserve"> </w:t>
      </w:r>
      <w:r w:rsidR="003B1548">
        <w:rPr>
          <w:rFonts w:ascii="Garamond" w:hAnsi="Garamond"/>
        </w:rPr>
        <w:t>is</w:t>
      </w:r>
      <w:r w:rsidR="00E25911">
        <w:rPr>
          <w:rFonts w:ascii="Garamond" w:hAnsi="Garamond"/>
        </w:rPr>
        <w:t xml:space="preserve"> based on a State level</w:t>
      </w:r>
      <w:r w:rsidR="002518F3">
        <w:rPr>
          <w:rFonts w:ascii="Garamond" w:hAnsi="Garamond"/>
        </w:rPr>
        <w:t>,</w:t>
      </w:r>
      <w:r w:rsidR="00E25911">
        <w:rPr>
          <w:rFonts w:ascii="Garamond" w:hAnsi="Garamond"/>
        </w:rPr>
        <w:t xml:space="preserve"> mainly. </w:t>
      </w:r>
      <w:r w:rsidR="00E54187">
        <w:rPr>
          <w:rFonts w:ascii="Garamond" w:hAnsi="Garamond"/>
        </w:rPr>
        <w:t xml:space="preserve">In those cases in which a municipal level was considered, the information was gathered </w:t>
      </w:r>
      <w:r w:rsidR="00277F6C">
        <w:rPr>
          <w:rFonts w:ascii="Garamond" w:hAnsi="Garamond"/>
        </w:rPr>
        <w:t>through a</w:t>
      </w:r>
      <w:r w:rsidR="00670DF2">
        <w:rPr>
          <w:rFonts w:ascii="Garamond" w:hAnsi="Garamond"/>
        </w:rPr>
        <w:t xml:space="preserve"> review</w:t>
      </w:r>
      <w:r>
        <w:rPr>
          <w:rFonts w:ascii="Garamond" w:hAnsi="Garamond"/>
        </w:rPr>
        <w:t xml:space="preserve"> </w:t>
      </w:r>
      <w:r w:rsidR="00670DF2">
        <w:rPr>
          <w:rFonts w:ascii="Garamond" w:hAnsi="Garamond"/>
        </w:rPr>
        <w:t>of</w:t>
      </w:r>
      <w:r w:rsidR="00661F1E">
        <w:rPr>
          <w:rFonts w:ascii="Garamond" w:hAnsi="Garamond"/>
        </w:rPr>
        <w:t xml:space="preserve"> local</w:t>
      </w:r>
      <w:r w:rsidR="00670DF2">
        <w:rPr>
          <w:rFonts w:ascii="Garamond" w:hAnsi="Garamond"/>
        </w:rPr>
        <w:t xml:space="preserve"> </w:t>
      </w:r>
      <w:r w:rsidR="00DD52D3">
        <w:rPr>
          <w:rFonts w:ascii="Garamond" w:hAnsi="Garamond"/>
        </w:rPr>
        <w:t xml:space="preserve">news </w:t>
      </w:r>
      <w:r w:rsidR="00277F6C">
        <w:rPr>
          <w:rFonts w:ascii="Garamond" w:hAnsi="Garamond"/>
        </w:rPr>
        <w:t xml:space="preserve">assessing civil casualties after confrontations between the </w:t>
      </w:r>
      <w:r w:rsidR="00661F1E">
        <w:rPr>
          <w:rFonts w:ascii="Garamond" w:hAnsi="Garamond"/>
        </w:rPr>
        <w:t xml:space="preserve">military and organised crime organisations (Escalante 2011 and </w:t>
      </w:r>
      <w:r w:rsidR="000C14D6">
        <w:rPr>
          <w:rFonts w:ascii="Garamond" w:hAnsi="Garamond"/>
        </w:rPr>
        <w:t>Espinosa and</w:t>
      </w:r>
      <w:r w:rsidR="00661F1E">
        <w:rPr>
          <w:rFonts w:ascii="Garamond" w:hAnsi="Garamond"/>
        </w:rPr>
        <w:t xml:space="preserve"> Rubin, 2015)</w:t>
      </w:r>
      <w:r w:rsidR="0056409E">
        <w:rPr>
          <w:rFonts w:ascii="Garamond" w:hAnsi="Garamond"/>
        </w:rPr>
        <w:t xml:space="preserve">. </w:t>
      </w:r>
      <w:r w:rsidR="00E25911">
        <w:rPr>
          <w:rFonts w:ascii="Garamond" w:hAnsi="Garamond"/>
        </w:rPr>
        <w:t>Nevertheless</w:t>
      </w:r>
      <w:r w:rsidR="00E25911" w:rsidRPr="007F74B3">
        <w:rPr>
          <w:rFonts w:ascii="Garamond" w:hAnsi="Garamond"/>
        </w:rPr>
        <w:t>,</w:t>
      </w:r>
      <w:r w:rsidR="00E25911">
        <w:rPr>
          <w:rFonts w:ascii="Garamond" w:hAnsi="Garamond"/>
        </w:rPr>
        <w:t xml:space="preserve"> </w:t>
      </w:r>
      <w:r w:rsidR="00F96F70">
        <w:rPr>
          <w:rFonts w:ascii="Garamond" w:hAnsi="Garamond"/>
        </w:rPr>
        <w:t>trying to expand that method after 2011</w:t>
      </w:r>
      <w:r w:rsidR="00F96F70" w:rsidRPr="007F74B3">
        <w:rPr>
          <w:rFonts w:ascii="Garamond" w:hAnsi="Garamond"/>
        </w:rPr>
        <w:t>,</w:t>
      </w:r>
      <w:r w:rsidR="00F96F70">
        <w:rPr>
          <w:rFonts w:ascii="Garamond" w:hAnsi="Garamond"/>
        </w:rPr>
        <w:t xml:space="preserve"> besides not having enough official information published by the following administrations</w:t>
      </w:r>
      <w:r w:rsidR="00F96F70" w:rsidRPr="007F74B3">
        <w:rPr>
          <w:rFonts w:ascii="Garamond" w:hAnsi="Garamond"/>
        </w:rPr>
        <w:t>,</w:t>
      </w:r>
      <w:r w:rsidR="00F96F70">
        <w:rPr>
          <w:rFonts w:ascii="Garamond" w:hAnsi="Garamond"/>
        </w:rPr>
        <w:t xml:space="preserve"> has the risk of not being comparable</w:t>
      </w:r>
      <w:r w:rsidR="00033E14" w:rsidRPr="007F74B3">
        <w:rPr>
          <w:rFonts w:ascii="Garamond" w:hAnsi="Garamond"/>
        </w:rPr>
        <w:t>,</w:t>
      </w:r>
      <w:r w:rsidR="00033E14">
        <w:rPr>
          <w:rFonts w:ascii="Garamond" w:hAnsi="Garamond"/>
        </w:rPr>
        <w:t xml:space="preserve"> since</w:t>
      </w:r>
      <w:r w:rsidR="00F96F70">
        <w:rPr>
          <w:rFonts w:ascii="Garamond" w:hAnsi="Garamond"/>
        </w:rPr>
        <w:t xml:space="preserve"> </w:t>
      </w:r>
      <w:r w:rsidR="00661F1E">
        <w:rPr>
          <w:rFonts w:ascii="Garamond" w:hAnsi="Garamond"/>
        </w:rPr>
        <w:t xml:space="preserve">the style of reporting of violence </w:t>
      </w:r>
      <w:r w:rsidR="00033E14">
        <w:rPr>
          <w:rFonts w:ascii="Garamond" w:hAnsi="Garamond"/>
        </w:rPr>
        <w:t xml:space="preserve">might have changed </w:t>
      </w:r>
      <w:r w:rsidR="00661F1E">
        <w:rPr>
          <w:rFonts w:ascii="Garamond" w:hAnsi="Garamond"/>
        </w:rPr>
        <w:t xml:space="preserve">after the sign of </w:t>
      </w:r>
      <w:r w:rsidR="00522047">
        <w:rPr>
          <w:rFonts w:ascii="Garamond" w:hAnsi="Garamond"/>
        </w:rPr>
        <w:t>the</w:t>
      </w:r>
      <w:r w:rsidR="00661F1E">
        <w:rPr>
          <w:rFonts w:ascii="Garamond" w:hAnsi="Garamond"/>
        </w:rPr>
        <w:t xml:space="preserve"> </w:t>
      </w:r>
      <w:r w:rsidR="00661F1E" w:rsidRPr="00661F1E">
        <w:rPr>
          <w:rFonts w:ascii="Garamond" w:hAnsi="Garamond"/>
        </w:rPr>
        <w:t>agreement for news</w:t>
      </w:r>
      <w:r w:rsidR="00661F1E">
        <w:rPr>
          <w:rFonts w:ascii="Garamond" w:hAnsi="Garamond"/>
        </w:rPr>
        <w:t xml:space="preserve"> coverage of violence in Mexico </w:t>
      </w:r>
      <w:r w:rsidR="00522047">
        <w:rPr>
          <w:rFonts w:ascii="Garamond" w:hAnsi="Garamond"/>
        </w:rPr>
        <w:t>in 2011, which could hinder the results of a standardisation process in the search terms (Lozano, 2016).</w:t>
      </w:r>
    </w:p>
    <w:p w14:paraId="01FDB41A" w14:textId="51A2C3C1" w:rsidR="00FD7250" w:rsidRDefault="003E05EE" w:rsidP="00E10D35">
      <w:pPr>
        <w:pStyle w:val="Default"/>
        <w:spacing w:after="120" w:line="360" w:lineRule="auto"/>
        <w:rPr>
          <w:rFonts w:ascii="Garamond" w:hAnsi="Garamond"/>
        </w:rPr>
      </w:pPr>
      <w:r>
        <w:rPr>
          <w:rFonts w:ascii="Garamond" w:hAnsi="Garamond"/>
        </w:rPr>
        <w:t>Finally, diverse control variables are included in the model to assess for major confounders that</w:t>
      </w:r>
      <w:r w:rsidR="007347C4">
        <w:rPr>
          <w:rFonts w:ascii="Garamond" w:hAnsi="Garamond"/>
        </w:rPr>
        <w:t xml:space="preserve"> might have a causal effect on both the outcome and intervention</w:t>
      </w:r>
      <w:r w:rsidR="007347C4" w:rsidRPr="007F74B3">
        <w:rPr>
          <w:rFonts w:ascii="Garamond" w:hAnsi="Garamond"/>
        </w:rPr>
        <w:t>,</w:t>
      </w:r>
      <w:r w:rsidR="007347C4">
        <w:rPr>
          <w:rFonts w:ascii="Garamond" w:hAnsi="Garamond"/>
        </w:rPr>
        <w:t xml:space="preserve"> affecting the</w:t>
      </w:r>
      <w:r>
        <w:rPr>
          <w:rFonts w:ascii="Garamond" w:hAnsi="Garamond"/>
        </w:rPr>
        <w:t xml:space="preserve"> homicides </w:t>
      </w:r>
      <w:r w:rsidR="007347C4">
        <w:rPr>
          <w:rFonts w:ascii="Garamond" w:hAnsi="Garamond"/>
        </w:rPr>
        <w:t xml:space="preserve">rates </w:t>
      </w:r>
      <w:r>
        <w:rPr>
          <w:rFonts w:ascii="Garamond" w:hAnsi="Garamond"/>
        </w:rPr>
        <w:t>across municipalities.</w:t>
      </w:r>
      <w:r w:rsidR="008D3C22">
        <w:rPr>
          <w:rFonts w:ascii="Garamond" w:hAnsi="Garamond"/>
        </w:rPr>
        <w:t xml:space="preserve"> The source for all th</w:t>
      </w:r>
      <w:r w:rsidR="00F277C5">
        <w:rPr>
          <w:rFonts w:ascii="Garamond" w:hAnsi="Garamond"/>
        </w:rPr>
        <w:t>ese</w:t>
      </w:r>
      <w:r w:rsidR="008D3C22">
        <w:rPr>
          <w:rFonts w:ascii="Garamond" w:hAnsi="Garamond"/>
        </w:rPr>
        <w:t xml:space="preserve"> variables is the National Statistics Office in Mexico. </w:t>
      </w:r>
      <w:r w:rsidR="007347C4">
        <w:rPr>
          <w:rFonts w:ascii="Garamond" w:hAnsi="Garamond"/>
        </w:rPr>
        <w:t>To prevent over-controlling the model</w:t>
      </w:r>
      <w:r w:rsidR="007347C4" w:rsidRPr="007F74B3">
        <w:rPr>
          <w:rFonts w:ascii="Garamond" w:hAnsi="Garamond"/>
        </w:rPr>
        <w:t>,</w:t>
      </w:r>
      <w:r w:rsidR="007347C4">
        <w:rPr>
          <w:rFonts w:ascii="Garamond" w:hAnsi="Garamond"/>
        </w:rPr>
        <w:t xml:space="preserve"> in section 4</w:t>
      </w:r>
      <w:r w:rsidR="007347C4" w:rsidRPr="007F74B3">
        <w:rPr>
          <w:rFonts w:ascii="Garamond" w:hAnsi="Garamond"/>
        </w:rPr>
        <w:t>,</w:t>
      </w:r>
      <w:r w:rsidR="007347C4">
        <w:rPr>
          <w:rFonts w:ascii="Garamond" w:hAnsi="Garamond"/>
        </w:rPr>
        <w:t xml:space="preserve"> I include the results of different combinations of control variables</w:t>
      </w:r>
      <w:r w:rsidR="007347C4" w:rsidRPr="007F74B3">
        <w:rPr>
          <w:rFonts w:ascii="Garamond" w:hAnsi="Garamond"/>
        </w:rPr>
        <w:t>,</w:t>
      </w:r>
      <w:r w:rsidR="007347C4">
        <w:rPr>
          <w:rFonts w:ascii="Garamond" w:hAnsi="Garamond"/>
        </w:rPr>
        <w:t xml:space="preserve"> in order to explore the variation in results due to the presence or absence o</w:t>
      </w:r>
      <w:r w:rsidR="002518F3">
        <w:rPr>
          <w:rFonts w:ascii="Garamond" w:hAnsi="Garamond"/>
        </w:rPr>
        <w:t>f</w:t>
      </w:r>
      <w:r w:rsidR="007347C4">
        <w:rPr>
          <w:rFonts w:ascii="Garamond" w:hAnsi="Garamond"/>
        </w:rPr>
        <w:t xml:space="preserve"> specific variables. The control variables can be arranged in</w:t>
      </w:r>
      <w:r w:rsidR="00E27A4E">
        <w:rPr>
          <w:rFonts w:ascii="Garamond" w:hAnsi="Garamond"/>
        </w:rPr>
        <w:t xml:space="preserve"> two main sets of</w:t>
      </w:r>
      <w:r w:rsidR="00FD7250">
        <w:rPr>
          <w:rFonts w:ascii="Garamond" w:hAnsi="Garamond"/>
        </w:rPr>
        <w:t xml:space="preserve"> data, the first related to </w:t>
      </w:r>
      <w:r w:rsidR="00E27A4E">
        <w:rPr>
          <w:rFonts w:ascii="Garamond" w:hAnsi="Garamond"/>
        </w:rPr>
        <w:t xml:space="preserve">the provision of </w:t>
      </w:r>
      <w:r w:rsidR="00FD7250">
        <w:rPr>
          <w:rFonts w:ascii="Garamond" w:hAnsi="Garamond"/>
        </w:rPr>
        <w:t xml:space="preserve">essential </w:t>
      </w:r>
      <w:r w:rsidR="00E27A4E">
        <w:rPr>
          <w:rFonts w:ascii="Garamond" w:hAnsi="Garamond"/>
        </w:rPr>
        <w:t xml:space="preserve">public services </w:t>
      </w:r>
      <w:r w:rsidR="003F21EA">
        <w:rPr>
          <w:rFonts w:ascii="Garamond" w:hAnsi="Garamond"/>
        </w:rPr>
        <w:t>by the State</w:t>
      </w:r>
      <w:r w:rsidR="00F277C5">
        <w:rPr>
          <w:rFonts w:ascii="Garamond" w:hAnsi="Garamond"/>
        </w:rPr>
        <w:t>,</w:t>
      </w:r>
      <w:r w:rsidR="003F21EA">
        <w:rPr>
          <w:rFonts w:ascii="Garamond" w:hAnsi="Garamond"/>
        </w:rPr>
        <w:t xml:space="preserve"> including the </w:t>
      </w:r>
      <w:r w:rsidR="00FD7250">
        <w:rPr>
          <w:rFonts w:ascii="Garamond" w:hAnsi="Garamond"/>
        </w:rPr>
        <w:t>following variables:</w:t>
      </w:r>
    </w:p>
    <w:p w14:paraId="5AB99E5F" w14:textId="5F732FDC" w:rsidR="00FD7250" w:rsidRDefault="0046439B" w:rsidP="00E10D35">
      <w:pPr>
        <w:pStyle w:val="Default"/>
        <w:numPr>
          <w:ilvl w:val="0"/>
          <w:numId w:val="20"/>
        </w:numPr>
        <w:spacing w:after="120" w:line="360" w:lineRule="auto"/>
        <w:rPr>
          <w:rFonts w:ascii="Garamond" w:hAnsi="Garamond"/>
        </w:rPr>
      </w:pPr>
      <w:r>
        <w:rPr>
          <w:rFonts w:ascii="Garamond" w:hAnsi="Garamond"/>
        </w:rPr>
        <w:t>R</w:t>
      </w:r>
      <w:r w:rsidR="003F21EA">
        <w:rPr>
          <w:rFonts w:ascii="Garamond" w:hAnsi="Garamond"/>
        </w:rPr>
        <w:t>etention rates in high-school</w:t>
      </w:r>
      <w:r w:rsidR="00FD7250">
        <w:rPr>
          <w:rFonts w:ascii="Garamond" w:hAnsi="Garamond"/>
        </w:rPr>
        <w:t>: number of existing students/number of students matriculated)*100</w:t>
      </w:r>
    </w:p>
    <w:p w14:paraId="6DF5B279" w14:textId="4DA859D1" w:rsidR="00FD7250" w:rsidRDefault="0046439B" w:rsidP="00E10D35">
      <w:pPr>
        <w:pStyle w:val="Default"/>
        <w:numPr>
          <w:ilvl w:val="0"/>
          <w:numId w:val="20"/>
        </w:numPr>
        <w:spacing w:after="120" w:line="360" w:lineRule="auto"/>
        <w:rPr>
          <w:rFonts w:ascii="Garamond" w:hAnsi="Garamond"/>
        </w:rPr>
      </w:pPr>
      <w:r>
        <w:rPr>
          <w:rFonts w:ascii="Garamond" w:hAnsi="Garamond"/>
        </w:rPr>
        <w:t>A</w:t>
      </w:r>
      <w:r w:rsidR="003F21EA">
        <w:rPr>
          <w:rFonts w:ascii="Garamond" w:hAnsi="Garamond"/>
        </w:rPr>
        <w:t xml:space="preserve">pproval rates </w:t>
      </w:r>
      <w:r w:rsidR="00FD7250">
        <w:rPr>
          <w:rFonts w:ascii="Garamond" w:hAnsi="Garamond"/>
        </w:rPr>
        <w:t>in high-school: (number of students approved/number of existing students)*100</w:t>
      </w:r>
      <w:r w:rsidR="00FD1C3B">
        <w:rPr>
          <w:rFonts w:ascii="Garamond" w:hAnsi="Garamond"/>
        </w:rPr>
        <w:t xml:space="preserve">. The approved </w:t>
      </w:r>
      <w:r w:rsidR="00FD1C3B" w:rsidRPr="00FD1C3B">
        <w:rPr>
          <w:rFonts w:ascii="Garamond" w:hAnsi="Garamond"/>
        </w:rPr>
        <w:t>students</w:t>
      </w:r>
      <w:r w:rsidR="00FD1C3B">
        <w:rPr>
          <w:rFonts w:ascii="Garamond" w:hAnsi="Garamond"/>
        </w:rPr>
        <w:t xml:space="preserve"> are those</w:t>
      </w:r>
      <w:r w:rsidR="00FD1C3B" w:rsidRPr="00FD1C3B">
        <w:rPr>
          <w:rFonts w:ascii="Garamond" w:hAnsi="Garamond"/>
        </w:rPr>
        <w:t xml:space="preserve"> who, after completing and finishing a certain grade level, can enter the next one, since they have met the requirements established for it</w:t>
      </w:r>
      <w:r w:rsidR="00FD1C3B" w:rsidRPr="007F74B3">
        <w:rPr>
          <w:rFonts w:ascii="Garamond" w:hAnsi="Garamond"/>
        </w:rPr>
        <w:t>,</w:t>
      </w:r>
      <w:r w:rsidR="00FD1C3B">
        <w:rPr>
          <w:rFonts w:ascii="Garamond" w:hAnsi="Garamond"/>
        </w:rPr>
        <w:t xml:space="preserve"> especially achieving the required marks in the different courses.</w:t>
      </w:r>
      <w:r w:rsidR="00FD1C3B" w:rsidRPr="00FD1C3B">
        <w:rPr>
          <w:rFonts w:ascii="Garamond" w:hAnsi="Garamond"/>
        </w:rPr>
        <w:t xml:space="preserve"> </w:t>
      </w:r>
    </w:p>
    <w:p w14:paraId="757EE8BD" w14:textId="6C3C9AED" w:rsidR="003B5A1E" w:rsidRDefault="00666333" w:rsidP="00E10D35">
      <w:pPr>
        <w:pStyle w:val="Default"/>
        <w:numPr>
          <w:ilvl w:val="0"/>
          <w:numId w:val="20"/>
        </w:numPr>
        <w:spacing w:after="120" w:line="360" w:lineRule="auto"/>
        <w:rPr>
          <w:rFonts w:ascii="Garamond" w:hAnsi="Garamond"/>
        </w:rPr>
      </w:pPr>
      <w:r>
        <w:rPr>
          <w:rFonts w:ascii="Garamond" w:hAnsi="Garamond"/>
        </w:rPr>
        <w:t>Health Workers</w:t>
      </w:r>
      <w:r w:rsidR="003B5A1E">
        <w:rPr>
          <w:rFonts w:ascii="Garamond" w:hAnsi="Garamond"/>
        </w:rPr>
        <w:t>: (number of health practitioners in the municipality</w:t>
      </w:r>
      <w:r>
        <w:rPr>
          <w:rFonts w:ascii="Garamond" w:hAnsi="Garamond"/>
        </w:rPr>
        <w:t xml:space="preserve">/imputed </w:t>
      </w:r>
      <w:r>
        <w:rPr>
          <w:rFonts w:ascii="Garamond" w:hAnsi="Garamond"/>
        </w:rPr>
        <w:lastRenderedPageBreak/>
        <w:t xml:space="preserve">values of </w:t>
      </w:r>
      <w:r w:rsidR="002518F3">
        <w:rPr>
          <w:rFonts w:ascii="Garamond" w:hAnsi="Garamond"/>
        </w:rPr>
        <w:t xml:space="preserve">the </w:t>
      </w:r>
      <w:r>
        <w:rPr>
          <w:rFonts w:ascii="Garamond" w:hAnsi="Garamond"/>
        </w:rPr>
        <w:t>total population in the municipality</w:t>
      </w:r>
      <w:r w:rsidR="003B5A1E">
        <w:rPr>
          <w:rFonts w:ascii="Garamond" w:hAnsi="Garamond"/>
        </w:rPr>
        <w:t>)*100</w:t>
      </w:r>
      <w:r>
        <w:rPr>
          <w:rFonts w:ascii="Garamond" w:hAnsi="Garamond"/>
        </w:rPr>
        <w:t>,000.</w:t>
      </w:r>
    </w:p>
    <w:p w14:paraId="7C95FB74" w14:textId="6C1071CD" w:rsidR="0046439B" w:rsidRDefault="00666333" w:rsidP="00E10D35">
      <w:pPr>
        <w:pStyle w:val="Default"/>
        <w:numPr>
          <w:ilvl w:val="0"/>
          <w:numId w:val="20"/>
        </w:numPr>
        <w:spacing w:after="120" w:line="360" w:lineRule="auto"/>
        <w:rPr>
          <w:rFonts w:ascii="Garamond" w:hAnsi="Garamond"/>
        </w:rPr>
      </w:pPr>
      <w:r>
        <w:rPr>
          <w:rFonts w:ascii="Garamond" w:hAnsi="Garamond"/>
        </w:rPr>
        <w:t>Medical Units</w:t>
      </w:r>
      <w:r w:rsidR="00FD7250">
        <w:rPr>
          <w:rFonts w:ascii="Garamond" w:hAnsi="Garamond"/>
        </w:rPr>
        <w:t>: (</w:t>
      </w:r>
      <w:r w:rsidR="0046439B">
        <w:rPr>
          <w:rFonts w:ascii="Garamond" w:hAnsi="Garamond"/>
        </w:rPr>
        <w:t>number of medical units in the municipality</w:t>
      </w:r>
      <w:r w:rsidRPr="00666333">
        <w:rPr>
          <w:rFonts w:ascii="Garamond" w:hAnsi="Garamond"/>
        </w:rPr>
        <w:t xml:space="preserve"> </w:t>
      </w:r>
      <w:r>
        <w:rPr>
          <w:rFonts w:ascii="Garamond" w:hAnsi="Garamond"/>
        </w:rPr>
        <w:t xml:space="preserve">/imputed values of </w:t>
      </w:r>
      <w:r w:rsidR="002518F3">
        <w:rPr>
          <w:rFonts w:ascii="Garamond" w:hAnsi="Garamond"/>
        </w:rPr>
        <w:t xml:space="preserve">the </w:t>
      </w:r>
      <w:r>
        <w:rPr>
          <w:rFonts w:ascii="Garamond" w:hAnsi="Garamond"/>
        </w:rPr>
        <w:t>total population in the municipality)*100,000</w:t>
      </w:r>
    </w:p>
    <w:p w14:paraId="5E3E6B69" w14:textId="61B836C5" w:rsidR="003E05EE" w:rsidRDefault="00FD7250" w:rsidP="00E10D35">
      <w:pPr>
        <w:pStyle w:val="Default"/>
        <w:spacing w:after="120" w:line="360" w:lineRule="auto"/>
        <w:rPr>
          <w:rFonts w:ascii="Garamond" w:hAnsi="Garamond"/>
        </w:rPr>
      </w:pPr>
      <w:r>
        <w:rPr>
          <w:rFonts w:ascii="Garamond" w:hAnsi="Garamond"/>
        </w:rPr>
        <w:t>The sec</w:t>
      </w:r>
      <w:r w:rsidR="0046439B">
        <w:rPr>
          <w:rFonts w:ascii="Garamond" w:hAnsi="Garamond"/>
        </w:rPr>
        <w:t>ond set of data comprehends a general socioeconomic status of the municipalities. Despite having poverty and deprivation indexes by municipality measured every five years, I preferred to use economic proxies measured every year to account more directly of the variations given that my main variables for the analysis are measured annually (number of homicides and beneficiaries).</w:t>
      </w:r>
      <w:r w:rsidR="00EE4DBC">
        <w:rPr>
          <w:rFonts w:ascii="Garamond" w:hAnsi="Garamond"/>
        </w:rPr>
        <w:t xml:space="preserve"> In this regard, I included </w:t>
      </w:r>
      <w:r w:rsidR="002518F3">
        <w:rPr>
          <w:rFonts w:ascii="Garamond" w:hAnsi="Garamond"/>
        </w:rPr>
        <w:t xml:space="preserve">the </w:t>
      </w:r>
      <w:r w:rsidR="00E922BD">
        <w:rPr>
          <w:rFonts w:ascii="Garamond" w:hAnsi="Garamond"/>
        </w:rPr>
        <w:t>number of vehicles registered in each municipality</w:t>
      </w:r>
      <w:r w:rsidR="00086A41">
        <w:rPr>
          <w:rFonts w:ascii="Garamond" w:hAnsi="Garamond"/>
        </w:rPr>
        <w:t xml:space="preserve">. This variable </w:t>
      </w:r>
      <w:r w:rsidR="00AD5BB0">
        <w:rPr>
          <w:rFonts w:ascii="Garamond" w:hAnsi="Garamond"/>
        </w:rPr>
        <w:t>inclu</w:t>
      </w:r>
      <w:r w:rsidR="00E86ADE">
        <w:rPr>
          <w:rFonts w:ascii="Garamond" w:hAnsi="Garamond"/>
        </w:rPr>
        <w:t>d</w:t>
      </w:r>
      <w:r w:rsidR="00086A41">
        <w:rPr>
          <w:rFonts w:ascii="Garamond" w:hAnsi="Garamond"/>
        </w:rPr>
        <w:t>es</w:t>
      </w:r>
      <w:r w:rsidR="003E7F25">
        <w:rPr>
          <w:rFonts w:ascii="Garamond" w:hAnsi="Garamond"/>
        </w:rPr>
        <w:t xml:space="preserve"> all expenditures and not only those related </w:t>
      </w:r>
      <w:r w:rsidR="002518F3">
        <w:rPr>
          <w:rFonts w:ascii="Garamond" w:hAnsi="Garamond"/>
        </w:rPr>
        <w:t>to</w:t>
      </w:r>
      <w:r w:rsidR="003E7F25">
        <w:rPr>
          <w:rFonts w:ascii="Garamond" w:hAnsi="Garamond"/>
        </w:rPr>
        <w:t xml:space="preserve"> Federal </w:t>
      </w:r>
      <w:r w:rsidR="003E7F25" w:rsidRPr="0022024E">
        <w:rPr>
          <w:rFonts w:ascii="Garamond" w:hAnsi="Garamond"/>
        </w:rPr>
        <w:t>allocations</w:t>
      </w:r>
      <w:r w:rsidR="003E7F25" w:rsidRPr="008B6EE4">
        <w:rPr>
          <w:rFonts w:ascii="Garamond" w:hAnsi="Garamond"/>
        </w:rPr>
        <w:t xml:space="preserve">, </w:t>
      </w:r>
      <w:r w:rsidR="00086A41" w:rsidRPr="00473789">
        <w:rPr>
          <w:rFonts w:ascii="Garamond" w:hAnsi="Garamond"/>
        </w:rPr>
        <w:t>so there is no</w:t>
      </w:r>
      <w:r w:rsidR="00086A41" w:rsidRPr="00576173">
        <w:rPr>
          <w:rFonts w:ascii="Garamond" w:hAnsi="Garamond"/>
        </w:rPr>
        <w:t xml:space="preserve">t a big risk of collinearity with the proportion </w:t>
      </w:r>
      <w:r w:rsidR="00034FE9">
        <w:rPr>
          <w:rFonts w:ascii="Garamond" w:hAnsi="Garamond"/>
        </w:rPr>
        <w:t xml:space="preserve">of </w:t>
      </w:r>
      <w:r w:rsidR="00086A41" w:rsidRPr="00576173">
        <w:rPr>
          <w:rFonts w:ascii="Garamond" w:hAnsi="Garamond"/>
        </w:rPr>
        <w:t>beneficiaries</w:t>
      </w:r>
      <w:r w:rsidR="00086A41" w:rsidRPr="009B25DE">
        <w:rPr>
          <w:rFonts w:ascii="Garamond" w:hAnsi="Garamond"/>
        </w:rPr>
        <w:t>, having a correlation</w:t>
      </w:r>
      <w:r w:rsidR="00086A41" w:rsidRPr="0022024E">
        <w:rPr>
          <w:rFonts w:ascii="Garamond" w:hAnsi="Garamond"/>
        </w:rPr>
        <w:t xml:space="preserve"> </w:t>
      </w:r>
      <w:r w:rsidR="00086A41" w:rsidRPr="008B6EE4">
        <w:rPr>
          <w:rFonts w:ascii="Garamond" w:hAnsi="Garamond"/>
        </w:rPr>
        <w:t xml:space="preserve">of </w:t>
      </w:r>
      <w:r w:rsidR="007C4D6B" w:rsidRPr="008B6EE4">
        <w:rPr>
          <w:rFonts w:ascii="Garamond" w:hAnsi="Garamond"/>
        </w:rPr>
        <w:t>-24</w:t>
      </w:r>
      <w:r w:rsidR="00086A41" w:rsidRPr="00473789">
        <w:rPr>
          <w:rFonts w:ascii="Garamond" w:hAnsi="Garamond"/>
        </w:rPr>
        <w:t>.59</w:t>
      </w:r>
      <w:r w:rsidR="00AD5BB0" w:rsidRPr="00576173">
        <w:rPr>
          <w:rFonts w:ascii="Garamond" w:hAnsi="Garamond"/>
        </w:rPr>
        <w:t>%</w:t>
      </w:r>
      <w:r w:rsidR="00086A41">
        <w:rPr>
          <w:rFonts w:ascii="Garamond" w:hAnsi="Garamond"/>
        </w:rPr>
        <w:t xml:space="preserve">. The level of expenditures is also correlated with other economic variables such as </w:t>
      </w:r>
      <w:r w:rsidR="00EE4DBC">
        <w:rPr>
          <w:rFonts w:ascii="Garamond" w:hAnsi="Garamond"/>
        </w:rPr>
        <w:t>the</w:t>
      </w:r>
      <w:r w:rsidR="00E922BD" w:rsidRPr="00E922BD">
        <w:rPr>
          <w:rFonts w:ascii="Garamond" w:hAnsi="Garamond"/>
        </w:rPr>
        <w:t xml:space="preserve"> </w:t>
      </w:r>
      <w:r w:rsidR="00E922BD">
        <w:rPr>
          <w:rFonts w:ascii="Garamond" w:hAnsi="Garamond"/>
        </w:rPr>
        <w:t xml:space="preserve">budget or level of expenditures by the municipal government correlation of </w:t>
      </w:r>
      <w:r w:rsidR="00E922BD" w:rsidRPr="00F33E3D">
        <w:rPr>
          <w:rFonts w:ascii="Garamond" w:hAnsi="Garamond"/>
        </w:rPr>
        <w:t>92.68%</w:t>
      </w:r>
      <w:r w:rsidR="00086A41" w:rsidRPr="009B25DE">
        <w:rPr>
          <w:rFonts w:ascii="Garamond" w:hAnsi="Garamond"/>
        </w:rPr>
        <w:t xml:space="preserve">, which I not included in the model to avoid collinearity, </w:t>
      </w:r>
      <w:r w:rsidR="00E922BD">
        <w:rPr>
          <w:rFonts w:ascii="Garamond" w:hAnsi="Garamond"/>
        </w:rPr>
        <w:t>and since the level of expenditures is more correlated with the number of beneficiaries than the vehicles</w:t>
      </w:r>
      <w:r w:rsidR="002518F3">
        <w:rPr>
          <w:rFonts w:ascii="Garamond" w:hAnsi="Garamond"/>
        </w:rPr>
        <w:t>. Finally, as</w:t>
      </w:r>
      <w:r w:rsidR="00EE4DBC">
        <w:rPr>
          <w:rFonts w:ascii="Garamond" w:hAnsi="Garamond"/>
        </w:rPr>
        <w:t xml:space="preserve"> demographic variable</w:t>
      </w:r>
      <w:r w:rsidR="00086A41">
        <w:rPr>
          <w:rFonts w:ascii="Garamond" w:hAnsi="Garamond"/>
        </w:rPr>
        <w:t>s</w:t>
      </w:r>
      <w:r w:rsidR="00EE4DBC">
        <w:rPr>
          <w:rFonts w:ascii="Garamond" w:hAnsi="Garamond"/>
        </w:rPr>
        <w:t xml:space="preserve">, </w:t>
      </w:r>
      <w:r w:rsidR="00086A41">
        <w:rPr>
          <w:rFonts w:ascii="Garamond" w:hAnsi="Garamond"/>
        </w:rPr>
        <w:t xml:space="preserve">I included </w:t>
      </w:r>
      <w:r w:rsidR="00EE4DBC">
        <w:rPr>
          <w:rFonts w:ascii="Garamond" w:hAnsi="Garamond"/>
        </w:rPr>
        <w:t xml:space="preserve">the number of births in each municipality </w:t>
      </w:r>
      <w:r w:rsidR="00086A41">
        <w:rPr>
          <w:rFonts w:ascii="Garamond" w:hAnsi="Garamond"/>
        </w:rPr>
        <w:t>and the proportion of deaths of children under 1-year-old</w:t>
      </w:r>
      <w:r w:rsidR="00EE4DBC">
        <w:rPr>
          <w:rFonts w:ascii="Garamond" w:hAnsi="Garamond"/>
        </w:rPr>
        <w:t>.</w:t>
      </w:r>
    </w:p>
    <w:p w14:paraId="65CEAA46" w14:textId="4C59B40F" w:rsidR="00D8412F" w:rsidRPr="006E6700" w:rsidRDefault="000436FD" w:rsidP="00E10D35">
      <w:pPr>
        <w:spacing w:after="120"/>
      </w:pPr>
      <w:r>
        <w:t xml:space="preserve">The original database includes observations from 2,463 municipalities, including 5 new municipalities in Chiapas approved after the 2015 survey of population and 1 in Quintana Roo. This universe is reduced to 2,457 municipalities since the population data is gathered from the census and surveys conducted by the National Institute for Statistics and Geography. There is also a reduction reflected by the fact that some of the information of homicides is reported as Non-specified municipality, a category that groups various observations. In this regard, only 2,418 </w:t>
      </w:r>
      <w:r w:rsidR="006E6700" w:rsidRPr="00E87752">
        <w:t>cases</w:t>
      </w:r>
      <w:r>
        <w:t xml:space="preserve"> remain with observations of homicides (including reports of 0 homicides) that reduces again to 2,387 municipalities once I excluded the Non-specified cases that are not comparable in a panel study and, hence, are worth of excluding.</w:t>
      </w:r>
      <w:r w:rsidR="00ED3E33">
        <w:t xml:space="preserve"> For example, in Sonora, the category non-specified reported 2 homicides in 2017, but 4 municipalities are missing from the detailed database: </w:t>
      </w:r>
      <w:r w:rsidR="00ED3E33" w:rsidRPr="00591C6B">
        <w:t xml:space="preserve">028 Granados, 034 </w:t>
      </w:r>
      <w:r w:rsidR="00ED3E33" w:rsidRPr="00E87752">
        <w:t>Huépac</w:t>
      </w:r>
      <w:r w:rsidR="00ED3E33" w:rsidRPr="00591C6B">
        <w:t>,</w:t>
      </w:r>
      <w:r w:rsidR="00ED3E33" w:rsidRPr="00E87752">
        <w:t xml:space="preserve"> 053 San Felipe de Jesús and 068 Villa Pesqueira</w:t>
      </w:r>
      <w:r w:rsidR="00ED3E33" w:rsidRPr="00EB616C">
        <w:t>,</w:t>
      </w:r>
      <w:r w:rsidR="00ED3E33" w:rsidRPr="00E87752">
        <w:t xml:space="preserve"> </w:t>
      </w:r>
      <w:r w:rsidR="00ED3E33" w:rsidRPr="005426BF">
        <w:t>and without the o</w:t>
      </w:r>
      <w:r w:rsidR="00ED3E33" w:rsidRPr="00591C6B">
        <w:t>fficial data</w:t>
      </w:r>
      <w:r w:rsidR="00ED3E33" w:rsidRPr="00ED3E33">
        <w:t xml:space="preserve"> it would not be adequate to distribute those two homicides among the four missing municipalities in a way that </w:t>
      </w:r>
      <w:r w:rsidR="00E86ADE" w:rsidRPr="00AB5306">
        <w:t>sheds</w:t>
      </w:r>
      <w:r w:rsidR="00ED3E33" w:rsidRPr="00ED3E33">
        <w:t xml:space="preserve"> more light t</w:t>
      </w:r>
      <w:r w:rsidR="00E86ADE">
        <w:t>h</w:t>
      </w:r>
      <w:r w:rsidR="00ED3E33" w:rsidRPr="00ED3E33">
        <w:t xml:space="preserve">an </w:t>
      </w:r>
      <w:r w:rsidR="00E86ADE">
        <w:t xml:space="preserve">generate </w:t>
      </w:r>
      <w:r w:rsidR="00ED3E33" w:rsidRPr="00ED3E33">
        <w:t>bias in the results.</w:t>
      </w:r>
      <w:r w:rsidR="006E6700" w:rsidRPr="00AB5306">
        <w:t xml:space="preserve"> </w:t>
      </w:r>
      <w:r w:rsidR="006E6700">
        <w:t>The final number of municipalities considered in the analysis is 2</w:t>
      </w:r>
      <w:r w:rsidR="006E6700" w:rsidRPr="00AB5306">
        <w:t>,385, once I dropped the cases of Puerto Morelos and Bacalar in the South-Eastern State of Quintana Roo</w:t>
      </w:r>
      <w:r w:rsidR="00AB5306" w:rsidRPr="00AB5306">
        <w:t xml:space="preserve"> since the </w:t>
      </w:r>
      <w:r w:rsidR="00AB5306" w:rsidRPr="00AB5306">
        <w:lastRenderedPageBreak/>
        <w:t>former does not have information on population or households because its creation was after 2015 and the latter only has information of such variables for 2015.</w:t>
      </w:r>
    </w:p>
    <w:p w14:paraId="31FCBFA2" w14:textId="5FF80971" w:rsidR="00735524" w:rsidRPr="007F74B3" w:rsidRDefault="00E977F3" w:rsidP="00E10D35">
      <w:pPr>
        <w:pStyle w:val="Ttulo2"/>
        <w:spacing w:after="120" w:line="360" w:lineRule="auto"/>
      </w:pPr>
      <w:r w:rsidRPr="007F74B3">
        <w:t>Description of the model</w:t>
      </w:r>
    </w:p>
    <w:p w14:paraId="45CD41EA" w14:textId="6BC9E037" w:rsidR="00EE69E5" w:rsidRDefault="00A344C0" w:rsidP="00E10D35">
      <w:pPr>
        <w:pStyle w:val="Default"/>
        <w:spacing w:after="120" w:line="360" w:lineRule="auto"/>
        <w:rPr>
          <w:rFonts w:ascii="Garamond" w:hAnsi="Garamond"/>
        </w:rPr>
      </w:pPr>
      <w:r>
        <w:rPr>
          <w:rFonts w:ascii="Garamond" w:hAnsi="Garamond"/>
        </w:rPr>
        <w:t>C</w:t>
      </w:r>
      <w:r w:rsidR="003D0958" w:rsidRPr="003D0958">
        <w:rPr>
          <w:rFonts w:ascii="Garamond" w:hAnsi="Garamond"/>
        </w:rPr>
        <w:t xml:space="preserve">ausal inference is a comparison between </w:t>
      </w:r>
      <w:r w:rsidR="003D0958">
        <w:rPr>
          <w:rFonts w:ascii="Garamond" w:hAnsi="Garamond"/>
        </w:rPr>
        <w:t xml:space="preserve">an observed phenomenon, </w:t>
      </w:r>
      <w:r w:rsidR="003D0958" w:rsidRPr="003D0958">
        <w:rPr>
          <w:rFonts w:ascii="Garamond" w:hAnsi="Garamond"/>
        </w:rPr>
        <w:t>the factual</w:t>
      </w:r>
      <w:r w:rsidR="003D0958">
        <w:rPr>
          <w:rFonts w:ascii="Garamond" w:hAnsi="Garamond"/>
        </w:rPr>
        <w:t xml:space="preserve">, and a </w:t>
      </w:r>
      <w:r w:rsidR="003D0958" w:rsidRPr="003D0958">
        <w:rPr>
          <w:rFonts w:ascii="Garamond" w:hAnsi="Garamond"/>
        </w:rPr>
        <w:t>counterfactual</w:t>
      </w:r>
      <w:r w:rsidR="003D0958">
        <w:rPr>
          <w:rFonts w:ascii="Garamond" w:hAnsi="Garamond"/>
        </w:rPr>
        <w:t xml:space="preserve"> that assess effects under different conditions (</w:t>
      </w:r>
      <w:r w:rsidR="003D0958" w:rsidRPr="003D0958">
        <w:rPr>
          <w:rFonts w:ascii="Garamond" w:hAnsi="Garamond"/>
        </w:rPr>
        <w:t>Imai</w:t>
      </w:r>
      <w:r w:rsidR="003D0958">
        <w:rPr>
          <w:rFonts w:ascii="Garamond" w:hAnsi="Garamond"/>
        </w:rPr>
        <w:t>,</w:t>
      </w:r>
      <w:r w:rsidR="003D0958" w:rsidRPr="003D0958">
        <w:rPr>
          <w:rFonts w:ascii="Garamond" w:hAnsi="Garamond"/>
        </w:rPr>
        <w:t xml:space="preserve"> 2017</w:t>
      </w:r>
      <w:r w:rsidR="003D0958">
        <w:rPr>
          <w:rFonts w:ascii="Garamond" w:hAnsi="Garamond"/>
        </w:rPr>
        <w:t>).</w:t>
      </w:r>
      <w:r w:rsidRPr="00A344C0">
        <w:rPr>
          <w:rFonts w:ascii="Garamond" w:hAnsi="Garamond"/>
        </w:rPr>
        <w:t xml:space="preserve"> </w:t>
      </w:r>
      <w:r>
        <w:rPr>
          <w:rFonts w:ascii="Garamond" w:hAnsi="Garamond"/>
        </w:rPr>
        <w:t>In this regard, causal inference is based on the ability to distribute randomly observed and unobserved confounder</w:t>
      </w:r>
      <w:r w:rsidR="000C14D6">
        <w:rPr>
          <w:rFonts w:ascii="Garamond" w:hAnsi="Garamond"/>
        </w:rPr>
        <w:t>s</w:t>
      </w:r>
      <w:r>
        <w:rPr>
          <w:rFonts w:ascii="Garamond" w:hAnsi="Garamond"/>
        </w:rPr>
        <w:t xml:space="preserve"> to try to isolate the effect of a given intervention. </w:t>
      </w:r>
      <w:r w:rsidR="00E753FB">
        <w:rPr>
          <w:rFonts w:ascii="Garamond" w:hAnsi="Garamond"/>
        </w:rPr>
        <w:t>Fixed-</w:t>
      </w:r>
      <w:r w:rsidR="000C14D6">
        <w:rPr>
          <w:rFonts w:ascii="Garamond" w:hAnsi="Garamond"/>
        </w:rPr>
        <w:t>effects models use data with time or cohort dimension to control for unobserved but fixed omitted variables (Angrist and Pischke, 2009).</w:t>
      </w:r>
      <w:r w:rsidR="00931D12">
        <w:rPr>
          <w:rFonts w:ascii="Garamond" w:hAnsi="Garamond"/>
        </w:rPr>
        <w:t xml:space="preserve"> </w:t>
      </w:r>
    </w:p>
    <w:p w14:paraId="0CABB171" w14:textId="24999D32" w:rsidR="00931D12" w:rsidRDefault="00931D12" w:rsidP="00E10D35">
      <w:pPr>
        <w:pStyle w:val="Default"/>
        <w:spacing w:after="120" w:line="360" w:lineRule="auto"/>
        <w:rPr>
          <w:rFonts w:ascii="Garamond" w:hAnsi="Garamond"/>
        </w:rPr>
      </w:pPr>
      <w:r>
        <w:rPr>
          <w:rFonts w:ascii="Garamond" w:hAnsi="Garamond"/>
        </w:rPr>
        <w:t>In this case, I am using</w:t>
      </w:r>
      <w:r w:rsidR="005D1E47">
        <w:rPr>
          <w:rFonts w:ascii="Garamond" w:hAnsi="Garamond"/>
        </w:rPr>
        <w:t xml:space="preserve"> unbalanced </w:t>
      </w:r>
      <w:r>
        <w:rPr>
          <w:rFonts w:ascii="Garamond" w:hAnsi="Garamond"/>
        </w:rPr>
        <w:t xml:space="preserve">longitudinal </w:t>
      </w:r>
      <w:r w:rsidR="005D1E47">
        <w:rPr>
          <w:rFonts w:ascii="Garamond" w:hAnsi="Garamond"/>
        </w:rPr>
        <w:t xml:space="preserve">data </w:t>
      </w:r>
      <w:r>
        <w:rPr>
          <w:rFonts w:ascii="Garamond" w:hAnsi="Garamond"/>
        </w:rPr>
        <w:t xml:space="preserve">with follow up by municipality of the number of homicides and beneficiaries of </w:t>
      </w:r>
      <w:r w:rsidR="00B63F2D">
        <w:rPr>
          <w:rFonts w:ascii="Garamond" w:hAnsi="Garamond"/>
        </w:rPr>
        <w:t>PROSPERA</w:t>
      </w:r>
      <w:r>
        <w:rPr>
          <w:rFonts w:ascii="Garamond" w:hAnsi="Garamond"/>
        </w:rPr>
        <w:t>.</w:t>
      </w:r>
      <w:r w:rsidR="00106982">
        <w:rPr>
          <w:rFonts w:ascii="Garamond" w:hAnsi="Garamond"/>
        </w:rPr>
        <w:t xml:space="preserve"> </w:t>
      </w:r>
      <w:r w:rsidR="00034FE9">
        <w:rPr>
          <w:rFonts w:ascii="Garamond" w:hAnsi="Garamond"/>
        </w:rPr>
        <w:t>U</w:t>
      </w:r>
      <w:r w:rsidR="00106982">
        <w:rPr>
          <w:rFonts w:ascii="Garamond" w:hAnsi="Garamond"/>
        </w:rPr>
        <w:t>sing a fixed</w:t>
      </w:r>
      <w:r w:rsidR="002518F3">
        <w:rPr>
          <w:rFonts w:ascii="Garamond" w:hAnsi="Garamond"/>
        </w:rPr>
        <w:t>-</w:t>
      </w:r>
      <w:r w:rsidR="00106982">
        <w:rPr>
          <w:rFonts w:ascii="Garamond" w:hAnsi="Garamond"/>
        </w:rPr>
        <w:t xml:space="preserve">effects model </w:t>
      </w:r>
      <w:r w:rsidR="00034FE9">
        <w:rPr>
          <w:rFonts w:ascii="Garamond" w:hAnsi="Garamond"/>
        </w:rPr>
        <w:t>implies that</w:t>
      </w:r>
      <w:r w:rsidR="00106982">
        <w:rPr>
          <w:rFonts w:ascii="Garamond" w:hAnsi="Garamond"/>
        </w:rPr>
        <w:t xml:space="preserve"> the variation in observations across municipalities is not used to estimate the regression coefficients but within-municipality variation across time to address the effects of possible omitted variable bias.</w:t>
      </w:r>
      <w:r w:rsidR="00DD622A">
        <w:rPr>
          <w:rFonts w:ascii="Garamond" w:hAnsi="Garamond"/>
        </w:rPr>
        <w:t xml:space="preserve"> By including the fixed effects, the within model is controlling for average differences that might be observed or unobserved across municipalities</w:t>
      </w:r>
      <w:r w:rsidR="00416712">
        <w:rPr>
          <w:rFonts w:ascii="Garamond" w:hAnsi="Garamond"/>
        </w:rPr>
        <w:t xml:space="preserve"> (Allison, 2009)</w:t>
      </w:r>
      <w:r w:rsidR="00DD622A">
        <w:rPr>
          <w:rFonts w:ascii="Garamond" w:hAnsi="Garamond"/>
        </w:rPr>
        <w:t xml:space="preserve">. </w:t>
      </w:r>
    </w:p>
    <w:p w14:paraId="6ADFEBBA" w14:textId="1E77AFCA" w:rsidR="00315870" w:rsidRDefault="00315870" w:rsidP="00E10D35">
      <w:pPr>
        <w:pStyle w:val="Default"/>
        <w:spacing w:after="120" w:line="360" w:lineRule="auto"/>
        <w:rPr>
          <w:rFonts w:ascii="Garamond" w:hAnsi="Garamond"/>
        </w:rPr>
      </w:pPr>
      <w:r>
        <w:rPr>
          <w:rFonts w:ascii="Garamond" w:hAnsi="Garamond"/>
        </w:rPr>
        <w:t xml:space="preserve">Based on this general description, </w:t>
      </w:r>
      <w:r w:rsidR="00382402">
        <w:rPr>
          <w:rFonts w:ascii="Garamond" w:hAnsi="Garamond"/>
        </w:rPr>
        <w:t xml:space="preserve">I present here </w:t>
      </w:r>
      <w:r>
        <w:rPr>
          <w:rFonts w:ascii="Garamond" w:hAnsi="Garamond"/>
        </w:rPr>
        <w:t>the particular specification of the most basic model to answer my research question:</w:t>
      </w:r>
    </w:p>
    <w:p w14:paraId="7B8BA30D" w14:textId="1321C763" w:rsidR="00D67E76" w:rsidRPr="007F74B3" w:rsidRDefault="00733F62" w:rsidP="00E10D35">
      <w:pPr>
        <w:pStyle w:val="Prrafodelista"/>
        <w:spacing w:after="120"/>
      </w:pPr>
      <m:oMathPara>
        <m:oMath>
          <m:sSub>
            <m:sSubPr>
              <m:ctrlPr>
                <w:rPr>
                  <w:rFonts w:ascii="Cambria Math" w:hAnsi="Cambria Math"/>
                </w:rPr>
              </m:ctrlPr>
            </m:sSubPr>
            <m:e>
              <m:r>
                <w:rPr>
                  <w:rFonts w:ascii="Cambria Math" w:hAnsi="Cambria Math"/>
                </w:rPr>
                <m:t>Hom</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Ben</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Gov</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m:rPr>
                  <m:sty m:val="p"/>
                </m:rPr>
                <w:rPr>
                  <w:rFonts w:ascii="Cambria Math" w:hAnsi="Cambria Math"/>
                </w:rPr>
                <m:t>(</m:t>
              </m:r>
              <m:r>
                <w:rPr>
                  <w:rFonts w:ascii="Cambria Math" w:hAnsi="Cambria Math"/>
                </w:rPr>
                <m:t>Gov</m:t>
              </m:r>
            </m:e>
            <m:sub>
              <m:r>
                <w:rPr>
                  <w:rFonts w:ascii="Cambria Math" w:hAnsi="Cambria Math"/>
                </w:rPr>
                <m:t>it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Ben</m:t>
                  </m:r>
                </m:e>
                <m:sub>
                  <m:r>
                    <w:rPr>
                      <w:rFonts w:ascii="Cambria Math" w:hAnsi="Cambria Math"/>
                    </w:rPr>
                    <m:t>it</m:t>
                  </m:r>
                </m:sub>
              </m:sSub>
            </m:e>
          </m:d>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3321C73C" w14:textId="1B0A4D24" w:rsidR="00D67E76" w:rsidRDefault="007B2B09" w:rsidP="00E10D35">
      <w:pPr>
        <w:pStyle w:val="Default"/>
        <w:spacing w:after="120" w:line="360" w:lineRule="auto"/>
        <w:rPr>
          <w:rFonts w:ascii="Garamond" w:eastAsiaTheme="minorEastAsia" w:hAnsi="Garamond"/>
          <w:color w:val="auto"/>
        </w:rPr>
      </w:pPr>
      <w:r>
        <w:rPr>
          <w:rFonts w:ascii="Garamond" w:hAnsi="Garamond"/>
        </w:rPr>
        <w:t>According to the model, we should observe a certain level of homicides per 100</w:t>
      </w:r>
      <w:r w:rsidR="004E6B80">
        <w:rPr>
          <w:rFonts w:eastAsiaTheme="minorHAnsi" w:cs="Garamond"/>
          <w:lang w:eastAsia="en-US"/>
        </w:rPr>
        <w:t>,</w:t>
      </w:r>
      <w:r>
        <w:rPr>
          <w:rFonts w:ascii="Garamond" w:hAnsi="Garamond"/>
        </w:rPr>
        <w:t>000 inhabitants</w:t>
      </w:r>
      <w:r w:rsidR="00315870">
        <w:rPr>
          <w:rFonts w:ascii="Garamond" w:hAnsi="Garamond"/>
        </w:rPr>
        <w:t xml:space="preserve"> (</w:t>
      </w:r>
      <m:oMath>
        <m:sSub>
          <m:sSubPr>
            <m:ctrlPr>
              <w:rPr>
                <w:rFonts w:ascii="Cambria Math" w:hAnsi="Cambria Math"/>
              </w:rPr>
            </m:ctrlPr>
          </m:sSubPr>
          <m:e>
            <m:r>
              <w:rPr>
                <w:rFonts w:ascii="Cambria Math" w:hAnsi="Cambria Math"/>
              </w:rPr>
              <m:t>Hom</m:t>
            </m:r>
          </m:e>
          <m:sub>
            <m:r>
              <w:rPr>
                <w:rFonts w:ascii="Cambria Math" w:hAnsi="Cambria Math"/>
              </w:rPr>
              <m:t>it</m:t>
            </m:r>
          </m:sub>
        </m:sSub>
      </m:oMath>
      <w:r w:rsidR="00315870">
        <w:rPr>
          <w:rFonts w:ascii="Garamond" w:eastAsiaTheme="minorEastAsia" w:hAnsi="Garamond"/>
        </w:rPr>
        <w:t>)</w:t>
      </w:r>
      <w:r>
        <w:rPr>
          <w:rFonts w:ascii="Garamond" w:hAnsi="Garamond"/>
        </w:rPr>
        <w:t xml:space="preserve"> for each municipality or unit </w:t>
      </w:r>
      <w:r>
        <w:rPr>
          <w:rFonts w:ascii="Garamond" w:hAnsi="Garamond"/>
          <w:i/>
        </w:rPr>
        <w:t>i</w:t>
      </w:r>
      <w:r>
        <w:rPr>
          <w:rFonts w:ascii="Garamond" w:hAnsi="Garamond"/>
        </w:rPr>
        <w:t xml:space="preserve"> at time </w:t>
      </w:r>
      <w:r w:rsidRPr="007B2B09">
        <w:rPr>
          <w:rFonts w:ascii="Garamond" w:hAnsi="Garamond"/>
          <w:i/>
        </w:rPr>
        <w:t>t</w:t>
      </w:r>
      <w:r>
        <w:rPr>
          <w:rFonts w:ascii="Garamond" w:hAnsi="Garamond"/>
        </w:rPr>
        <w:t xml:space="preserve"> given a level of </w:t>
      </w:r>
      <w:r w:rsidR="00F0018A">
        <w:rPr>
          <w:rFonts w:ascii="Garamond" w:hAnsi="Garamond"/>
        </w:rPr>
        <w:t xml:space="preserve">proportion of </w:t>
      </w:r>
      <w:r>
        <w:rPr>
          <w:rFonts w:ascii="Garamond" w:hAnsi="Garamond"/>
        </w:rPr>
        <w:t>beneficiaries</w:t>
      </w:r>
      <w:r w:rsidR="00315870">
        <w:rPr>
          <w:rFonts w:ascii="Garamond" w:hAnsi="Garamond"/>
        </w:rPr>
        <w:t xml:space="preserve"> </w:t>
      </w:r>
      <w:r w:rsidR="00315870">
        <w:rPr>
          <w:rFonts w:ascii="Garamond" w:eastAsiaTheme="minorEastAsia" w:hAnsi="Garamond"/>
        </w:rPr>
        <w:t>(</w:t>
      </w:r>
      <m:oMath>
        <m:sSub>
          <m:sSubPr>
            <m:ctrlPr>
              <w:rPr>
                <w:rFonts w:ascii="Cambria Math" w:hAnsi="Cambria Math"/>
              </w:rPr>
            </m:ctrlPr>
          </m:sSubPr>
          <m:e>
            <m:r>
              <w:rPr>
                <w:rFonts w:ascii="Cambria Math" w:hAnsi="Cambria Math"/>
              </w:rPr>
              <m:t>Ben</m:t>
            </m:r>
          </m:e>
          <m:sub>
            <m:r>
              <w:rPr>
                <w:rFonts w:ascii="Cambria Math" w:hAnsi="Cambria Math"/>
              </w:rPr>
              <m:t>it</m:t>
            </m:r>
          </m:sub>
        </m:sSub>
      </m:oMath>
      <w:r w:rsidR="00315870">
        <w:rPr>
          <w:rFonts w:ascii="Garamond" w:hAnsi="Garamond"/>
        </w:rPr>
        <w:t xml:space="preserve">), </w:t>
      </w:r>
      <w:r>
        <w:rPr>
          <w:rFonts w:ascii="Garamond" w:hAnsi="Garamond"/>
        </w:rPr>
        <w:t>a binary treatment of the government military interventions in the country</w:t>
      </w:r>
      <w:r w:rsidR="00315870">
        <w:rPr>
          <w:rFonts w:ascii="Garamond" w:hAnsi="Garamond"/>
        </w:rPr>
        <w:t xml:space="preserve"> </w:t>
      </w:r>
      <w:r w:rsidR="00315870">
        <w:rPr>
          <w:rFonts w:ascii="Garamond" w:eastAsiaTheme="minorEastAsia" w:hAnsi="Garamond"/>
        </w:rPr>
        <w:t>(</w:t>
      </w:r>
      <m:oMath>
        <m:sSub>
          <m:sSubPr>
            <m:ctrlPr>
              <w:rPr>
                <w:rFonts w:ascii="Cambria Math" w:hAnsi="Cambria Math"/>
              </w:rPr>
            </m:ctrlPr>
          </m:sSubPr>
          <m:e>
            <m:sSub>
              <m:sSubPr>
                <m:ctrlPr>
                  <w:rPr>
                    <w:rFonts w:ascii="Cambria Math" w:hAnsi="Cambria Math"/>
                    <w:color w:val="auto"/>
                  </w:rPr>
                </m:ctrlPr>
              </m:sSubPr>
              <m:e>
                <m:r>
                  <w:rPr>
                    <w:rFonts w:ascii="Cambria Math" w:hAnsi="Cambria Math"/>
                  </w:rPr>
                  <m:t>β</m:t>
                </m:r>
              </m:e>
              <m:sub>
                <m:r>
                  <w:rPr>
                    <w:rFonts w:ascii="Cambria Math" w:hAnsi="Cambria Math"/>
                  </w:rPr>
                  <m:t>2</m:t>
                </m:r>
              </m:sub>
            </m:sSub>
            <m:r>
              <w:rPr>
                <w:rFonts w:ascii="Cambria Math" w:hAnsi="Cambria Math"/>
              </w:rPr>
              <m:t>Gov</m:t>
            </m:r>
          </m:e>
          <m:sub>
            <m:r>
              <w:rPr>
                <w:rFonts w:ascii="Cambria Math" w:hAnsi="Cambria Math"/>
              </w:rPr>
              <m:t>it</m:t>
            </m:r>
          </m:sub>
        </m:sSub>
      </m:oMath>
      <w:r w:rsidR="00315870">
        <w:rPr>
          <w:rFonts w:ascii="Garamond" w:eastAsiaTheme="minorEastAsia" w:hAnsi="Garamond"/>
        </w:rPr>
        <w:t>)</w:t>
      </w:r>
      <w:r w:rsidR="002137EE">
        <w:rPr>
          <w:rFonts w:ascii="Garamond" w:hAnsi="Garamond"/>
        </w:rPr>
        <w:t xml:space="preserve"> and an interaction term to assess the effects of the population after the military interventions. I include in the model specification the</w:t>
      </w:r>
      <w:r>
        <w:rPr>
          <w:rFonts w:ascii="Garamond" w:hAnsi="Garamond"/>
        </w:rPr>
        <w:t xml:space="preserve"> unit fixed effect by each municipality (</w:t>
      </w:r>
      <m:oMath>
        <m:sSub>
          <m:sSubPr>
            <m:ctrlPr>
              <w:rPr>
                <w:rFonts w:ascii="Cambria Math" w:hAnsi="Cambria Math"/>
                <w:color w:val="auto"/>
              </w:rPr>
            </m:ctrlPr>
          </m:sSubPr>
          <m:e>
            <m:r>
              <w:rPr>
                <w:rFonts w:ascii="Cambria Math" w:hAnsi="Cambria Math"/>
              </w:rPr>
              <m:t>α</m:t>
            </m:r>
          </m:e>
          <m:sub>
            <m:r>
              <w:rPr>
                <w:rFonts w:ascii="Cambria Math" w:hAnsi="Cambria Math"/>
              </w:rPr>
              <m:t>i</m:t>
            </m:r>
          </m:sub>
        </m:sSub>
      </m:oMath>
      <w:r>
        <w:rPr>
          <w:rFonts w:ascii="Garamond" w:eastAsiaTheme="minorEastAsia" w:hAnsi="Garamond"/>
          <w:color w:val="auto"/>
        </w:rPr>
        <w:t>)</w:t>
      </w:r>
      <w:r w:rsidR="002137EE">
        <w:rPr>
          <w:rFonts w:ascii="Garamond" w:eastAsiaTheme="minorEastAsia" w:hAnsi="Garamond"/>
          <w:color w:val="auto"/>
        </w:rPr>
        <w:t xml:space="preserve"> which reflects a vector </w:t>
      </w:r>
      <w:r w:rsidR="002A4492">
        <w:rPr>
          <w:rFonts w:ascii="Garamond" w:eastAsiaTheme="minorEastAsia" w:hAnsi="Garamond"/>
          <w:color w:val="auto"/>
        </w:rPr>
        <w:t>of unobserved time-invariant confounders</w:t>
      </w:r>
      <w:r w:rsidR="00F855D9">
        <w:rPr>
          <w:rFonts w:ascii="Garamond" w:eastAsiaTheme="minorEastAsia" w:hAnsi="Garamond"/>
          <w:color w:val="auto"/>
        </w:rPr>
        <w:t>. Also, a random error applicable to all municipalities and years is included in the model (</w:t>
      </w:r>
      <m:oMath>
        <m:sSub>
          <m:sSubPr>
            <m:ctrlPr>
              <w:rPr>
                <w:rFonts w:ascii="Cambria Math" w:hAnsi="Cambria Math"/>
                <w:i/>
                <w:color w:val="auto"/>
              </w:rPr>
            </m:ctrlPr>
          </m:sSubPr>
          <m:e>
            <m:r>
              <w:rPr>
                <w:rFonts w:ascii="Cambria Math" w:hAnsi="Cambria Math"/>
              </w:rPr>
              <m:t>ϵ</m:t>
            </m:r>
          </m:e>
          <m:sub>
            <m:r>
              <w:rPr>
                <w:rFonts w:ascii="Cambria Math" w:hAnsi="Cambria Math"/>
              </w:rPr>
              <m:t>it</m:t>
            </m:r>
          </m:sub>
        </m:sSub>
      </m:oMath>
      <w:r w:rsidR="00F855D9">
        <w:rPr>
          <w:rFonts w:ascii="Garamond" w:eastAsiaTheme="minorEastAsia" w:hAnsi="Garamond"/>
          <w:color w:val="auto"/>
        </w:rPr>
        <w:t>).</w:t>
      </w:r>
    </w:p>
    <w:p w14:paraId="25AD6F6B" w14:textId="7C823C3A" w:rsidR="00F1180C" w:rsidRDefault="001261D4" w:rsidP="00E10D35">
      <w:pPr>
        <w:pStyle w:val="Default"/>
        <w:spacing w:after="120" w:line="360" w:lineRule="auto"/>
        <w:rPr>
          <w:rFonts w:ascii="Garamond" w:eastAsiaTheme="minorEastAsia" w:hAnsi="Garamond"/>
          <w:color w:val="auto"/>
        </w:rPr>
      </w:pPr>
      <w:r>
        <w:rPr>
          <w:rFonts w:ascii="Garamond" w:eastAsiaTheme="minorEastAsia" w:hAnsi="Garamond"/>
          <w:color w:val="auto"/>
        </w:rPr>
        <w:t>The key assumption that makes the model plausible is that the number of beneficiaries in a municipality, that is, the main independent variable, is affected by unobserved characteris</w:t>
      </w:r>
      <w:r w:rsidR="00931D12">
        <w:rPr>
          <w:rFonts w:ascii="Garamond" w:eastAsiaTheme="minorEastAsia" w:hAnsi="Garamond"/>
          <w:color w:val="auto"/>
        </w:rPr>
        <w:t>tics of the municipaliti</w:t>
      </w:r>
      <w:r w:rsidR="00315870">
        <w:rPr>
          <w:rFonts w:ascii="Garamond" w:eastAsiaTheme="minorEastAsia" w:hAnsi="Garamond"/>
          <w:color w:val="auto"/>
        </w:rPr>
        <w:t>es that might be time-invariant. These unobserved characteristics can include features s</w:t>
      </w:r>
      <w:r w:rsidR="00F1180C">
        <w:rPr>
          <w:rFonts w:ascii="Garamond" w:eastAsiaTheme="minorEastAsia" w:hAnsi="Garamond"/>
          <w:color w:val="auto"/>
        </w:rPr>
        <w:t xml:space="preserve">uch as a shared historical background, traditions and </w:t>
      </w:r>
      <w:r w:rsidR="00F1180C">
        <w:rPr>
          <w:rFonts w:ascii="Garamond" w:eastAsiaTheme="minorEastAsia" w:hAnsi="Garamond"/>
          <w:color w:val="auto"/>
        </w:rPr>
        <w:lastRenderedPageBreak/>
        <w:t>general cultural worldviews</w:t>
      </w:r>
      <w:r w:rsidR="00315870">
        <w:rPr>
          <w:rFonts w:ascii="Garamond" w:eastAsiaTheme="minorEastAsia" w:hAnsi="Garamond"/>
          <w:color w:val="auto"/>
        </w:rPr>
        <w:t>,</w:t>
      </w:r>
      <w:r w:rsidR="00E440EB">
        <w:rPr>
          <w:rFonts w:ascii="Garamond" w:eastAsiaTheme="minorEastAsia" w:hAnsi="Garamond"/>
          <w:color w:val="auto"/>
        </w:rPr>
        <w:t xml:space="preserve"> as well as </w:t>
      </w:r>
      <w:r w:rsidR="00315870">
        <w:rPr>
          <w:rFonts w:ascii="Garamond" w:eastAsiaTheme="minorEastAsia" w:hAnsi="Garamond"/>
          <w:color w:val="auto"/>
        </w:rPr>
        <w:t xml:space="preserve">variables </w:t>
      </w:r>
      <w:r w:rsidR="00E440EB">
        <w:rPr>
          <w:rFonts w:ascii="Garamond" w:eastAsiaTheme="minorEastAsia" w:hAnsi="Garamond"/>
          <w:color w:val="auto"/>
        </w:rPr>
        <w:t xml:space="preserve">correlated with both the number of homicides and the beneficiaries of social programmes </w:t>
      </w:r>
      <w:r w:rsidR="00F277C5" w:rsidRPr="00E87752">
        <w:rPr>
          <w:rFonts w:ascii="Garamond" w:eastAsiaTheme="minorEastAsia" w:hAnsi="Garamond"/>
          <w:color w:val="auto"/>
        </w:rPr>
        <w:t>(</w:t>
      </w:r>
      <w:r w:rsidR="00315870">
        <w:rPr>
          <w:rFonts w:ascii="Garamond" w:eastAsiaTheme="minorEastAsia" w:hAnsi="Garamond"/>
          <w:color w:val="auto"/>
        </w:rPr>
        <w:t xml:space="preserve">i.e. </w:t>
      </w:r>
      <w:r w:rsidR="00E440EB">
        <w:rPr>
          <w:rFonts w:ascii="Garamond" w:eastAsiaTheme="minorEastAsia" w:hAnsi="Garamond"/>
          <w:color w:val="auto"/>
        </w:rPr>
        <w:t>the institutional capabilities of the municipality</w:t>
      </w:r>
      <w:r w:rsidR="00F277C5" w:rsidRPr="00E87752">
        <w:rPr>
          <w:rFonts w:ascii="Garamond" w:eastAsiaTheme="minorEastAsia" w:hAnsi="Garamond"/>
          <w:color w:val="auto"/>
        </w:rPr>
        <w:t>)</w:t>
      </w:r>
      <w:r w:rsidR="00F1180C">
        <w:rPr>
          <w:rFonts w:ascii="Garamond" w:eastAsiaTheme="minorEastAsia" w:hAnsi="Garamond"/>
          <w:color w:val="auto"/>
        </w:rPr>
        <w:t>. To be more precise the model assumes that,</w:t>
      </w:r>
    </w:p>
    <w:p w14:paraId="58C8C04F" w14:textId="77BAF9D4" w:rsidR="001261D4" w:rsidRPr="007326BB" w:rsidRDefault="00F1180C" w:rsidP="00E10D35">
      <w:pPr>
        <w:pStyle w:val="Default"/>
        <w:spacing w:after="120" w:line="360" w:lineRule="auto"/>
        <w:jc w:val="center"/>
        <w:rPr>
          <w:rFonts w:ascii="Garamond" w:eastAsiaTheme="minorEastAsia" w:hAnsi="Garamond"/>
          <w:color w:val="auto"/>
        </w:rPr>
      </w:pPr>
      <m:oMathPara>
        <m:oMath>
          <m:r>
            <w:rPr>
              <w:rFonts w:ascii="Cambria Math" w:eastAsiaTheme="minorEastAsia" w:hAnsi="Cambria Math"/>
              <w:color w:val="auto"/>
            </w:rPr>
            <m:t>E(</m:t>
          </m:r>
          <m:sSub>
            <m:sSubPr>
              <m:ctrlPr>
                <w:rPr>
                  <w:rFonts w:ascii="Cambria Math" w:eastAsiaTheme="minorEastAsia" w:hAnsi="Cambria Math"/>
                  <w:i/>
                  <w:color w:val="auto"/>
                </w:rPr>
              </m:ctrlPr>
            </m:sSubPr>
            <m:e>
              <m:r>
                <w:rPr>
                  <w:rFonts w:ascii="Cambria Math" w:eastAsiaTheme="minorEastAsia" w:hAnsi="Cambria Math"/>
                  <w:color w:val="auto"/>
                </w:rPr>
                <m:t>Ben</m:t>
              </m:r>
            </m:e>
            <m:sub>
              <m:r>
                <w:rPr>
                  <w:rFonts w:ascii="Cambria Math" w:eastAsiaTheme="minorEastAsia" w:hAnsi="Cambria Math"/>
                  <w:color w:val="auto"/>
                </w:rPr>
                <m:t>0it</m:t>
              </m:r>
            </m:sub>
          </m:sSub>
          <m:r>
            <w:rPr>
              <w:rFonts w:ascii="Cambria Math" w:eastAsiaTheme="minorEastAsia" w:hAnsi="Cambria Math"/>
              <w:color w:val="auto"/>
            </w:rPr>
            <m:t>|</m:t>
          </m:r>
          <m:sSub>
            <m:sSubPr>
              <m:ctrlPr>
                <w:rPr>
                  <w:rFonts w:ascii="Cambria Math" w:eastAsiaTheme="minorEastAsia" w:hAnsi="Cambria Math"/>
                  <w:i/>
                  <w:color w:val="auto"/>
                </w:rPr>
              </m:ctrlPr>
            </m:sSubPr>
            <m:e>
              <m:r>
                <w:rPr>
                  <w:rFonts w:ascii="Cambria Math" w:eastAsiaTheme="minorEastAsia" w:hAnsi="Cambria Math"/>
                  <w:color w:val="auto"/>
                </w:rPr>
                <m:t>α</m:t>
              </m:r>
            </m:e>
            <m:sub>
              <m:r>
                <w:rPr>
                  <w:rFonts w:ascii="Cambria Math" w:eastAsiaTheme="minorEastAsia" w:hAnsi="Cambria Math"/>
                  <w:color w:val="auto"/>
                </w:rPr>
                <m:t>i</m:t>
              </m:r>
            </m:sub>
          </m:sSub>
          <m:r>
            <w:rPr>
              <w:rFonts w:ascii="Cambria Math" w:eastAsiaTheme="minorEastAsia" w:hAnsi="Cambria Math"/>
              <w:color w:val="auto"/>
            </w:rPr>
            <m:t>,</m:t>
          </m:r>
          <m:sSub>
            <m:sSubPr>
              <m:ctrlPr>
                <w:rPr>
                  <w:rFonts w:ascii="Cambria Math" w:eastAsiaTheme="minorEastAsia" w:hAnsi="Cambria Math"/>
                  <w:i/>
                  <w:color w:val="auto"/>
                </w:rPr>
              </m:ctrlPr>
            </m:sSubPr>
            <m:e>
              <m:r>
                <w:rPr>
                  <w:rFonts w:ascii="Cambria Math" w:eastAsiaTheme="minorEastAsia" w:hAnsi="Cambria Math"/>
                  <w:color w:val="auto"/>
                </w:rPr>
                <m:t>X</m:t>
              </m:r>
            </m:e>
            <m:sub>
              <m:r>
                <w:rPr>
                  <w:rFonts w:ascii="Cambria Math" w:eastAsiaTheme="minorEastAsia" w:hAnsi="Cambria Math"/>
                  <w:color w:val="auto"/>
                </w:rPr>
                <m:t>it</m:t>
              </m:r>
            </m:sub>
          </m:sSub>
          <m:r>
            <w:rPr>
              <w:rFonts w:ascii="Cambria Math" w:eastAsiaTheme="minorEastAsia" w:hAnsi="Cambria Math"/>
              <w:color w:val="auto"/>
            </w:rPr>
            <m:t>)</m:t>
          </m:r>
        </m:oMath>
      </m:oMathPara>
    </w:p>
    <w:p w14:paraId="43D83048" w14:textId="7BFDBA59" w:rsidR="007326BB" w:rsidRDefault="007326BB" w:rsidP="00E10D35">
      <w:pPr>
        <w:pStyle w:val="Default"/>
        <w:spacing w:after="120" w:line="360" w:lineRule="auto"/>
        <w:rPr>
          <w:rFonts w:ascii="Garamond" w:eastAsiaTheme="minorEastAsia" w:hAnsi="Garamond"/>
          <w:color w:val="auto"/>
        </w:rPr>
      </w:pPr>
      <w:r>
        <w:rPr>
          <w:rFonts w:ascii="Garamond" w:eastAsiaTheme="minorEastAsia" w:hAnsi="Garamond"/>
          <w:color w:val="auto"/>
        </w:rPr>
        <w:t xml:space="preserve">where </w:t>
      </w:r>
      <m:oMath>
        <m:sSub>
          <m:sSubPr>
            <m:ctrlPr>
              <w:rPr>
                <w:rFonts w:ascii="Cambria Math" w:hAnsi="Cambria Math"/>
                <w:color w:val="auto"/>
              </w:rPr>
            </m:ctrlPr>
          </m:sSubPr>
          <m:e>
            <m:r>
              <w:rPr>
                <w:rFonts w:ascii="Cambria Math" w:hAnsi="Cambria Math"/>
              </w:rPr>
              <m:t>α</m:t>
            </m:r>
          </m:e>
          <m:sub>
            <m:r>
              <w:rPr>
                <w:rFonts w:ascii="Cambria Math" w:hAnsi="Cambria Math"/>
              </w:rPr>
              <m:t>i</m:t>
            </m:r>
          </m:sub>
        </m:sSub>
      </m:oMath>
      <w:r>
        <w:rPr>
          <w:rFonts w:ascii="Garamond" w:eastAsiaTheme="minorEastAsia" w:hAnsi="Garamond"/>
          <w:color w:val="auto"/>
        </w:rPr>
        <w:t xml:space="preserve"> includes unobserved characteristics in a municipality that could determine the level of deprivation that leads to an increased or reduced number of beneficiaries, along with known covariates changing in time </w:t>
      </w:r>
      <m:oMath>
        <m:sSub>
          <m:sSubPr>
            <m:ctrlPr>
              <w:rPr>
                <w:rFonts w:ascii="Cambria Math" w:eastAsiaTheme="minorEastAsia" w:hAnsi="Cambria Math"/>
                <w:i/>
                <w:color w:val="auto"/>
              </w:rPr>
            </m:ctrlPr>
          </m:sSubPr>
          <m:e>
            <m:r>
              <w:rPr>
                <w:rFonts w:ascii="Cambria Math" w:eastAsiaTheme="minorEastAsia" w:hAnsi="Cambria Math"/>
                <w:color w:val="auto"/>
              </w:rPr>
              <m:t>X</m:t>
            </m:r>
          </m:e>
          <m:sub>
            <m:r>
              <w:rPr>
                <w:rFonts w:ascii="Cambria Math" w:eastAsiaTheme="minorEastAsia" w:hAnsi="Cambria Math"/>
                <w:color w:val="auto"/>
              </w:rPr>
              <m:t>it</m:t>
            </m:r>
          </m:sub>
        </m:sSub>
      </m:oMath>
      <w:r>
        <w:rPr>
          <w:rFonts w:ascii="Garamond" w:eastAsiaTheme="minorEastAsia" w:hAnsi="Garamond"/>
          <w:color w:val="auto"/>
        </w:rPr>
        <w:t xml:space="preserve"> for each municipality which are the conditions for the allocation of beneficiaries of the programme (for a more </w:t>
      </w:r>
      <w:r w:rsidR="00E753FB">
        <w:rPr>
          <w:rFonts w:ascii="Garamond" w:eastAsiaTheme="minorEastAsia" w:hAnsi="Garamond"/>
          <w:color w:val="auto"/>
        </w:rPr>
        <w:t>detailed formalisation of fixed-</w:t>
      </w:r>
      <w:r>
        <w:rPr>
          <w:rFonts w:ascii="Garamond" w:eastAsiaTheme="minorEastAsia" w:hAnsi="Garamond"/>
          <w:color w:val="auto"/>
        </w:rPr>
        <w:t xml:space="preserve">effects models see </w:t>
      </w:r>
      <w:r w:rsidR="00F66CF8">
        <w:rPr>
          <w:rFonts w:ascii="Garamond" w:hAnsi="Garamond"/>
        </w:rPr>
        <w:t>Angrist and Pischke</w:t>
      </w:r>
      <w:r w:rsidR="00F66CF8">
        <w:rPr>
          <w:rFonts w:eastAsiaTheme="minorHAnsi" w:cs="Garamond"/>
          <w:lang w:eastAsia="en-US"/>
        </w:rPr>
        <w:t>,</w:t>
      </w:r>
      <w:r w:rsidR="00F66CF8">
        <w:rPr>
          <w:rFonts w:ascii="Garamond" w:hAnsi="Garamond"/>
        </w:rPr>
        <w:t xml:space="preserve"> </w:t>
      </w:r>
      <w:r>
        <w:rPr>
          <w:rFonts w:ascii="Garamond" w:hAnsi="Garamond"/>
        </w:rPr>
        <w:t>2009</w:t>
      </w:r>
      <w:r>
        <w:rPr>
          <w:rFonts w:ascii="Garamond" w:eastAsiaTheme="minorEastAsia" w:hAnsi="Garamond"/>
          <w:color w:val="auto"/>
        </w:rPr>
        <w:t>).</w:t>
      </w:r>
    </w:p>
    <w:p w14:paraId="34EBF72B" w14:textId="28C8F73D" w:rsidR="00077CEE" w:rsidRDefault="00883EEC" w:rsidP="00E10D35">
      <w:pPr>
        <w:pStyle w:val="Default"/>
        <w:spacing w:after="120" w:line="360" w:lineRule="auto"/>
        <w:rPr>
          <w:rFonts w:ascii="Garamond" w:eastAsiaTheme="minorEastAsia" w:hAnsi="Garamond"/>
          <w:color w:val="auto"/>
        </w:rPr>
      </w:pPr>
      <w:r>
        <w:rPr>
          <w:rFonts w:ascii="Garamond" w:eastAsiaTheme="minorEastAsia" w:hAnsi="Garamond"/>
          <w:color w:val="auto"/>
        </w:rPr>
        <w:t>As shown by Wooldridge</w:t>
      </w:r>
      <w:r w:rsidR="00077CEE">
        <w:rPr>
          <w:rFonts w:ascii="Garamond" w:eastAsiaTheme="minorEastAsia" w:hAnsi="Garamond"/>
          <w:color w:val="auto"/>
        </w:rPr>
        <w:t xml:space="preserve"> </w:t>
      </w:r>
      <w:r>
        <w:rPr>
          <w:rFonts w:ascii="Garamond" w:eastAsiaTheme="minorEastAsia" w:hAnsi="Garamond"/>
          <w:color w:val="auto"/>
        </w:rPr>
        <w:t>(</w:t>
      </w:r>
      <w:r w:rsidR="00077CEE">
        <w:rPr>
          <w:rFonts w:ascii="Garamond" w:eastAsiaTheme="minorEastAsia" w:hAnsi="Garamond"/>
          <w:color w:val="auto"/>
        </w:rPr>
        <w:t>2013)</w:t>
      </w:r>
      <w:r w:rsidR="00F277C5">
        <w:rPr>
          <w:rFonts w:ascii="Garamond" w:eastAsiaTheme="minorEastAsia" w:hAnsi="Garamond"/>
          <w:color w:val="auto"/>
        </w:rPr>
        <w:t>,</w:t>
      </w:r>
      <w:r w:rsidR="00077CEE">
        <w:rPr>
          <w:rFonts w:ascii="Garamond" w:eastAsiaTheme="minorEastAsia" w:hAnsi="Garamond"/>
          <w:color w:val="auto"/>
        </w:rPr>
        <w:t xml:space="preserve"> the assumptions of a fixed</w:t>
      </w:r>
      <w:r w:rsidR="002518F3">
        <w:rPr>
          <w:rFonts w:ascii="Garamond" w:eastAsiaTheme="minorEastAsia" w:hAnsi="Garamond"/>
          <w:color w:val="auto"/>
        </w:rPr>
        <w:t>-</w:t>
      </w:r>
      <w:r w:rsidR="00077CEE">
        <w:rPr>
          <w:rFonts w:ascii="Garamond" w:eastAsiaTheme="minorEastAsia" w:hAnsi="Garamond"/>
          <w:color w:val="auto"/>
        </w:rPr>
        <w:t xml:space="preserve">effects model </w:t>
      </w:r>
      <w:r w:rsidR="00497E00">
        <w:rPr>
          <w:rFonts w:ascii="Garamond" w:eastAsiaTheme="minorEastAsia" w:hAnsi="Garamond"/>
          <w:color w:val="auto"/>
        </w:rPr>
        <w:t xml:space="preserve">to be unbiased </w:t>
      </w:r>
      <w:r w:rsidR="00077CEE">
        <w:rPr>
          <w:rFonts w:ascii="Garamond" w:eastAsiaTheme="minorEastAsia" w:hAnsi="Garamond"/>
          <w:color w:val="auto"/>
        </w:rPr>
        <w:t>are the following:</w:t>
      </w:r>
    </w:p>
    <w:p w14:paraId="23F9804C" w14:textId="0D4D7B37" w:rsidR="00077CEE" w:rsidRPr="00077CEE" w:rsidRDefault="00077CEE" w:rsidP="00E10D35">
      <w:pPr>
        <w:pStyle w:val="Default"/>
        <w:numPr>
          <w:ilvl w:val="0"/>
          <w:numId w:val="17"/>
        </w:numPr>
        <w:spacing w:after="120" w:line="360" w:lineRule="auto"/>
        <w:rPr>
          <w:rFonts w:ascii="Garamond" w:eastAsiaTheme="minorEastAsia" w:hAnsi="Garamond"/>
          <w:color w:val="auto"/>
        </w:rPr>
      </w:pPr>
      <w:r w:rsidRPr="00077CEE">
        <w:rPr>
          <w:rFonts w:ascii="Garamond" w:eastAsia="TimesLTStd-Roman" w:hAnsi="Garamond" w:cs="TimesLTStd-Roman"/>
        </w:rPr>
        <w:t xml:space="preserve">For each </w:t>
      </w:r>
      <w:r w:rsidRPr="00077CEE">
        <w:rPr>
          <w:rFonts w:ascii="Garamond" w:eastAsia="TimesLTStd-Roman" w:hAnsi="Garamond" w:cs="TimesLTStd-Italic"/>
          <w:i/>
          <w:iCs/>
        </w:rPr>
        <w:t>i</w:t>
      </w:r>
      <w:r w:rsidRPr="00077CEE">
        <w:rPr>
          <w:rFonts w:ascii="Garamond" w:eastAsia="TimesLTStd-Roman" w:hAnsi="Garamond" w:cs="TimesLTStd-Roman"/>
        </w:rPr>
        <w:t xml:space="preserve">, the model is the </w:t>
      </w:r>
      <w:r w:rsidR="00F277C5" w:rsidRPr="00E87752">
        <w:rPr>
          <w:rFonts w:ascii="Garamond" w:eastAsia="TimesLTStd-Roman" w:hAnsi="Garamond" w:cs="TimesLTStd-Roman"/>
        </w:rPr>
        <w:t xml:space="preserve">one </w:t>
      </w:r>
      <w:r w:rsidRPr="00077CEE">
        <w:rPr>
          <w:rFonts w:ascii="Garamond" w:eastAsia="TimesLTStd-Roman" w:hAnsi="Garamond" w:cs="TimesLTStd-Roman"/>
        </w:rPr>
        <w:t xml:space="preserve">specified in the equation above, </w:t>
      </w:r>
      <m:oMath>
        <m:sSub>
          <m:sSubPr>
            <m:ctrlPr>
              <w:rPr>
                <w:rFonts w:ascii="Cambria Math" w:hAnsi="Cambria Math"/>
                <w:color w:val="auto"/>
              </w:rPr>
            </m:ctrlPr>
          </m:sSubPr>
          <m:e>
            <m:r>
              <w:rPr>
                <w:rFonts w:ascii="Cambria Math" w:hAnsi="Cambria Math"/>
              </w:rPr>
              <m:t>β</m:t>
            </m:r>
          </m:e>
          <m:sub>
            <m:r>
              <w:rPr>
                <w:rFonts w:ascii="Cambria Math" w:hAnsi="Cambria Math"/>
                <w:color w:val="auto"/>
              </w:rPr>
              <m:t>k</m:t>
            </m:r>
          </m:sub>
        </m:sSub>
      </m:oMath>
      <w:r w:rsidRPr="00077CEE">
        <w:rPr>
          <w:rFonts w:ascii="Garamond" w:eastAsia="TimesLTStd-Roman" w:hAnsi="Garamond" w:cs="TimesLTStd-Roman"/>
          <w:color w:val="auto"/>
        </w:rPr>
        <w:t xml:space="preserve"> are the parameters to estimate</w:t>
      </w:r>
      <w:r w:rsidR="00F277C5">
        <w:rPr>
          <w:rFonts w:ascii="Calibri Light" w:hAnsi="Calibri Light" w:cs="Calibri Light"/>
          <w:sz w:val="22"/>
          <w:szCs w:val="22"/>
          <w:lang w:val="en-US"/>
        </w:rPr>
        <w:t>,</w:t>
      </w:r>
      <w:r w:rsidRPr="00077CEE">
        <w:rPr>
          <w:rFonts w:ascii="Garamond" w:eastAsia="TimesLTStd-Roman" w:hAnsi="Garamond" w:cs="TimesLTStd-Roman"/>
        </w:rPr>
        <w:t xml:space="preserve"> and </w:t>
      </w:r>
      <m:oMath>
        <m:sSub>
          <m:sSubPr>
            <m:ctrlPr>
              <w:rPr>
                <w:rFonts w:ascii="Cambria Math" w:hAnsi="Cambria Math"/>
                <w:color w:val="auto"/>
              </w:rPr>
            </m:ctrlPr>
          </m:sSubPr>
          <m:e>
            <m:r>
              <w:rPr>
                <w:rFonts w:ascii="Cambria Math" w:hAnsi="Cambria Math"/>
              </w:rPr>
              <m:t>α</m:t>
            </m:r>
          </m:e>
          <m:sub>
            <m:r>
              <w:rPr>
                <w:rFonts w:ascii="Cambria Math" w:hAnsi="Cambria Math"/>
              </w:rPr>
              <m:t>i</m:t>
            </m:r>
          </m:sub>
        </m:sSub>
      </m:oMath>
      <w:r w:rsidRPr="00077CEE">
        <w:rPr>
          <w:rFonts w:ascii="Garamond" w:eastAsia="TimesLTStd-Roman" w:hAnsi="Garamond" w:cs="TimesLTStd-Roman"/>
          <w:color w:val="auto"/>
        </w:rPr>
        <w:t xml:space="preserve"> is the unobserved effect. </w:t>
      </w:r>
      <w:r w:rsidR="00F277C5" w:rsidRPr="00E87752">
        <w:rPr>
          <w:rFonts w:ascii="Garamond" w:eastAsia="TimesLTStd-Roman" w:hAnsi="Garamond" w:cs="TimesLTStd-Roman"/>
          <w:color w:val="auto"/>
        </w:rPr>
        <w:t>This assumption is tackled by</w:t>
      </w:r>
      <w:r w:rsidR="00F277C5">
        <w:rPr>
          <w:rFonts w:ascii="Garamond" w:eastAsia="TimesLTStd-Roman" w:hAnsi="Garamond" w:cs="TimesLTStd-Roman"/>
          <w:color w:val="auto"/>
        </w:rPr>
        <w:t xml:space="preserve"> applying</w:t>
      </w:r>
      <w:r w:rsidR="00F277C5" w:rsidRPr="00E87752">
        <w:rPr>
          <w:rFonts w:ascii="Garamond" w:eastAsia="TimesLTStd-Roman" w:hAnsi="Garamond" w:cs="TimesLTStd-Roman"/>
          <w:color w:val="auto"/>
        </w:rPr>
        <w:t xml:space="preserve"> </w:t>
      </w:r>
      <w:r w:rsidRPr="00077CEE">
        <w:rPr>
          <w:rFonts w:ascii="Garamond" w:eastAsia="TimesLTStd-Roman" w:hAnsi="Garamond" w:cs="TimesLTStd-Roman"/>
          <w:color w:val="auto"/>
        </w:rPr>
        <w:t xml:space="preserve">the estimation of the model </w:t>
      </w:r>
      <w:r w:rsidR="00F277C5" w:rsidRPr="00E87752">
        <w:rPr>
          <w:rFonts w:ascii="Garamond" w:eastAsia="TimesLTStd-Roman" w:hAnsi="Garamond" w:cs="TimesLTStd-Roman"/>
          <w:color w:val="auto"/>
        </w:rPr>
        <w:t>through</w:t>
      </w:r>
      <w:r w:rsidRPr="00077CEE">
        <w:rPr>
          <w:rFonts w:ascii="Garamond" w:eastAsia="TimesLTStd-Roman" w:hAnsi="Garamond" w:cs="TimesLTStd-Roman"/>
          <w:color w:val="auto"/>
        </w:rPr>
        <w:t xml:space="preserve"> the plm R package.</w:t>
      </w:r>
    </w:p>
    <w:p w14:paraId="78A681EC" w14:textId="1246F8DF" w:rsidR="00077CEE" w:rsidRDefault="00077CEE" w:rsidP="00E10D35">
      <w:pPr>
        <w:pStyle w:val="Default"/>
        <w:numPr>
          <w:ilvl w:val="0"/>
          <w:numId w:val="17"/>
        </w:numPr>
        <w:spacing w:after="120" w:line="360" w:lineRule="auto"/>
        <w:rPr>
          <w:rFonts w:ascii="Garamond" w:eastAsiaTheme="minorEastAsia" w:hAnsi="Garamond"/>
          <w:color w:val="auto"/>
        </w:rPr>
      </w:pPr>
      <w:r w:rsidRPr="00077CEE">
        <w:rPr>
          <w:rFonts w:ascii="Garamond" w:eastAsiaTheme="minorEastAsia" w:hAnsi="Garamond"/>
          <w:color w:val="auto"/>
        </w:rPr>
        <w:t>We have a random sample from the cross</w:t>
      </w:r>
      <w:r w:rsidR="00F277C5">
        <w:rPr>
          <w:rFonts w:ascii="Garamond" w:eastAsiaTheme="minorEastAsia" w:hAnsi="Garamond"/>
          <w:color w:val="auto"/>
        </w:rPr>
        <w:t>-</w:t>
      </w:r>
      <w:r w:rsidRPr="00077CEE">
        <w:rPr>
          <w:rFonts w:ascii="Garamond" w:eastAsiaTheme="minorEastAsia" w:hAnsi="Garamond"/>
          <w:color w:val="auto"/>
        </w:rPr>
        <w:t>section. In this case</w:t>
      </w:r>
      <w:r w:rsidR="00F277C5">
        <w:rPr>
          <w:rFonts w:ascii="Garamond" w:eastAsiaTheme="minorEastAsia" w:hAnsi="Garamond"/>
          <w:color w:val="auto"/>
        </w:rPr>
        <w:t>,</w:t>
      </w:r>
      <w:r w:rsidRPr="00077CEE">
        <w:rPr>
          <w:rFonts w:ascii="Garamond" w:eastAsiaTheme="minorEastAsia" w:hAnsi="Garamond"/>
          <w:color w:val="auto"/>
        </w:rPr>
        <w:t xml:space="preserve"> we have census data of the total number of beneficiaries and counts by homicides.</w:t>
      </w:r>
    </w:p>
    <w:p w14:paraId="322087A0" w14:textId="41A2E308" w:rsidR="00077CEE" w:rsidRDefault="00077CEE" w:rsidP="00E10D35">
      <w:pPr>
        <w:pStyle w:val="Default"/>
        <w:numPr>
          <w:ilvl w:val="0"/>
          <w:numId w:val="17"/>
        </w:numPr>
        <w:spacing w:after="120" w:line="360" w:lineRule="auto"/>
        <w:rPr>
          <w:rFonts w:ascii="Garamond" w:eastAsiaTheme="minorEastAsia" w:hAnsi="Garamond"/>
          <w:color w:val="auto"/>
        </w:rPr>
      </w:pPr>
      <w:r w:rsidRPr="00077CEE">
        <w:rPr>
          <w:rFonts w:ascii="Garamond" w:eastAsiaTheme="minorEastAsia" w:hAnsi="Garamond"/>
          <w:color w:val="auto"/>
        </w:rPr>
        <w:t>Each explanatory variable changes ove</w:t>
      </w:r>
      <w:r w:rsidR="00BA41FE">
        <w:rPr>
          <w:rFonts w:ascii="Garamond" w:eastAsiaTheme="minorEastAsia" w:hAnsi="Garamond"/>
          <w:color w:val="auto"/>
        </w:rPr>
        <w:t>r time (for at least some i</w:t>
      </w:r>
      <w:r w:rsidRPr="00077CEE">
        <w:rPr>
          <w:rFonts w:ascii="Garamond" w:eastAsiaTheme="minorEastAsia" w:hAnsi="Garamond"/>
          <w:color w:val="auto"/>
        </w:rPr>
        <w:t>), and no perfect linear relationships exist among the explanatory variables.</w:t>
      </w:r>
      <w:r>
        <w:rPr>
          <w:rFonts w:ascii="Garamond" w:eastAsiaTheme="minorEastAsia" w:hAnsi="Garamond"/>
          <w:color w:val="auto"/>
        </w:rPr>
        <w:t xml:space="preserve"> There are no transformations of the same variables included in any of the models.</w:t>
      </w:r>
    </w:p>
    <w:p w14:paraId="02D29F48" w14:textId="6243C4EE" w:rsidR="00B023DF" w:rsidRPr="00497E00" w:rsidRDefault="00077CEE" w:rsidP="00E10D35">
      <w:pPr>
        <w:pStyle w:val="Default"/>
        <w:numPr>
          <w:ilvl w:val="0"/>
          <w:numId w:val="17"/>
        </w:numPr>
        <w:spacing w:after="120" w:line="360" w:lineRule="auto"/>
        <w:rPr>
          <w:rFonts w:ascii="Garamond" w:eastAsiaTheme="minorEastAsia" w:hAnsi="Garamond"/>
          <w:color w:val="auto"/>
        </w:rPr>
      </w:pPr>
      <w:r w:rsidRPr="00497E00">
        <w:rPr>
          <w:rFonts w:ascii="Garamond" w:eastAsiaTheme="minorEastAsia" w:hAnsi="Garamond"/>
          <w:color w:val="auto"/>
        </w:rPr>
        <w:t xml:space="preserve">For each t, the expected value of the idiosyncratic error given the explanatory variables in all time periods and the unobserved effect is zero. </w:t>
      </w:r>
      <w:r w:rsidR="00497E00">
        <w:rPr>
          <w:rFonts w:ascii="Garamond" w:eastAsiaTheme="minorEastAsia" w:hAnsi="Garamond"/>
          <w:color w:val="auto"/>
        </w:rPr>
        <w:t>This is solved by clustering the time demeaned equation, obtaining robust standard errors as will be reported in the following section.</w:t>
      </w:r>
    </w:p>
    <w:p w14:paraId="63CA7D3C" w14:textId="27ED27FE" w:rsidR="0025617B" w:rsidRPr="007F74B3" w:rsidRDefault="0025617B" w:rsidP="007244D0">
      <w:pPr>
        <w:pStyle w:val="Ttulo1"/>
      </w:pPr>
      <w:r w:rsidRPr="007F74B3">
        <w:t>Results</w:t>
      </w:r>
    </w:p>
    <w:p w14:paraId="5023F412" w14:textId="2DEE5356" w:rsidR="0025617B" w:rsidRDefault="006C520F" w:rsidP="00E10D35">
      <w:pPr>
        <w:pStyle w:val="Ttulo2"/>
        <w:spacing w:after="120" w:line="360" w:lineRule="auto"/>
      </w:pPr>
      <w:r>
        <w:t>Descriptive statistics</w:t>
      </w:r>
    </w:p>
    <w:p w14:paraId="2649D38D" w14:textId="269E3629" w:rsidR="00272380" w:rsidRDefault="00BA41FE" w:rsidP="00E10D35">
      <w:pPr>
        <w:spacing w:after="120"/>
      </w:pPr>
      <w:r>
        <w:t xml:space="preserve">Table 1 shows the number of observations, mean, standard deviation, and relevant values that offer an estimate of the shape of the distribution of each of the variables included in the model. A first point to note is that the number of observations varies considerably across variables, due to the lack of systematic report of some sociodemographic variables </w:t>
      </w:r>
      <w:r>
        <w:lastRenderedPageBreak/>
        <w:t xml:space="preserve">collected by the National Institute of Statistics and Geography. The variable of cartels is considerably low since it only contains data until 2010. </w:t>
      </w:r>
      <w:r w:rsidR="002E1885">
        <w:t>Also, by analysing the minimum, maximum and quartiles</w:t>
      </w:r>
      <w:r w:rsidR="00DE2917">
        <w:t>,</w:t>
      </w:r>
      <w:r w:rsidR="002E1885">
        <w:t xml:space="preserve"> </w:t>
      </w:r>
      <w:r w:rsidR="00DE2917">
        <w:t xml:space="preserve">we can notice </w:t>
      </w:r>
      <w:r w:rsidR="002E1885">
        <w:t>that the homicides variable as well as its standardisation by population are heavily right</w:t>
      </w:r>
      <w:r w:rsidR="002518F3">
        <w:t>-</w:t>
      </w:r>
      <w:r w:rsidR="002E1885">
        <w:t>skewed, with a great proportion of municipalities reporting 0 cases.</w:t>
      </w:r>
      <w:r w:rsidR="00CB6B4C">
        <w:t xml:space="preserve"> </w:t>
      </w:r>
      <w:r w:rsidR="00DE2917">
        <w:t xml:space="preserve">Another relevant aspect is that it seems to be a wide heterogeneity among municipalities in Mexico for practically all variables, with </w:t>
      </w:r>
      <w:r w:rsidR="002518F3">
        <w:t xml:space="preserve">a </w:t>
      </w:r>
      <w:r w:rsidR="00526D96">
        <w:t xml:space="preserve">wide spread of the distributions caused by spread minimum and maximum values and </w:t>
      </w:r>
      <w:r w:rsidR="00DE2917">
        <w:t>high standard deviation</w:t>
      </w:r>
      <w:r w:rsidR="00526D96">
        <w:t>s in the data.</w:t>
      </w:r>
    </w:p>
    <w:tbl>
      <w:tblPr>
        <w:tblW w:w="8393" w:type="dxa"/>
        <w:jc w:val="center"/>
        <w:tblCellSpacing w:w="15" w:type="dxa"/>
        <w:tblCellMar>
          <w:top w:w="15" w:type="dxa"/>
          <w:left w:w="15" w:type="dxa"/>
          <w:bottom w:w="15" w:type="dxa"/>
          <w:right w:w="15" w:type="dxa"/>
        </w:tblCellMar>
        <w:tblLook w:val="04A0" w:firstRow="1" w:lastRow="0" w:firstColumn="1" w:lastColumn="0" w:noHBand="0" w:noVBand="1"/>
      </w:tblPr>
      <w:tblGrid>
        <w:gridCol w:w="2920"/>
        <w:gridCol w:w="605"/>
        <w:gridCol w:w="749"/>
        <w:gridCol w:w="749"/>
        <w:gridCol w:w="506"/>
        <w:gridCol w:w="916"/>
        <w:gridCol w:w="940"/>
        <w:gridCol w:w="1008"/>
      </w:tblGrid>
      <w:tr w:rsidR="00272380" w:rsidRPr="001D7E74" w14:paraId="3F91EFBB" w14:textId="77777777" w:rsidTr="003E70C0">
        <w:trPr>
          <w:divId w:val="1440372245"/>
          <w:trHeight w:val="238"/>
          <w:tblHeader/>
          <w:tblCellSpacing w:w="15" w:type="dxa"/>
          <w:jc w:val="center"/>
        </w:trPr>
        <w:tc>
          <w:tcPr>
            <w:tcW w:w="0" w:type="auto"/>
            <w:gridSpan w:val="8"/>
            <w:tcBorders>
              <w:top w:val="nil"/>
              <w:left w:val="nil"/>
              <w:bottom w:val="single" w:sz="4" w:space="0" w:color="auto"/>
              <w:right w:val="nil"/>
            </w:tcBorders>
            <w:vAlign w:val="center"/>
            <w:hideMark/>
          </w:tcPr>
          <w:p w14:paraId="12A42E53" w14:textId="6BF194D4" w:rsidR="00272380" w:rsidRPr="001D7E74" w:rsidRDefault="00011B8A" w:rsidP="003E70C0">
            <w:pPr>
              <w:spacing w:line="240" w:lineRule="auto"/>
              <w:jc w:val="center"/>
              <w:rPr>
                <w:sz w:val="18"/>
              </w:rPr>
            </w:pPr>
            <w:r>
              <w:rPr>
                <w:rStyle w:val="Textoennegrita"/>
                <w:szCs w:val="18"/>
              </w:rPr>
              <w:t xml:space="preserve">Table 1. </w:t>
            </w:r>
            <w:r w:rsidRPr="009625F7">
              <w:rPr>
                <w:rStyle w:val="Textoennegrita"/>
                <w:szCs w:val="18"/>
              </w:rPr>
              <w:t>Descriptive statistics</w:t>
            </w:r>
          </w:p>
        </w:tc>
      </w:tr>
      <w:tr w:rsidR="00011B8A" w:rsidRPr="001D7E74" w14:paraId="28C6E21F" w14:textId="77777777" w:rsidTr="003E70C0">
        <w:trPr>
          <w:divId w:val="1440372245"/>
          <w:trHeight w:val="221"/>
          <w:tblHeader/>
          <w:tblCellSpacing w:w="15" w:type="dxa"/>
          <w:jc w:val="center"/>
        </w:trPr>
        <w:tc>
          <w:tcPr>
            <w:tcW w:w="0" w:type="auto"/>
            <w:tcBorders>
              <w:bottom w:val="single" w:sz="4" w:space="0" w:color="auto"/>
            </w:tcBorders>
            <w:vAlign w:val="center"/>
            <w:hideMark/>
          </w:tcPr>
          <w:p w14:paraId="3EAFAF90" w14:textId="211A9434" w:rsidR="00011B8A" w:rsidRPr="001D7E74" w:rsidRDefault="00011B8A" w:rsidP="003E70C0">
            <w:pPr>
              <w:spacing w:line="240" w:lineRule="auto"/>
              <w:jc w:val="left"/>
              <w:rPr>
                <w:sz w:val="18"/>
              </w:rPr>
            </w:pPr>
            <w:r>
              <w:rPr>
                <w:sz w:val="18"/>
              </w:rPr>
              <w:t>Variable</w:t>
            </w:r>
          </w:p>
        </w:tc>
        <w:tc>
          <w:tcPr>
            <w:tcW w:w="0" w:type="auto"/>
            <w:tcBorders>
              <w:bottom w:val="single" w:sz="4" w:space="0" w:color="auto"/>
            </w:tcBorders>
            <w:vAlign w:val="center"/>
            <w:hideMark/>
          </w:tcPr>
          <w:p w14:paraId="74EEEFFD" w14:textId="1962075B" w:rsidR="00011B8A" w:rsidRPr="001D7E74" w:rsidRDefault="00011B8A" w:rsidP="003E70C0">
            <w:pPr>
              <w:spacing w:line="240" w:lineRule="auto"/>
              <w:jc w:val="center"/>
              <w:rPr>
                <w:sz w:val="18"/>
              </w:rPr>
            </w:pPr>
            <w:r w:rsidRPr="009625F7">
              <w:rPr>
                <w:sz w:val="18"/>
                <w:szCs w:val="18"/>
              </w:rPr>
              <w:t>N</w:t>
            </w:r>
          </w:p>
        </w:tc>
        <w:tc>
          <w:tcPr>
            <w:tcW w:w="0" w:type="auto"/>
            <w:tcBorders>
              <w:bottom w:val="single" w:sz="4" w:space="0" w:color="auto"/>
            </w:tcBorders>
            <w:vAlign w:val="center"/>
            <w:hideMark/>
          </w:tcPr>
          <w:p w14:paraId="0D79C475" w14:textId="64E09C30" w:rsidR="00011B8A" w:rsidRPr="001D7E74" w:rsidRDefault="00011B8A" w:rsidP="003E70C0">
            <w:pPr>
              <w:spacing w:line="240" w:lineRule="auto"/>
              <w:jc w:val="center"/>
              <w:rPr>
                <w:sz w:val="18"/>
              </w:rPr>
            </w:pPr>
            <w:r w:rsidRPr="009625F7">
              <w:rPr>
                <w:sz w:val="18"/>
                <w:szCs w:val="18"/>
              </w:rPr>
              <w:t>Mean</w:t>
            </w:r>
          </w:p>
        </w:tc>
        <w:tc>
          <w:tcPr>
            <w:tcW w:w="0" w:type="auto"/>
            <w:tcBorders>
              <w:bottom w:val="single" w:sz="4" w:space="0" w:color="auto"/>
            </w:tcBorders>
            <w:vAlign w:val="center"/>
            <w:hideMark/>
          </w:tcPr>
          <w:p w14:paraId="1372869C" w14:textId="57934470" w:rsidR="00011B8A" w:rsidRPr="001D7E74" w:rsidRDefault="00011B8A" w:rsidP="003E70C0">
            <w:pPr>
              <w:spacing w:line="240" w:lineRule="auto"/>
              <w:jc w:val="center"/>
              <w:rPr>
                <w:sz w:val="18"/>
              </w:rPr>
            </w:pPr>
            <w:r w:rsidRPr="009625F7">
              <w:rPr>
                <w:sz w:val="18"/>
                <w:szCs w:val="18"/>
              </w:rPr>
              <w:t>St. Dev.</w:t>
            </w:r>
          </w:p>
        </w:tc>
        <w:tc>
          <w:tcPr>
            <w:tcW w:w="0" w:type="auto"/>
            <w:tcBorders>
              <w:bottom w:val="single" w:sz="4" w:space="0" w:color="auto"/>
            </w:tcBorders>
            <w:vAlign w:val="center"/>
            <w:hideMark/>
          </w:tcPr>
          <w:p w14:paraId="2BA2DACD" w14:textId="12C26AD9" w:rsidR="00011B8A" w:rsidRPr="001D7E74" w:rsidRDefault="00011B8A" w:rsidP="003E70C0">
            <w:pPr>
              <w:spacing w:line="240" w:lineRule="auto"/>
              <w:jc w:val="center"/>
              <w:rPr>
                <w:sz w:val="18"/>
              </w:rPr>
            </w:pPr>
            <w:r w:rsidRPr="009625F7">
              <w:rPr>
                <w:sz w:val="18"/>
                <w:szCs w:val="18"/>
              </w:rPr>
              <w:t>Min</w:t>
            </w:r>
          </w:p>
        </w:tc>
        <w:tc>
          <w:tcPr>
            <w:tcW w:w="0" w:type="auto"/>
            <w:tcBorders>
              <w:bottom w:val="single" w:sz="4" w:space="0" w:color="auto"/>
            </w:tcBorders>
            <w:vAlign w:val="center"/>
            <w:hideMark/>
          </w:tcPr>
          <w:p w14:paraId="21B0B2EE" w14:textId="0A4A140A" w:rsidR="00011B8A" w:rsidRPr="001D7E74" w:rsidRDefault="00011B8A" w:rsidP="003E70C0">
            <w:pPr>
              <w:spacing w:line="240" w:lineRule="auto"/>
              <w:jc w:val="center"/>
              <w:rPr>
                <w:sz w:val="18"/>
              </w:rPr>
            </w:pPr>
            <w:r>
              <w:rPr>
                <w:sz w:val="18"/>
                <w:szCs w:val="18"/>
              </w:rPr>
              <w:t>1</w:t>
            </w:r>
            <w:r w:rsidRPr="006C520F">
              <w:rPr>
                <w:sz w:val="18"/>
                <w:szCs w:val="18"/>
                <w:vertAlign w:val="superscript"/>
              </w:rPr>
              <w:t>st</w:t>
            </w:r>
            <w:r>
              <w:rPr>
                <w:sz w:val="18"/>
                <w:szCs w:val="18"/>
              </w:rPr>
              <w:t xml:space="preserve"> quartile</w:t>
            </w:r>
          </w:p>
        </w:tc>
        <w:tc>
          <w:tcPr>
            <w:tcW w:w="0" w:type="auto"/>
            <w:tcBorders>
              <w:bottom w:val="single" w:sz="4" w:space="0" w:color="auto"/>
            </w:tcBorders>
            <w:vAlign w:val="center"/>
            <w:hideMark/>
          </w:tcPr>
          <w:p w14:paraId="12CD20BE" w14:textId="3A23F114" w:rsidR="00011B8A" w:rsidRPr="001D7E74" w:rsidRDefault="00011B8A" w:rsidP="003E70C0">
            <w:pPr>
              <w:spacing w:line="240" w:lineRule="auto"/>
              <w:jc w:val="center"/>
              <w:rPr>
                <w:sz w:val="18"/>
              </w:rPr>
            </w:pPr>
            <w:r>
              <w:rPr>
                <w:sz w:val="18"/>
                <w:szCs w:val="18"/>
              </w:rPr>
              <w:t>3</w:t>
            </w:r>
            <w:r w:rsidRPr="006C520F">
              <w:rPr>
                <w:sz w:val="18"/>
                <w:szCs w:val="18"/>
                <w:vertAlign w:val="superscript"/>
              </w:rPr>
              <w:t>rd</w:t>
            </w:r>
            <w:r>
              <w:rPr>
                <w:sz w:val="18"/>
                <w:szCs w:val="18"/>
              </w:rPr>
              <w:t xml:space="preserve"> quartile</w:t>
            </w:r>
          </w:p>
        </w:tc>
        <w:tc>
          <w:tcPr>
            <w:tcW w:w="0" w:type="auto"/>
            <w:tcBorders>
              <w:bottom w:val="single" w:sz="4" w:space="0" w:color="auto"/>
            </w:tcBorders>
            <w:vAlign w:val="center"/>
            <w:hideMark/>
          </w:tcPr>
          <w:p w14:paraId="626DC90D" w14:textId="48F4428F" w:rsidR="00011B8A" w:rsidRPr="001D7E74" w:rsidRDefault="00011B8A" w:rsidP="003E70C0">
            <w:pPr>
              <w:spacing w:line="240" w:lineRule="auto"/>
              <w:jc w:val="center"/>
              <w:rPr>
                <w:sz w:val="18"/>
              </w:rPr>
            </w:pPr>
            <w:r w:rsidRPr="009625F7">
              <w:rPr>
                <w:sz w:val="18"/>
                <w:szCs w:val="18"/>
              </w:rPr>
              <w:t>Max</w:t>
            </w:r>
          </w:p>
        </w:tc>
      </w:tr>
      <w:tr w:rsidR="00272380" w:rsidRPr="001D7E74" w14:paraId="2EA22BD8" w14:textId="77777777" w:rsidTr="00272380">
        <w:trPr>
          <w:divId w:val="1440372245"/>
          <w:trHeight w:val="238"/>
          <w:tblCellSpacing w:w="15" w:type="dxa"/>
          <w:jc w:val="center"/>
        </w:trPr>
        <w:tc>
          <w:tcPr>
            <w:tcW w:w="0" w:type="auto"/>
            <w:vAlign w:val="center"/>
            <w:hideMark/>
          </w:tcPr>
          <w:p w14:paraId="043D0831" w14:textId="77777777" w:rsidR="00272380" w:rsidRPr="001D7E74" w:rsidRDefault="00272380" w:rsidP="003E70C0">
            <w:pPr>
              <w:spacing w:line="240" w:lineRule="auto"/>
              <w:jc w:val="left"/>
              <w:rPr>
                <w:sz w:val="18"/>
              </w:rPr>
            </w:pPr>
            <w:r w:rsidRPr="001D7E74">
              <w:rPr>
                <w:sz w:val="18"/>
              </w:rPr>
              <w:t>Homicides</w:t>
            </w:r>
          </w:p>
        </w:tc>
        <w:tc>
          <w:tcPr>
            <w:tcW w:w="0" w:type="auto"/>
            <w:vAlign w:val="center"/>
            <w:hideMark/>
          </w:tcPr>
          <w:p w14:paraId="346FEBDC" w14:textId="77777777" w:rsidR="00272380" w:rsidRPr="001D7E74" w:rsidRDefault="00272380" w:rsidP="003E70C0">
            <w:pPr>
              <w:spacing w:line="240" w:lineRule="auto"/>
              <w:jc w:val="center"/>
              <w:rPr>
                <w:sz w:val="18"/>
              </w:rPr>
            </w:pPr>
            <w:r w:rsidRPr="001D7E74">
              <w:rPr>
                <w:sz w:val="18"/>
              </w:rPr>
              <w:t>44,156</w:t>
            </w:r>
          </w:p>
        </w:tc>
        <w:tc>
          <w:tcPr>
            <w:tcW w:w="0" w:type="auto"/>
            <w:vAlign w:val="center"/>
            <w:hideMark/>
          </w:tcPr>
          <w:p w14:paraId="44B82945" w14:textId="77777777" w:rsidR="00272380" w:rsidRPr="001D7E74" w:rsidRDefault="00272380" w:rsidP="003E70C0">
            <w:pPr>
              <w:spacing w:line="240" w:lineRule="auto"/>
              <w:jc w:val="center"/>
              <w:rPr>
                <w:sz w:val="18"/>
              </w:rPr>
            </w:pPr>
            <w:r w:rsidRPr="001D7E74">
              <w:rPr>
                <w:sz w:val="18"/>
              </w:rPr>
              <w:t>7.0</w:t>
            </w:r>
          </w:p>
        </w:tc>
        <w:tc>
          <w:tcPr>
            <w:tcW w:w="0" w:type="auto"/>
            <w:vAlign w:val="center"/>
            <w:hideMark/>
          </w:tcPr>
          <w:p w14:paraId="68140771" w14:textId="77777777" w:rsidR="00272380" w:rsidRPr="001D7E74" w:rsidRDefault="00272380" w:rsidP="003E70C0">
            <w:pPr>
              <w:spacing w:line="240" w:lineRule="auto"/>
              <w:jc w:val="center"/>
              <w:rPr>
                <w:sz w:val="18"/>
              </w:rPr>
            </w:pPr>
            <w:r w:rsidRPr="001D7E74">
              <w:rPr>
                <w:sz w:val="18"/>
              </w:rPr>
              <w:t>40.7</w:t>
            </w:r>
          </w:p>
        </w:tc>
        <w:tc>
          <w:tcPr>
            <w:tcW w:w="0" w:type="auto"/>
            <w:vAlign w:val="center"/>
            <w:hideMark/>
          </w:tcPr>
          <w:p w14:paraId="636E6FE9" w14:textId="77777777" w:rsidR="00272380" w:rsidRPr="001D7E74" w:rsidRDefault="00272380" w:rsidP="003E70C0">
            <w:pPr>
              <w:spacing w:line="240" w:lineRule="auto"/>
              <w:jc w:val="center"/>
              <w:rPr>
                <w:sz w:val="18"/>
              </w:rPr>
            </w:pPr>
            <w:r w:rsidRPr="001D7E74">
              <w:rPr>
                <w:sz w:val="18"/>
              </w:rPr>
              <w:t>0</w:t>
            </w:r>
          </w:p>
        </w:tc>
        <w:tc>
          <w:tcPr>
            <w:tcW w:w="0" w:type="auto"/>
            <w:vAlign w:val="center"/>
            <w:hideMark/>
          </w:tcPr>
          <w:p w14:paraId="1EC83322" w14:textId="77777777" w:rsidR="00272380" w:rsidRPr="001D7E74" w:rsidRDefault="00272380" w:rsidP="003E70C0">
            <w:pPr>
              <w:spacing w:line="240" w:lineRule="auto"/>
              <w:jc w:val="center"/>
              <w:rPr>
                <w:sz w:val="18"/>
              </w:rPr>
            </w:pPr>
            <w:r w:rsidRPr="001D7E74">
              <w:rPr>
                <w:sz w:val="18"/>
              </w:rPr>
              <w:t>0</w:t>
            </w:r>
          </w:p>
        </w:tc>
        <w:tc>
          <w:tcPr>
            <w:tcW w:w="0" w:type="auto"/>
            <w:vAlign w:val="center"/>
            <w:hideMark/>
          </w:tcPr>
          <w:p w14:paraId="015E7200" w14:textId="77777777" w:rsidR="00272380" w:rsidRPr="001D7E74" w:rsidRDefault="00272380" w:rsidP="003E70C0">
            <w:pPr>
              <w:spacing w:line="240" w:lineRule="auto"/>
              <w:jc w:val="center"/>
              <w:rPr>
                <w:sz w:val="18"/>
              </w:rPr>
            </w:pPr>
            <w:r w:rsidRPr="001D7E74">
              <w:rPr>
                <w:sz w:val="18"/>
              </w:rPr>
              <w:t>4</w:t>
            </w:r>
          </w:p>
        </w:tc>
        <w:tc>
          <w:tcPr>
            <w:tcW w:w="0" w:type="auto"/>
            <w:vAlign w:val="center"/>
            <w:hideMark/>
          </w:tcPr>
          <w:p w14:paraId="1F482AE4" w14:textId="77777777" w:rsidR="00272380" w:rsidRPr="001D7E74" w:rsidRDefault="00272380" w:rsidP="003E70C0">
            <w:pPr>
              <w:spacing w:line="240" w:lineRule="auto"/>
              <w:jc w:val="center"/>
              <w:rPr>
                <w:sz w:val="18"/>
              </w:rPr>
            </w:pPr>
            <w:r w:rsidRPr="001D7E74">
              <w:rPr>
                <w:sz w:val="18"/>
              </w:rPr>
              <w:t>3,766</w:t>
            </w:r>
          </w:p>
        </w:tc>
      </w:tr>
      <w:tr w:rsidR="00272380" w:rsidRPr="001D7E74" w14:paraId="638DA1A0" w14:textId="77777777" w:rsidTr="00272380">
        <w:trPr>
          <w:divId w:val="1440372245"/>
          <w:trHeight w:val="221"/>
          <w:tblCellSpacing w:w="15" w:type="dxa"/>
          <w:jc w:val="center"/>
        </w:trPr>
        <w:tc>
          <w:tcPr>
            <w:tcW w:w="0" w:type="auto"/>
            <w:vAlign w:val="center"/>
            <w:hideMark/>
          </w:tcPr>
          <w:p w14:paraId="1E78D998" w14:textId="36D621B3" w:rsidR="00272380" w:rsidRPr="001D7E74" w:rsidRDefault="00272380" w:rsidP="003E70C0">
            <w:pPr>
              <w:spacing w:line="240" w:lineRule="auto"/>
              <w:jc w:val="left"/>
              <w:rPr>
                <w:sz w:val="18"/>
              </w:rPr>
            </w:pPr>
            <w:r w:rsidRPr="001D7E74">
              <w:rPr>
                <w:sz w:val="18"/>
              </w:rPr>
              <w:t>Total beneficiaries</w:t>
            </w:r>
          </w:p>
        </w:tc>
        <w:tc>
          <w:tcPr>
            <w:tcW w:w="0" w:type="auto"/>
            <w:vAlign w:val="center"/>
            <w:hideMark/>
          </w:tcPr>
          <w:p w14:paraId="1D406F6E" w14:textId="77777777" w:rsidR="00272380" w:rsidRPr="001D7E74" w:rsidRDefault="00272380" w:rsidP="003E70C0">
            <w:pPr>
              <w:spacing w:line="240" w:lineRule="auto"/>
              <w:jc w:val="center"/>
              <w:rPr>
                <w:sz w:val="18"/>
              </w:rPr>
            </w:pPr>
            <w:r w:rsidRPr="001D7E74">
              <w:rPr>
                <w:sz w:val="18"/>
              </w:rPr>
              <w:t>44,156</w:t>
            </w:r>
          </w:p>
        </w:tc>
        <w:tc>
          <w:tcPr>
            <w:tcW w:w="0" w:type="auto"/>
            <w:vAlign w:val="center"/>
            <w:hideMark/>
          </w:tcPr>
          <w:p w14:paraId="4BFF8A91" w14:textId="77777777" w:rsidR="00272380" w:rsidRPr="001D7E74" w:rsidRDefault="00272380" w:rsidP="003E70C0">
            <w:pPr>
              <w:spacing w:line="240" w:lineRule="auto"/>
              <w:jc w:val="center"/>
              <w:rPr>
                <w:sz w:val="18"/>
              </w:rPr>
            </w:pPr>
            <w:r w:rsidRPr="001D7E74">
              <w:rPr>
                <w:sz w:val="18"/>
              </w:rPr>
              <w:t>2,206.7</w:t>
            </w:r>
          </w:p>
        </w:tc>
        <w:tc>
          <w:tcPr>
            <w:tcW w:w="0" w:type="auto"/>
            <w:vAlign w:val="center"/>
            <w:hideMark/>
          </w:tcPr>
          <w:p w14:paraId="2573B654" w14:textId="77777777" w:rsidR="00272380" w:rsidRPr="001D7E74" w:rsidRDefault="00272380" w:rsidP="003E70C0">
            <w:pPr>
              <w:spacing w:line="240" w:lineRule="auto"/>
              <w:jc w:val="center"/>
              <w:rPr>
                <w:sz w:val="18"/>
              </w:rPr>
            </w:pPr>
            <w:r w:rsidRPr="001D7E74">
              <w:rPr>
                <w:sz w:val="18"/>
              </w:rPr>
              <w:t>3,500.5</w:t>
            </w:r>
          </w:p>
        </w:tc>
        <w:tc>
          <w:tcPr>
            <w:tcW w:w="0" w:type="auto"/>
            <w:vAlign w:val="center"/>
            <w:hideMark/>
          </w:tcPr>
          <w:p w14:paraId="632687FC" w14:textId="77777777" w:rsidR="00272380" w:rsidRPr="001D7E74" w:rsidRDefault="00272380" w:rsidP="003E70C0">
            <w:pPr>
              <w:spacing w:line="240" w:lineRule="auto"/>
              <w:jc w:val="center"/>
              <w:rPr>
                <w:sz w:val="18"/>
              </w:rPr>
            </w:pPr>
            <w:r w:rsidRPr="001D7E74">
              <w:rPr>
                <w:sz w:val="18"/>
              </w:rPr>
              <w:t>1</w:t>
            </w:r>
          </w:p>
        </w:tc>
        <w:tc>
          <w:tcPr>
            <w:tcW w:w="0" w:type="auto"/>
            <w:vAlign w:val="center"/>
            <w:hideMark/>
          </w:tcPr>
          <w:p w14:paraId="583BB5B9" w14:textId="77777777" w:rsidR="00272380" w:rsidRPr="001D7E74" w:rsidRDefault="00272380" w:rsidP="003E70C0">
            <w:pPr>
              <w:spacing w:line="240" w:lineRule="auto"/>
              <w:jc w:val="center"/>
              <w:rPr>
                <w:sz w:val="18"/>
              </w:rPr>
            </w:pPr>
            <w:r w:rsidRPr="001D7E74">
              <w:rPr>
                <w:sz w:val="18"/>
              </w:rPr>
              <w:t>407</w:t>
            </w:r>
          </w:p>
        </w:tc>
        <w:tc>
          <w:tcPr>
            <w:tcW w:w="0" w:type="auto"/>
            <w:vAlign w:val="center"/>
            <w:hideMark/>
          </w:tcPr>
          <w:p w14:paraId="05B7589F" w14:textId="77777777" w:rsidR="00272380" w:rsidRPr="001D7E74" w:rsidRDefault="00272380" w:rsidP="003E70C0">
            <w:pPr>
              <w:spacing w:line="240" w:lineRule="auto"/>
              <w:jc w:val="center"/>
              <w:rPr>
                <w:sz w:val="18"/>
              </w:rPr>
            </w:pPr>
            <w:r w:rsidRPr="001D7E74">
              <w:rPr>
                <w:sz w:val="18"/>
              </w:rPr>
              <w:t>2,581</w:t>
            </w:r>
          </w:p>
        </w:tc>
        <w:tc>
          <w:tcPr>
            <w:tcW w:w="0" w:type="auto"/>
            <w:vAlign w:val="center"/>
            <w:hideMark/>
          </w:tcPr>
          <w:p w14:paraId="65CF7A24" w14:textId="77777777" w:rsidR="00272380" w:rsidRPr="001D7E74" w:rsidRDefault="00272380" w:rsidP="003E70C0">
            <w:pPr>
              <w:spacing w:line="240" w:lineRule="auto"/>
              <w:jc w:val="center"/>
              <w:rPr>
                <w:sz w:val="18"/>
              </w:rPr>
            </w:pPr>
            <w:r w:rsidRPr="001D7E74">
              <w:rPr>
                <w:sz w:val="18"/>
              </w:rPr>
              <w:t>68,899</w:t>
            </w:r>
          </w:p>
        </w:tc>
      </w:tr>
      <w:tr w:rsidR="00272380" w:rsidRPr="001D7E74" w14:paraId="5219BD70" w14:textId="77777777" w:rsidTr="00272380">
        <w:trPr>
          <w:divId w:val="1440372245"/>
          <w:trHeight w:val="238"/>
          <w:tblCellSpacing w:w="15" w:type="dxa"/>
          <w:jc w:val="center"/>
        </w:trPr>
        <w:tc>
          <w:tcPr>
            <w:tcW w:w="0" w:type="auto"/>
            <w:vAlign w:val="center"/>
            <w:hideMark/>
          </w:tcPr>
          <w:p w14:paraId="4B7E5C34" w14:textId="4439ECB7" w:rsidR="00272380" w:rsidRPr="001D7E74" w:rsidRDefault="00272380" w:rsidP="003E70C0">
            <w:pPr>
              <w:spacing w:line="240" w:lineRule="auto"/>
              <w:jc w:val="left"/>
              <w:rPr>
                <w:sz w:val="18"/>
              </w:rPr>
            </w:pPr>
            <w:r w:rsidRPr="001D7E74">
              <w:rPr>
                <w:sz w:val="18"/>
                <w:szCs w:val="18"/>
              </w:rPr>
              <w:t>Homicides per 100,000 inhabitants</w:t>
            </w:r>
          </w:p>
        </w:tc>
        <w:tc>
          <w:tcPr>
            <w:tcW w:w="0" w:type="auto"/>
            <w:vAlign w:val="center"/>
            <w:hideMark/>
          </w:tcPr>
          <w:p w14:paraId="49A41201" w14:textId="77777777" w:rsidR="00272380" w:rsidRPr="001D7E74" w:rsidRDefault="00272380" w:rsidP="003E70C0">
            <w:pPr>
              <w:spacing w:line="240" w:lineRule="auto"/>
              <w:jc w:val="center"/>
              <w:rPr>
                <w:sz w:val="18"/>
              </w:rPr>
            </w:pPr>
            <w:r w:rsidRPr="001D7E74">
              <w:rPr>
                <w:sz w:val="18"/>
              </w:rPr>
              <w:t>44,156</w:t>
            </w:r>
          </w:p>
        </w:tc>
        <w:tc>
          <w:tcPr>
            <w:tcW w:w="0" w:type="auto"/>
            <w:vAlign w:val="center"/>
            <w:hideMark/>
          </w:tcPr>
          <w:p w14:paraId="36538568" w14:textId="77777777" w:rsidR="00272380" w:rsidRPr="001D7E74" w:rsidRDefault="00272380" w:rsidP="003E70C0">
            <w:pPr>
              <w:spacing w:line="240" w:lineRule="auto"/>
              <w:jc w:val="center"/>
              <w:rPr>
                <w:sz w:val="18"/>
              </w:rPr>
            </w:pPr>
            <w:r w:rsidRPr="001D7E74">
              <w:rPr>
                <w:sz w:val="18"/>
              </w:rPr>
              <w:t>15.9</w:t>
            </w:r>
          </w:p>
        </w:tc>
        <w:tc>
          <w:tcPr>
            <w:tcW w:w="0" w:type="auto"/>
            <w:vAlign w:val="center"/>
            <w:hideMark/>
          </w:tcPr>
          <w:p w14:paraId="3D31C6D7" w14:textId="77777777" w:rsidR="00272380" w:rsidRPr="001D7E74" w:rsidRDefault="00272380" w:rsidP="003E70C0">
            <w:pPr>
              <w:spacing w:line="240" w:lineRule="auto"/>
              <w:jc w:val="center"/>
              <w:rPr>
                <w:sz w:val="18"/>
              </w:rPr>
            </w:pPr>
            <w:r w:rsidRPr="001D7E74">
              <w:rPr>
                <w:sz w:val="18"/>
              </w:rPr>
              <w:t>38.8</w:t>
            </w:r>
          </w:p>
        </w:tc>
        <w:tc>
          <w:tcPr>
            <w:tcW w:w="0" w:type="auto"/>
            <w:vAlign w:val="center"/>
            <w:hideMark/>
          </w:tcPr>
          <w:p w14:paraId="39A5FAB3"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2F8F81A4"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2F6D3789" w14:textId="77777777" w:rsidR="00272380" w:rsidRPr="001D7E74" w:rsidRDefault="00272380" w:rsidP="003E70C0">
            <w:pPr>
              <w:spacing w:line="240" w:lineRule="auto"/>
              <w:jc w:val="center"/>
              <w:rPr>
                <w:sz w:val="18"/>
              </w:rPr>
            </w:pPr>
            <w:r w:rsidRPr="001D7E74">
              <w:rPr>
                <w:sz w:val="18"/>
              </w:rPr>
              <w:t>17.7</w:t>
            </w:r>
          </w:p>
        </w:tc>
        <w:tc>
          <w:tcPr>
            <w:tcW w:w="0" w:type="auto"/>
            <w:vAlign w:val="center"/>
            <w:hideMark/>
          </w:tcPr>
          <w:p w14:paraId="0BF85D23" w14:textId="77777777" w:rsidR="00272380" w:rsidRPr="001D7E74" w:rsidRDefault="00272380" w:rsidP="003E70C0">
            <w:pPr>
              <w:spacing w:line="240" w:lineRule="auto"/>
              <w:jc w:val="center"/>
              <w:rPr>
                <w:sz w:val="18"/>
              </w:rPr>
            </w:pPr>
            <w:r w:rsidRPr="001D7E74">
              <w:rPr>
                <w:sz w:val="18"/>
              </w:rPr>
              <w:t>2,291.0</w:t>
            </w:r>
          </w:p>
        </w:tc>
      </w:tr>
      <w:tr w:rsidR="00272380" w:rsidRPr="001D7E74" w14:paraId="6981CBE4" w14:textId="77777777" w:rsidTr="00272380">
        <w:trPr>
          <w:divId w:val="1440372245"/>
          <w:trHeight w:val="221"/>
          <w:tblCellSpacing w:w="15" w:type="dxa"/>
          <w:jc w:val="center"/>
        </w:trPr>
        <w:tc>
          <w:tcPr>
            <w:tcW w:w="0" w:type="auto"/>
            <w:vAlign w:val="center"/>
            <w:hideMark/>
          </w:tcPr>
          <w:p w14:paraId="40855498" w14:textId="2D5E6F03" w:rsidR="00272380" w:rsidRPr="001D7E74" w:rsidRDefault="00272380" w:rsidP="003E70C0">
            <w:pPr>
              <w:spacing w:line="240" w:lineRule="auto"/>
              <w:jc w:val="left"/>
              <w:rPr>
                <w:sz w:val="18"/>
              </w:rPr>
            </w:pPr>
            <w:r w:rsidRPr="001D7E74">
              <w:rPr>
                <w:sz w:val="18"/>
                <w:szCs w:val="18"/>
              </w:rPr>
              <w:t>Proportion of beneficiaries</w:t>
            </w:r>
          </w:p>
        </w:tc>
        <w:tc>
          <w:tcPr>
            <w:tcW w:w="0" w:type="auto"/>
            <w:vAlign w:val="center"/>
            <w:hideMark/>
          </w:tcPr>
          <w:p w14:paraId="560B1C11" w14:textId="77777777" w:rsidR="00272380" w:rsidRPr="001D7E74" w:rsidRDefault="00272380" w:rsidP="003E70C0">
            <w:pPr>
              <w:spacing w:line="240" w:lineRule="auto"/>
              <w:jc w:val="center"/>
              <w:rPr>
                <w:sz w:val="18"/>
              </w:rPr>
            </w:pPr>
            <w:r w:rsidRPr="001D7E74">
              <w:rPr>
                <w:sz w:val="18"/>
              </w:rPr>
              <w:t>44,156</w:t>
            </w:r>
          </w:p>
        </w:tc>
        <w:tc>
          <w:tcPr>
            <w:tcW w:w="0" w:type="auto"/>
            <w:vAlign w:val="center"/>
            <w:hideMark/>
          </w:tcPr>
          <w:p w14:paraId="034091A5" w14:textId="77777777" w:rsidR="00272380" w:rsidRPr="001D7E74" w:rsidRDefault="00272380" w:rsidP="003E70C0">
            <w:pPr>
              <w:spacing w:line="240" w:lineRule="auto"/>
              <w:jc w:val="center"/>
              <w:rPr>
                <w:sz w:val="18"/>
              </w:rPr>
            </w:pPr>
            <w:r w:rsidRPr="001D7E74">
              <w:rPr>
                <w:sz w:val="18"/>
              </w:rPr>
              <w:t>42.7</w:t>
            </w:r>
          </w:p>
        </w:tc>
        <w:tc>
          <w:tcPr>
            <w:tcW w:w="0" w:type="auto"/>
            <w:vAlign w:val="center"/>
            <w:hideMark/>
          </w:tcPr>
          <w:p w14:paraId="5F2015C5" w14:textId="77777777" w:rsidR="00272380" w:rsidRPr="001D7E74" w:rsidRDefault="00272380" w:rsidP="003E70C0">
            <w:pPr>
              <w:spacing w:line="240" w:lineRule="auto"/>
              <w:jc w:val="center"/>
              <w:rPr>
                <w:sz w:val="18"/>
              </w:rPr>
            </w:pPr>
            <w:r w:rsidRPr="001D7E74">
              <w:rPr>
                <w:sz w:val="18"/>
              </w:rPr>
              <w:t>26.6</w:t>
            </w:r>
          </w:p>
        </w:tc>
        <w:tc>
          <w:tcPr>
            <w:tcW w:w="0" w:type="auto"/>
            <w:vAlign w:val="center"/>
            <w:hideMark/>
          </w:tcPr>
          <w:p w14:paraId="6CF01490" w14:textId="77777777" w:rsidR="00272380" w:rsidRPr="001D7E74" w:rsidRDefault="00272380" w:rsidP="003E70C0">
            <w:pPr>
              <w:spacing w:line="240" w:lineRule="auto"/>
              <w:jc w:val="center"/>
              <w:rPr>
                <w:sz w:val="18"/>
              </w:rPr>
            </w:pPr>
            <w:r w:rsidRPr="001D7E74">
              <w:rPr>
                <w:sz w:val="18"/>
              </w:rPr>
              <w:t>0.001</w:t>
            </w:r>
          </w:p>
        </w:tc>
        <w:tc>
          <w:tcPr>
            <w:tcW w:w="0" w:type="auto"/>
            <w:vAlign w:val="center"/>
            <w:hideMark/>
          </w:tcPr>
          <w:p w14:paraId="5151BBAB" w14:textId="77777777" w:rsidR="00272380" w:rsidRPr="001D7E74" w:rsidRDefault="00272380" w:rsidP="003E70C0">
            <w:pPr>
              <w:spacing w:line="240" w:lineRule="auto"/>
              <w:jc w:val="center"/>
              <w:rPr>
                <w:sz w:val="18"/>
              </w:rPr>
            </w:pPr>
            <w:r w:rsidRPr="001D7E74">
              <w:rPr>
                <w:sz w:val="18"/>
              </w:rPr>
              <w:t>19.6</w:t>
            </w:r>
          </w:p>
        </w:tc>
        <w:tc>
          <w:tcPr>
            <w:tcW w:w="0" w:type="auto"/>
            <w:vAlign w:val="center"/>
            <w:hideMark/>
          </w:tcPr>
          <w:p w14:paraId="47996391" w14:textId="77777777" w:rsidR="00272380" w:rsidRPr="001D7E74" w:rsidRDefault="00272380" w:rsidP="003E70C0">
            <w:pPr>
              <w:spacing w:line="240" w:lineRule="auto"/>
              <w:jc w:val="center"/>
              <w:rPr>
                <w:sz w:val="18"/>
              </w:rPr>
            </w:pPr>
            <w:r w:rsidRPr="001D7E74">
              <w:rPr>
                <w:sz w:val="18"/>
              </w:rPr>
              <w:t>64.0</w:t>
            </w:r>
          </w:p>
        </w:tc>
        <w:tc>
          <w:tcPr>
            <w:tcW w:w="0" w:type="auto"/>
            <w:vAlign w:val="center"/>
            <w:hideMark/>
          </w:tcPr>
          <w:p w14:paraId="628D8059" w14:textId="77777777" w:rsidR="00272380" w:rsidRPr="001D7E74" w:rsidRDefault="00272380" w:rsidP="003E70C0">
            <w:pPr>
              <w:spacing w:line="240" w:lineRule="auto"/>
              <w:jc w:val="center"/>
              <w:rPr>
                <w:sz w:val="18"/>
              </w:rPr>
            </w:pPr>
            <w:r w:rsidRPr="001D7E74">
              <w:rPr>
                <w:sz w:val="18"/>
              </w:rPr>
              <w:t>100.0</w:t>
            </w:r>
          </w:p>
        </w:tc>
      </w:tr>
      <w:tr w:rsidR="00272380" w:rsidRPr="001D7E74" w14:paraId="58CC1A11" w14:textId="77777777" w:rsidTr="00272380">
        <w:trPr>
          <w:divId w:val="1440372245"/>
          <w:trHeight w:val="221"/>
          <w:tblCellSpacing w:w="15" w:type="dxa"/>
          <w:jc w:val="center"/>
        </w:trPr>
        <w:tc>
          <w:tcPr>
            <w:tcW w:w="0" w:type="auto"/>
            <w:vAlign w:val="center"/>
            <w:hideMark/>
          </w:tcPr>
          <w:p w14:paraId="7364F527" w14:textId="77777777" w:rsidR="00272380" w:rsidRPr="001D7E74" w:rsidRDefault="00272380" w:rsidP="003E70C0">
            <w:pPr>
              <w:spacing w:line="240" w:lineRule="auto"/>
              <w:jc w:val="left"/>
              <w:rPr>
                <w:sz w:val="18"/>
              </w:rPr>
            </w:pPr>
            <w:r w:rsidRPr="001D7E74">
              <w:rPr>
                <w:sz w:val="18"/>
              </w:rPr>
              <w:t>Vehicles</w:t>
            </w:r>
          </w:p>
        </w:tc>
        <w:tc>
          <w:tcPr>
            <w:tcW w:w="0" w:type="auto"/>
            <w:vAlign w:val="center"/>
            <w:hideMark/>
          </w:tcPr>
          <w:p w14:paraId="031DD51A" w14:textId="77777777" w:rsidR="00272380" w:rsidRPr="001D7E74" w:rsidRDefault="00272380" w:rsidP="003E70C0">
            <w:pPr>
              <w:spacing w:line="240" w:lineRule="auto"/>
              <w:jc w:val="center"/>
              <w:rPr>
                <w:sz w:val="18"/>
              </w:rPr>
            </w:pPr>
            <w:r w:rsidRPr="001D7E74">
              <w:rPr>
                <w:sz w:val="18"/>
              </w:rPr>
              <w:t>37,096</w:t>
            </w:r>
          </w:p>
        </w:tc>
        <w:tc>
          <w:tcPr>
            <w:tcW w:w="0" w:type="auto"/>
            <w:vAlign w:val="center"/>
            <w:hideMark/>
          </w:tcPr>
          <w:p w14:paraId="2A850AB5" w14:textId="77777777" w:rsidR="00272380" w:rsidRPr="001D7E74" w:rsidRDefault="00272380" w:rsidP="003E70C0">
            <w:pPr>
              <w:spacing w:line="240" w:lineRule="auto"/>
              <w:jc w:val="center"/>
              <w:rPr>
                <w:sz w:val="18"/>
              </w:rPr>
            </w:pPr>
            <w:r w:rsidRPr="001D7E74">
              <w:rPr>
                <w:sz w:val="18"/>
              </w:rPr>
              <w:t>13,442.6</w:t>
            </w:r>
          </w:p>
        </w:tc>
        <w:tc>
          <w:tcPr>
            <w:tcW w:w="0" w:type="auto"/>
            <w:vAlign w:val="center"/>
            <w:hideMark/>
          </w:tcPr>
          <w:p w14:paraId="4CF88770" w14:textId="77777777" w:rsidR="00272380" w:rsidRPr="001D7E74" w:rsidRDefault="00272380" w:rsidP="003E70C0">
            <w:pPr>
              <w:spacing w:line="240" w:lineRule="auto"/>
              <w:jc w:val="center"/>
              <w:rPr>
                <w:sz w:val="18"/>
              </w:rPr>
            </w:pPr>
            <w:r w:rsidRPr="001D7E74">
              <w:rPr>
                <w:sz w:val="18"/>
              </w:rPr>
              <w:t>51,059.1</w:t>
            </w:r>
          </w:p>
        </w:tc>
        <w:tc>
          <w:tcPr>
            <w:tcW w:w="0" w:type="auto"/>
            <w:vAlign w:val="center"/>
            <w:hideMark/>
          </w:tcPr>
          <w:p w14:paraId="7570C1AE"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01C322EE" w14:textId="77777777" w:rsidR="00272380" w:rsidRPr="001D7E74" w:rsidRDefault="00272380" w:rsidP="003E70C0">
            <w:pPr>
              <w:spacing w:line="240" w:lineRule="auto"/>
              <w:jc w:val="center"/>
              <w:rPr>
                <w:sz w:val="18"/>
              </w:rPr>
            </w:pPr>
            <w:r w:rsidRPr="001D7E74">
              <w:rPr>
                <w:sz w:val="18"/>
              </w:rPr>
              <w:t>498.0</w:t>
            </w:r>
          </w:p>
        </w:tc>
        <w:tc>
          <w:tcPr>
            <w:tcW w:w="0" w:type="auto"/>
            <w:vAlign w:val="center"/>
            <w:hideMark/>
          </w:tcPr>
          <w:p w14:paraId="361FBB89" w14:textId="77777777" w:rsidR="00272380" w:rsidRPr="001D7E74" w:rsidRDefault="00272380" w:rsidP="003E70C0">
            <w:pPr>
              <w:spacing w:line="240" w:lineRule="auto"/>
              <w:jc w:val="center"/>
              <w:rPr>
                <w:sz w:val="18"/>
              </w:rPr>
            </w:pPr>
            <w:r w:rsidRPr="001D7E74">
              <w:rPr>
                <w:sz w:val="18"/>
              </w:rPr>
              <w:t>6,896.2</w:t>
            </w:r>
          </w:p>
        </w:tc>
        <w:tc>
          <w:tcPr>
            <w:tcW w:w="0" w:type="auto"/>
            <w:vAlign w:val="center"/>
            <w:hideMark/>
          </w:tcPr>
          <w:p w14:paraId="7A6A3DA7" w14:textId="77777777" w:rsidR="00272380" w:rsidRPr="001D7E74" w:rsidRDefault="00272380" w:rsidP="003E70C0">
            <w:pPr>
              <w:spacing w:line="240" w:lineRule="auto"/>
              <w:jc w:val="center"/>
              <w:rPr>
                <w:sz w:val="18"/>
              </w:rPr>
            </w:pPr>
            <w:r w:rsidRPr="001D7E74">
              <w:rPr>
                <w:sz w:val="18"/>
              </w:rPr>
              <w:t>1,042,249.0</w:t>
            </w:r>
          </w:p>
        </w:tc>
      </w:tr>
      <w:tr w:rsidR="00272380" w:rsidRPr="001D7E74" w14:paraId="2039AE38" w14:textId="77777777" w:rsidTr="00272380">
        <w:trPr>
          <w:divId w:val="1440372245"/>
          <w:trHeight w:val="238"/>
          <w:tblCellSpacing w:w="15" w:type="dxa"/>
          <w:jc w:val="center"/>
        </w:trPr>
        <w:tc>
          <w:tcPr>
            <w:tcW w:w="0" w:type="auto"/>
            <w:vAlign w:val="center"/>
            <w:hideMark/>
          </w:tcPr>
          <w:p w14:paraId="2910D552" w14:textId="77777777" w:rsidR="00272380" w:rsidRPr="001D7E74" w:rsidRDefault="00272380" w:rsidP="003E70C0">
            <w:pPr>
              <w:spacing w:line="240" w:lineRule="auto"/>
              <w:jc w:val="left"/>
              <w:rPr>
                <w:sz w:val="18"/>
              </w:rPr>
            </w:pPr>
            <w:r w:rsidRPr="001D7E74">
              <w:rPr>
                <w:sz w:val="18"/>
              </w:rPr>
              <w:t>Births</w:t>
            </w:r>
          </w:p>
        </w:tc>
        <w:tc>
          <w:tcPr>
            <w:tcW w:w="0" w:type="auto"/>
            <w:vAlign w:val="center"/>
            <w:hideMark/>
          </w:tcPr>
          <w:p w14:paraId="05D467C9" w14:textId="77777777" w:rsidR="00272380" w:rsidRPr="001D7E74" w:rsidRDefault="00272380" w:rsidP="003E70C0">
            <w:pPr>
              <w:spacing w:line="240" w:lineRule="auto"/>
              <w:jc w:val="center"/>
              <w:rPr>
                <w:sz w:val="18"/>
              </w:rPr>
            </w:pPr>
            <w:r w:rsidRPr="001D7E74">
              <w:rPr>
                <w:sz w:val="18"/>
              </w:rPr>
              <w:t>41,920</w:t>
            </w:r>
          </w:p>
        </w:tc>
        <w:tc>
          <w:tcPr>
            <w:tcW w:w="0" w:type="auto"/>
            <w:vAlign w:val="center"/>
            <w:hideMark/>
          </w:tcPr>
          <w:p w14:paraId="409E37F3" w14:textId="77777777" w:rsidR="00272380" w:rsidRPr="001D7E74" w:rsidRDefault="00272380" w:rsidP="003E70C0">
            <w:pPr>
              <w:spacing w:line="240" w:lineRule="auto"/>
              <w:jc w:val="center"/>
              <w:rPr>
                <w:sz w:val="18"/>
              </w:rPr>
            </w:pPr>
            <w:r w:rsidRPr="001D7E74">
              <w:rPr>
                <w:sz w:val="18"/>
              </w:rPr>
              <w:t>1,026.9</w:t>
            </w:r>
          </w:p>
        </w:tc>
        <w:tc>
          <w:tcPr>
            <w:tcW w:w="0" w:type="auto"/>
            <w:vAlign w:val="center"/>
            <w:hideMark/>
          </w:tcPr>
          <w:p w14:paraId="10D54C62" w14:textId="77777777" w:rsidR="00272380" w:rsidRPr="001D7E74" w:rsidRDefault="00272380" w:rsidP="003E70C0">
            <w:pPr>
              <w:spacing w:line="240" w:lineRule="auto"/>
              <w:jc w:val="center"/>
              <w:rPr>
                <w:sz w:val="18"/>
              </w:rPr>
            </w:pPr>
            <w:r w:rsidRPr="001D7E74">
              <w:rPr>
                <w:sz w:val="18"/>
              </w:rPr>
              <w:t>2,596.3</w:t>
            </w:r>
          </w:p>
        </w:tc>
        <w:tc>
          <w:tcPr>
            <w:tcW w:w="0" w:type="auto"/>
            <w:vAlign w:val="center"/>
            <w:hideMark/>
          </w:tcPr>
          <w:p w14:paraId="61DFFCAE"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68ED7813" w14:textId="77777777" w:rsidR="00272380" w:rsidRPr="001D7E74" w:rsidRDefault="00272380" w:rsidP="003E70C0">
            <w:pPr>
              <w:spacing w:line="240" w:lineRule="auto"/>
              <w:jc w:val="center"/>
              <w:rPr>
                <w:sz w:val="18"/>
              </w:rPr>
            </w:pPr>
            <w:r w:rsidRPr="001D7E74">
              <w:rPr>
                <w:sz w:val="18"/>
              </w:rPr>
              <w:t>116.0</w:t>
            </w:r>
          </w:p>
        </w:tc>
        <w:tc>
          <w:tcPr>
            <w:tcW w:w="0" w:type="auto"/>
            <w:vAlign w:val="center"/>
            <w:hideMark/>
          </w:tcPr>
          <w:p w14:paraId="79245B13" w14:textId="77777777" w:rsidR="00272380" w:rsidRPr="001D7E74" w:rsidRDefault="00272380" w:rsidP="003E70C0">
            <w:pPr>
              <w:spacing w:line="240" w:lineRule="auto"/>
              <w:jc w:val="center"/>
              <w:rPr>
                <w:sz w:val="18"/>
              </w:rPr>
            </w:pPr>
            <w:r w:rsidRPr="001D7E74">
              <w:rPr>
                <w:sz w:val="18"/>
              </w:rPr>
              <w:t>902.2</w:t>
            </w:r>
          </w:p>
        </w:tc>
        <w:tc>
          <w:tcPr>
            <w:tcW w:w="0" w:type="auto"/>
            <w:vAlign w:val="center"/>
            <w:hideMark/>
          </w:tcPr>
          <w:p w14:paraId="02C6D082" w14:textId="77777777" w:rsidR="00272380" w:rsidRPr="001D7E74" w:rsidRDefault="00272380" w:rsidP="003E70C0">
            <w:pPr>
              <w:spacing w:line="240" w:lineRule="auto"/>
              <w:jc w:val="center"/>
              <w:rPr>
                <w:sz w:val="18"/>
              </w:rPr>
            </w:pPr>
            <w:r w:rsidRPr="001D7E74">
              <w:rPr>
                <w:sz w:val="18"/>
              </w:rPr>
              <w:t>42,264.0</w:t>
            </w:r>
          </w:p>
        </w:tc>
      </w:tr>
      <w:tr w:rsidR="00272380" w:rsidRPr="001D7E74" w14:paraId="3332D93E" w14:textId="77777777" w:rsidTr="00272380">
        <w:trPr>
          <w:divId w:val="1440372245"/>
          <w:trHeight w:val="221"/>
          <w:tblCellSpacing w:w="15" w:type="dxa"/>
          <w:jc w:val="center"/>
        </w:trPr>
        <w:tc>
          <w:tcPr>
            <w:tcW w:w="0" w:type="auto"/>
            <w:vAlign w:val="center"/>
            <w:hideMark/>
          </w:tcPr>
          <w:p w14:paraId="5FDD6D84" w14:textId="401766B2" w:rsidR="00272380" w:rsidRPr="001D7E74" w:rsidRDefault="00272380" w:rsidP="003E70C0">
            <w:pPr>
              <w:spacing w:line="240" w:lineRule="auto"/>
              <w:jc w:val="left"/>
              <w:rPr>
                <w:sz w:val="18"/>
              </w:rPr>
            </w:pPr>
            <w:r w:rsidRPr="001D7E74">
              <w:rPr>
                <w:sz w:val="18"/>
              </w:rPr>
              <w:t>Inf</w:t>
            </w:r>
            <w:r w:rsidR="00011B8A" w:rsidRPr="001D7E74">
              <w:rPr>
                <w:sz w:val="18"/>
              </w:rPr>
              <w:t xml:space="preserve">ant </w:t>
            </w:r>
            <w:r w:rsidRPr="001D7E74">
              <w:rPr>
                <w:sz w:val="18"/>
              </w:rPr>
              <w:t>Death</w:t>
            </w:r>
          </w:p>
        </w:tc>
        <w:tc>
          <w:tcPr>
            <w:tcW w:w="0" w:type="auto"/>
            <w:vAlign w:val="center"/>
            <w:hideMark/>
          </w:tcPr>
          <w:p w14:paraId="4CBF4342" w14:textId="77777777" w:rsidR="00272380" w:rsidRPr="001D7E74" w:rsidRDefault="00272380" w:rsidP="003E70C0">
            <w:pPr>
              <w:spacing w:line="240" w:lineRule="auto"/>
              <w:jc w:val="center"/>
              <w:rPr>
                <w:sz w:val="18"/>
              </w:rPr>
            </w:pPr>
            <w:r w:rsidRPr="001D7E74">
              <w:rPr>
                <w:sz w:val="18"/>
              </w:rPr>
              <w:t>41,920</w:t>
            </w:r>
          </w:p>
        </w:tc>
        <w:tc>
          <w:tcPr>
            <w:tcW w:w="0" w:type="auto"/>
            <w:vAlign w:val="center"/>
            <w:hideMark/>
          </w:tcPr>
          <w:p w14:paraId="608420CD" w14:textId="77777777" w:rsidR="00272380" w:rsidRPr="001D7E74" w:rsidRDefault="00272380" w:rsidP="003E70C0">
            <w:pPr>
              <w:spacing w:line="240" w:lineRule="auto"/>
              <w:jc w:val="center"/>
              <w:rPr>
                <w:sz w:val="18"/>
              </w:rPr>
            </w:pPr>
            <w:r w:rsidRPr="001D7E74">
              <w:rPr>
                <w:sz w:val="18"/>
              </w:rPr>
              <w:t>12.3</w:t>
            </w:r>
          </w:p>
        </w:tc>
        <w:tc>
          <w:tcPr>
            <w:tcW w:w="0" w:type="auto"/>
            <w:vAlign w:val="center"/>
            <w:hideMark/>
          </w:tcPr>
          <w:p w14:paraId="47EB52E8" w14:textId="77777777" w:rsidR="00272380" w:rsidRPr="001D7E74" w:rsidRDefault="00272380" w:rsidP="003E70C0">
            <w:pPr>
              <w:spacing w:line="240" w:lineRule="auto"/>
              <w:jc w:val="center"/>
              <w:rPr>
                <w:sz w:val="18"/>
              </w:rPr>
            </w:pPr>
            <w:r w:rsidRPr="001D7E74">
              <w:rPr>
                <w:sz w:val="18"/>
              </w:rPr>
              <w:t>34.9</w:t>
            </w:r>
          </w:p>
        </w:tc>
        <w:tc>
          <w:tcPr>
            <w:tcW w:w="0" w:type="auto"/>
            <w:vAlign w:val="center"/>
            <w:hideMark/>
          </w:tcPr>
          <w:p w14:paraId="29D8607B"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6CFA0C1F" w14:textId="77777777" w:rsidR="00272380" w:rsidRPr="001D7E74" w:rsidRDefault="00272380" w:rsidP="003E70C0">
            <w:pPr>
              <w:spacing w:line="240" w:lineRule="auto"/>
              <w:jc w:val="center"/>
              <w:rPr>
                <w:sz w:val="18"/>
              </w:rPr>
            </w:pPr>
            <w:r w:rsidRPr="001D7E74">
              <w:rPr>
                <w:sz w:val="18"/>
              </w:rPr>
              <w:t>1.0</w:t>
            </w:r>
          </w:p>
        </w:tc>
        <w:tc>
          <w:tcPr>
            <w:tcW w:w="0" w:type="auto"/>
            <w:vAlign w:val="center"/>
            <w:hideMark/>
          </w:tcPr>
          <w:p w14:paraId="4FAFFF5E" w14:textId="77777777" w:rsidR="00272380" w:rsidRPr="001D7E74" w:rsidRDefault="00272380" w:rsidP="003E70C0">
            <w:pPr>
              <w:spacing w:line="240" w:lineRule="auto"/>
              <w:jc w:val="center"/>
              <w:rPr>
                <w:sz w:val="18"/>
              </w:rPr>
            </w:pPr>
            <w:r w:rsidRPr="001D7E74">
              <w:rPr>
                <w:sz w:val="18"/>
              </w:rPr>
              <w:t>10.0</w:t>
            </w:r>
          </w:p>
        </w:tc>
        <w:tc>
          <w:tcPr>
            <w:tcW w:w="0" w:type="auto"/>
            <w:vAlign w:val="center"/>
            <w:hideMark/>
          </w:tcPr>
          <w:p w14:paraId="2DE4879A" w14:textId="77777777" w:rsidR="00272380" w:rsidRPr="001D7E74" w:rsidRDefault="00272380" w:rsidP="003E70C0">
            <w:pPr>
              <w:spacing w:line="240" w:lineRule="auto"/>
              <w:jc w:val="center"/>
              <w:rPr>
                <w:sz w:val="18"/>
              </w:rPr>
            </w:pPr>
            <w:r w:rsidRPr="001D7E74">
              <w:rPr>
                <w:sz w:val="18"/>
              </w:rPr>
              <w:t>865.0</w:t>
            </w:r>
          </w:p>
        </w:tc>
      </w:tr>
      <w:tr w:rsidR="00272380" w:rsidRPr="001D7E74" w14:paraId="01A4E2D4" w14:textId="77777777" w:rsidTr="00272380">
        <w:trPr>
          <w:divId w:val="1440372245"/>
          <w:trHeight w:val="238"/>
          <w:tblCellSpacing w:w="15" w:type="dxa"/>
          <w:jc w:val="center"/>
        </w:trPr>
        <w:tc>
          <w:tcPr>
            <w:tcW w:w="0" w:type="auto"/>
            <w:vAlign w:val="center"/>
            <w:hideMark/>
          </w:tcPr>
          <w:p w14:paraId="40C4DF23" w14:textId="5CCB8704" w:rsidR="00272380" w:rsidRPr="001D7E74" w:rsidRDefault="00272380" w:rsidP="003E70C0">
            <w:pPr>
              <w:spacing w:line="240" w:lineRule="auto"/>
              <w:jc w:val="left"/>
              <w:rPr>
                <w:sz w:val="18"/>
              </w:rPr>
            </w:pPr>
            <w:r w:rsidRPr="001D7E74">
              <w:rPr>
                <w:sz w:val="18"/>
              </w:rPr>
              <w:t>Health</w:t>
            </w:r>
            <w:r w:rsidR="00011B8A" w:rsidRPr="001D7E74">
              <w:rPr>
                <w:sz w:val="18"/>
              </w:rPr>
              <w:t xml:space="preserve"> </w:t>
            </w:r>
            <w:r w:rsidRPr="001D7E74">
              <w:rPr>
                <w:sz w:val="18"/>
              </w:rPr>
              <w:t>Workers</w:t>
            </w:r>
          </w:p>
        </w:tc>
        <w:tc>
          <w:tcPr>
            <w:tcW w:w="0" w:type="auto"/>
            <w:vAlign w:val="center"/>
            <w:hideMark/>
          </w:tcPr>
          <w:p w14:paraId="5BB123B8" w14:textId="77777777" w:rsidR="00272380" w:rsidRPr="001D7E74" w:rsidRDefault="00272380" w:rsidP="003E70C0">
            <w:pPr>
              <w:spacing w:line="240" w:lineRule="auto"/>
              <w:jc w:val="center"/>
              <w:rPr>
                <w:sz w:val="18"/>
              </w:rPr>
            </w:pPr>
            <w:r w:rsidRPr="001D7E74">
              <w:rPr>
                <w:sz w:val="18"/>
              </w:rPr>
              <w:t>40,905</w:t>
            </w:r>
          </w:p>
        </w:tc>
        <w:tc>
          <w:tcPr>
            <w:tcW w:w="0" w:type="auto"/>
            <w:vAlign w:val="center"/>
            <w:hideMark/>
          </w:tcPr>
          <w:p w14:paraId="35B43A2A" w14:textId="77777777" w:rsidR="00272380" w:rsidRPr="001D7E74" w:rsidRDefault="00272380" w:rsidP="003E70C0">
            <w:pPr>
              <w:spacing w:line="240" w:lineRule="auto"/>
              <w:jc w:val="center"/>
              <w:rPr>
                <w:sz w:val="18"/>
              </w:rPr>
            </w:pPr>
            <w:r w:rsidRPr="001D7E74">
              <w:rPr>
                <w:sz w:val="18"/>
              </w:rPr>
              <w:t>111.2</w:t>
            </w:r>
          </w:p>
        </w:tc>
        <w:tc>
          <w:tcPr>
            <w:tcW w:w="0" w:type="auto"/>
            <w:vAlign w:val="center"/>
            <w:hideMark/>
          </w:tcPr>
          <w:p w14:paraId="5E281B72" w14:textId="77777777" w:rsidR="00272380" w:rsidRPr="001D7E74" w:rsidRDefault="00272380" w:rsidP="003E70C0">
            <w:pPr>
              <w:spacing w:line="240" w:lineRule="auto"/>
              <w:jc w:val="center"/>
              <w:rPr>
                <w:sz w:val="18"/>
              </w:rPr>
            </w:pPr>
            <w:r w:rsidRPr="001D7E74">
              <w:rPr>
                <w:sz w:val="18"/>
              </w:rPr>
              <w:t>106.0</w:t>
            </w:r>
          </w:p>
        </w:tc>
        <w:tc>
          <w:tcPr>
            <w:tcW w:w="0" w:type="auto"/>
            <w:vAlign w:val="center"/>
            <w:hideMark/>
          </w:tcPr>
          <w:p w14:paraId="43B1DB7A"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193DA2DA" w14:textId="77777777" w:rsidR="00272380" w:rsidRPr="001D7E74" w:rsidRDefault="00272380" w:rsidP="003E70C0">
            <w:pPr>
              <w:spacing w:line="240" w:lineRule="auto"/>
              <w:jc w:val="center"/>
              <w:rPr>
                <w:sz w:val="18"/>
              </w:rPr>
            </w:pPr>
            <w:r w:rsidRPr="001D7E74">
              <w:rPr>
                <w:sz w:val="18"/>
              </w:rPr>
              <w:t>53.7</w:t>
            </w:r>
          </w:p>
        </w:tc>
        <w:tc>
          <w:tcPr>
            <w:tcW w:w="0" w:type="auto"/>
            <w:vAlign w:val="center"/>
            <w:hideMark/>
          </w:tcPr>
          <w:p w14:paraId="6C9D3C44" w14:textId="77777777" w:rsidR="00272380" w:rsidRPr="001D7E74" w:rsidRDefault="00272380" w:rsidP="003E70C0">
            <w:pPr>
              <w:spacing w:line="240" w:lineRule="auto"/>
              <w:jc w:val="center"/>
              <w:rPr>
                <w:sz w:val="18"/>
              </w:rPr>
            </w:pPr>
            <w:r w:rsidRPr="001D7E74">
              <w:rPr>
                <w:sz w:val="18"/>
              </w:rPr>
              <w:t>140.1</w:t>
            </w:r>
          </w:p>
        </w:tc>
        <w:tc>
          <w:tcPr>
            <w:tcW w:w="0" w:type="auto"/>
            <w:vAlign w:val="center"/>
            <w:hideMark/>
          </w:tcPr>
          <w:p w14:paraId="671DE9F2" w14:textId="77777777" w:rsidR="00272380" w:rsidRPr="001D7E74" w:rsidRDefault="00272380" w:rsidP="003E70C0">
            <w:pPr>
              <w:spacing w:line="240" w:lineRule="auto"/>
              <w:jc w:val="center"/>
              <w:rPr>
                <w:sz w:val="18"/>
              </w:rPr>
            </w:pPr>
            <w:r w:rsidRPr="001D7E74">
              <w:rPr>
                <w:sz w:val="18"/>
              </w:rPr>
              <w:t>3,453.4</w:t>
            </w:r>
          </w:p>
        </w:tc>
      </w:tr>
      <w:tr w:rsidR="00272380" w:rsidRPr="001D7E74" w14:paraId="1D13B6F0" w14:textId="77777777" w:rsidTr="00272380">
        <w:trPr>
          <w:divId w:val="1440372245"/>
          <w:trHeight w:val="221"/>
          <w:tblCellSpacing w:w="15" w:type="dxa"/>
          <w:jc w:val="center"/>
        </w:trPr>
        <w:tc>
          <w:tcPr>
            <w:tcW w:w="0" w:type="auto"/>
            <w:vAlign w:val="center"/>
            <w:hideMark/>
          </w:tcPr>
          <w:p w14:paraId="2D9E806F" w14:textId="070781D1" w:rsidR="00272380" w:rsidRPr="001D7E74" w:rsidRDefault="00272380" w:rsidP="003E70C0">
            <w:pPr>
              <w:spacing w:line="240" w:lineRule="auto"/>
              <w:jc w:val="left"/>
              <w:rPr>
                <w:sz w:val="18"/>
              </w:rPr>
            </w:pPr>
            <w:r w:rsidRPr="001D7E74">
              <w:rPr>
                <w:sz w:val="18"/>
              </w:rPr>
              <w:t>Med</w:t>
            </w:r>
            <w:r w:rsidR="00011B8A" w:rsidRPr="001D7E74">
              <w:rPr>
                <w:sz w:val="18"/>
              </w:rPr>
              <w:t xml:space="preserve">ical </w:t>
            </w:r>
            <w:r w:rsidRPr="001D7E74">
              <w:rPr>
                <w:sz w:val="18"/>
              </w:rPr>
              <w:t>Units</w:t>
            </w:r>
          </w:p>
        </w:tc>
        <w:tc>
          <w:tcPr>
            <w:tcW w:w="0" w:type="auto"/>
            <w:vAlign w:val="center"/>
            <w:hideMark/>
          </w:tcPr>
          <w:p w14:paraId="34B1FC9D" w14:textId="77777777" w:rsidR="00272380" w:rsidRPr="001D7E74" w:rsidRDefault="00272380" w:rsidP="003E70C0">
            <w:pPr>
              <w:spacing w:line="240" w:lineRule="auto"/>
              <w:jc w:val="center"/>
              <w:rPr>
                <w:sz w:val="18"/>
              </w:rPr>
            </w:pPr>
            <w:r w:rsidRPr="001D7E74">
              <w:rPr>
                <w:sz w:val="18"/>
              </w:rPr>
              <w:t>41,037</w:t>
            </w:r>
          </w:p>
        </w:tc>
        <w:tc>
          <w:tcPr>
            <w:tcW w:w="0" w:type="auto"/>
            <w:vAlign w:val="center"/>
            <w:hideMark/>
          </w:tcPr>
          <w:p w14:paraId="2B34F3A8" w14:textId="77777777" w:rsidR="00272380" w:rsidRPr="001D7E74" w:rsidRDefault="00272380" w:rsidP="003E70C0">
            <w:pPr>
              <w:spacing w:line="240" w:lineRule="auto"/>
              <w:jc w:val="center"/>
              <w:rPr>
                <w:sz w:val="18"/>
              </w:rPr>
            </w:pPr>
            <w:r w:rsidRPr="001D7E74">
              <w:rPr>
                <w:sz w:val="18"/>
              </w:rPr>
              <w:t>50.1</w:t>
            </w:r>
          </w:p>
        </w:tc>
        <w:tc>
          <w:tcPr>
            <w:tcW w:w="0" w:type="auto"/>
            <w:vAlign w:val="center"/>
            <w:hideMark/>
          </w:tcPr>
          <w:p w14:paraId="29744358" w14:textId="77777777" w:rsidR="00272380" w:rsidRPr="001D7E74" w:rsidRDefault="00272380" w:rsidP="003E70C0">
            <w:pPr>
              <w:spacing w:line="240" w:lineRule="auto"/>
              <w:jc w:val="center"/>
              <w:rPr>
                <w:sz w:val="18"/>
              </w:rPr>
            </w:pPr>
            <w:r w:rsidRPr="001D7E74">
              <w:rPr>
                <w:sz w:val="18"/>
              </w:rPr>
              <w:t>45.0</w:t>
            </w:r>
          </w:p>
        </w:tc>
        <w:tc>
          <w:tcPr>
            <w:tcW w:w="0" w:type="auto"/>
            <w:vAlign w:val="center"/>
            <w:hideMark/>
          </w:tcPr>
          <w:p w14:paraId="6C4857DA"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2E5F3654" w14:textId="77777777" w:rsidR="00272380" w:rsidRPr="001D7E74" w:rsidRDefault="00272380" w:rsidP="003E70C0">
            <w:pPr>
              <w:spacing w:line="240" w:lineRule="auto"/>
              <w:jc w:val="center"/>
              <w:rPr>
                <w:sz w:val="18"/>
              </w:rPr>
            </w:pPr>
            <w:r w:rsidRPr="001D7E74">
              <w:rPr>
                <w:sz w:val="18"/>
              </w:rPr>
              <w:t>22.5</w:t>
            </w:r>
          </w:p>
        </w:tc>
        <w:tc>
          <w:tcPr>
            <w:tcW w:w="0" w:type="auto"/>
            <w:vAlign w:val="center"/>
            <w:hideMark/>
          </w:tcPr>
          <w:p w14:paraId="15B3F495" w14:textId="77777777" w:rsidR="00272380" w:rsidRPr="001D7E74" w:rsidRDefault="00272380" w:rsidP="003E70C0">
            <w:pPr>
              <w:spacing w:line="240" w:lineRule="auto"/>
              <w:jc w:val="center"/>
              <w:rPr>
                <w:sz w:val="18"/>
              </w:rPr>
            </w:pPr>
            <w:r w:rsidRPr="001D7E74">
              <w:rPr>
                <w:sz w:val="18"/>
              </w:rPr>
              <w:t>62.4</w:t>
            </w:r>
          </w:p>
        </w:tc>
        <w:tc>
          <w:tcPr>
            <w:tcW w:w="0" w:type="auto"/>
            <w:vAlign w:val="center"/>
            <w:hideMark/>
          </w:tcPr>
          <w:p w14:paraId="33BAB738" w14:textId="77777777" w:rsidR="00272380" w:rsidRPr="001D7E74" w:rsidRDefault="00272380" w:rsidP="003E70C0">
            <w:pPr>
              <w:spacing w:line="240" w:lineRule="auto"/>
              <w:jc w:val="center"/>
              <w:rPr>
                <w:sz w:val="18"/>
              </w:rPr>
            </w:pPr>
            <w:r w:rsidRPr="001D7E74">
              <w:rPr>
                <w:sz w:val="18"/>
              </w:rPr>
              <w:t>732.6</w:t>
            </w:r>
          </w:p>
        </w:tc>
      </w:tr>
      <w:tr w:rsidR="00272380" w:rsidRPr="001D7E74" w14:paraId="3236B25D" w14:textId="77777777" w:rsidTr="00272380">
        <w:trPr>
          <w:divId w:val="1440372245"/>
          <w:trHeight w:val="238"/>
          <w:tblCellSpacing w:w="15" w:type="dxa"/>
          <w:jc w:val="center"/>
        </w:trPr>
        <w:tc>
          <w:tcPr>
            <w:tcW w:w="0" w:type="auto"/>
            <w:vAlign w:val="center"/>
            <w:hideMark/>
          </w:tcPr>
          <w:p w14:paraId="185DD5A1" w14:textId="460BEED7" w:rsidR="00272380" w:rsidRPr="001D7E74" w:rsidRDefault="00011B8A" w:rsidP="003E70C0">
            <w:pPr>
              <w:spacing w:line="240" w:lineRule="auto"/>
              <w:jc w:val="left"/>
              <w:rPr>
                <w:sz w:val="18"/>
              </w:rPr>
            </w:pPr>
            <w:r w:rsidRPr="001D7E74">
              <w:rPr>
                <w:sz w:val="18"/>
              </w:rPr>
              <w:t xml:space="preserve">School </w:t>
            </w:r>
            <w:r w:rsidR="00272380" w:rsidRPr="001D7E74">
              <w:rPr>
                <w:sz w:val="18"/>
              </w:rPr>
              <w:t>Retention</w:t>
            </w:r>
          </w:p>
        </w:tc>
        <w:tc>
          <w:tcPr>
            <w:tcW w:w="0" w:type="auto"/>
            <w:vAlign w:val="center"/>
            <w:hideMark/>
          </w:tcPr>
          <w:p w14:paraId="62D93D0E" w14:textId="77777777" w:rsidR="00272380" w:rsidRPr="001D7E74" w:rsidRDefault="00272380" w:rsidP="003E70C0">
            <w:pPr>
              <w:spacing w:line="240" w:lineRule="auto"/>
              <w:jc w:val="center"/>
              <w:rPr>
                <w:sz w:val="18"/>
              </w:rPr>
            </w:pPr>
            <w:r w:rsidRPr="001D7E74">
              <w:rPr>
                <w:sz w:val="18"/>
              </w:rPr>
              <w:t>37,961</w:t>
            </w:r>
          </w:p>
        </w:tc>
        <w:tc>
          <w:tcPr>
            <w:tcW w:w="0" w:type="auto"/>
            <w:vAlign w:val="center"/>
            <w:hideMark/>
          </w:tcPr>
          <w:p w14:paraId="43082B6F" w14:textId="77777777" w:rsidR="00272380" w:rsidRPr="001D7E74" w:rsidRDefault="00272380" w:rsidP="003E70C0">
            <w:pPr>
              <w:spacing w:line="240" w:lineRule="auto"/>
              <w:jc w:val="center"/>
              <w:rPr>
                <w:sz w:val="18"/>
              </w:rPr>
            </w:pPr>
            <w:r w:rsidRPr="001D7E74">
              <w:rPr>
                <w:sz w:val="18"/>
              </w:rPr>
              <w:t>77.0</w:t>
            </w:r>
          </w:p>
        </w:tc>
        <w:tc>
          <w:tcPr>
            <w:tcW w:w="0" w:type="auto"/>
            <w:vAlign w:val="center"/>
            <w:hideMark/>
          </w:tcPr>
          <w:p w14:paraId="2B772A00" w14:textId="77777777" w:rsidR="00272380" w:rsidRPr="001D7E74" w:rsidRDefault="00272380" w:rsidP="003E70C0">
            <w:pPr>
              <w:spacing w:line="240" w:lineRule="auto"/>
              <w:jc w:val="center"/>
              <w:rPr>
                <w:sz w:val="18"/>
              </w:rPr>
            </w:pPr>
            <w:r w:rsidRPr="001D7E74">
              <w:rPr>
                <w:sz w:val="18"/>
              </w:rPr>
              <w:t>32.9</w:t>
            </w:r>
          </w:p>
        </w:tc>
        <w:tc>
          <w:tcPr>
            <w:tcW w:w="0" w:type="auto"/>
            <w:vAlign w:val="center"/>
            <w:hideMark/>
          </w:tcPr>
          <w:p w14:paraId="15931253"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4632C934" w14:textId="77777777" w:rsidR="00272380" w:rsidRPr="001D7E74" w:rsidRDefault="00272380" w:rsidP="003E70C0">
            <w:pPr>
              <w:spacing w:line="240" w:lineRule="auto"/>
              <w:jc w:val="center"/>
              <w:rPr>
                <w:sz w:val="18"/>
              </w:rPr>
            </w:pPr>
            <w:r w:rsidRPr="001D7E74">
              <w:rPr>
                <w:sz w:val="18"/>
              </w:rPr>
              <w:t>82.8</w:t>
            </w:r>
          </w:p>
        </w:tc>
        <w:tc>
          <w:tcPr>
            <w:tcW w:w="0" w:type="auto"/>
            <w:vAlign w:val="center"/>
            <w:hideMark/>
          </w:tcPr>
          <w:p w14:paraId="255D9B92" w14:textId="77777777" w:rsidR="00272380" w:rsidRPr="001D7E74" w:rsidRDefault="00272380" w:rsidP="003E70C0">
            <w:pPr>
              <w:spacing w:line="240" w:lineRule="auto"/>
              <w:jc w:val="center"/>
              <w:rPr>
                <w:sz w:val="18"/>
              </w:rPr>
            </w:pPr>
            <w:r w:rsidRPr="001D7E74">
              <w:rPr>
                <w:sz w:val="18"/>
              </w:rPr>
              <w:t>94.3</w:t>
            </w:r>
          </w:p>
        </w:tc>
        <w:tc>
          <w:tcPr>
            <w:tcW w:w="0" w:type="auto"/>
            <w:vAlign w:val="center"/>
            <w:hideMark/>
          </w:tcPr>
          <w:p w14:paraId="1325F50D" w14:textId="77777777" w:rsidR="00272380" w:rsidRPr="001D7E74" w:rsidRDefault="00272380" w:rsidP="003E70C0">
            <w:pPr>
              <w:spacing w:line="240" w:lineRule="auto"/>
              <w:jc w:val="center"/>
              <w:rPr>
                <w:sz w:val="18"/>
              </w:rPr>
            </w:pPr>
            <w:r w:rsidRPr="001D7E74">
              <w:rPr>
                <w:sz w:val="18"/>
              </w:rPr>
              <w:t>352.6</w:t>
            </w:r>
          </w:p>
        </w:tc>
      </w:tr>
      <w:tr w:rsidR="00272380" w:rsidRPr="001D7E74" w14:paraId="6B9CC3B9" w14:textId="77777777" w:rsidTr="00272380">
        <w:trPr>
          <w:divId w:val="1440372245"/>
          <w:trHeight w:val="221"/>
          <w:tblCellSpacing w:w="15" w:type="dxa"/>
          <w:jc w:val="center"/>
        </w:trPr>
        <w:tc>
          <w:tcPr>
            <w:tcW w:w="0" w:type="auto"/>
            <w:vAlign w:val="center"/>
            <w:hideMark/>
          </w:tcPr>
          <w:p w14:paraId="77656DED" w14:textId="52D6859F" w:rsidR="00272380" w:rsidRPr="001D7E74" w:rsidRDefault="00011B8A" w:rsidP="003E70C0">
            <w:pPr>
              <w:spacing w:line="240" w:lineRule="auto"/>
              <w:jc w:val="left"/>
              <w:rPr>
                <w:sz w:val="18"/>
              </w:rPr>
            </w:pPr>
            <w:r w:rsidRPr="001D7E74">
              <w:rPr>
                <w:sz w:val="18"/>
              </w:rPr>
              <w:t xml:space="preserve">School </w:t>
            </w:r>
            <w:r w:rsidR="00272380" w:rsidRPr="001D7E74">
              <w:rPr>
                <w:sz w:val="18"/>
              </w:rPr>
              <w:t>Approval</w:t>
            </w:r>
          </w:p>
        </w:tc>
        <w:tc>
          <w:tcPr>
            <w:tcW w:w="0" w:type="auto"/>
            <w:vAlign w:val="center"/>
            <w:hideMark/>
          </w:tcPr>
          <w:p w14:paraId="09371CA1" w14:textId="77777777" w:rsidR="00272380" w:rsidRPr="001D7E74" w:rsidRDefault="00272380" w:rsidP="003E70C0">
            <w:pPr>
              <w:spacing w:line="240" w:lineRule="auto"/>
              <w:jc w:val="center"/>
              <w:rPr>
                <w:sz w:val="18"/>
              </w:rPr>
            </w:pPr>
            <w:r w:rsidRPr="001D7E74">
              <w:rPr>
                <w:sz w:val="18"/>
              </w:rPr>
              <w:t>39,262</w:t>
            </w:r>
          </w:p>
        </w:tc>
        <w:tc>
          <w:tcPr>
            <w:tcW w:w="0" w:type="auto"/>
            <w:vAlign w:val="center"/>
            <w:hideMark/>
          </w:tcPr>
          <w:p w14:paraId="225205F6" w14:textId="77777777" w:rsidR="00272380" w:rsidRPr="001D7E74" w:rsidRDefault="00272380" w:rsidP="003E70C0">
            <w:pPr>
              <w:spacing w:line="240" w:lineRule="auto"/>
              <w:jc w:val="center"/>
              <w:rPr>
                <w:sz w:val="18"/>
              </w:rPr>
            </w:pPr>
            <w:r w:rsidRPr="001D7E74">
              <w:rPr>
                <w:sz w:val="18"/>
              </w:rPr>
              <w:t>61.8</w:t>
            </w:r>
          </w:p>
        </w:tc>
        <w:tc>
          <w:tcPr>
            <w:tcW w:w="0" w:type="auto"/>
            <w:vAlign w:val="center"/>
            <w:hideMark/>
          </w:tcPr>
          <w:p w14:paraId="3FBB6E0E" w14:textId="77777777" w:rsidR="00272380" w:rsidRPr="001D7E74" w:rsidRDefault="00272380" w:rsidP="003E70C0">
            <w:pPr>
              <w:spacing w:line="240" w:lineRule="auto"/>
              <w:jc w:val="center"/>
              <w:rPr>
                <w:sz w:val="18"/>
              </w:rPr>
            </w:pPr>
            <w:r w:rsidRPr="001D7E74">
              <w:rPr>
                <w:sz w:val="18"/>
              </w:rPr>
              <w:t>29.6</w:t>
            </w:r>
          </w:p>
        </w:tc>
        <w:tc>
          <w:tcPr>
            <w:tcW w:w="0" w:type="auto"/>
            <w:vAlign w:val="center"/>
            <w:hideMark/>
          </w:tcPr>
          <w:p w14:paraId="1479F810" w14:textId="77777777" w:rsidR="00272380" w:rsidRPr="001D7E74" w:rsidRDefault="00272380" w:rsidP="003E70C0">
            <w:pPr>
              <w:spacing w:line="240" w:lineRule="auto"/>
              <w:jc w:val="center"/>
              <w:rPr>
                <w:sz w:val="18"/>
              </w:rPr>
            </w:pPr>
            <w:r w:rsidRPr="001D7E74">
              <w:rPr>
                <w:sz w:val="18"/>
              </w:rPr>
              <w:t>0.0</w:t>
            </w:r>
          </w:p>
        </w:tc>
        <w:tc>
          <w:tcPr>
            <w:tcW w:w="0" w:type="auto"/>
            <w:vAlign w:val="center"/>
            <w:hideMark/>
          </w:tcPr>
          <w:p w14:paraId="262E43A6" w14:textId="77777777" w:rsidR="00272380" w:rsidRPr="001D7E74" w:rsidRDefault="00272380" w:rsidP="003E70C0">
            <w:pPr>
              <w:spacing w:line="240" w:lineRule="auto"/>
              <w:jc w:val="center"/>
              <w:rPr>
                <w:sz w:val="18"/>
              </w:rPr>
            </w:pPr>
            <w:r w:rsidRPr="001D7E74">
              <w:rPr>
                <w:sz w:val="18"/>
              </w:rPr>
              <w:t>53.9</w:t>
            </w:r>
          </w:p>
        </w:tc>
        <w:tc>
          <w:tcPr>
            <w:tcW w:w="0" w:type="auto"/>
            <w:vAlign w:val="center"/>
            <w:hideMark/>
          </w:tcPr>
          <w:p w14:paraId="57E5F5DE" w14:textId="77777777" w:rsidR="00272380" w:rsidRPr="001D7E74" w:rsidRDefault="00272380" w:rsidP="003E70C0">
            <w:pPr>
              <w:spacing w:line="240" w:lineRule="auto"/>
              <w:jc w:val="center"/>
              <w:rPr>
                <w:sz w:val="18"/>
              </w:rPr>
            </w:pPr>
            <w:r w:rsidRPr="001D7E74">
              <w:rPr>
                <w:sz w:val="18"/>
              </w:rPr>
              <w:t>81.4</w:t>
            </w:r>
          </w:p>
        </w:tc>
        <w:tc>
          <w:tcPr>
            <w:tcW w:w="0" w:type="auto"/>
            <w:vAlign w:val="center"/>
            <w:hideMark/>
          </w:tcPr>
          <w:p w14:paraId="2C163930" w14:textId="77777777" w:rsidR="00272380" w:rsidRPr="001D7E74" w:rsidRDefault="00272380" w:rsidP="003E70C0">
            <w:pPr>
              <w:spacing w:line="240" w:lineRule="auto"/>
              <w:jc w:val="center"/>
              <w:rPr>
                <w:sz w:val="18"/>
              </w:rPr>
            </w:pPr>
            <w:r w:rsidRPr="001D7E74">
              <w:rPr>
                <w:sz w:val="18"/>
              </w:rPr>
              <w:t>171.5</w:t>
            </w:r>
          </w:p>
        </w:tc>
      </w:tr>
      <w:tr w:rsidR="00272380" w:rsidRPr="001D7E74" w14:paraId="7FB2DD5D" w14:textId="77777777" w:rsidTr="001D7E74">
        <w:trPr>
          <w:divId w:val="1440372245"/>
          <w:trHeight w:val="238"/>
          <w:tblCellSpacing w:w="15" w:type="dxa"/>
          <w:jc w:val="center"/>
        </w:trPr>
        <w:tc>
          <w:tcPr>
            <w:tcW w:w="0" w:type="auto"/>
            <w:tcBorders>
              <w:bottom w:val="single" w:sz="4" w:space="0" w:color="auto"/>
            </w:tcBorders>
            <w:vAlign w:val="center"/>
            <w:hideMark/>
          </w:tcPr>
          <w:p w14:paraId="780D6F83" w14:textId="77777777" w:rsidR="00272380" w:rsidRPr="001D7E74" w:rsidRDefault="00272380" w:rsidP="003E70C0">
            <w:pPr>
              <w:spacing w:line="240" w:lineRule="auto"/>
              <w:jc w:val="left"/>
              <w:rPr>
                <w:sz w:val="18"/>
              </w:rPr>
            </w:pPr>
            <w:r w:rsidRPr="001D7E74">
              <w:rPr>
                <w:sz w:val="18"/>
              </w:rPr>
              <w:t>Cartels</w:t>
            </w:r>
          </w:p>
        </w:tc>
        <w:tc>
          <w:tcPr>
            <w:tcW w:w="0" w:type="auto"/>
            <w:tcBorders>
              <w:bottom w:val="single" w:sz="4" w:space="0" w:color="auto"/>
            </w:tcBorders>
            <w:vAlign w:val="center"/>
            <w:hideMark/>
          </w:tcPr>
          <w:p w14:paraId="367BF697" w14:textId="77777777" w:rsidR="00272380" w:rsidRPr="001D7E74" w:rsidRDefault="00272380" w:rsidP="003E70C0">
            <w:pPr>
              <w:spacing w:line="240" w:lineRule="auto"/>
              <w:jc w:val="center"/>
              <w:rPr>
                <w:sz w:val="18"/>
              </w:rPr>
            </w:pPr>
            <w:r w:rsidRPr="001D7E74">
              <w:rPr>
                <w:sz w:val="18"/>
              </w:rPr>
              <w:t>28,258</w:t>
            </w:r>
          </w:p>
        </w:tc>
        <w:tc>
          <w:tcPr>
            <w:tcW w:w="0" w:type="auto"/>
            <w:tcBorders>
              <w:bottom w:val="single" w:sz="4" w:space="0" w:color="auto"/>
            </w:tcBorders>
            <w:vAlign w:val="center"/>
            <w:hideMark/>
          </w:tcPr>
          <w:p w14:paraId="4CAFDE63" w14:textId="77777777" w:rsidR="00272380" w:rsidRPr="001D7E74" w:rsidRDefault="00272380" w:rsidP="003E70C0">
            <w:pPr>
              <w:spacing w:line="240" w:lineRule="auto"/>
              <w:jc w:val="center"/>
              <w:rPr>
                <w:sz w:val="18"/>
              </w:rPr>
            </w:pPr>
            <w:r w:rsidRPr="001D7E74">
              <w:rPr>
                <w:sz w:val="18"/>
              </w:rPr>
              <w:t>0.2</w:t>
            </w:r>
          </w:p>
        </w:tc>
        <w:tc>
          <w:tcPr>
            <w:tcW w:w="0" w:type="auto"/>
            <w:tcBorders>
              <w:bottom w:val="single" w:sz="4" w:space="0" w:color="auto"/>
            </w:tcBorders>
            <w:vAlign w:val="center"/>
            <w:hideMark/>
          </w:tcPr>
          <w:p w14:paraId="11F36C83" w14:textId="77777777" w:rsidR="00272380" w:rsidRPr="001D7E74" w:rsidRDefault="00272380" w:rsidP="003E70C0">
            <w:pPr>
              <w:spacing w:line="240" w:lineRule="auto"/>
              <w:jc w:val="center"/>
              <w:rPr>
                <w:sz w:val="18"/>
              </w:rPr>
            </w:pPr>
            <w:r w:rsidRPr="001D7E74">
              <w:rPr>
                <w:sz w:val="18"/>
              </w:rPr>
              <w:t>0.7</w:t>
            </w:r>
          </w:p>
        </w:tc>
        <w:tc>
          <w:tcPr>
            <w:tcW w:w="0" w:type="auto"/>
            <w:tcBorders>
              <w:bottom w:val="single" w:sz="4" w:space="0" w:color="auto"/>
            </w:tcBorders>
            <w:vAlign w:val="center"/>
            <w:hideMark/>
          </w:tcPr>
          <w:p w14:paraId="42968A52" w14:textId="77777777" w:rsidR="00272380" w:rsidRPr="001D7E74" w:rsidRDefault="00272380" w:rsidP="003E70C0">
            <w:pPr>
              <w:spacing w:line="240" w:lineRule="auto"/>
              <w:jc w:val="center"/>
              <w:rPr>
                <w:sz w:val="18"/>
              </w:rPr>
            </w:pPr>
            <w:r w:rsidRPr="001D7E74">
              <w:rPr>
                <w:sz w:val="18"/>
              </w:rPr>
              <w:t>0.0</w:t>
            </w:r>
          </w:p>
        </w:tc>
        <w:tc>
          <w:tcPr>
            <w:tcW w:w="0" w:type="auto"/>
            <w:tcBorders>
              <w:bottom w:val="single" w:sz="4" w:space="0" w:color="auto"/>
            </w:tcBorders>
            <w:vAlign w:val="center"/>
            <w:hideMark/>
          </w:tcPr>
          <w:p w14:paraId="2445567D" w14:textId="77777777" w:rsidR="00272380" w:rsidRPr="001D7E74" w:rsidRDefault="00272380" w:rsidP="003E70C0">
            <w:pPr>
              <w:spacing w:line="240" w:lineRule="auto"/>
              <w:jc w:val="center"/>
              <w:rPr>
                <w:sz w:val="18"/>
              </w:rPr>
            </w:pPr>
            <w:r w:rsidRPr="001D7E74">
              <w:rPr>
                <w:sz w:val="18"/>
              </w:rPr>
              <w:t>0.0</w:t>
            </w:r>
          </w:p>
        </w:tc>
        <w:tc>
          <w:tcPr>
            <w:tcW w:w="0" w:type="auto"/>
            <w:tcBorders>
              <w:bottom w:val="single" w:sz="4" w:space="0" w:color="auto"/>
            </w:tcBorders>
            <w:vAlign w:val="center"/>
            <w:hideMark/>
          </w:tcPr>
          <w:p w14:paraId="1313C611" w14:textId="77777777" w:rsidR="00272380" w:rsidRPr="001D7E74" w:rsidRDefault="00272380" w:rsidP="003E70C0">
            <w:pPr>
              <w:spacing w:line="240" w:lineRule="auto"/>
              <w:jc w:val="center"/>
              <w:rPr>
                <w:sz w:val="18"/>
              </w:rPr>
            </w:pPr>
            <w:r w:rsidRPr="001D7E74">
              <w:rPr>
                <w:sz w:val="18"/>
              </w:rPr>
              <w:t>0.0</w:t>
            </w:r>
          </w:p>
        </w:tc>
        <w:tc>
          <w:tcPr>
            <w:tcW w:w="0" w:type="auto"/>
            <w:tcBorders>
              <w:bottom w:val="single" w:sz="4" w:space="0" w:color="auto"/>
            </w:tcBorders>
            <w:vAlign w:val="center"/>
            <w:hideMark/>
          </w:tcPr>
          <w:p w14:paraId="78A226AE" w14:textId="77777777" w:rsidR="00272380" w:rsidRPr="001D7E74" w:rsidRDefault="00272380" w:rsidP="003E70C0">
            <w:pPr>
              <w:spacing w:line="240" w:lineRule="auto"/>
              <w:jc w:val="center"/>
              <w:rPr>
                <w:sz w:val="18"/>
              </w:rPr>
            </w:pPr>
            <w:r w:rsidRPr="001D7E74">
              <w:rPr>
                <w:sz w:val="18"/>
              </w:rPr>
              <w:t>9.0</w:t>
            </w:r>
          </w:p>
        </w:tc>
      </w:tr>
    </w:tbl>
    <w:p w14:paraId="3BF70639" w14:textId="77777777" w:rsidR="00C32764" w:rsidRDefault="00C32764" w:rsidP="00C32764">
      <w:pPr>
        <w:divId w:val="102112858"/>
      </w:pPr>
    </w:p>
    <w:p w14:paraId="386CAECF" w14:textId="6D93036B" w:rsidR="00CB6B4C" w:rsidRDefault="00CB6B4C" w:rsidP="00E10D35">
      <w:pPr>
        <w:spacing w:after="120"/>
        <w:divId w:val="102112858"/>
      </w:pPr>
      <w:r>
        <w:t xml:space="preserve">By analysing the distribution of the main variables for the model, it is possible to notice that the disaggregation by municipality confirms the national trends in homicides already discussed in the background section of this thesis. </w:t>
      </w:r>
      <w:r w:rsidR="007A3B2F">
        <w:t xml:space="preserve">As Figure 4 shows, despite the bulk of the municipalities still present </w:t>
      </w:r>
      <w:r w:rsidR="00F277C5">
        <w:t>z</w:t>
      </w:r>
      <w:r w:rsidR="007A3B2F">
        <w:t>ero or very low proportion of homicides per 100,000 inhabitants, after 2007</w:t>
      </w:r>
      <w:r w:rsidR="00F277C5">
        <w:t>,</w:t>
      </w:r>
      <w:r w:rsidR="007A3B2F">
        <w:t xml:space="preserve"> the dispersion of cases starts to widen across the </w:t>
      </w:r>
      <w:r w:rsidR="00194BAC">
        <w:t>Y-</w:t>
      </w:r>
      <w:r w:rsidR="00F277C5">
        <w:t>axis.</w:t>
      </w:r>
      <w:r w:rsidR="00F277C5" w:rsidRPr="00E87752">
        <w:t xml:space="preserve"> This spread is composed by some cases with a high number of the total number of homicides but also </w:t>
      </w:r>
      <w:r w:rsidR="00E07871">
        <w:t xml:space="preserve">some particular municipalities with very high rates such as </w:t>
      </w:r>
      <w:r w:rsidR="00E07871" w:rsidRPr="00E07871">
        <w:t>General Treviño</w:t>
      </w:r>
      <w:r w:rsidR="00194BAC">
        <w:t xml:space="preserve">, a municipality in the north-eastern State of Nuevo </w:t>
      </w:r>
      <w:r w:rsidR="00194BAC" w:rsidRPr="00194BAC">
        <w:t>León</w:t>
      </w:r>
      <w:r w:rsidR="00943830">
        <w:t>,</w:t>
      </w:r>
      <w:r w:rsidR="00E07871">
        <w:t xml:space="preserve"> with only </w:t>
      </w:r>
      <w:r w:rsidR="00E63AB3">
        <w:t>29 homicides in 2010, but considering its population, its proportion per 100,000 inhabitants goes to 2291.</w:t>
      </w:r>
      <w:r w:rsidR="00943830">
        <w:t xml:space="preserve"> Similar cases are those of Guadalupe in Chihuahua; Tubutama in Sonora, and </w:t>
      </w:r>
      <w:r w:rsidR="00943830" w:rsidRPr="00943830">
        <w:t>Parás</w:t>
      </w:r>
      <w:r w:rsidR="00943830">
        <w:t xml:space="preserve"> and Vallecillo also in Nuevo </w:t>
      </w:r>
      <w:r w:rsidR="00943830" w:rsidRPr="00194BAC">
        <w:t>León</w:t>
      </w:r>
      <w:r w:rsidR="00943830">
        <w:t xml:space="preserve">, some of which were caused by isolated but very violent episodes characterised by </w:t>
      </w:r>
      <w:r w:rsidR="00F277C5">
        <w:t xml:space="preserve">the </w:t>
      </w:r>
      <w:r w:rsidR="00943830">
        <w:t>news as major confrontations between criminal organisations</w:t>
      </w:r>
      <w:r w:rsidR="004D1A88">
        <w:t xml:space="preserve"> (Beyliss, 2010 or Vega, 2010).</w:t>
      </w:r>
    </w:p>
    <w:p w14:paraId="03B0FDA4" w14:textId="24AE9E20" w:rsidR="00AE482F" w:rsidRPr="00AE482F" w:rsidRDefault="00846759" w:rsidP="00733F62">
      <w:pPr>
        <w:jc w:val="center"/>
        <w:divId w:val="102112858"/>
        <w:rPr>
          <w:b/>
        </w:rPr>
      </w:pPr>
      <w:r>
        <w:rPr>
          <w:b/>
        </w:rPr>
        <w:lastRenderedPageBreak/>
        <w:t>Figure 4</w:t>
      </w:r>
      <w:r w:rsidR="00AE482F" w:rsidRPr="00AE482F">
        <w:rPr>
          <w:b/>
        </w:rPr>
        <w:t>. Evolution of homicides in Mexico</w:t>
      </w:r>
    </w:p>
    <w:p w14:paraId="1D39F1C6" w14:textId="75F29EF7" w:rsidR="00AE482F" w:rsidRDefault="0001535B" w:rsidP="00E10D35">
      <w:pPr>
        <w:spacing w:after="120"/>
        <w:jc w:val="center"/>
      </w:pPr>
      <w:r>
        <w:rPr>
          <w:noProof/>
          <w:lang w:val="es-MX"/>
        </w:rPr>
        <w:drawing>
          <wp:inline distT="0" distB="0" distL="0" distR="0" wp14:anchorId="5B6CBE74" wp14:editId="1C6CE5C1">
            <wp:extent cx="5400040" cy="2477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png"/>
                    <pic:cNvPicPr/>
                  </pic:nvPicPr>
                  <pic:blipFill rotWithShape="1">
                    <a:blip r:embed="rId21" cstate="print">
                      <a:extLst>
                        <a:ext uri="{28A0092B-C50C-407E-A947-70E740481C1C}">
                          <a14:useLocalDpi xmlns:a14="http://schemas.microsoft.com/office/drawing/2010/main" val="0"/>
                        </a:ext>
                      </a:extLst>
                    </a:blip>
                    <a:srcRect t="14470"/>
                    <a:stretch/>
                  </pic:blipFill>
                  <pic:spPr bwMode="auto">
                    <a:xfrm>
                      <a:off x="0" y="0"/>
                      <a:ext cx="5400040" cy="2477135"/>
                    </a:xfrm>
                    <a:prstGeom prst="rect">
                      <a:avLst/>
                    </a:prstGeom>
                    <a:ln>
                      <a:noFill/>
                    </a:ln>
                    <a:extLst>
                      <a:ext uri="{53640926-AAD7-44D8-BBD7-CCE9431645EC}">
                        <a14:shadowObscured xmlns:a14="http://schemas.microsoft.com/office/drawing/2010/main"/>
                      </a:ext>
                    </a:extLst>
                  </pic:spPr>
                </pic:pic>
              </a:graphicData>
            </a:graphic>
          </wp:inline>
        </w:drawing>
      </w:r>
    </w:p>
    <w:p w14:paraId="77C94FA1" w14:textId="6F7F8613" w:rsidR="003D1ADD" w:rsidRDefault="003D1ADD" w:rsidP="00E10D35">
      <w:pPr>
        <w:spacing w:after="120"/>
      </w:pPr>
      <w:r>
        <w:t>The proportion of beneficiaries, which is the main independent variable shows a more stable behaviour, with an increase after the consolidation of the Programme, but after that similar levels across time. However, what will be useful for the analysis is the spread in the proportion among different municipalities which is evidenced by the large distribution of the minimum and maximum values throughout the municipalities, as shown in Figure 5.</w:t>
      </w:r>
    </w:p>
    <w:p w14:paraId="51177E9F" w14:textId="62132B0D" w:rsidR="00822B07" w:rsidRDefault="00846759" w:rsidP="00733F62">
      <w:pPr>
        <w:jc w:val="center"/>
      </w:pPr>
      <w:r>
        <w:rPr>
          <w:b/>
        </w:rPr>
        <w:t>Figure 5</w:t>
      </w:r>
      <w:r w:rsidR="00822B07" w:rsidRPr="00AE482F">
        <w:rPr>
          <w:b/>
        </w:rPr>
        <w:t xml:space="preserve">. Evolution of </w:t>
      </w:r>
      <w:r w:rsidR="00822B07">
        <w:rPr>
          <w:b/>
        </w:rPr>
        <w:t>proportion of beneficiaries</w:t>
      </w:r>
    </w:p>
    <w:p w14:paraId="2B9D5FCC" w14:textId="7E06625E" w:rsidR="00032AAF" w:rsidRDefault="0001535B" w:rsidP="00E10D35">
      <w:pPr>
        <w:spacing w:after="120"/>
        <w:jc w:val="center"/>
        <w:rPr>
          <w:b/>
        </w:rPr>
      </w:pPr>
      <w:r>
        <w:rPr>
          <w:b/>
          <w:noProof/>
          <w:lang w:val="es-MX"/>
        </w:rPr>
        <w:drawing>
          <wp:inline distT="0" distB="0" distL="0" distR="0" wp14:anchorId="502D79ED" wp14:editId="73827C86">
            <wp:extent cx="5400040" cy="2496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1propben.png"/>
                    <pic:cNvPicPr/>
                  </pic:nvPicPr>
                  <pic:blipFill rotWithShape="1">
                    <a:blip r:embed="rId22" cstate="print">
                      <a:extLst>
                        <a:ext uri="{28A0092B-C50C-407E-A947-70E740481C1C}">
                          <a14:useLocalDpi xmlns:a14="http://schemas.microsoft.com/office/drawing/2010/main" val="0"/>
                        </a:ext>
                      </a:extLst>
                    </a:blip>
                    <a:srcRect t="13812"/>
                    <a:stretch/>
                  </pic:blipFill>
                  <pic:spPr bwMode="auto">
                    <a:xfrm>
                      <a:off x="0" y="0"/>
                      <a:ext cx="5400040" cy="2496185"/>
                    </a:xfrm>
                    <a:prstGeom prst="rect">
                      <a:avLst/>
                    </a:prstGeom>
                    <a:ln>
                      <a:noFill/>
                    </a:ln>
                    <a:extLst>
                      <a:ext uri="{53640926-AAD7-44D8-BBD7-CCE9431645EC}">
                        <a14:shadowObscured xmlns:a14="http://schemas.microsoft.com/office/drawing/2010/main"/>
                      </a:ext>
                    </a:extLst>
                  </pic:spPr>
                </pic:pic>
              </a:graphicData>
            </a:graphic>
          </wp:inline>
        </w:drawing>
      </w:r>
    </w:p>
    <w:p w14:paraId="55F8A45C" w14:textId="0CD9D62B" w:rsidR="003D1ADD" w:rsidRDefault="00D273C3" w:rsidP="00E10D35">
      <w:pPr>
        <w:spacing w:after="120"/>
      </w:pPr>
      <w:r>
        <w:t xml:space="preserve">The aforementioned effects are confirmed by comparing the boxplots with the distribution of the </w:t>
      </w:r>
      <w:r w:rsidR="003A643B">
        <w:t xml:space="preserve">proportion of homicides and beneficiaries and the histograms with the frequencies of observations. In this regard, figure 6 shows what we already spotted through the analysis of the quartiles, has </w:t>
      </w:r>
      <w:r w:rsidR="002518F3">
        <w:t xml:space="preserve">a </w:t>
      </w:r>
      <w:r w:rsidR="003A643B">
        <w:t>strong</w:t>
      </w:r>
      <w:r w:rsidR="002518F3">
        <w:t>ly</w:t>
      </w:r>
      <w:r w:rsidR="003A643B">
        <w:t xml:space="preserve"> right-skewed distribution, while the proportion of beneficiaries is more </w:t>
      </w:r>
      <w:r w:rsidR="00C7477C">
        <w:t>uniformly</w:t>
      </w:r>
      <w:r w:rsidR="003A643B">
        <w:t xml:space="preserve"> distributed but slightly right-skewed as well. </w:t>
      </w:r>
      <w:r w:rsidR="00C7477C">
        <w:lastRenderedPageBreak/>
        <w:t>As we will see in section 4.2, this makes necessary to carry some transformations to the dependent variable in order to be able to apply a linear model or use</w:t>
      </w:r>
      <w:r w:rsidR="00F277C5">
        <w:rPr>
          <w:rFonts w:ascii="Calibri Light" w:hAnsi="Calibri Light" w:cs="Calibri Light"/>
          <w:sz w:val="22"/>
          <w:szCs w:val="22"/>
          <w:lang w:val="en-US"/>
        </w:rPr>
        <w:t>,</w:t>
      </w:r>
      <w:r w:rsidR="00C7477C">
        <w:t xml:space="preserve"> instead</w:t>
      </w:r>
      <w:r w:rsidR="00F277C5">
        <w:rPr>
          <w:rFonts w:ascii="Calibri Light" w:hAnsi="Calibri Light" w:cs="Calibri Light"/>
          <w:sz w:val="22"/>
          <w:szCs w:val="22"/>
          <w:lang w:val="en-US"/>
        </w:rPr>
        <w:t>,</w:t>
      </w:r>
      <w:r w:rsidR="00C7477C">
        <w:t xml:space="preserve"> a different type of model, considering a Poisson distribution, for instance.</w:t>
      </w:r>
    </w:p>
    <w:p w14:paraId="0A11EF48" w14:textId="3353C61F" w:rsidR="00822B07" w:rsidRDefault="00032AAF" w:rsidP="00E10D35">
      <w:pPr>
        <w:spacing w:after="120"/>
        <w:jc w:val="center"/>
        <w:rPr>
          <w:b/>
        </w:rPr>
      </w:pPr>
      <w:r w:rsidRPr="00032AAF">
        <w:rPr>
          <w:b/>
        </w:rPr>
        <w:t xml:space="preserve"> </w:t>
      </w:r>
      <w:r w:rsidR="00846759">
        <w:rPr>
          <w:b/>
        </w:rPr>
        <w:t>Figure 6</w:t>
      </w:r>
      <w:r w:rsidRPr="00AE482F">
        <w:rPr>
          <w:b/>
        </w:rPr>
        <w:t xml:space="preserve">. </w:t>
      </w:r>
      <w:r>
        <w:rPr>
          <w:b/>
        </w:rPr>
        <w:t>Distribution of main variables</w:t>
      </w:r>
    </w:p>
    <w:p w14:paraId="2AD2F5E8" w14:textId="77777777" w:rsidR="00032AAF" w:rsidRDefault="00032AAF" w:rsidP="00E10D35">
      <w:pPr>
        <w:spacing w:after="120"/>
        <w:jc w:val="center"/>
        <w:sectPr w:rsidR="00032AAF" w:rsidSect="00CA3EA7">
          <w:type w:val="continuous"/>
          <w:pgSz w:w="11906" w:h="16838" w:code="9"/>
          <w:pgMar w:top="1701" w:right="1814" w:bottom="1701" w:left="1814" w:header="709" w:footer="709" w:gutter="0"/>
          <w:cols w:space="708"/>
          <w:docGrid w:linePitch="360"/>
        </w:sectPr>
      </w:pPr>
    </w:p>
    <w:p w14:paraId="0A1F2109" w14:textId="77777777" w:rsidR="00032AAF" w:rsidRDefault="00032AAF" w:rsidP="00E10D35">
      <w:pPr>
        <w:spacing w:after="120"/>
        <w:jc w:val="center"/>
        <w:rPr>
          <w:b/>
        </w:rPr>
      </w:pPr>
      <w:r>
        <w:rPr>
          <w:noProof/>
          <w:lang w:val="es-MX"/>
        </w:rPr>
        <w:drawing>
          <wp:inline distT="0" distB="0" distL="0" distR="0" wp14:anchorId="1BCFC720" wp14:editId="75C9C1F4">
            <wp:extent cx="2609850" cy="1571625"/>
            <wp:effectExtent l="0" t="0" r="0" b="9525"/>
            <wp:docPr id="14" name="Picture"/>
            <wp:cNvGraphicFramePr/>
            <a:graphic xmlns:a="http://schemas.openxmlformats.org/drawingml/2006/main">
              <a:graphicData uri="http://schemas.openxmlformats.org/drawingml/2006/picture">
                <pic:pic xmlns:pic="http://schemas.openxmlformats.org/drawingml/2006/picture">
                  <pic:nvPicPr>
                    <pic:cNvPr id="0" name="Picture" descr="summaries_files/figure-docx/sum-2.png"/>
                    <pic:cNvPicPr>
                      <a:picLocks noChangeAspect="1" noChangeArrowheads="1"/>
                    </pic:cNvPicPr>
                  </pic:nvPicPr>
                  <pic:blipFill rotWithShape="1">
                    <a:blip r:embed="rId23"/>
                    <a:srcRect t="5412" b="15370"/>
                    <a:stretch/>
                  </pic:blipFill>
                  <pic:spPr bwMode="auto">
                    <a:xfrm>
                      <a:off x="0" y="0"/>
                      <a:ext cx="2610137" cy="1571798"/>
                    </a:xfrm>
                    <a:prstGeom prst="rect">
                      <a:avLst/>
                    </a:prstGeom>
                    <a:noFill/>
                    <a:ln>
                      <a:noFill/>
                    </a:ln>
                    <a:extLst>
                      <a:ext uri="{53640926-AAD7-44D8-BBD7-CCE9431645EC}">
                        <a14:shadowObscured xmlns:a14="http://schemas.microsoft.com/office/drawing/2010/main"/>
                      </a:ext>
                    </a:extLst>
                  </pic:spPr>
                </pic:pic>
              </a:graphicData>
            </a:graphic>
          </wp:inline>
        </w:drawing>
      </w:r>
    </w:p>
    <w:p w14:paraId="47CCC868" w14:textId="4678279D" w:rsidR="00032AAF" w:rsidRDefault="00C7477C" w:rsidP="00E10D35">
      <w:pPr>
        <w:spacing w:after="120"/>
        <w:jc w:val="center"/>
        <w:rPr>
          <w:b/>
        </w:rPr>
        <w:sectPr w:rsidR="00032AAF" w:rsidSect="00032AAF">
          <w:type w:val="continuous"/>
          <w:pgSz w:w="11906" w:h="16838" w:code="9"/>
          <w:pgMar w:top="1417" w:right="1701" w:bottom="1417" w:left="1701" w:header="708" w:footer="708" w:gutter="0"/>
          <w:cols w:num="2" w:space="708"/>
          <w:docGrid w:linePitch="360"/>
        </w:sectPr>
      </w:pPr>
      <w:r>
        <w:rPr>
          <w:b/>
          <w:noProof/>
          <w:lang w:val="es-MX"/>
        </w:rPr>
        <w:drawing>
          <wp:inline distT="0" distB="0" distL="0" distR="0" wp14:anchorId="0A94880E" wp14:editId="14411092">
            <wp:extent cx="2733040" cy="159981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ograms.png"/>
                    <pic:cNvPicPr/>
                  </pic:nvPicPr>
                  <pic:blipFill rotWithShape="1">
                    <a:blip r:embed="rId24" cstate="print">
                      <a:extLst>
                        <a:ext uri="{28A0092B-C50C-407E-A947-70E740481C1C}">
                          <a14:useLocalDpi xmlns:a14="http://schemas.microsoft.com/office/drawing/2010/main" val="0"/>
                        </a:ext>
                      </a:extLst>
                    </a:blip>
                    <a:srcRect t="7389" r="3797"/>
                    <a:stretch/>
                  </pic:blipFill>
                  <pic:spPr bwMode="auto">
                    <a:xfrm>
                      <a:off x="0" y="0"/>
                      <a:ext cx="2750721" cy="1610166"/>
                    </a:xfrm>
                    <a:prstGeom prst="rect">
                      <a:avLst/>
                    </a:prstGeom>
                    <a:ln>
                      <a:noFill/>
                    </a:ln>
                    <a:extLst>
                      <a:ext uri="{53640926-AAD7-44D8-BBD7-CCE9431645EC}">
                        <a14:shadowObscured xmlns:a14="http://schemas.microsoft.com/office/drawing/2010/main"/>
                      </a:ext>
                    </a:extLst>
                  </pic:spPr>
                </pic:pic>
              </a:graphicData>
            </a:graphic>
          </wp:inline>
        </w:drawing>
      </w:r>
    </w:p>
    <w:p w14:paraId="18AEF892" w14:textId="66E83247" w:rsidR="00032AAF" w:rsidRDefault="00906E61" w:rsidP="00E10D35">
      <w:pPr>
        <w:spacing w:after="120"/>
      </w:pPr>
      <w:r>
        <w:t xml:space="preserve">The inspection of the linear relationship between the </w:t>
      </w:r>
      <w:r w:rsidR="00DC37D8">
        <w:t xml:space="preserve">dependent and main independent variable does not show a clear pattern due to the strong concentration of cases around the lowest values of the homicide distribution. A slight negative relationship can be spotted in the overall picture </w:t>
      </w:r>
      <w:r w:rsidR="001B67F1">
        <w:t xml:space="preserve">of figure 7, </w:t>
      </w:r>
      <w:r w:rsidR="00DC37D8">
        <w:t xml:space="preserve">but only caused by the presence of extreme cases of homicide rates already explained. </w:t>
      </w:r>
      <w:r w:rsidR="00AD5BB0">
        <w:t xml:space="preserve">The correlation </w:t>
      </w:r>
      <w:r w:rsidR="00215FFC">
        <w:t xml:space="preserve">using the homicides per 100,000 inhabitants </w:t>
      </w:r>
      <w:r w:rsidR="00265098">
        <w:t xml:space="preserve">directly </w:t>
      </w:r>
      <w:r w:rsidR="00215FFC">
        <w:t xml:space="preserve">and </w:t>
      </w:r>
      <w:r w:rsidR="002518F3">
        <w:t xml:space="preserve">the </w:t>
      </w:r>
      <w:r w:rsidR="00215FFC">
        <w:t>proportion of beneficiaries is of -0.008 and increases slightly but no to detect a considerable effect when I included the logarithmic measure of the homicides -0.132.</w:t>
      </w:r>
    </w:p>
    <w:p w14:paraId="3C1BB246" w14:textId="77777777" w:rsidR="00032AAF" w:rsidRDefault="00032AAF" w:rsidP="00E10D35">
      <w:pPr>
        <w:spacing w:after="120"/>
        <w:rPr>
          <w:b/>
        </w:rPr>
        <w:sectPr w:rsidR="00032AAF" w:rsidSect="00032AAF">
          <w:type w:val="continuous"/>
          <w:pgSz w:w="11906" w:h="16838" w:code="9"/>
          <w:pgMar w:top="1417" w:right="1701" w:bottom="1417" w:left="1701" w:header="708" w:footer="708" w:gutter="0"/>
          <w:cols w:space="708"/>
          <w:docGrid w:linePitch="360"/>
        </w:sectPr>
      </w:pPr>
    </w:p>
    <w:p w14:paraId="20EB039A" w14:textId="2009906A" w:rsidR="00822B07" w:rsidRDefault="00846759" w:rsidP="005A3FA8">
      <w:pPr>
        <w:spacing w:line="240" w:lineRule="auto"/>
        <w:jc w:val="center"/>
      </w:pPr>
      <w:r>
        <w:rPr>
          <w:b/>
        </w:rPr>
        <w:t>Figure 7</w:t>
      </w:r>
      <w:r w:rsidR="00822B07" w:rsidRPr="00AE482F">
        <w:rPr>
          <w:b/>
        </w:rPr>
        <w:t xml:space="preserve">. </w:t>
      </w:r>
      <w:r w:rsidR="00822B07">
        <w:rPr>
          <w:b/>
        </w:rPr>
        <w:t>Homicides per proportion of beneficiaries</w:t>
      </w:r>
    </w:p>
    <w:p w14:paraId="753A567F" w14:textId="2454FC72" w:rsidR="00822B07" w:rsidRDefault="0001535B" w:rsidP="007244D0">
      <w:pPr>
        <w:spacing w:line="240" w:lineRule="auto"/>
        <w:jc w:val="center"/>
      </w:pPr>
      <w:r>
        <w:rPr>
          <w:noProof/>
          <w:lang w:val="es-MX"/>
        </w:rPr>
        <w:drawing>
          <wp:inline distT="0" distB="0" distL="0" distR="0" wp14:anchorId="764E9E45" wp14:editId="3E3413A4">
            <wp:extent cx="5061871" cy="2920621"/>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perben.png"/>
                    <pic:cNvPicPr/>
                  </pic:nvPicPr>
                  <pic:blipFill rotWithShape="1">
                    <a:blip r:embed="rId25" cstate="print">
                      <a:extLst>
                        <a:ext uri="{28A0092B-C50C-407E-A947-70E740481C1C}">
                          <a14:useLocalDpi xmlns:a14="http://schemas.microsoft.com/office/drawing/2010/main" val="0"/>
                        </a:ext>
                      </a:extLst>
                    </a:blip>
                    <a:srcRect t="14666" b="2619"/>
                    <a:stretch/>
                  </pic:blipFill>
                  <pic:spPr bwMode="auto">
                    <a:xfrm>
                      <a:off x="0" y="0"/>
                      <a:ext cx="5156623" cy="2975291"/>
                    </a:xfrm>
                    <a:prstGeom prst="rect">
                      <a:avLst/>
                    </a:prstGeom>
                    <a:ln>
                      <a:noFill/>
                    </a:ln>
                    <a:extLst>
                      <a:ext uri="{53640926-AAD7-44D8-BBD7-CCE9431645EC}">
                        <a14:shadowObscured xmlns:a14="http://schemas.microsoft.com/office/drawing/2010/main"/>
                      </a:ext>
                    </a:extLst>
                  </pic:spPr>
                </pic:pic>
              </a:graphicData>
            </a:graphic>
          </wp:inline>
        </w:drawing>
      </w:r>
    </w:p>
    <w:p w14:paraId="06A7E87A" w14:textId="6317CE60" w:rsidR="00416712" w:rsidRDefault="002518F3" w:rsidP="00E10D35">
      <w:pPr>
        <w:spacing w:after="120"/>
      </w:pPr>
      <w:r>
        <w:t>In order to conduct the fixed-</w:t>
      </w:r>
      <w:r w:rsidR="00D01F98">
        <w:t>effect</w:t>
      </w:r>
      <w:r>
        <w:t>s</w:t>
      </w:r>
      <w:r w:rsidR="00D01F98">
        <w:t xml:space="preserve"> model, it is important to have heterogeneity in the variables across time and across the units of measurement or</w:t>
      </w:r>
      <w:r>
        <w:t>;</w:t>
      </w:r>
      <w:r w:rsidR="00D01F98">
        <w:t xml:space="preserve"> otherwise, their </w:t>
      </w:r>
      <w:r w:rsidR="00660F3D">
        <w:t xml:space="preserve">impact </w:t>
      </w:r>
      <w:r w:rsidR="00D01F98">
        <w:t xml:space="preserve">would </w:t>
      </w:r>
      <w:r w:rsidR="00D01F98">
        <w:lastRenderedPageBreak/>
        <w:t xml:space="preserve">be considered as fixed and therefore discarded from the </w:t>
      </w:r>
      <w:r w:rsidR="00ED0C1B">
        <w:t>estimation</w:t>
      </w:r>
      <w:r w:rsidR="00D01F98">
        <w:t xml:space="preserve">. </w:t>
      </w:r>
      <w:r w:rsidR="00416712">
        <w:t>This effect is caused by the within transformation, which means that demeaned data is generated by the model by subtracting the mean values per individual from the observations of each panel in both, the independent and dependent variables (Wooldridge, 2013).</w:t>
      </w:r>
    </w:p>
    <w:p w14:paraId="6B655A22" w14:textId="1C8CE48B" w:rsidR="00D01F98" w:rsidRDefault="00D01F98" w:rsidP="00E10D35">
      <w:pPr>
        <w:spacing w:after="120"/>
      </w:pPr>
      <w:r>
        <w:t xml:space="preserve">In this regard, </w:t>
      </w:r>
      <w:r w:rsidR="007504E5">
        <w:t xml:space="preserve">figures 8 and 9 present the heterogeneity of cases across the distribution of municipalities and years regarding the homicides rates. </w:t>
      </w:r>
      <w:r w:rsidR="00DF666D">
        <w:t xml:space="preserve">The x labels were omitted intentionally from figure 8 to improve the presentation of the graph. </w:t>
      </w:r>
      <w:r w:rsidR="007504E5">
        <w:t>Regarding the dispersion by municipalities</w:t>
      </w:r>
      <w:r w:rsidR="00F277C5">
        <w:t>,</w:t>
      </w:r>
      <w:r w:rsidR="007504E5">
        <w:t xml:space="preserve"> we confirm the strong presence of cases around the 0 line but different levels of </w:t>
      </w:r>
      <w:r w:rsidR="00660F3D">
        <w:t>homicides within and across</w:t>
      </w:r>
      <w:r w:rsidR="007504E5">
        <w:t xml:space="preserve"> municipalities. Also, regarding the variation </w:t>
      </w:r>
      <w:r w:rsidR="00660F3D">
        <w:t xml:space="preserve">in </w:t>
      </w:r>
      <w:r w:rsidR="007504E5">
        <w:t>time</w:t>
      </w:r>
      <w:r w:rsidR="00F277C5">
        <w:t>,</w:t>
      </w:r>
      <w:r w:rsidR="007504E5">
        <w:t xml:space="preserve"> we can confirm the initial reduction, followed by a sudden increase in the homicides registered after 2007</w:t>
      </w:r>
      <w:r w:rsidR="007A6BEC">
        <w:t>, a new reduction but constant increase at the end of the distribution.</w:t>
      </w:r>
      <w:r w:rsidR="00A95222">
        <w:t xml:space="preserve"> Also, we can observe that during the years with the highest levels of violence, the variability across observations is the highest which suggest particular effects by municipality that are worth studying through a fixed</w:t>
      </w:r>
      <w:r w:rsidR="002518F3">
        <w:t>-</w:t>
      </w:r>
      <w:r w:rsidR="00A95222">
        <w:t>effects model.</w:t>
      </w:r>
    </w:p>
    <w:p w14:paraId="4EB40C50" w14:textId="5A998933" w:rsidR="00822B07" w:rsidRDefault="00846759" w:rsidP="005A3FA8">
      <w:pPr>
        <w:spacing w:line="240" w:lineRule="auto"/>
        <w:jc w:val="center"/>
      </w:pPr>
      <w:r>
        <w:rPr>
          <w:b/>
        </w:rPr>
        <w:t>Figure 8</w:t>
      </w:r>
      <w:r w:rsidR="00822B07" w:rsidRPr="00AE482F">
        <w:rPr>
          <w:b/>
        </w:rPr>
        <w:t xml:space="preserve">. </w:t>
      </w:r>
      <w:r w:rsidR="00822B07">
        <w:rPr>
          <w:b/>
        </w:rPr>
        <w:t>Heterogeneity of proportion of homicides by municipality</w:t>
      </w:r>
    </w:p>
    <w:p w14:paraId="5F43EFAE" w14:textId="77974099" w:rsidR="003750DD" w:rsidRDefault="00733F62" w:rsidP="00E10D35">
      <w:pPr>
        <w:spacing w:after="120"/>
        <w:jc w:val="center"/>
      </w:pPr>
      <w:r>
        <w:rPr>
          <w:noProof/>
        </w:rPr>
        <mc:AlternateContent>
          <mc:Choice Requires="wps">
            <w:drawing>
              <wp:anchor distT="45720" distB="45720" distL="114300" distR="114300" simplePos="0" relativeHeight="251665408" behindDoc="0" locked="0" layoutInCell="1" allowOverlap="1" wp14:anchorId="00963309" wp14:editId="073ACFD6">
                <wp:simplePos x="0" y="0"/>
                <wp:positionH relativeFrom="margin">
                  <wp:align>center</wp:align>
                </wp:positionH>
                <wp:positionV relativeFrom="paragraph">
                  <wp:posOffset>1997710</wp:posOffset>
                </wp:positionV>
                <wp:extent cx="2360930" cy="1404620"/>
                <wp:effectExtent l="0" t="0" r="0" b="889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19BFD5" w14:textId="3BDB830C" w:rsidR="00733F62" w:rsidRPr="00733F62" w:rsidRDefault="00733F62" w:rsidP="00733F62">
                            <w:pPr>
                              <w:jc w:val="center"/>
                              <w:rPr>
                                <w:sz w:val="20"/>
                              </w:rPr>
                            </w:pPr>
                            <w:r w:rsidRPr="00733F62">
                              <w:rPr>
                                <w:sz w:val="20"/>
                              </w:rPr>
                              <w:t>Municipalities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963309" id="_x0000_s1028" type="#_x0000_t202" style="position:absolute;left:0;text-align:left;margin-left:0;margin-top:157.3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" stroked="f">
                <v:textbox style="mso-fit-shape-to-text:t">
                  <w:txbxContent>
                    <w:p w14:paraId="3919BFD5" w14:textId="3BDB830C" w:rsidR="00733F62" w:rsidRPr="00733F62" w:rsidRDefault="00733F62" w:rsidP="00733F62">
                      <w:pPr>
                        <w:jc w:val="center"/>
                        <w:rPr>
                          <w:sz w:val="20"/>
                        </w:rPr>
                      </w:pPr>
                      <w:r w:rsidRPr="00733F62">
                        <w:rPr>
                          <w:sz w:val="20"/>
                        </w:rPr>
                        <w:t>Municipalities</w:t>
                      </w:r>
                    </w:p>
                  </w:txbxContent>
                </v:textbox>
                <w10:wrap anchorx="margin"/>
              </v:shape>
            </w:pict>
          </mc:Fallback>
        </mc:AlternateContent>
      </w:r>
      <w:r w:rsidR="003750DD">
        <w:rPr>
          <w:noProof/>
          <w:lang w:val="es-MX"/>
        </w:rPr>
        <w:drawing>
          <wp:inline distT="0" distB="0" distL="0" distR="0" wp14:anchorId="29D46809" wp14:editId="261B0A99">
            <wp:extent cx="5167195" cy="21972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4051" b="13377"/>
                    <a:stretch/>
                  </pic:blipFill>
                  <pic:spPr bwMode="auto">
                    <a:xfrm>
                      <a:off x="0" y="0"/>
                      <a:ext cx="5174893" cy="2200562"/>
                    </a:xfrm>
                    <a:prstGeom prst="rect">
                      <a:avLst/>
                    </a:prstGeom>
                    <a:ln>
                      <a:noFill/>
                    </a:ln>
                    <a:extLst>
                      <a:ext uri="{53640926-AAD7-44D8-BBD7-CCE9431645EC}">
                        <a14:shadowObscured xmlns:a14="http://schemas.microsoft.com/office/drawing/2010/main"/>
                      </a:ext>
                    </a:extLst>
                  </pic:spPr>
                </pic:pic>
              </a:graphicData>
            </a:graphic>
          </wp:inline>
        </w:drawing>
      </w:r>
    </w:p>
    <w:p w14:paraId="29329519" w14:textId="2F1B5495" w:rsidR="00822B07" w:rsidRDefault="00846759" w:rsidP="005A3FA8">
      <w:pPr>
        <w:spacing w:line="240" w:lineRule="auto"/>
        <w:jc w:val="center"/>
      </w:pPr>
      <w:r>
        <w:rPr>
          <w:b/>
        </w:rPr>
        <w:t>Figure 9</w:t>
      </w:r>
      <w:r w:rsidR="00822B07" w:rsidRPr="00AE482F">
        <w:rPr>
          <w:b/>
        </w:rPr>
        <w:t xml:space="preserve">. </w:t>
      </w:r>
      <w:r w:rsidR="00822B07">
        <w:rPr>
          <w:b/>
        </w:rPr>
        <w:t>Heterogeneity of proportion of homicides by year</w:t>
      </w:r>
    </w:p>
    <w:p w14:paraId="2A47BBF6" w14:textId="43F1D8A7" w:rsidR="00822B07" w:rsidRDefault="003750DD" w:rsidP="00E10D35">
      <w:pPr>
        <w:spacing w:after="120"/>
        <w:jc w:val="center"/>
      </w:pPr>
      <w:r>
        <w:rPr>
          <w:noProof/>
          <w:lang w:val="es-MX"/>
        </w:rPr>
        <w:drawing>
          <wp:inline distT="0" distB="0" distL="0" distR="0" wp14:anchorId="0DBF72A7" wp14:editId="443DF1D1">
            <wp:extent cx="5144135" cy="22343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6430" b="3026"/>
                    <a:stretch/>
                  </pic:blipFill>
                  <pic:spPr bwMode="auto">
                    <a:xfrm>
                      <a:off x="0" y="0"/>
                      <a:ext cx="5165083" cy="2243415"/>
                    </a:xfrm>
                    <a:prstGeom prst="rect">
                      <a:avLst/>
                    </a:prstGeom>
                    <a:ln>
                      <a:noFill/>
                    </a:ln>
                    <a:extLst>
                      <a:ext uri="{53640926-AAD7-44D8-BBD7-CCE9431645EC}">
                        <a14:shadowObscured xmlns:a14="http://schemas.microsoft.com/office/drawing/2010/main"/>
                      </a:ext>
                    </a:extLst>
                  </pic:spPr>
                </pic:pic>
              </a:graphicData>
            </a:graphic>
          </wp:inline>
        </w:drawing>
      </w:r>
    </w:p>
    <w:p w14:paraId="02736FCF" w14:textId="2D585F3C" w:rsidR="00822B07" w:rsidRDefault="00822B07" w:rsidP="00E10D35">
      <w:pPr>
        <w:pStyle w:val="Ttulo2"/>
        <w:spacing w:after="120" w:line="360" w:lineRule="auto"/>
      </w:pPr>
      <w:r>
        <w:lastRenderedPageBreak/>
        <w:t>Assessment of normality in the dependent variable</w:t>
      </w:r>
    </w:p>
    <w:p w14:paraId="65A95170" w14:textId="10AE43DD" w:rsidR="00A95222" w:rsidRDefault="00C30B7E" w:rsidP="00E10D35">
      <w:pPr>
        <w:spacing w:after="120"/>
      </w:pPr>
      <w:r>
        <w:t xml:space="preserve">As we already stated through the analysis of the distribution of the </w:t>
      </w:r>
      <w:r w:rsidR="00461DF6">
        <w:t xml:space="preserve">observations of the rate of homicides by 100,000 inhabitants, the shape of the distribution does not allow to conduct an Ordinary Least Squares analysis, since </w:t>
      </w:r>
      <w:r w:rsidR="00C306C9">
        <w:t>the Gauss-Markov</w:t>
      </w:r>
      <w:r w:rsidR="00461DF6">
        <w:t xml:space="preserve"> assumptions are not </w:t>
      </w:r>
      <w:r w:rsidR="008444BA">
        <w:t xml:space="preserve">clearly </w:t>
      </w:r>
      <w:r w:rsidR="00461DF6">
        <w:t>met</w:t>
      </w:r>
      <w:r w:rsidR="008444BA">
        <w:t>.</w:t>
      </w:r>
      <w:r w:rsidR="00C306C9">
        <w:t xml:space="preserve"> </w:t>
      </w:r>
      <w:r w:rsidR="008444BA">
        <w:t>Just with the visual inspection</w:t>
      </w:r>
      <w:r w:rsidR="00F277C5">
        <w:t>,</w:t>
      </w:r>
      <w:r w:rsidR="008444BA">
        <w:t xml:space="preserve"> we have a general idea that </w:t>
      </w:r>
      <w:r w:rsidR="00C306C9">
        <w:t>linearity</w:t>
      </w:r>
      <w:r w:rsidR="008444BA">
        <w:t xml:space="preserve"> is not met., and at least it is unclear whether the </w:t>
      </w:r>
      <w:r w:rsidR="00C306C9">
        <w:t>zero-conditional mean, homoscedasticity and normality in the distribution of errors</w:t>
      </w:r>
      <w:r w:rsidR="008444BA">
        <w:t xml:space="preserve"> are met</w:t>
      </w:r>
      <w:r w:rsidR="00C306C9">
        <w:t>.</w:t>
      </w:r>
      <w:r w:rsidR="00461DF6">
        <w:t xml:space="preserve"> Figure 10 shows the diagnostic plots to assess the </w:t>
      </w:r>
      <w:r w:rsidR="00510E62">
        <w:t>plausibility of using a linear model to study the effects of the number of beneficiaries on the homicide rate. The comparison of the residuals versus fitted values shows various outliers as well as a pattern of increase of the value of the residuals when Ŷ increases</w:t>
      </w:r>
      <w:r w:rsidR="002518F3">
        <w:t>.</w:t>
      </w:r>
      <w:r w:rsidR="00510E62">
        <w:t xml:space="preserve"> </w:t>
      </w:r>
      <w:r w:rsidR="002518F3">
        <w:t xml:space="preserve">Another concern is </w:t>
      </w:r>
      <w:r w:rsidR="00510E62">
        <w:t xml:space="preserve">the bandwidth in which the graph is plotted, creating </w:t>
      </w:r>
      <w:r w:rsidR="002518F3">
        <w:t>questions</w:t>
      </w:r>
      <w:r w:rsidR="00510E62">
        <w:t xml:space="preserve"> about heteros</w:t>
      </w:r>
      <w:r w:rsidR="00125CB3">
        <w:t>c</w:t>
      </w:r>
      <w:r w:rsidR="00510E62">
        <w:t>edastic residual distributions.</w:t>
      </w:r>
      <w:r w:rsidR="00125CB3">
        <w:t xml:space="preserve"> Moreover, the normal probability plot shows a clear pattern of non-normally distributed errors. The Scale-Location also presents serious patterns at the right side of the fitted values creating concerns of deviations from homoscedasticity. </w:t>
      </w:r>
      <w:r w:rsidR="00F34F07">
        <w:t>Finally, the last plot</w:t>
      </w:r>
      <w:r w:rsidR="00F277C5">
        <w:t>,</w:t>
      </w:r>
      <w:r w:rsidR="00F34F07">
        <w:t xml:space="preserve"> which reflects Cook’s distance</w:t>
      </w:r>
      <w:r w:rsidR="00660F3D">
        <w:t>,</w:t>
      </w:r>
      <w:r w:rsidR="00F34F07">
        <w:t xml:space="preserve"> shows the presence of various leverage points or observations with </w:t>
      </w:r>
      <w:r w:rsidR="00F277C5">
        <w:t>strong</w:t>
      </w:r>
      <w:r w:rsidR="00F34F07">
        <w:t xml:space="preserve"> influence in our regression line.</w:t>
      </w:r>
    </w:p>
    <w:p w14:paraId="2FAB75C5" w14:textId="5F0B136A" w:rsidR="00846759" w:rsidRDefault="00846759" w:rsidP="005A3FA8">
      <w:pPr>
        <w:spacing w:line="240" w:lineRule="auto"/>
        <w:jc w:val="center"/>
      </w:pPr>
      <w:r>
        <w:rPr>
          <w:b/>
        </w:rPr>
        <w:t>Figure 10</w:t>
      </w:r>
      <w:r w:rsidRPr="00AE482F">
        <w:rPr>
          <w:b/>
        </w:rPr>
        <w:t xml:space="preserve">. </w:t>
      </w:r>
      <w:r>
        <w:rPr>
          <w:b/>
        </w:rPr>
        <w:t xml:space="preserve">Diagnostic statistics of </w:t>
      </w:r>
      <w:r w:rsidR="00F277C5">
        <w:rPr>
          <w:b/>
        </w:rPr>
        <w:t xml:space="preserve">a </w:t>
      </w:r>
      <w:r>
        <w:rPr>
          <w:b/>
        </w:rPr>
        <w:t>simple linear model</w:t>
      </w:r>
    </w:p>
    <w:p w14:paraId="3179D2C0" w14:textId="0B801EE3" w:rsidR="00822B07" w:rsidRDefault="00822B07" w:rsidP="005A3FA8">
      <w:pPr>
        <w:jc w:val="center"/>
      </w:pPr>
      <w:r>
        <w:rPr>
          <w:noProof/>
          <w:lang w:val="es-MX"/>
        </w:rPr>
        <w:drawing>
          <wp:inline distT="0" distB="0" distL="0" distR="0" wp14:anchorId="39EDB94B" wp14:editId="4ADA73BC">
            <wp:extent cx="3768090" cy="2355273"/>
            <wp:effectExtent l="0" t="0" r="3810" b="6985"/>
            <wp:docPr id="12" name="Picture"/>
            <wp:cNvGraphicFramePr/>
            <a:graphic xmlns:a="http://schemas.openxmlformats.org/drawingml/2006/main">
              <a:graphicData uri="http://schemas.openxmlformats.org/drawingml/2006/picture">
                <pic:pic xmlns:pic="http://schemas.openxmlformats.org/drawingml/2006/picture">
                  <pic:nvPicPr>
                    <pic:cNvPr id="0" name="Picture" descr="Th_15_July_2019_exp_files/figure-docx/M-1.png"/>
                    <pic:cNvPicPr>
                      <a:picLocks noChangeAspect="1" noChangeArrowheads="1"/>
                    </pic:cNvPicPr>
                  </pic:nvPicPr>
                  <pic:blipFill rotWithShape="1">
                    <a:blip r:embed="rId28"/>
                    <a:srcRect t="3367" b="3633"/>
                    <a:stretch/>
                  </pic:blipFill>
                  <pic:spPr bwMode="auto">
                    <a:xfrm>
                      <a:off x="0" y="0"/>
                      <a:ext cx="3845306" cy="2403537"/>
                    </a:xfrm>
                    <a:prstGeom prst="rect">
                      <a:avLst/>
                    </a:prstGeom>
                    <a:noFill/>
                    <a:ln>
                      <a:noFill/>
                    </a:ln>
                    <a:extLst>
                      <a:ext uri="{53640926-AAD7-44D8-BBD7-CCE9431645EC}">
                        <a14:shadowObscured xmlns:a14="http://schemas.microsoft.com/office/drawing/2010/main"/>
                      </a:ext>
                    </a:extLst>
                  </pic:spPr>
                </pic:pic>
              </a:graphicData>
            </a:graphic>
          </wp:inline>
        </w:drawing>
      </w:r>
    </w:p>
    <w:p w14:paraId="4D2DA4FC" w14:textId="4B39FCA7" w:rsidR="00F34F07" w:rsidRDefault="006C441C" w:rsidP="00E10D35">
      <w:pPr>
        <w:spacing w:after="120"/>
      </w:pPr>
      <w:r>
        <w:t xml:space="preserve">To solve the problem, </w:t>
      </w:r>
      <w:r w:rsidR="00A24000">
        <w:t>I</w:t>
      </w:r>
      <w:r>
        <w:t xml:space="preserve"> conducted a </w:t>
      </w:r>
      <w:r w:rsidR="00660F3D">
        <w:t xml:space="preserve">natural </w:t>
      </w:r>
      <w:r>
        <w:t>logarithmic transformation on the homicides rate</w:t>
      </w:r>
      <w:r w:rsidR="00A24000">
        <w:t>, which is a commonly used transformation to reduce right skewness with a stronger effect in the distribution shape than alternative approaches such as cube roots or squared roots (Pek et al., 2017 and Cox, 2005)</w:t>
      </w:r>
      <w:r>
        <w:t xml:space="preserve">. </w:t>
      </w:r>
      <w:r w:rsidR="003E1699">
        <w:t>However, since there are different values reported in 0, I included the logarithmic transformation of ln(x+1) in order to avoid having undefined cases.</w:t>
      </w:r>
      <w:r w:rsidR="00515DDC">
        <w:t xml:space="preserve"> After conducting the transformation in the dependent variable, I conducted </w:t>
      </w:r>
      <w:r w:rsidR="00F277C5">
        <w:t>the diagnostic tests again</w:t>
      </w:r>
      <w:r w:rsidR="00515DDC">
        <w:t xml:space="preserve"> with the results that are shown in figure 11. As noted in the new set of graphs, </w:t>
      </w:r>
      <w:r w:rsidR="00233BEC">
        <w:t xml:space="preserve">the residuals versus fitted, Scale-Location and residuals versus leverage now present </w:t>
      </w:r>
      <w:r w:rsidR="00233BEC">
        <w:lastRenderedPageBreak/>
        <w:t xml:space="preserve">a more random allocation and within a considerably small bandwidth. </w:t>
      </w:r>
      <w:r w:rsidR="00A42B78">
        <w:t>Furthermore, for</w:t>
      </w:r>
      <w:r w:rsidR="00F277C5">
        <w:t xml:space="preserve"> the</w:t>
      </w:r>
      <w:r w:rsidR="00A42B78">
        <w:t xml:space="preserve"> most part of the normal Q-Q plot</w:t>
      </w:r>
      <w:r w:rsidR="00F277C5">
        <w:t>,</w:t>
      </w:r>
      <w:r w:rsidR="00A42B78">
        <w:t xml:space="preserve"> the values are located near to a 45</w:t>
      </w:r>
      <w:r w:rsidR="00F277C5">
        <w:t>-</w:t>
      </w:r>
      <w:r w:rsidR="00A42B78">
        <w:t>degree line that would show a perfect normally distributed errors.</w:t>
      </w:r>
    </w:p>
    <w:p w14:paraId="54643B01" w14:textId="3C6F5359" w:rsidR="00846759" w:rsidRDefault="00846759" w:rsidP="005A3FA8">
      <w:pPr>
        <w:spacing w:line="240" w:lineRule="auto"/>
        <w:jc w:val="center"/>
      </w:pPr>
      <w:r>
        <w:rPr>
          <w:b/>
        </w:rPr>
        <w:t>Figure 11</w:t>
      </w:r>
      <w:r w:rsidRPr="00AE482F">
        <w:rPr>
          <w:b/>
        </w:rPr>
        <w:t xml:space="preserve">. </w:t>
      </w:r>
      <w:r>
        <w:rPr>
          <w:b/>
        </w:rPr>
        <w:t xml:space="preserve">Diagnostic statistics of </w:t>
      </w:r>
      <w:r w:rsidR="00F277C5">
        <w:rPr>
          <w:b/>
        </w:rPr>
        <w:t xml:space="preserve">a </w:t>
      </w:r>
      <w:r>
        <w:rPr>
          <w:b/>
        </w:rPr>
        <w:t>linear model with ln</w:t>
      </w:r>
    </w:p>
    <w:p w14:paraId="6D42CEC5" w14:textId="798B1848" w:rsidR="00822B07" w:rsidRDefault="00822B07" w:rsidP="00E10D35">
      <w:pPr>
        <w:spacing w:after="120"/>
        <w:jc w:val="center"/>
      </w:pPr>
      <w:r>
        <w:rPr>
          <w:noProof/>
          <w:lang w:val="es-MX"/>
        </w:rPr>
        <w:drawing>
          <wp:inline distT="0" distB="0" distL="0" distR="0" wp14:anchorId="682F831B" wp14:editId="51A9F6BE">
            <wp:extent cx="4253230" cy="2646218"/>
            <wp:effectExtent l="0" t="0" r="0" b="1905"/>
            <wp:docPr id="13" name="Picture"/>
            <wp:cNvGraphicFramePr/>
            <a:graphic xmlns:a="http://schemas.openxmlformats.org/drawingml/2006/main">
              <a:graphicData uri="http://schemas.openxmlformats.org/drawingml/2006/picture">
                <pic:pic xmlns:pic="http://schemas.openxmlformats.org/drawingml/2006/picture">
                  <pic:nvPicPr>
                    <pic:cNvPr id="0" name="Picture" descr="Th_15_July_2019_exp_files/figure-docx/M-3.png"/>
                    <pic:cNvPicPr>
                      <a:picLocks noChangeAspect="1" noChangeArrowheads="1"/>
                    </pic:cNvPicPr>
                  </pic:nvPicPr>
                  <pic:blipFill rotWithShape="1">
                    <a:blip r:embed="rId29"/>
                    <a:srcRect t="4016" b="2260"/>
                    <a:stretch/>
                  </pic:blipFill>
                  <pic:spPr bwMode="auto">
                    <a:xfrm>
                      <a:off x="0" y="0"/>
                      <a:ext cx="4310775" cy="2682020"/>
                    </a:xfrm>
                    <a:prstGeom prst="rect">
                      <a:avLst/>
                    </a:prstGeom>
                    <a:noFill/>
                    <a:ln>
                      <a:noFill/>
                    </a:ln>
                    <a:extLst>
                      <a:ext uri="{53640926-AAD7-44D8-BBD7-CCE9431645EC}">
                        <a14:shadowObscured xmlns:a14="http://schemas.microsoft.com/office/drawing/2010/main"/>
                      </a:ext>
                    </a:extLst>
                  </pic:spPr>
                </pic:pic>
              </a:graphicData>
            </a:graphic>
          </wp:inline>
        </w:drawing>
      </w:r>
    </w:p>
    <w:p w14:paraId="4C9F0380" w14:textId="10C6BB20" w:rsidR="00E0185D" w:rsidRDefault="00E0185D" w:rsidP="005A3FA8">
      <w:pPr>
        <w:pStyle w:val="Ttulo2"/>
        <w:spacing w:line="360" w:lineRule="auto"/>
      </w:pPr>
      <w:r>
        <w:t>Summary of results</w:t>
      </w:r>
    </w:p>
    <w:p w14:paraId="48CA3ECA" w14:textId="6A39151E" w:rsidR="008B6EE4" w:rsidRDefault="0087672B" w:rsidP="00E10D35">
      <w:pPr>
        <w:spacing w:after="120"/>
      </w:pPr>
      <w:r>
        <w:t>With the transformation in the dependent variable, I proceeded to cond</w:t>
      </w:r>
      <w:r w:rsidR="00883EEC">
        <w:t>uct different versions of fixed-</w:t>
      </w:r>
      <w:r>
        <w:t xml:space="preserve">effects models to assess the </w:t>
      </w:r>
      <w:r w:rsidR="00883EEC">
        <w:t>impact</w:t>
      </w:r>
      <w:r>
        <w:t xml:space="preserve"> of the variation in the proportion of beneficiaries across municipalities </w:t>
      </w:r>
      <w:r w:rsidR="008B6EE4">
        <w:t>in</w:t>
      </w:r>
      <w:r w:rsidR="0004143A">
        <w:t xml:space="preserve"> homicide rates. To do so, I used the plm R package</w:t>
      </w:r>
      <w:r w:rsidR="00F277C5">
        <w:t>,</w:t>
      </w:r>
      <w:r w:rsidR="0004143A">
        <w:t xml:space="preserve"> which was specifically developed to conduct analysis of panel data econometrics and cope with unobserved heterogeneity</w:t>
      </w:r>
      <w:r w:rsidR="00781DF2">
        <w:t xml:space="preserve"> (Croissant and Millo, 2008).</w:t>
      </w:r>
      <w:r w:rsidR="004E47A3">
        <w:t xml:space="preserve"> Particularly, I used the within specification to conduct </w:t>
      </w:r>
      <w:r w:rsidR="009B6550">
        <w:t xml:space="preserve">a one-way </w:t>
      </w:r>
      <w:r w:rsidR="00E753FB">
        <w:t>fixed-</w:t>
      </w:r>
      <w:r w:rsidR="004E47A3">
        <w:t>effects model</w:t>
      </w:r>
      <w:r w:rsidR="00B4650E">
        <w:t>.</w:t>
      </w:r>
      <w:r w:rsidR="00D54E69">
        <w:t xml:space="preserve"> Table 2 summarises the results for seven different models conducted.</w:t>
      </w:r>
      <w:r w:rsidR="008B6EE4">
        <w:t xml:space="preserve"> </w:t>
      </w:r>
      <w:r w:rsidR="004C1B85">
        <w:rPr>
          <w:rFonts w:eastAsiaTheme="minorEastAsia"/>
        </w:rPr>
        <w:t>All tables in this section report</w:t>
      </w:r>
      <w:r w:rsidR="00F172AB">
        <w:rPr>
          <w:rFonts w:eastAsiaTheme="minorEastAsia"/>
        </w:rPr>
        <w:t xml:space="preserve"> clustered r</w:t>
      </w:r>
      <w:r w:rsidR="008B6EE4">
        <w:rPr>
          <w:rFonts w:eastAsiaTheme="minorEastAsia"/>
        </w:rPr>
        <w:t>obust standard errors</w:t>
      </w:r>
      <w:r w:rsidR="00E753FB">
        <w:rPr>
          <w:rFonts w:eastAsiaTheme="minorHAnsi" w:cs="Garamond"/>
          <w:lang w:eastAsia="en-US"/>
        </w:rPr>
        <w:t>, since fixed-</w:t>
      </w:r>
      <w:r w:rsidR="008B6EE4">
        <w:rPr>
          <w:rFonts w:eastAsiaTheme="minorHAnsi" w:cs="Garamond"/>
          <w:lang w:eastAsia="en-US"/>
        </w:rPr>
        <w:t xml:space="preserve">effects models control part of the within-cluster correlation of errors but not all within variances and </w:t>
      </w:r>
      <w:r w:rsidR="008B6EE4" w:rsidRPr="003F761F">
        <w:rPr>
          <w:rFonts w:eastAsiaTheme="minorEastAsia"/>
        </w:rPr>
        <w:t>heteros</w:t>
      </w:r>
      <w:r w:rsidR="008B6EE4">
        <w:rPr>
          <w:rFonts w:eastAsiaTheme="minorEastAsia"/>
        </w:rPr>
        <w:t>c</w:t>
      </w:r>
      <w:r w:rsidR="008B6EE4" w:rsidRPr="003F761F">
        <w:rPr>
          <w:rFonts w:eastAsiaTheme="minorEastAsia"/>
        </w:rPr>
        <w:t>edasticity</w:t>
      </w:r>
      <w:r w:rsidR="008B6EE4">
        <w:rPr>
          <w:rFonts w:eastAsiaTheme="minorEastAsia"/>
        </w:rPr>
        <w:t xml:space="preserve"> across municipalities (see Cameron and Miller</w:t>
      </w:r>
      <w:r w:rsidR="002B3634">
        <w:rPr>
          <w:rFonts w:eastAsiaTheme="minorHAnsi" w:cs="Garamond"/>
          <w:lang w:eastAsia="en-US"/>
        </w:rPr>
        <w:t xml:space="preserve">, 2015). </w:t>
      </w:r>
      <w:r w:rsidR="002B3634">
        <w:t xml:space="preserve">A note on the R squared estimators relevant to mention is that the R squared is based on the within transformation and, hence, is only interpreted as “the amount of time variation in the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B3634">
        <w:t xml:space="preserve"> that is explained by the time variation in the explanatory variables” </w:t>
      </w:r>
      <w:r w:rsidR="004C1B85">
        <w:t>(Wooldridge, 2013, p. 487). T</w:t>
      </w:r>
      <w:r w:rsidR="002B3634">
        <w:t>herefore</w:t>
      </w:r>
      <w:r w:rsidR="004C1B85">
        <w:t>,</w:t>
      </w:r>
      <w:r w:rsidR="002B3634">
        <w:t xml:space="preserve"> </w:t>
      </w:r>
      <w:r w:rsidR="002518F3">
        <w:t xml:space="preserve">it </w:t>
      </w:r>
      <w:r w:rsidR="002B3634">
        <w:t>is not adequate to assess goodness of fit</w:t>
      </w:r>
      <w:r w:rsidR="004C1B85">
        <w:t xml:space="preserve"> but is included in the reports to guarantee transparency</w:t>
      </w:r>
      <w:r w:rsidR="002B3634">
        <w:t>.</w:t>
      </w:r>
      <w:r w:rsidR="004C1B85">
        <w:t xml:space="preserve"> </w:t>
      </w:r>
      <w:r w:rsidR="004C1B85" w:rsidRPr="007244D0">
        <w:t xml:space="preserve">Finally, the database, as well as the code in R are available to download </w:t>
      </w:r>
      <w:r w:rsidR="002D31A3" w:rsidRPr="007244D0">
        <w:t>at</w:t>
      </w:r>
      <w:r w:rsidR="004C1B85" w:rsidRPr="007244D0">
        <w:t xml:space="preserve"> </w:t>
      </w:r>
      <w:hyperlink r:id="rId30" w:history="1">
        <w:r w:rsidR="003F1E43">
          <w:rPr>
            <w:rStyle w:val="Hipervnculo"/>
          </w:rPr>
          <w:t>https://github.com/MSc-EBSIPE/Thesis_Violence_Mexico</w:t>
        </w:r>
      </w:hyperlink>
    </w:p>
    <w:p w14:paraId="4EFC1FF0" w14:textId="1B3ED34D" w:rsidR="001210CB" w:rsidRDefault="00D54E69" w:rsidP="00E10D35">
      <w:pPr>
        <w:spacing w:after="120"/>
        <w:rPr>
          <w:rFonts w:eastAsiaTheme="minorHAnsi" w:cs="Garamond"/>
          <w:lang w:eastAsia="en-US"/>
        </w:rPr>
      </w:pPr>
      <w:r>
        <w:t xml:space="preserve">The first </w:t>
      </w:r>
      <w:r w:rsidR="00D17423">
        <w:t>model only included</w:t>
      </w:r>
      <w:r>
        <w:t xml:space="preserve"> the proportion of beneficiaries as </w:t>
      </w:r>
      <w:r w:rsidR="00F277C5">
        <w:t xml:space="preserve">a </w:t>
      </w:r>
      <w:r>
        <w:t>predictor of the number of homicides in a given municipality.</w:t>
      </w:r>
      <w:r w:rsidR="008B6EE4">
        <w:t xml:space="preserve"> As noted</w:t>
      </w:r>
      <w:r w:rsidR="00473789">
        <w:t xml:space="preserve"> in Table 2, there is no significant effect when using</w:t>
      </w:r>
      <w:r w:rsidR="008B6EE4" w:rsidRPr="008B6EE4">
        <w:rPr>
          <w:rFonts w:eastAsiaTheme="minorEastAsia"/>
        </w:rPr>
        <w:t xml:space="preserve"> </w:t>
      </w:r>
      <w:r w:rsidR="008B6EE4">
        <w:rPr>
          <w:rFonts w:eastAsiaTheme="minorEastAsia"/>
        </w:rPr>
        <w:t>robust standard errors</w:t>
      </w:r>
      <w:r w:rsidR="001210CB">
        <w:rPr>
          <w:rFonts w:eastAsiaTheme="minorHAnsi" w:cs="Garamond"/>
          <w:lang w:eastAsia="en-US"/>
        </w:rPr>
        <w:t>.</w:t>
      </w:r>
      <w:r w:rsidR="008B6EE4">
        <w:rPr>
          <w:rFonts w:eastAsiaTheme="minorHAnsi" w:cs="Garamond"/>
          <w:lang w:eastAsia="en-US"/>
        </w:rPr>
        <w:t xml:space="preserve"> </w:t>
      </w:r>
      <w:r w:rsidR="00473789" w:rsidDel="00D17423">
        <w:rPr>
          <w:rFonts w:eastAsiaTheme="minorEastAsia"/>
        </w:rPr>
        <w:t xml:space="preserve">This would mean that, overall, there is no difference in the </w:t>
      </w:r>
      <w:r w:rsidR="00473789" w:rsidDel="00D17423">
        <w:rPr>
          <w:rFonts w:eastAsiaTheme="minorEastAsia"/>
        </w:rPr>
        <w:lastRenderedPageBreak/>
        <w:t>number of homicides associated with the level of beneficiaries of the social programme.</w:t>
      </w:r>
      <w:r>
        <w:t xml:space="preserve"> </w:t>
      </w:r>
      <w:r w:rsidR="007F53C6">
        <w:rPr>
          <w:rFonts w:eastAsiaTheme="minorEastAsia"/>
        </w:rPr>
        <w:t xml:space="preserve">However, </w:t>
      </w:r>
      <w:r w:rsidR="00F172AB">
        <w:t>t</w:t>
      </w:r>
      <w:r w:rsidR="006930CE">
        <w:t>he second model</w:t>
      </w:r>
      <w:r w:rsidR="00F172AB">
        <w:t xml:space="preserve">, which </w:t>
      </w:r>
      <w:r w:rsidR="00585931">
        <w:t xml:space="preserve">includes the variable of military intervention to differentiate the </w:t>
      </w:r>
      <w:r w:rsidR="00576173">
        <w:t>years comprehending the war on drugs,</w:t>
      </w:r>
      <w:r w:rsidR="00585931">
        <w:t xml:space="preserve"> suggest that</w:t>
      </w:r>
      <w:r w:rsidR="00576173">
        <w:t xml:space="preserve"> a greater proportion of beneficiaries of </w:t>
      </w:r>
      <w:r w:rsidR="00B63F2D">
        <w:t>PROSPERA</w:t>
      </w:r>
      <w:r w:rsidR="00576173">
        <w:t xml:space="preserve"> have an effect </w:t>
      </w:r>
      <w:r w:rsidR="002518F3">
        <w:t>o</w:t>
      </w:r>
      <w:r w:rsidR="00576173">
        <w:t>n the reduction in homicides</w:t>
      </w:r>
      <w:r w:rsidR="001210CB">
        <w:t xml:space="preserve"> overall across the whole period</w:t>
      </w:r>
      <w:r w:rsidR="00576173">
        <w:t xml:space="preserve">, </w:t>
      </w:r>
      <w:r w:rsidR="001210CB">
        <w:t>once we account for the increase by the military interventions</w:t>
      </w:r>
      <w:r w:rsidR="00576173">
        <w:t xml:space="preserve">. </w:t>
      </w:r>
      <w:r w:rsidR="001210CB">
        <w:t xml:space="preserve">In this regard, </w:t>
      </w:r>
      <w:r w:rsidR="00576173">
        <w:t xml:space="preserve">every point increased in the proportion of beneficiaries, that is, an increase in 1% of the total number of households of the municipality being part of the </w:t>
      </w:r>
      <w:r w:rsidR="00B63F2D">
        <w:t>PROSPERA</w:t>
      </w:r>
      <w:r w:rsidR="00576173">
        <w:t>, would reduce the homicide rates per 100,000 in 0.</w:t>
      </w:r>
      <w:r w:rsidR="001210CB">
        <w:t>5</w:t>
      </w:r>
      <w:r w:rsidR="00576173">
        <w:t xml:space="preserve">2 points. Although the table only shows three digits for simplicity, the complete coefficient is </w:t>
      </w:r>
      <w:r w:rsidR="001210CB" w:rsidRPr="001210CB">
        <w:t>-0.00522717</w:t>
      </w:r>
      <w:r w:rsidR="00576173">
        <w:t>, which, by app</w:t>
      </w:r>
      <w:r w:rsidR="009B6550">
        <w:t>lying the back-transformation</w:t>
      </w:r>
      <w:r w:rsidR="00576173">
        <w:t xml:space="preserve">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-1)</m:t>
        </m:r>
        <m:r>
          <w:rPr>
            <w:rFonts w:ascii="Cambria Math" w:eastAsiaTheme="minorEastAsia" w:hAnsi="Cambria Math"/>
          </w:rPr>
          <m:t>*100</m:t>
        </m:r>
      </m:oMath>
      <w:r w:rsidR="00576173" w:rsidRPr="002B3634">
        <w:rPr>
          <w:rFonts w:eastAsiaTheme="minorEastAsia"/>
        </w:rPr>
        <w:t>,</w:t>
      </w:r>
      <w:r w:rsidR="00576173">
        <w:rPr>
          <w:rFonts w:eastAsiaTheme="minorEastAsia"/>
        </w:rPr>
        <w:t xml:space="preserve"> results in a reduction of 0.</w:t>
      </w:r>
      <w:r w:rsidR="00846A86">
        <w:rPr>
          <w:rFonts w:eastAsiaTheme="minorEastAsia"/>
        </w:rPr>
        <w:t xml:space="preserve">52. </w:t>
      </w:r>
      <w:r w:rsidR="00A403B6">
        <w:rPr>
          <w:rFonts w:eastAsiaTheme="minorEastAsia"/>
        </w:rPr>
        <w:t>This would mean that</w:t>
      </w:r>
      <w:r w:rsidR="001210CB">
        <w:rPr>
          <w:rFonts w:eastAsiaTheme="minorHAnsi" w:cs="Garamond"/>
          <w:lang w:eastAsia="en-US"/>
        </w:rPr>
        <w:t xml:space="preserve"> </w:t>
      </w:r>
      <w:r w:rsidR="00A403B6">
        <w:rPr>
          <w:rFonts w:eastAsiaTheme="minorHAnsi" w:cs="Garamond"/>
          <w:lang w:eastAsia="en-US"/>
        </w:rPr>
        <w:t xml:space="preserve">a municipality with the average value of homicides per 100,000 inhabitants (15.9) would need to increase 30.5% its proportion of beneficiaries to reduce their homicides to 0. </w:t>
      </w:r>
      <w:r w:rsidR="009B6550">
        <w:rPr>
          <w:rFonts w:eastAsiaTheme="minorHAnsi" w:cs="Garamond"/>
          <w:lang w:eastAsia="en-US"/>
        </w:rPr>
        <w:t>I</w:t>
      </w:r>
      <w:r w:rsidR="00A403B6">
        <w:rPr>
          <w:rFonts w:eastAsiaTheme="minorHAnsi" w:cs="Garamond"/>
          <w:lang w:eastAsia="en-US"/>
        </w:rPr>
        <w:t xml:space="preserve">f we consider the mean value of </w:t>
      </w:r>
      <w:r w:rsidR="002518F3">
        <w:rPr>
          <w:rFonts w:eastAsiaTheme="minorHAnsi" w:cs="Garamond"/>
          <w:lang w:eastAsia="en-US"/>
        </w:rPr>
        <w:t xml:space="preserve">the </w:t>
      </w:r>
      <w:r w:rsidR="00A403B6">
        <w:rPr>
          <w:rFonts w:eastAsiaTheme="minorHAnsi" w:cs="Garamond"/>
          <w:lang w:eastAsia="en-US"/>
        </w:rPr>
        <w:t xml:space="preserve">proportion of beneficiaries (42.7%), </w:t>
      </w:r>
      <w:r w:rsidR="003531E8">
        <w:rPr>
          <w:rFonts w:eastAsiaTheme="minorHAnsi" w:cs="Garamond"/>
          <w:lang w:eastAsia="en-US"/>
        </w:rPr>
        <w:t>a</w:t>
      </w:r>
      <w:r w:rsidR="00A403B6">
        <w:rPr>
          <w:rFonts w:eastAsiaTheme="minorHAnsi" w:cs="Garamond"/>
          <w:lang w:eastAsia="en-US"/>
        </w:rPr>
        <w:t xml:space="preserve"> municipality </w:t>
      </w:r>
      <w:r w:rsidR="003531E8">
        <w:rPr>
          <w:rFonts w:eastAsiaTheme="minorHAnsi" w:cs="Garamond"/>
          <w:lang w:eastAsia="en-US"/>
        </w:rPr>
        <w:t xml:space="preserve">in the average </w:t>
      </w:r>
      <w:r w:rsidR="00A403B6">
        <w:rPr>
          <w:rFonts w:eastAsiaTheme="minorHAnsi" w:cs="Garamond"/>
          <w:lang w:eastAsia="en-US"/>
        </w:rPr>
        <w:t xml:space="preserve">would have to increase their beneficiaries in order to cover 73.2% of its households </w:t>
      </w:r>
      <w:r w:rsidR="003531E8">
        <w:rPr>
          <w:rFonts w:eastAsiaTheme="minorHAnsi" w:cs="Garamond"/>
          <w:lang w:eastAsia="en-US"/>
        </w:rPr>
        <w:t>to be able to eradicate homicides from its territory. However, there is also an effect in the opposite direction and with a stronger magnitude caused by the military operations to fight the drug trafficking organisations.</w:t>
      </w:r>
    </w:p>
    <w:p w14:paraId="1013CF03" w14:textId="3EAD661B" w:rsidR="00CB3F32" w:rsidRDefault="001210CB" w:rsidP="00E10D35">
      <w:pPr>
        <w:spacing w:after="120"/>
      </w:pPr>
      <w:r>
        <w:rPr>
          <w:rFonts w:eastAsiaTheme="minorHAnsi" w:cs="Garamond"/>
          <w:lang w:eastAsia="en-US"/>
        </w:rPr>
        <w:t>Another relevant finding is t</w:t>
      </w:r>
      <w:r w:rsidR="00AD00B3">
        <w:rPr>
          <w:rFonts w:eastAsiaTheme="minorHAnsi" w:cs="Garamond"/>
          <w:lang w:eastAsia="en-US"/>
        </w:rPr>
        <w:t xml:space="preserve">he presence of </w:t>
      </w:r>
      <w:r w:rsidR="00AD00B3">
        <w:t>differentiated effects by</w:t>
      </w:r>
      <w:r w:rsidR="006930CE">
        <w:t xml:space="preserve"> </w:t>
      </w:r>
      <w:r w:rsidR="003140CA">
        <w:t>the introduction of the joint operations and the direct fight against criminal organisations</w:t>
      </w:r>
      <w:r w:rsidR="00E87AB4">
        <w:rPr>
          <w:rFonts w:eastAsiaTheme="minorEastAsia"/>
        </w:rPr>
        <w:t>, which was suggested by model 2, but</w:t>
      </w:r>
      <w:r w:rsidR="003140CA">
        <w:t xml:space="preserve"> </w:t>
      </w:r>
      <w:r w:rsidR="00AD00B3">
        <w:t xml:space="preserve">is confirmed by the fact that the </w:t>
      </w:r>
      <w:r w:rsidR="003140CA">
        <w:t xml:space="preserve">interaction term between </w:t>
      </w:r>
      <w:r w:rsidR="002518F3">
        <w:t xml:space="preserve">the </w:t>
      </w:r>
      <w:r w:rsidR="003140CA">
        <w:t>proportion of beneficiaries and military interventions is significant at the 95% in all the models in which it was included (3 to 7).</w:t>
      </w:r>
      <w:r w:rsidR="00E311A0">
        <w:t xml:space="preserve"> </w:t>
      </w:r>
      <w:r w:rsidR="00E87AB4">
        <w:t>Mo</w:t>
      </w:r>
      <w:r w:rsidR="00E311A0">
        <w:t xml:space="preserve">del </w:t>
      </w:r>
      <w:r w:rsidR="003140CA">
        <w:t xml:space="preserve">3 </w:t>
      </w:r>
      <w:r w:rsidR="00E311A0">
        <w:t>is the one described in section 3.2 as the essential formulation to address the research question of this thesis</w:t>
      </w:r>
      <w:r w:rsidR="003140CA">
        <w:rPr>
          <w:rFonts w:eastAsiaTheme="minorHAnsi" w:cs="Garamond"/>
          <w:lang w:eastAsia="en-US"/>
        </w:rPr>
        <w:t xml:space="preserve"> since it is the basic form in which we can assess a differentiated impact of the proportion of beneficiaries across time</w:t>
      </w:r>
      <w:r w:rsidR="00E311A0">
        <w:t xml:space="preserve">. </w:t>
      </w:r>
      <w:r w:rsidR="00473789">
        <w:t xml:space="preserve">The results of this model </w:t>
      </w:r>
      <w:r w:rsidR="00E311A0">
        <w:t>show that both variables and their interaction result significant at least at the 95% level, even when introducing robust standard errors, which made the proportion of beneficiaries to reduce significance from a 99% level to a 95% but remained significant.</w:t>
      </w:r>
      <w:r w:rsidR="00554CAF">
        <w:t xml:space="preserve"> </w:t>
      </w:r>
    </w:p>
    <w:p w14:paraId="28544A4B" w14:textId="1FE3E595" w:rsidR="00730BCC" w:rsidRDefault="007604BB" w:rsidP="005A3FA8">
      <w:r>
        <w:t>The rest of the models (3</w:t>
      </w:r>
      <w:r w:rsidR="00425FA4">
        <w:t>-7</w:t>
      </w:r>
      <w:r>
        <w:t>)</w:t>
      </w:r>
      <w:r w:rsidR="00425FA4">
        <w:t xml:space="preserve"> include different </w:t>
      </w:r>
      <w:r w:rsidR="000E3A09">
        <w:t xml:space="preserve">control variables to assess for other socioeconomic effects or public services provision that could have an effect on the number of homicides. The need </w:t>
      </w:r>
      <w:r w:rsidR="00F277C5">
        <w:t>for</w:t>
      </w:r>
      <w:r w:rsidR="000E3A09">
        <w:t xml:space="preserve"> including different specifications of these models comes from the fact that the inclusion of these variables reduces in some cases considerably the number of observations in which the analysis is conducted. For instance, the complete model that includes all main and control variables</w:t>
      </w:r>
      <w:r w:rsidR="00F277C5">
        <w:t>,</w:t>
      </w:r>
      <w:r w:rsidR="000E3A09">
        <w:t xml:space="preserve"> (7) looses 41</w:t>
      </w:r>
      <w:r w:rsidR="00BF4377">
        <w:t>.3% of observations.</w:t>
      </w:r>
      <w:r w:rsidR="00FD2CAB">
        <w:t xml:space="preserve"> </w:t>
      </w:r>
      <w:r w:rsidR="00D54481">
        <w:t>Some of the points to highlight are that the proportion of beneficiaries is no longer significant</w:t>
      </w:r>
      <w:r w:rsidR="002518F3">
        <w:t>,</w:t>
      </w:r>
      <w:r w:rsidR="00D54481">
        <w:t xml:space="preserve"> and </w:t>
      </w:r>
      <w:r w:rsidR="00E87AB4">
        <w:t xml:space="preserve">the measures </w:t>
      </w:r>
      <w:r w:rsidR="00E87AB4">
        <w:lastRenderedPageBreak/>
        <w:t xml:space="preserve">of </w:t>
      </w:r>
      <w:r w:rsidR="00D54481">
        <w:t>medical units</w:t>
      </w:r>
      <w:r w:rsidR="00D54481">
        <w:rPr>
          <w:rFonts w:eastAsiaTheme="minorHAnsi" w:cs="Garamond"/>
          <w:lang w:eastAsia="en-US"/>
        </w:rPr>
        <w:t>, births and infant death become significant.</w:t>
      </w:r>
      <w:r w:rsidR="00BF4377">
        <w:t xml:space="preserve"> </w:t>
      </w:r>
      <w:r w:rsidR="002861BB">
        <w:t>The direction of the effects suggest</w:t>
      </w:r>
      <w:r w:rsidR="009B25DE">
        <w:t>s</w:t>
      </w:r>
      <w:r w:rsidR="002861BB">
        <w:t xml:space="preserve"> </w:t>
      </w:r>
      <w:r w:rsidR="000670DF">
        <w:rPr>
          <w:rFonts w:eastAsiaTheme="minorHAnsi" w:cs="Garamond"/>
          <w:lang w:eastAsia="en-US"/>
        </w:rPr>
        <w:t>that places with good health coverage</w:t>
      </w:r>
      <w:r w:rsidR="00E87AB4">
        <w:rPr>
          <w:rFonts w:eastAsiaTheme="minorHAnsi" w:cs="Garamond"/>
          <w:lang w:eastAsia="en-US"/>
        </w:rPr>
        <w:t xml:space="preserve"> in terms of infrastructure (it could be because they have small populations or a strong presence of medical units)</w:t>
      </w:r>
      <w:r w:rsidR="000670DF">
        <w:rPr>
          <w:rFonts w:eastAsiaTheme="minorHAnsi" w:cs="Garamond"/>
          <w:lang w:eastAsia="en-US"/>
        </w:rPr>
        <w:t xml:space="preserve"> but </w:t>
      </w:r>
      <w:r w:rsidR="00E87AB4">
        <w:rPr>
          <w:rFonts w:eastAsiaTheme="minorHAnsi" w:cs="Garamond"/>
          <w:lang w:eastAsia="en-US"/>
        </w:rPr>
        <w:t>without adequate attention of the population</w:t>
      </w:r>
      <w:r w:rsidR="009B25DE">
        <w:rPr>
          <w:rFonts w:eastAsiaTheme="minorHAnsi" w:cs="Garamond"/>
          <w:lang w:eastAsia="en-US"/>
        </w:rPr>
        <w:t>,</w:t>
      </w:r>
      <w:r w:rsidR="00E87AB4">
        <w:rPr>
          <w:rFonts w:eastAsiaTheme="minorHAnsi" w:cs="Garamond"/>
          <w:lang w:eastAsia="en-US"/>
        </w:rPr>
        <w:t xml:space="preserve"> which derives in </w:t>
      </w:r>
      <w:r w:rsidR="00342E14">
        <w:rPr>
          <w:rFonts w:eastAsiaTheme="minorHAnsi" w:cs="Garamond"/>
          <w:lang w:eastAsia="en-US"/>
        </w:rPr>
        <w:t xml:space="preserve">more </w:t>
      </w:r>
      <w:r w:rsidR="009B25DE">
        <w:rPr>
          <w:rFonts w:eastAsiaTheme="minorHAnsi" w:cs="Garamond"/>
          <w:lang w:eastAsia="en-US"/>
        </w:rPr>
        <w:t>infant death, tend to have more homicides</w:t>
      </w:r>
      <w:r w:rsidR="000670DF">
        <w:rPr>
          <w:rFonts w:eastAsiaTheme="minorHAnsi" w:cs="Garamond"/>
          <w:lang w:eastAsia="en-US"/>
        </w:rPr>
        <w:t xml:space="preserve">. </w:t>
      </w:r>
      <w:r w:rsidR="009B25DE">
        <w:t>Another relevant feature is that</w:t>
      </w:r>
      <w:r w:rsidR="00BF4377">
        <w:t xml:space="preserve"> the </w:t>
      </w:r>
      <w:r w:rsidR="009B25DE">
        <w:t xml:space="preserve">military intervention </w:t>
      </w:r>
      <w:r w:rsidR="00F86E69">
        <w:t xml:space="preserve">and the interaction term between military intervention and </w:t>
      </w:r>
      <w:r w:rsidR="002518F3">
        <w:t xml:space="preserve">the </w:t>
      </w:r>
      <w:r w:rsidR="00F86E69">
        <w:t xml:space="preserve">proportion of beneficiaries </w:t>
      </w:r>
      <w:r w:rsidR="00BF4377">
        <w:t xml:space="preserve">remain </w:t>
      </w:r>
      <w:r w:rsidR="009B25DE">
        <w:t xml:space="preserve">significant </w:t>
      </w:r>
      <w:r w:rsidR="00BF4377">
        <w:t xml:space="preserve">throughout the different </w:t>
      </w:r>
      <w:r w:rsidR="00E905CF">
        <w:t>models</w:t>
      </w:r>
      <w:r w:rsidR="005B78B7">
        <w:t xml:space="preserve">. </w:t>
      </w:r>
      <w:r w:rsidR="00F86E69">
        <w:t xml:space="preserve">Since the military intervention variable is a </w:t>
      </w:r>
      <w:r w:rsidR="00F86E69" w:rsidRPr="00F86E69">
        <w:t xml:space="preserve">time dummy, what </w:t>
      </w:r>
      <w:r w:rsidR="00F86E69">
        <w:t>th</w:t>
      </w:r>
      <w:r w:rsidR="002518F3">
        <w:t>ese</w:t>
      </w:r>
      <w:r w:rsidR="00F86E69" w:rsidRPr="00F86E69">
        <w:t xml:space="preserve"> results show is that beneficiaries reduced homicide before the military interventions started</w:t>
      </w:r>
      <w:r w:rsidR="009B6550">
        <w:t xml:space="preserve"> as I will show in detail with </w:t>
      </w:r>
      <w:r w:rsidR="002518F3">
        <w:t xml:space="preserve">the </w:t>
      </w:r>
      <w:r w:rsidR="009B6550">
        <w:t>further analysis presented below</w:t>
      </w:r>
      <w:r w:rsidR="00F86E69" w:rsidRPr="00F86E69">
        <w:t xml:space="preserve">. </w:t>
      </w:r>
      <w:r w:rsidR="00E905C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122"/>
        <w:gridCol w:w="908"/>
        <w:gridCol w:w="1041"/>
        <w:gridCol w:w="908"/>
        <w:gridCol w:w="999"/>
        <w:gridCol w:w="996"/>
        <w:gridCol w:w="881"/>
      </w:tblGrid>
      <w:tr w:rsidR="00CA6360" w:rsidRPr="00576173" w14:paraId="209E2E41" w14:textId="77777777" w:rsidTr="00576173">
        <w:trPr>
          <w:divId w:val="448357345"/>
          <w:tblHeader/>
          <w:tblCellSpacing w:w="15" w:type="dxa"/>
        </w:trPr>
        <w:tc>
          <w:tcPr>
            <w:tcW w:w="0" w:type="auto"/>
            <w:gridSpan w:val="8"/>
            <w:tcBorders>
              <w:top w:val="nil"/>
              <w:left w:val="nil"/>
              <w:bottom w:val="nil"/>
              <w:right w:val="nil"/>
            </w:tcBorders>
            <w:vAlign w:val="center"/>
            <w:hideMark/>
          </w:tcPr>
          <w:p w14:paraId="4E474E93" w14:textId="4C447F34" w:rsidR="00CA6360" w:rsidRPr="00576173" w:rsidRDefault="00730BCC" w:rsidP="005A3FA8">
            <w:pPr>
              <w:spacing w:line="240" w:lineRule="auto"/>
              <w:jc w:val="center"/>
              <w:rPr>
                <w:sz w:val="20"/>
              </w:rPr>
            </w:pPr>
            <w:r>
              <w:br w:type="page"/>
            </w:r>
            <w:r w:rsidR="00CA6360" w:rsidRPr="00846759">
              <w:rPr>
                <w:rStyle w:val="Textoennegrita"/>
                <w:szCs w:val="18"/>
              </w:rPr>
              <w:t>Table 2. Results</w:t>
            </w:r>
          </w:p>
        </w:tc>
      </w:tr>
      <w:tr w:rsidR="00CA6360" w:rsidRPr="00576173" w14:paraId="7D170FAC" w14:textId="77777777" w:rsidTr="00576173">
        <w:trPr>
          <w:divId w:val="448357345"/>
          <w:tblHeader/>
          <w:tblCellSpacing w:w="15" w:type="dxa"/>
        </w:trPr>
        <w:tc>
          <w:tcPr>
            <w:tcW w:w="0" w:type="auto"/>
            <w:gridSpan w:val="8"/>
            <w:tcBorders>
              <w:bottom w:val="single" w:sz="6" w:space="0" w:color="000000"/>
            </w:tcBorders>
            <w:vAlign w:val="center"/>
            <w:hideMark/>
          </w:tcPr>
          <w:p w14:paraId="6F6126B6" w14:textId="77777777" w:rsidR="00CA6360" w:rsidRPr="00576173" w:rsidRDefault="00CA6360" w:rsidP="005A3FA8">
            <w:pPr>
              <w:spacing w:line="240" w:lineRule="auto"/>
              <w:jc w:val="center"/>
              <w:rPr>
                <w:sz w:val="20"/>
              </w:rPr>
            </w:pPr>
          </w:p>
        </w:tc>
      </w:tr>
      <w:tr w:rsidR="00CA6360" w:rsidRPr="00576173" w14:paraId="08E48E78" w14:textId="77777777" w:rsidTr="00576173">
        <w:trPr>
          <w:divId w:val="448357345"/>
          <w:tblHeader/>
          <w:tblCellSpacing w:w="15" w:type="dxa"/>
        </w:trPr>
        <w:tc>
          <w:tcPr>
            <w:tcW w:w="0" w:type="auto"/>
            <w:vAlign w:val="center"/>
            <w:hideMark/>
          </w:tcPr>
          <w:p w14:paraId="78C1278D" w14:textId="77777777" w:rsidR="00CA6360" w:rsidRPr="00576173" w:rsidRDefault="00CA6360" w:rsidP="005A3FA8">
            <w:pPr>
              <w:spacing w:line="240" w:lineRule="auto"/>
              <w:jc w:val="center"/>
              <w:rPr>
                <w:sz w:val="20"/>
                <w:szCs w:val="20"/>
              </w:rPr>
            </w:pPr>
          </w:p>
        </w:tc>
        <w:tc>
          <w:tcPr>
            <w:tcW w:w="0" w:type="auto"/>
            <w:gridSpan w:val="7"/>
            <w:vAlign w:val="center"/>
            <w:hideMark/>
          </w:tcPr>
          <w:p w14:paraId="251745FC" w14:textId="5E6649DC" w:rsidR="00CA6360" w:rsidRPr="00576173" w:rsidRDefault="00CA6360" w:rsidP="005A3FA8">
            <w:pPr>
              <w:spacing w:line="240" w:lineRule="auto"/>
              <w:jc w:val="center"/>
              <w:rPr>
                <w:sz w:val="20"/>
              </w:rPr>
            </w:pPr>
            <w:r w:rsidRPr="00576173">
              <w:rPr>
                <w:rStyle w:val="nfasis"/>
                <w:sz w:val="20"/>
              </w:rPr>
              <w:t>Dependent variable:</w:t>
            </w:r>
            <w:r w:rsidR="008F64AD">
              <w:rPr>
                <w:rStyle w:val="nfasis"/>
                <w:sz w:val="20"/>
              </w:rPr>
              <w:t xml:space="preserve"> </w:t>
            </w:r>
            <w:r w:rsidR="008F64AD" w:rsidRPr="00846759">
              <w:rPr>
                <w:sz w:val="20"/>
                <w:szCs w:val="18"/>
              </w:rPr>
              <w:t>ln(Homicides per 100,000 inhabitants)</w:t>
            </w:r>
          </w:p>
        </w:tc>
      </w:tr>
      <w:tr w:rsidR="00CA6360" w:rsidRPr="00576173" w14:paraId="0D7D8529" w14:textId="77777777" w:rsidTr="00576173">
        <w:trPr>
          <w:divId w:val="448357345"/>
          <w:tblHeader/>
          <w:tblCellSpacing w:w="15" w:type="dxa"/>
        </w:trPr>
        <w:tc>
          <w:tcPr>
            <w:tcW w:w="0" w:type="auto"/>
            <w:vAlign w:val="center"/>
            <w:hideMark/>
          </w:tcPr>
          <w:p w14:paraId="433A54BB" w14:textId="77777777" w:rsidR="00CA6360" w:rsidRPr="00576173" w:rsidRDefault="00CA6360" w:rsidP="005A3FA8">
            <w:pPr>
              <w:spacing w:line="240" w:lineRule="auto"/>
              <w:jc w:val="center"/>
              <w:rPr>
                <w:sz w:val="20"/>
              </w:rPr>
            </w:pPr>
          </w:p>
        </w:tc>
        <w:tc>
          <w:tcPr>
            <w:tcW w:w="0" w:type="auto"/>
            <w:gridSpan w:val="7"/>
            <w:tcBorders>
              <w:bottom w:val="single" w:sz="6" w:space="0" w:color="000000"/>
            </w:tcBorders>
            <w:vAlign w:val="center"/>
            <w:hideMark/>
          </w:tcPr>
          <w:p w14:paraId="2FD15A2F" w14:textId="77777777" w:rsidR="00CA6360" w:rsidRPr="008B6EE4" w:rsidRDefault="00CA6360" w:rsidP="005A3FA8">
            <w:pPr>
              <w:spacing w:line="240" w:lineRule="auto"/>
              <w:jc w:val="center"/>
              <w:rPr>
                <w:sz w:val="20"/>
                <w:szCs w:val="20"/>
              </w:rPr>
            </w:pPr>
          </w:p>
        </w:tc>
      </w:tr>
      <w:tr w:rsidR="00CA6360" w:rsidRPr="00576173" w14:paraId="04BFBE1E" w14:textId="77777777" w:rsidTr="00576173">
        <w:trPr>
          <w:divId w:val="448357345"/>
          <w:tblHeader/>
          <w:tblCellSpacing w:w="15" w:type="dxa"/>
        </w:trPr>
        <w:tc>
          <w:tcPr>
            <w:tcW w:w="0" w:type="auto"/>
            <w:vAlign w:val="center"/>
            <w:hideMark/>
          </w:tcPr>
          <w:p w14:paraId="236A1F55" w14:textId="77777777" w:rsidR="00CA6360" w:rsidRPr="00576173" w:rsidRDefault="00CA6360" w:rsidP="005A3FA8">
            <w:pPr>
              <w:spacing w:line="240" w:lineRule="auto"/>
              <w:jc w:val="center"/>
              <w:rPr>
                <w:sz w:val="20"/>
                <w:szCs w:val="20"/>
              </w:rPr>
            </w:pPr>
          </w:p>
        </w:tc>
        <w:tc>
          <w:tcPr>
            <w:tcW w:w="0" w:type="auto"/>
            <w:gridSpan w:val="7"/>
            <w:vAlign w:val="center"/>
            <w:hideMark/>
          </w:tcPr>
          <w:p w14:paraId="3940C484" w14:textId="77777777" w:rsidR="00CA6360" w:rsidRPr="00576173" w:rsidRDefault="00CA6360" w:rsidP="005A3FA8">
            <w:pPr>
              <w:spacing w:line="240" w:lineRule="auto"/>
              <w:rPr>
                <w:sz w:val="20"/>
                <w:szCs w:val="20"/>
              </w:rPr>
            </w:pPr>
          </w:p>
        </w:tc>
      </w:tr>
      <w:tr w:rsidR="00AA46B7" w:rsidRPr="00576173" w14:paraId="6503B1EF" w14:textId="77777777" w:rsidTr="00AA46B7">
        <w:trPr>
          <w:divId w:val="448357345"/>
          <w:tblHeader/>
          <w:tblCellSpacing w:w="15" w:type="dxa"/>
        </w:trPr>
        <w:tc>
          <w:tcPr>
            <w:tcW w:w="0" w:type="auto"/>
            <w:vAlign w:val="center"/>
            <w:hideMark/>
          </w:tcPr>
          <w:p w14:paraId="4AED4749" w14:textId="77777777" w:rsidR="00CA6360" w:rsidRPr="00576173" w:rsidRDefault="00CA6360" w:rsidP="005A3FA8">
            <w:pPr>
              <w:spacing w:line="240" w:lineRule="auto"/>
              <w:jc w:val="center"/>
              <w:rPr>
                <w:sz w:val="20"/>
                <w:szCs w:val="20"/>
              </w:rPr>
            </w:pPr>
          </w:p>
        </w:tc>
        <w:tc>
          <w:tcPr>
            <w:tcW w:w="0" w:type="auto"/>
            <w:vAlign w:val="center"/>
            <w:hideMark/>
          </w:tcPr>
          <w:p w14:paraId="0BD492D1" w14:textId="77777777" w:rsidR="00CA6360" w:rsidRPr="00576173" w:rsidRDefault="00CA6360" w:rsidP="005A3FA8">
            <w:pPr>
              <w:spacing w:line="240" w:lineRule="auto"/>
              <w:jc w:val="center"/>
              <w:rPr>
                <w:sz w:val="20"/>
              </w:rPr>
            </w:pPr>
            <w:r w:rsidRPr="00576173">
              <w:rPr>
                <w:sz w:val="20"/>
              </w:rPr>
              <w:t>Beneficiaries</w:t>
            </w:r>
          </w:p>
        </w:tc>
        <w:tc>
          <w:tcPr>
            <w:tcW w:w="0" w:type="auto"/>
            <w:vAlign w:val="center"/>
            <w:hideMark/>
          </w:tcPr>
          <w:p w14:paraId="7511007D" w14:textId="77777777" w:rsidR="00CA6360" w:rsidRPr="00576173" w:rsidRDefault="00CA6360" w:rsidP="005A3FA8">
            <w:pPr>
              <w:spacing w:line="240" w:lineRule="auto"/>
              <w:jc w:val="center"/>
              <w:rPr>
                <w:sz w:val="20"/>
              </w:rPr>
            </w:pPr>
            <w:r w:rsidRPr="00576173">
              <w:rPr>
                <w:sz w:val="20"/>
              </w:rPr>
              <w:t>Military</w:t>
            </w:r>
          </w:p>
        </w:tc>
        <w:tc>
          <w:tcPr>
            <w:tcW w:w="0" w:type="auto"/>
            <w:vAlign w:val="center"/>
            <w:hideMark/>
          </w:tcPr>
          <w:p w14:paraId="284CADD4" w14:textId="77777777" w:rsidR="00CA6360" w:rsidRPr="00576173" w:rsidRDefault="00CA6360" w:rsidP="005A3FA8">
            <w:pPr>
              <w:spacing w:line="240" w:lineRule="auto"/>
              <w:jc w:val="center"/>
              <w:rPr>
                <w:sz w:val="20"/>
              </w:rPr>
            </w:pPr>
            <w:r w:rsidRPr="00576173">
              <w:rPr>
                <w:sz w:val="20"/>
              </w:rPr>
              <w:t>Interaction</w:t>
            </w:r>
          </w:p>
        </w:tc>
        <w:tc>
          <w:tcPr>
            <w:tcW w:w="0" w:type="auto"/>
            <w:vAlign w:val="center"/>
            <w:hideMark/>
          </w:tcPr>
          <w:p w14:paraId="20B55F95" w14:textId="77777777" w:rsidR="00CA6360" w:rsidRPr="00576173" w:rsidRDefault="00CA6360" w:rsidP="005A3FA8">
            <w:pPr>
              <w:spacing w:line="240" w:lineRule="auto"/>
              <w:jc w:val="center"/>
              <w:rPr>
                <w:sz w:val="20"/>
              </w:rPr>
            </w:pPr>
            <w:r w:rsidRPr="00576173">
              <w:rPr>
                <w:sz w:val="20"/>
              </w:rPr>
              <w:t>Health</w:t>
            </w:r>
          </w:p>
        </w:tc>
        <w:tc>
          <w:tcPr>
            <w:tcW w:w="0" w:type="auto"/>
            <w:vAlign w:val="center"/>
            <w:hideMark/>
          </w:tcPr>
          <w:p w14:paraId="69208821" w14:textId="77777777" w:rsidR="00CA6360" w:rsidRPr="00576173" w:rsidRDefault="00CA6360" w:rsidP="005A3FA8">
            <w:pPr>
              <w:spacing w:line="240" w:lineRule="auto"/>
              <w:jc w:val="center"/>
              <w:rPr>
                <w:sz w:val="20"/>
              </w:rPr>
            </w:pPr>
            <w:r w:rsidRPr="00576173">
              <w:rPr>
                <w:sz w:val="20"/>
              </w:rPr>
              <w:t>Economic</w:t>
            </w:r>
          </w:p>
        </w:tc>
        <w:tc>
          <w:tcPr>
            <w:tcW w:w="0" w:type="auto"/>
            <w:vAlign w:val="center"/>
            <w:hideMark/>
          </w:tcPr>
          <w:p w14:paraId="20135240" w14:textId="77777777" w:rsidR="00CA6360" w:rsidRPr="00576173" w:rsidRDefault="00CA6360" w:rsidP="005A3FA8">
            <w:pPr>
              <w:spacing w:line="240" w:lineRule="auto"/>
              <w:jc w:val="center"/>
              <w:rPr>
                <w:sz w:val="20"/>
              </w:rPr>
            </w:pPr>
            <w:r w:rsidRPr="00576173">
              <w:rPr>
                <w:sz w:val="20"/>
              </w:rPr>
              <w:t>Education</w:t>
            </w:r>
          </w:p>
        </w:tc>
        <w:tc>
          <w:tcPr>
            <w:tcW w:w="0" w:type="auto"/>
            <w:vAlign w:val="center"/>
            <w:hideMark/>
          </w:tcPr>
          <w:p w14:paraId="2047292F" w14:textId="77777777" w:rsidR="00CA6360" w:rsidRPr="00576173" w:rsidRDefault="00CA6360" w:rsidP="005A3FA8">
            <w:pPr>
              <w:spacing w:line="240" w:lineRule="auto"/>
              <w:jc w:val="center"/>
              <w:rPr>
                <w:sz w:val="20"/>
              </w:rPr>
            </w:pPr>
            <w:r w:rsidRPr="00576173">
              <w:rPr>
                <w:sz w:val="20"/>
              </w:rPr>
              <w:t>All</w:t>
            </w:r>
          </w:p>
        </w:tc>
      </w:tr>
      <w:tr w:rsidR="00AA46B7" w:rsidRPr="00576173" w14:paraId="2B41E436" w14:textId="77777777" w:rsidTr="00AA46B7">
        <w:trPr>
          <w:divId w:val="448357345"/>
          <w:tblHeader/>
          <w:tblCellSpacing w:w="15" w:type="dxa"/>
        </w:trPr>
        <w:tc>
          <w:tcPr>
            <w:tcW w:w="0" w:type="auto"/>
            <w:vAlign w:val="center"/>
            <w:hideMark/>
          </w:tcPr>
          <w:p w14:paraId="59CE1110" w14:textId="77777777" w:rsidR="00CA6360" w:rsidRPr="00576173" w:rsidRDefault="00CA6360" w:rsidP="005A3FA8">
            <w:pPr>
              <w:spacing w:line="240" w:lineRule="auto"/>
              <w:jc w:val="center"/>
              <w:rPr>
                <w:sz w:val="20"/>
              </w:rPr>
            </w:pPr>
          </w:p>
        </w:tc>
        <w:tc>
          <w:tcPr>
            <w:tcW w:w="0" w:type="auto"/>
            <w:vAlign w:val="center"/>
            <w:hideMark/>
          </w:tcPr>
          <w:p w14:paraId="51717A96" w14:textId="77777777" w:rsidR="00CA6360" w:rsidRPr="00576173" w:rsidRDefault="00CA6360" w:rsidP="005A3FA8">
            <w:pPr>
              <w:spacing w:line="240" w:lineRule="auto"/>
              <w:jc w:val="center"/>
              <w:rPr>
                <w:sz w:val="20"/>
              </w:rPr>
            </w:pPr>
            <w:r w:rsidRPr="00576173">
              <w:rPr>
                <w:sz w:val="20"/>
              </w:rPr>
              <w:t>(1)</w:t>
            </w:r>
          </w:p>
        </w:tc>
        <w:tc>
          <w:tcPr>
            <w:tcW w:w="0" w:type="auto"/>
            <w:vAlign w:val="center"/>
            <w:hideMark/>
          </w:tcPr>
          <w:p w14:paraId="0978BC4A" w14:textId="77777777" w:rsidR="00CA6360" w:rsidRPr="00576173" w:rsidRDefault="00CA6360" w:rsidP="005A3FA8">
            <w:pPr>
              <w:spacing w:line="240" w:lineRule="auto"/>
              <w:jc w:val="center"/>
              <w:rPr>
                <w:sz w:val="20"/>
              </w:rPr>
            </w:pPr>
            <w:r w:rsidRPr="00576173">
              <w:rPr>
                <w:sz w:val="20"/>
              </w:rPr>
              <w:t>(2)</w:t>
            </w:r>
          </w:p>
        </w:tc>
        <w:tc>
          <w:tcPr>
            <w:tcW w:w="0" w:type="auto"/>
            <w:vAlign w:val="center"/>
            <w:hideMark/>
          </w:tcPr>
          <w:p w14:paraId="77DC16A8" w14:textId="77777777" w:rsidR="00CA6360" w:rsidRPr="00576173" w:rsidRDefault="00CA6360" w:rsidP="005A3FA8">
            <w:pPr>
              <w:spacing w:line="240" w:lineRule="auto"/>
              <w:jc w:val="center"/>
              <w:rPr>
                <w:sz w:val="20"/>
              </w:rPr>
            </w:pPr>
            <w:r w:rsidRPr="00576173">
              <w:rPr>
                <w:sz w:val="20"/>
              </w:rPr>
              <w:t>(3)</w:t>
            </w:r>
          </w:p>
        </w:tc>
        <w:tc>
          <w:tcPr>
            <w:tcW w:w="0" w:type="auto"/>
            <w:vAlign w:val="center"/>
            <w:hideMark/>
          </w:tcPr>
          <w:p w14:paraId="515E1893" w14:textId="77777777" w:rsidR="00CA6360" w:rsidRPr="00576173" w:rsidRDefault="00CA6360" w:rsidP="005A3FA8">
            <w:pPr>
              <w:spacing w:line="240" w:lineRule="auto"/>
              <w:jc w:val="center"/>
              <w:rPr>
                <w:sz w:val="20"/>
              </w:rPr>
            </w:pPr>
            <w:r w:rsidRPr="00576173">
              <w:rPr>
                <w:sz w:val="20"/>
              </w:rPr>
              <w:t>(4)</w:t>
            </w:r>
          </w:p>
        </w:tc>
        <w:tc>
          <w:tcPr>
            <w:tcW w:w="0" w:type="auto"/>
            <w:vAlign w:val="center"/>
            <w:hideMark/>
          </w:tcPr>
          <w:p w14:paraId="21E1AED3" w14:textId="77777777" w:rsidR="00CA6360" w:rsidRPr="00576173" w:rsidRDefault="00CA6360" w:rsidP="005A3FA8">
            <w:pPr>
              <w:spacing w:line="240" w:lineRule="auto"/>
              <w:jc w:val="center"/>
              <w:rPr>
                <w:sz w:val="20"/>
              </w:rPr>
            </w:pPr>
            <w:r w:rsidRPr="00576173">
              <w:rPr>
                <w:sz w:val="20"/>
              </w:rPr>
              <w:t>(5)</w:t>
            </w:r>
          </w:p>
        </w:tc>
        <w:tc>
          <w:tcPr>
            <w:tcW w:w="0" w:type="auto"/>
            <w:vAlign w:val="center"/>
            <w:hideMark/>
          </w:tcPr>
          <w:p w14:paraId="69FC8BF2" w14:textId="77777777" w:rsidR="00CA6360" w:rsidRPr="00576173" w:rsidRDefault="00CA6360" w:rsidP="005A3FA8">
            <w:pPr>
              <w:spacing w:line="240" w:lineRule="auto"/>
              <w:jc w:val="center"/>
              <w:rPr>
                <w:sz w:val="20"/>
              </w:rPr>
            </w:pPr>
            <w:r w:rsidRPr="00576173">
              <w:rPr>
                <w:sz w:val="20"/>
              </w:rPr>
              <w:t>(6)</w:t>
            </w:r>
          </w:p>
        </w:tc>
        <w:tc>
          <w:tcPr>
            <w:tcW w:w="0" w:type="auto"/>
            <w:vAlign w:val="center"/>
            <w:hideMark/>
          </w:tcPr>
          <w:p w14:paraId="1891C511" w14:textId="77777777" w:rsidR="00CA6360" w:rsidRPr="00576173" w:rsidRDefault="00CA6360" w:rsidP="005A3FA8">
            <w:pPr>
              <w:spacing w:line="240" w:lineRule="auto"/>
              <w:jc w:val="center"/>
              <w:rPr>
                <w:sz w:val="20"/>
              </w:rPr>
            </w:pPr>
            <w:r w:rsidRPr="00576173">
              <w:rPr>
                <w:sz w:val="20"/>
              </w:rPr>
              <w:t>(7)</w:t>
            </w:r>
          </w:p>
        </w:tc>
      </w:tr>
      <w:tr w:rsidR="00CA6360" w:rsidRPr="00576173" w14:paraId="40EFA075" w14:textId="77777777" w:rsidTr="00576173">
        <w:trPr>
          <w:divId w:val="448357345"/>
          <w:tblCellSpacing w:w="15" w:type="dxa"/>
        </w:trPr>
        <w:tc>
          <w:tcPr>
            <w:tcW w:w="0" w:type="auto"/>
            <w:gridSpan w:val="8"/>
            <w:tcBorders>
              <w:bottom w:val="single" w:sz="6" w:space="0" w:color="000000"/>
            </w:tcBorders>
            <w:vAlign w:val="center"/>
            <w:hideMark/>
          </w:tcPr>
          <w:p w14:paraId="19DCA697" w14:textId="77777777" w:rsidR="00CA6360" w:rsidRPr="00576173" w:rsidRDefault="00CA6360" w:rsidP="005A3FA8">
            <w:pPr>
              <w:spacing w:line="240" w:lineRule="auto"/>
              <w:jc w:val="center"/>
              <w:rPr>
                <w:sz w:val="20"/>
              </w:rPr>
            </w:pPr>
          </w:p>
        </w:tc>
      </w:tr>
      <w:tr w:rsidR="005A3FA8" w:rsidRPr="00576173" w14:paraId="5173184B" w14:textId="77777777" w:rsidTr="00AA46B7">
        <w:trPr>
          <w:divId w:val="448357345"/>
          <w:tblCellSpacing w:w="15" w:type="dxa"/>
        </w:trPr>
        <w:tc>
          <w:tcPr>
            <w:tcW w:w="0" w:type="auto"/>
            <w:vMerge w:val="restart"/>
            <w:hideMark/>
          </w:tcPr>
          <w:p w14:paraId="43EB8BC9" w14:textId="5DA9A555" w:rsidR="005A3FA8" w:rsidRPr="00576173" w:rsidRDefault="005A3FA8" w:rsidP="005A3FA8">
            <w:pPr>
              <w:spacing w:line="240" w:lineRule="auto"/>
              <w:jc w:val="left"/>
              <w:rPr>
                <w:sz w:val="20"/>
              </w:rPr>
            </w:pPr>
            <w:r w:rsidRPr="00846759">
              <w:rPr>
                <w:sz w:val="20"/>
                <w:szCs w:val="18"/>
              </w:rPr>
              <w:t>Proportion of beneficiaries</w:t>
            </w:r>
          </w:p>
        </w:tc>
        <w:tc>
          <w:tcPr>
            <w:tcW w:w="0" w:type="auto"/>
            <w:vAlign w:val="center"/>
            <w:hideMark/>
          </w:tcPr>
          <w:p w14:paraId="3E5E6B59"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4748FA31" w14:textId="77777777" w:rsidR="005A3FA8" w:rsidRPr="00576173" w:rsidRDefault="005A3FA8" w:rsidP="005A3FA8">
            <w:pPr>
              <w:spacing w:line="240" w:lineRule="auto"/>
              <w:jc w:val="center"/>
              <w:rPr>
                <w:sz w:val="18"/>
              </w:rPr>
            </w:pPr>
            <w:r w:rsidRPr="00576173">
              <w:rPr>
                <w:sz w:val="18"/>
              </w:rPr>
              <w:t>-0.005</w:t>
            </w:r>
            <w:r w:rsidRPr="00576173">
              <w:rPr>
                <w:sz w:val="18"/>
                <w:vertAlign w:val="superscript"/>
              </w:rPr>
              <w:t>***</w:t>
            </w:r>
          </w:p>
        </w:tc>
        <w:tc>
          <w:tcPr>
            <w:tcW w:w="0" w:type="auto"/>
            <w:vAlign w:val="center"/>
            <w:hideMark/>
          </w:tcPr>
          <w:p w14:paraId="55B300DE" w14:textId="77777777" w:rsidR="005A3FA8" w:rsidRPr="00576173" w:rsidRDefault="005A3FA8" w:rsidP="005A3FA8">
            <w:pPr>
              <w:spacing w:line="240" w:lineRule="auto"/>
              <w:jc w:val="center"/>
              <w:rPr>
                <w:sz w:val="18"/>
              </w:rPr>
            </w:pPr>
            <w:r w:rsidRPr="00576173">
              <w:rPr>
                <w:sz w:val="18"/>
              </w:rPr>
              <w:t>-0.002</w:t>
            </w:r>
            <w:r w:rsidRPr="00576173">
              <w:rPr>
                <w:sz w:val="18"/>
                <w:vertAlign w:val="superscript"/>
              </w:rPr>
              <w:t>**</w:t>
            </w:r>
          </w:p>
        </w:tc>
        <w:tc>
          <w:tcPr>
            <w:tcW w:w="0" w:type="auto"/>
            <w:vAlign w:val="center"/>
            <w:hideMark/>
          </w:tcPr>
          <w:p w14:paraId="4F352109"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44412EAF"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13A8D64E" w14:textId="77777777" w:rsidR="005A3FA8" w:rsidRPr="00576173" w:rsidRDefault="005A3FA8" w:rsidP="005A3FA8">
            <w:pPr>
              <w:spacing w:line="240" w:lineRule="auto"/>
              <w:jc w:val="center"/>
              <w:rPr>
                <w:sz w:val="18"/>
              </w:rPr>
            </w:pPr>
            <w:r w:rsidRPr="00576173">
              <w:rPr>
                <w:sz w:val="18"/>
              </w:rPr>
              <w:t>0.0001</w:t>
            </w:r>
          </w:p>
        </w:tc>
        <w:tc>
          <w:tcPr>
            <w:tcW w:w="0" w:type="auto"/>
            <w:vAlign w:val="center"/>
            <w:hideMark/>
          </w:tcPr>
          <w:p w14:paraId="4F3222EF" w14:textId="77777777" w:rsidR="005A3FA8" w:rsidRPr="00576173" w:rsidRDefault="005A3FA8" w:rsidP="005A3FA8">
            <w:pPr>
              <w:spacing w:line="240" w:lineRule="auto"/>
              <w:jc w:val="center"/>
              <w:rPr>
                <w:sz w:val="18"/>
              </w:rPr>
            </w:pPr>
            <w:r w:rsidRPr="00576173">
              <w:rPr>
                <w:sz w:val="18"/>
              </w:rPr>
              <w:t>0.0001</w:t>
            </w:r>
          </w:p>
        </w:tc>
      </w:tr>
      <w:tr w:rsidR="005A3FA8" w:rsidRPr="00576173" w14:paraId="0471877C" w14:textId="77777777" w:rsidTr="00AA46B7">
        <w:trPr>
          <w:divId w:val="448357345"/>
          <w:tblCellSpacing w:w="15" w:type="dxa"/>
        </w:trPr>
        <w:tc>
          <w:tcPr>
            <w:tcW w:w="0" w:type="auto"/>
            <w:vMerge/>
            <w:vAlign w:val="center"/>
            <w:hideMark/>
          </w:tcPr>
          <w:p w14:paraId="4777DD8C" w14:textId="77777777" w:rsidR="005A3FA8" w:rsidRPr="00576173" w:rsidRDefault="005A3FA8" w:rsidP="005A3FA8">
            <w:pPr>
              <w:spacing w:line="240" w:lineRule="auto"/>
              <w:jc w:val="center"/>
              <w:rPr>
                <w:sz w:val="20"/>
              </w:rPr>
            </w:pPr>
          </w:p>
        </w:tc>
        <w:tc>
          <w:tcPr>
            <w:tcW w:w="0" w:type="auto"/>
            <w:vAlign w:val="center"/>
            <w:hideMark/>
          </w:tcPr>
          <w:p w14:paraId="5C7B17B4"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7949380B"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08F7EE2B"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2A7897F4"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6F6A252F"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56216918" w14:textId="77777777" w:rsidR="005A3FA8" w:rsidRPr="00576173" w:rsidRDefault="005A3FA8" w:rsidP="005A3FA8">
            <w:pPr>
              <w:spacing w:line="240" w:lineRule="auto"/>
              <w:jc w:val="center"/>
              <w:rPr>
                <w:sz w:val="18"/>
              </w:rPr>
            </w:pPr>
            <w:r w:rsidRPr="00576173">
              <w:rPr>
                <w:sz w:val="18"/>
              </w:rPr>
              <w:t>(0.001)</w:t>
            </w:r>
          </w:p>
        </w:tc>
        <w:tc>
          <w:tcPr>
            <w:tcW w:w="0" w:type="auto"/>
            <w:vAlign w:val="center"/>
            <w:hideMark/>
          </w:tcPr>
          <w:p w14:paraId="5AC9A2A5" w14:textId="77777777" w:rsidR="005A3FA8" w:rsidRPr="00576173" w:rsidRDefault="005A3FA8" w:rsidP="005A3FA8">
            <w:pPr>
              <w:spacing w:line="240" w:lineRule="auto"/>
              <w:jc w:val="center"/>
              <w:rPr>
                <w:sz w:val="18"/>
              </w:rPr>
            </w:pPr>
            <w:r w:rsidRPr="00576173">
              <w:rPr>
                <w:sz w:val="18"/>
              </w:rPr>
              <w:t>(0.001)</w:t>
            </w:r>
          </w:p>
        </w:tc>
      </w:tr>
      <w:tr w:rsidR="00AA46B7" w:rsidRPr="00576173" w14:paraId="53C6A666" w14:textId="77777777" w:rsidTr="00AA46B7">
        <w:trPr>
          <w:divId w:val="448357345"/>
          <w:tblCellSpacing w:w="15" w:type="dxa"/>
        </w:trPr>
        <w:tc>
          <w:tcPr>
            <w:tcW w:w="0" w:type="auto"/>
            <w:vAlign w:val="center"/>
            <w:hideMark/>
          </w:tcPr>
          <w:p w14:paraId="126756F9" w14:textId="77777777" w:rsidR="00CA6360" w:rsidRPr="00576173" w:rsidRDefault="00CA6360" w:rsidP="005A3FA8">
            <w:pPr>
              <w:spacing w:line="240" w:lineRule="auto"/>
              <w:jc w:val="center"/>
              <w:rPr>
                <w:sz w:val="20"/>
              </w:rPr>
            </w:pPr>
          </w:p>
        </w:tc>
        <w:tc>
          <w:tcPr>
            <w:tcW w:w="0" w:type="auto"/>
            <w:vAlign w:val="center"/>
            <w:hideMark/>
          </w:tcPr>
          <w:p w14:paraId="21804768" w14:textId="77777777" w:rsidR="00CA6360" w:rsidRPr="00576173" w:rsidRDefault="00CA6360" w:rsidP="005A3FA8">
            <w:pPr>
              <w:spacing w:line="240" w:lineRule="auto"/>
              <w:rPr>
                <w:sz w:val="18"/>
                <w:szCs w:val="20"/>
              </w:rPr>
            </w:pPr>
          </w:p>
        </w:tc>
        <w:tc>
          <w:tcPr>
            <w:tcW w:w="0" w:type="auto"/>
            <w:vAlign w:val="center"/>
            <w:hideMark/>
          </w:tcPr>
          <w:p w14:paraId="5140160E" w14:textId="77777777" w:rsidR="00CA6360" w:rsidRPr="00576173" w:rsidRDefault="00CA6360" w:rsidP="005A3FA8">
            <w:pPr>
              <w:spacing w:line="240" w:lineRule="auto"/>
              <w:jc w:val="center"/>
              <w:rPr>
                <w:sz w:val="18"/>
                <w:szCs w:val="20"/>
              </w:rPr>
            </w:pPr>
          </w:p>
        </w:tc>
        <w:tc>
          <w:tcPr>
            <w:tcW w:w="0" w:type="auto"/>
            <w:vAlign w:val="center"/>
            <w:hideMark/>
          </w:tcPr>
          <w:p w14:paraId="229AF68C" w14:textId="77777777" w:rsidR="00CA6360" w:rsidRPr="00576173" w:rsidRDefault="00CA6360" w:rsidP="005A3FA8">
            <w:pPr>
              <w:spacing w:line="240" w:lineRule="auto"/>
              <w:jc w:val="center"/>
              <w:rPr>
                <w:sz w:val="18"/>
                <w:szCs w:val="20"/>
              </w:rPr>
            </w:pPr>
          </w:p>
        </w:tc>
        <w:tc>
          <w:tcPr>
            <w:tcW w:w="0" w:type="auto"/>
            <w:vAlign w:val="center"/>
            <w:hideMark/>
          </w:tcPr>
          <w:p w14:paraId="2DF11C12" w14:textId="77777777" w:rsidR="00CA6360" w:rsidRPr="00576173" w:rsidRDefault="00CA6360" w:rsidP="005A3FA8">
            <w:pPr>
              <w:spacing w:line="240" w:lineRule="auto"/>
              <w:jc w:val="center"/>
              <w:rPr>
                <w:sz w:val="18"/>
                <w:szCs w:val="20"/>
              </w:rPr>
            </w:pPr>
          </w:p>
        </w:tc>
        <w:tc>
          <w:tcPr>
            <w:tcW w:w="0" w:type="auto"/>
            <w:vAlign w:val="center"/>
            <w:hideMark/>
          </w:tcPr>
          <w:p w14:paraId="15CEB5C2" w14:textId="77777777" w:rsidR="00CA6360" w:rsidRPr="00576173" w:rsidRDefault="00CA6360" w:rsidP="005A3FA8">
            <w:pPr>
              <w:spacing w:line="240" w:lineRule="auto"/>
              <w:jc w:val="center"/>
              <w:rPr>
                <w:sz w:val="18"/>
                <w:szCs w:val="20"/>
              </w:rPr>
            </w:pPr>
          </w:p>
        </w:tc>
        <w:tc>
          <w:tcPr>
            <w:tcW w:w="0" w:type="auto"/>
            <w:vAlign w:val="center"/>
            <w:hideMark/>
          </w:tcPr>
          <w:p w14:paraId="361F9770" w14:textId="77777777" w:rsidR="00CA6360" w:rsidRPr="00576173" w:rsidRDefault="00CA6360" w:rsidP="005A3FA8">
            <w:pPr>
              <w:spacing w:line="240" w:lineRule="auto"/>
              <w:jc w:val="center"/>
              <w:rPr>
                <w:sz w:val="18"/>
                <w:szCs w:val="20"/>
              </w:rPr>
            </w:pPr>
          </w:p>
        </w:tc>
        <w:tc>
          <w:tcPr>
            <w:tcW w:w="0" w:type="auto"/>
            <w:vAlign w:val="center"/>
            <w:hideMark/>
          </w:tcPr>
          <w:p w14:paraId="750173DC" w14:textId="77777777" w:rsidR="00CA6360" w:rsidRPr="00576173" w:rsidRDefault="00CA6360" w:rsidP="005A3FA8">
            <w:pPr>
              <w:spacing w:line="240" w:lineRule="auto"/>
              <w:jc w:val="center"/>
              <w:rPr>
                <w:sz w:val="18"/>
                <w:szCs w:val="20"/>
              </w:rPr>
            </w:pPr>
          </w:p>
        </w:tc>
      </w:tr>
      <w:tr w:rsidR="005A3FA8" w:rsidRPr="00576173" w14:paraId="324DA6F4" w14:textId="77777777" w:rsidTr="00AA46B7">
        <w:trPr>
          <w:divId w:val="448357345"/>
          <w:tblCellSpacing w:w="15" w:type="dxa"/>
        </w:trPr>
        <w:tc>
          <w:tcPr>
            <w:tcW w:w="0" w:type="auto"/>
            <w:vMerge w:val="restart"/>
            <w:hideMark/>
          </w:tcPr>
          <w:p w14:paraId="06EA6B0E" w14:textId="23F20D0F" w:rsidR="005A3FA8" w:rsidRPr="00576173" w:rsidRDefault="005A3FA8" w:rsidP="005A3FA8">
            <w:pPr>
              <w:spacing w:line="240" w:lineRule="auto"/>
              <w:jc w:val="left"/>
              <w:rPr>
                <w:sz w:val="20"/>
              </w:rPr>
            </w:pPr>
            <w:r>
              <w:rPr>
                <w:sz w:val="20"/>
              </w:rPr>
              <w:t xml:space="preserve">Military </w:t>
            </w:r>
            <w:r w:rsidRPr="0022024E">
              <w:rPr>
                <w:sz w:val="20"/>
              </w:rPr>
              <w:t>intervention</w:t>
            </w:r>
          </w:p>
        </w:tc>
        <w:tc>
          <w:tcPr>
            <w:tcW w:w="0" w:type="auto"/>
            <w:vAlign w:val="center"/>
            <w:hideMark/>
          </w:tcPr>
          <w:p w14:paraId="6A199CF3" w14:textId="77777777" w:rsidR="005A3FA8" w:rsidRPr="00576173" w:rsidRDefault="005A3FA8" w:rsidP="005A3FA8">
            <w:pPr>
              <w:spacing w:line="240" w:lineRule="auto"/>
              <w:rPr>
                <w:sz w:val="18"/>
              </w:rPr>
            </w:pPr>
          </w:p>
        </w:tc>
        <w:tc>
          <w:tcPr>
            <w:tcW w:w="0" w:type="auto"/>
            <w:vAlign w:val="center"/>
            <w:hideMark/>
          </w:tcPr>
          <w:p w14:paraId="73A6FE33" w14:textId="77777777" w:rsidR="005A3FA8" w:rsidRPr="00576173" w:rsidRDefault="005A3FA8" w:rsidP="005A3FA8">
            <w:pPr>
              <w:spacing w:line="240" w:lineRule="auto"/>
              <w:jc w:val="center"/>
              <w:rPr>
                <w:sz w:val="18"/>
              </w:rPr>
            </w:pPr>
            <w:r w:rsidRPr="00576173">
              <w:rPr>
                <w:sz w:val="18"/>
              </w:rPr>
              <w:t>0.348</w:t>
            </w:r>
            <w:r w:rsidRPr="00576173">
              <w:rPr>
                <w:sz w:val="18"/>
                <w:vertAlign w:val="superscript"/>
              </w:rPr>
              <w:t>***</w:t>
            </w:r>
          </w:p>
        </w:tc>
        <w:tc>
          <w:tcPr>
            <w:tcW w:w="0" w:type="auto"/>
            <w:vAlign w:val="center"/>
            <w:hideMark/>
          </w:tcPr>
          <w:p w14:paraId="6872E841" w14:textId="77777777" w:rsidR="005A3FA8" w:rsidRPr="00576173" w:rsidRDefault="005A3FA8" w:rsidP="005A3FA8">
            <w:pPr>
              <w:spacing w:line="240" w:lineRule="auto"/>
              <w:jc w:val="center"/>
              <w:rPr>
                <w:sz w:val="18"/>
              </w:rPr>
            </w:pPr>
            <w:r w:rsidRPr="00576173">
              <w:rPr>
                <w:sz w:val="18"/>
              </w:rPr>
              <w:t>0.755</w:t>
            </w:r>
            <w:r w:rsidRPr="00576173">
              <w:rPr>
                <w:sz w:val="18"/>
                <w:vertAlign w:val="superscript"/>
              </w:rPr>
              <w:t>***</w:t>
            </w:r>
          </w:p>
        </w:tc>
        <w:tc>
          <w:tcPr>
            <w:tcW w:w="0" w:type="auto"/>
            <w:vAlign w:val="center"/>
            <w:hideMark/>
          </w:tcPr>
          <w:p w14:paraId="1B44FE07" w14:textId="77777777" w:rsidR="005A3FA8" w:rsidRPr="00576173" w:rsidRDefault="005A3FA8" w:rsidP="005A3FA8">
            <w:pPr>
              <w:spacing w:line="240" w:lineRule="auto"/>
              <w:jc w:val="center"/>
              <w:rPr>
                <w:sz w:val="18"/>
              </w:rPr>
            </w:pPr>
            <w:r w:rsidRPr="00576173">
              <w:rPr>
                <w:sz w:val="18"/>
              </w:rPr>
              <w:t>0.710</w:t>
            </w:r>
            <w:r w:rsidRPr="00576173">
              <w:rPr>
                <w:sz w:val="18"/>
                <w:vertAlign w:val="superscript"/>
              </w:rPr>
              <w:t>***</w:t>
            </w:r>
          </w:p>
        </w:tc>
        <w:tc>
          <w:tcPr>
            <w:tcW w:w="0" w:type="auto"/>
            <w:vAlign w:val="center"/>
            <w:hideMark/>
          </w:tcPr>
          <w:p w14:paraId="40D2020C" w14:textId="77777777" w:rsidR="005A3FA8" w:rsidRPr="00576173" w:rsidRDefault="005A3FA8" w:rsidP="005A3FA8">
            <w:pPr>
              <w:spacing w:line="240" w:lineRule="auto"/>
              <w:jc w:val="center"/>
              <w:rPr>
                <w:sz w:val="18"/>
              </w:rPr>
            </w:pPr>
            <w:r w:rsidRPr="00576173">
              <w:rPr>
                <w:sz w:val="18"/>
              </w:rPr>
              <w:t>0.790</w:t>
            </w:r>
            <w:r w:rsidRPr="00576173">
              <w:rPr>
                <w:sz w:val="18"/>
                <w:vertAlign w:val="superscript"/>
              </w:rPr>
              <w:t>***</w:t>
            </w:r>
          </w:p>
        </w:tc>
        <w:tc>
          <w:tcPr>
            <w:tcW w:w="0" w:type="auto"/>
            <w:vAlign w:val="center"/>
            <w:hideMark/>
          </w:tcPr>
          <w:p w14:paraId="53A56657" w14:textId="77777777" w:rsidR="005A3FA8" w:rsidRPr="00576173" w:rsidRDefault="005A3FA8" w:rsidP="005A3FA8">
            <w:pPr>
              <w:spacing w:line="240" w:lineRule="auto"/>
              <w:jc w:val="center"/>
              <w:rPr>
                <w:sz w:val="18"/>
              </w:rPr>
            </w:pPr>
            <w:r w:rsidRPr="00576173">
              <w:rPr>
                <w:sz w:val="18"/>
              </w:rPr>
              <w:t>0.717</w:t>
            </w:r>
            <w:r w:rsidRPr="00576173">
              <w:rPr>
                <w:sz w:val="18"/>
                <w:vertAlign w:val="superscript"/>
              </w:rPr>
              <w:t>***</w:t>
            </w:r>
          </w:p>
        </w:tc>
        <w:tc>
          <w:tcPr>
            <w:tcW w:w="0" w:type="auto"/>
            <w:vAlign w:val="center"/>
            <w:hideMark/>
          </w:tcPr>
          <w:p w14:paraId="0B540B99" w14:textId="77777777" w:rsidR="005A3FA8" w:rsidRPr="00576173" w:rsidRDefault="005A3FA8" w:rsidP="005A3FA8">
            <w:pPr>
              <w:spacing w:line="240" w:lineRule="auto"/>
              <w:jc w:val="center"/>
              <w:rPr>
                <w:sz w:val="18"/>
              </w:rPr>
            </w:pPr>
            <w:r w:rsidRPr="00576173">
              <w:rPr>
                <w:sz w:val="18"/>
              </w:rPr>
              <w:t>0.735</w:t>
            </w:r>
            <w:r w:rsidRPr="00576173">
              <w:rPr>
                <w:sz w:val="18"/>
                <w:vertAlign w:val="superscript"/>
              </w:rPr>
              <w:t>***</w:t>
            </w:r>
          </w:p>
        </w:tc>
      </w:tr>
      <w:tr w:rsidR="005A3FA8" w:rsidRPr="00576173" w14:paraId="7AF0DFBC" w14:textId="77777777" w:rsidTr="00AA46B7">
        <w:trPr>
          <w:divId w:val="448357345"/>
          <w:tblCellSpacing w:w="15" w:type="dxa"/>
        </w:trPr>
        <w:tc>
          <w:tcPr>
            <w:tcW w:w="0" w:type="auto"/>
            <w:vMerge/>
            <w:vAlign w:val="center"/>
            <w:hideMark/>
          </w:tcPr>
          <w:p w14:paraId="680AA539" w14:textId="77777777" w:rsidR="005A3FA8" w:rsidRPr="00576173" w:rsidRDefault="005A3FA8" w:rsidP="005A3FA8">
            <w:pPr>
              <w:spacing w:line="240" w:lineRule="auto"/>
              <w:jc w:val="center"/>
              <w:rPr>
                <w:sz w:val="20"/>
              </w:rPr>
            </w:pPr>
          </w:p>
        </w:tc>
        <w:tc>
          <w:tcPr>
            <w:tcW w:w="0" w:type="auto"/>
            <w:vAlign w:val="center"/>
            <w:hideMark/>
          </w:tcPr>
          <w:p w14:paraId="7B715997" w14:textId="77777777" w:rsidR="005A3FA8" w:rsidRPr="00576173" w:rsidRDefault="005A3FA8" w:rsidP="005A3FA8">
            <w:pPr>
              <w:spacing w:line="240" w:lineRule="auto"/>
              <w:rPr>
                <w:sz w:val="18"/>
                <w:szCs w:val="20"/>
              </w:rPr>
            </w:pPr>
          </w:p>
        </w:tc>
        <w:tc>
          <w:tcPr>
            <w:tcW w:w="0" w:type="auto"/>
            <w:vAlign w:val="center"/>
            <w:hideMark/>
          </w:tcPr>
          <w:p w14:paraId="4686E68C" w14:textId="77777777" w:rsidR="005A3FA8" w:rsidRPr="00576173" w:rsidRDefault="005A3FA8" w:rsidP="005A3FA8">
            <w:pPr>
              <w:spacing w:line="240" w:lineRule="auto"/>
              <w:jc w:val="center"/>
              <w:rPr>
                <w:sz w:val="18"/>
              </w:rPr>
            </w:pPr>
            <w:r w:rsidRPr="00576173">
              <w:rPr>
                <w:sz w:val="18"/>
              </w:rPr>
              <w:t>(0.016)</w:t>
            </w:r>
          </w:p>
        </w:tc>
        <w:tc>
          <w:tcPr>
            <w:tcW w:w="0" w:type="auto"/>
            <w:vAlign w:val="center"/>
            <w:hideMark/>
          </w:tcPr>
          <w:p w14:paraId="404769E4" w14:textId="77777777" w:rsidR="005A3FA8" w:rsidRPr="00576173" w:rsidRDefault="005A3FA8" w:rsidP="005A3FA8">
            <w:pPr>
              <w:spacing w:line="240" w:lineRule="auto"/>
              <w:jc w:val="center"/>
              <w:rPr>
                <w:sz w:val="18"/>
              </w:rPr>
            </w:pPr>
            <w:r w:rsidRPr="00576173">
              <w:rPr>
                <w:sz w:val="18"/>
              </w:rPr>
              <w:t>(0.029)</w:t>
            </w:r>
          </w:p>
        </w:tc>
        <w:tc>
          <w:tcPr>
            <w:tcW w:w="0" w:type="auto"/>
            <w:vAlign w:val="center"/>
            <w:hideMark/>
          </w:tcPr>
          <w:p w14:paraId="0EB6324A" w14:textId="77777777" w:rsidR="005A3FA8" w:rsidRPr="00576173" w:rsidRDefault="005A3FA8" w:rsidP="005A3FA8">
            <w:pPr>
              <w:spacing w:line="240" w:lineRule="auto"/>
              <w:jc w:val="center"/>
              <w:rPr>
                <w:sz w:val="18"/>
              </w:rPr>
            </w:pPr>
            <w:r w:rsidRPr="00576173">
              <w:rPr>
                <w:sz w:val="18"/>
              </w:rPr>
              <w:t>(0.032)</w:t>
            </w:r>
          </w:p>
        </w:tc>
        <w:tc>
          <w:tcPr>
            <w:tcW w:w="0" w:type="auto"/>
            <w:vAlign w:val="center"/>
            <w:hideMark/>
          </w:tcPr>
          <w:p w14:paraId="7EB3E7EB" w14:textId="77777777" w:rsidR="005A3FA8" w:rsidRPr="00576173" w:rsidRDefault="005A3FA8" w:rsidP="005A3FA8">
            <w:pPr>
              <w:spacing w:line="240" w:lineRule="auto"/>
              <w:jc w:val="center"/>
              <w:rPr>
                <w:sz w:val="18"/>
              </w:rPr>
            </w:pPr>
            <w:r w:rsidRPr="00576173">
              <w:rPr>
                <w:sz w:val="18"/>
              </w:rPr>
              <w:t>(0.034)</w:t>
            </w:r>
          </w:p>
        </w:tc>
        <w:tc>
          <w:tcPr>
            <w:tcW w:w="0" w:type="auto"/>
            <w:vAlign w:val="center"/>
            <w:hideMark/>
          </w:tcPr>
          <w:p w14:paraId="56D51490" w14:textId="77777777" w:rsidR="005A3FA8" w:rsidRPr="00576173" w:rsidRDefault="005A3FA8" w:rsidP="005A3FA8">
            <w:pPr>
              <w:spacing w:line="240" w:lineRule="auto"/>
              <w:jc w:val="center"/>
              <w:rPr>
                <w:sz w:val="18"/>
              </w:rPr>
            </w:pPr>
            <w:r w:rsidRPr="00576173">
              <w:rPr>
                <w:sz w:val="18"/>
              </w:rPr>
              <w:t>(0.032)</w:t>
            </w:r>
          </w:p>
        </w:tc>
        <w:tc>
          <w:tcPr>
            <w:tcW w:w="0" w:type="auto"/>
            <w:vAlign w:val="center"/>
            <w:hideMark/>
          </w:tcPr>
          <w:p w14:paraId="4782AB42" w14:textId="77777777" w:rsidR="005A3FA8" w:rsidRPr="00576173" w:rsidRDefault="005A3FA8" w:rsidP="005A3FA8">
            <w:pPr>
              <w:spacing w:line="240" w:lineRule="auto"/>
              <w:jc w:val="center"/>
              <w:rPr>
                <w:sz w:val="18"/>
              </w:rPr>
            </w:pPr>
            <w:r w:rsidRPr="00576173">
              <w:rPr>
                <w:sz w:val="18"/>
              </w:rPr>
              <w:t>(0.040)</w:t>
            </w:r>
          </w:p>
        </w:tc>
      </w:tr>
      <w:tr w:rsidR="00AA46B7" w:rsidRPr="00576173" w14:paraId="23BB7257" w14:textId="77777777" w:rsidTr="00AA46B7">
        <w:trPr>
          <w:divId w:val="448357345"/>
          <w:tblCellSpacing w:w="15" w:type="dxa"/>
        </w:trPr>
        <w:tc>
          <w:tcPr>
            <w:tcW w:w="0" w:type="auto"/>
            <w:vAlign w:val="center"/>
            <w:hideMark/>
          </w:tcPr>
          <w:p w14:paraId="05C42A8F" w14:textId="77777777" w:rsidR="00CA6360" w:rsidRPr="00576173" w:rsidRDefault="00CA6360" w:rsidP="005A3FA8">
            <w:pPr>
              <w:spacing w:line="240" w:lineRule="auto"/>
              <w:jc w:val="center"/>
              <w:rPr>
                <w:sz w:val="20"/>
              </w:rPr>
            </w:pPr>
          </w:p>
        </w:tc>
        <w:tc>
          <w:tcPr>
            <w:tcW w:w="0" w:type="auto"/>
            <w:vAlign w:val="center"/>
            <w:hideMark/>
          </w:tcPr>
          <w:p w14:paraId="51A15BC8" w14:textId="77777777" w:rsidR="00CA6360" w:rsidRPr="00576173" w:rsidRDefault="00CA6360" w:rsidP="005A3FA8">
            <w:pPr>
              <w:spacing w:line="240" w:lineRule="auto"/>
              <w:rPr>
                <w:sz w:val="18"/>
                <w:szCs w:val="20"/>
              </w:rPr>
            </w:pPr>
          </w:p>
        </w:tc>
        <w:tc>
          <w:tcPr>
            <w:tcW w:w="0" w:type="auto"/>
            <w:vAlign w:val="center"/>
            <w:hideMark/>
          </w:tcPr>
          <w:p w14:paraId="364AEB76" w14:textId="77777777" w:rsidR="00CA6360" w:rsidRPr="00576173" w:rsidRDefault="00CA6360" w:rsidP="005A3FA8">
            <w:pPr>
              <w:spacing w:line="240" w:lineRule="auto"/>
              <w:jc w:val="center"/>
              <w:rPr>
                <w:sz w:val="18"/>
                <w:szCs w:val="20"/>
              </w:rPr>
            </w:pPr>
          </w:p>
        </w:tc>
        <w:tc>
          <w:tcPr>
            <w:tcW w:w="0" w:type="auto"/>
            <w:vAlign w:val="center"/>
            <w:hideMark/>
          </w:tcPr>
          <w:p w14:paraId="7337E59B" w14:textId="77777777" w:rsidR="00CA6360" w:rsidRPr="00576173" w:rsidRDefault="00CA6360" w:rsidP="005A3FA8">
            <w:pPr>
              <w:spacing w:line="240" w:lineRule="auto"/>
              <w:jc w:val="center"/>
              <w:rPr>
                <w:sz w:val="18"/>
                <w:szCs w:val="20"/>
              </w:rPr>
            </w:pPr>
          </w:p>
        </w:tc>
        <w:tc>
          <w:tcPr>
            <w:tcW w:w="0" w:type="auto"/>
            <w:vAlign w:val="center"/>
            <w:hideMark/>
          </w:tcPr>
          <w:p w14:paraId="4270600C" w14:textId="77777777" w:rsidR="00CA6360" w:rsidRPr="00576173" w:rsidRDefault="00CA6360" w:rsidP="005A3FA8">
            <w:pPr>
              <w:spacing w:line="240" w:lineRule="auto"/>
              <w:jc w:val="center"/>
              <w:rPr>
                <w:sz w:val="18"/>
                <w:szCs w:val="20"/>
              </w:rPr>
            </w:pPr>
          </w:p>
        </w:tc>
        <w:tc>
          <w:tcPr>
            <w:tcW w:w="0" w:type="auto"/>
            <w:vAlign w:val="center"/>
            <w:hideMark/>
          </w:tcPr>
          <w:p w14:paraId="6C218632" w14:textId="77777777" w:rsidR="00CA6360" w:rsidRPr="00576173" w:rsidRDefault="00CA6360" w:rsidP="005A3FA8">
            <w:pPr>
              <w:spacing w:line="240" w:lineRule="auto"/>
              <w:jc w:val="center"/>
              <w:rPr>
                <w:sz w:val="18"/>
                <w:szCs w:val="20"/>
              </w:rPr>
            </w:pPr>
          </w:p>
        </w:tc>
        <w:tc>
          <w:tcPr>
            <w:tcW w:w="0" w:type="auto"/>
            <w:vAlign w:val="center"/>
            <w:hideMark/>
          </w:tcPr>
          <w:p w14:paraId="5D262433" w14:textId="77777777" w:rsidR="00CA6360" w:rsidRPr="00576173" w:rsidRDefault="00CA6360" w:rsidP="005A3FA8">
            <w:pPr>
              <w:spacing w:line="240" w:lineRule="auto"/>
              <w:jc w:val="center"/>
              <w:rPr>
                <w:sz w:val="18"/>
                <w:szCs w:val="20"/>
              </w:rPr>
            </w:pPr>
          </w:p>
        </w:tc>
        <w:tc>
          <w:tcPr>
            <w:tcW w:w="0" w:type="auto"/>
            <w:vAlign w:val="center"/>
            <w:hideMark/>
          </w:tcPr>
          <w:p w14:paraId="1B479212" w14:textId="77777777" w:rsidR="00CA6360" w:rsidRPr="00576173" w:rsidRDefault="00CA6360" w:rsidP="005A3FA8">
            <w:pPr>
              <w:spacing w:line="240" w:lineRule="auto"/>
              <w:jc w:val="center"/>
              <w:rPr>
                <w:sz w:val="18"/>
                <w:szCs w:val="20"/>
              </w:rPr>
            </w:pPr>
          </w:p>
        </w:tc>
      </w:tr>
      <w:tr w:rsidR="00AA46B7" w:rsidRPr="00576173" w14:paraId="7D62A1A9" w14:textId="77777777" w:rsidTr="00AA46B7">
        <w:trPr>
          <w:divId w:val="448357345"/>
          <w:tblCellSpacing w:w="15" w:type="dxa"/>
        </w:trPr>
        <w:tc>
          <w:tcPr>
            <w:tcW w:w="0" w:type="auto"/>
            <w:hideMark/>
          </w:tcPr>
          <w:p w14:paraId="691E371D" w14:textId="4CA1960C" w:rsidR="00CA6360" w:rsidRPr="00576173" w:rsidRDefault="00CA6360" w:rsidP="005A3FA8">
            <w:pPr>
              <w:spacing w:line="240" w:lineRule="auto"/>
              <w:jc w:val="left"/>
              <w:rPr>
                <w:sz w:val="20"/>
              </w:rPr>
            </w:pPr>
            <w:r w:rsidRPr="0022024E">
              <w:rPr>
                <w:sz w:val="20"/>
              </w:rPr>
              <w:t>Health</w:t>
            </w:r>
            <w:r>
              <w:rPr>
                <w:sz w:val="20"/>
              </w:rPr>
              <w:t xml:space="preserve"> </w:t>
            </w:r>
            <w:r w:rsidRPr="0022024E">
              <w:rPr>
                <w:sz w:val="20"/>
              </w:rPr>
              <w:t>Workers</w:t>
            </w:r>
          </w:p>
        </w:tc>
        <w:tc>
          <w:tcPr>
            <w:tcW w:w="0" w:type="auto"/>
            <w:vAlign w:val="center"/>
            <w:hideMark/>
          </w:tcPr>
          <w:p w14:paraId="473546A0" w14:textId="77777777" w:rsidR="00CA6360" w:rsidRPr="00576173" w:rsidRDefault="00CA6360" w:rsidP="005A3FA8">
            <w:pPr>
              <w:spacing w:line="240" w:lineRule="auto"/>
              <w:rPr>
                <w:sz w:val="18"/>
              </w:rPr>
            </w:pPr>
          </w:p>
        </w:tc>
        <w:tc>
          <w:tcPr>
            <w:tcW w:w="0" w:type="auto"/>
            <w:vAlign w:val="center"/>
            <w:hideMark/>
          </w:tcPr>
          <w:p w14:paraId="61E341F6" w14:textId="77777777" w:rsidR="00CA6360" w:rsidRPr="00576173" w:rsidRDefault="00CA6360" w:rsidP="005A3FA8">
            <w:pPr>
              <w:spacing w:line="240" w:lineRule="auto"/>
              <w:jc w:val="center"/>
              <w:rPr>
                <w:sz w:val="18"/>
                <w:szCs w:val="20"/>
              </w:rPr>
            </w:pPr>
          </w:p>
        </w:tc>
        <w:tc>
          <w:tcPr>
            <w:tcW w:w="0" w:type="auto"/>
            <w:vAlign w:val="center"/>
            <w:hideMark/>
          </w:tcPr>
          <w:p w14:paraId="66667266" w14:textId="77777777" w:rsidR="00CA6360" w:rsidRPr="00576173" w:rsidRDefault="00CA6360" w:rsidP="005A3FA8">
            <w:pPr>
              <w:spacing w:line="240" w:lineRule="auto"/>
              <w:jc w:val="center"/>
              <w:rPr>
                <w:sz w:val="18"/>
                <w:szCs w:val="20"/>
              </w:rPr>
            </w:pPr>
          </w:p>
        </w:tc>
        <w:tc>
          <w:tcPr>
            <w:tcW w:w="0" w:type="auto"/>
            <w:vAlign w:val="center"/>
            <w:hideMark/>
          </w:tcPr>
          <w:p w14:paraId="033FB2D0" w14:textId="77777777" w:rsidR="00CA6360" w:rsidRPr="00576173" w:rsidRDefault="00CA6360" w:rsidP="005A3FA8">
            <w:pPr>
              <w:spacing w:line="240" w:lineRule="auto"/>
              <w:jc w:val="center"/>
              <w:rPr>
                <w:sz w:val="18"/>
              </w:rPr>
            </w:pPr>
            <w:r w:rsidRPr="00576173">
              <w:rPr>
                <w:sz w:val="18"/>
              </w:rPr>
              <w:t>0.0002</w:t>
            </w:r>
          </w:p>
        </w:tc>
        <w:tc>
          <w:tcPr>
            <w:tcW w:w="0" w:type="auto"/>
            <w:vAlign w:val="center"/>
            <w:hideMark/>
          </w:tcPr>
          <w:p w14:paraId="3DBB7D6D" w14:textId="77777777" w:rsidR="00CA6360" w:rsidRPr="00576173" w:rsidRDefault="00CA6360" w:rsidP="005A3FA8">
            <w:pPr>
              <w:spacing w:line="240" w:lineRule="auto"/>
              <w:jc w:val="center"/>
              <w:rPr>
                <w:sz w:val="18"/>
              </w:rPr>
            </w:pPr>
          </w:p>
        </w:tc>
        <w:tc>
          <w:tcPr>
            <w:tcW w:w="0" w:type="auto"/>
            <w:vAlign w:val="center"/>
            <w:hideMark/>
          </w:tcPr>
          <w:p w14:paraId="5CC78A5A" w14:textId="77777777" w:rsidR="00CA6360" w:rsidRPr="00576173" w:rsidRDefault="00CA6360" w:rsidP="005A3FA8">
            <w:pPr>
              <w:spacing w:line="240" w:lineRule="auto"/>
              <w:jc w:val="center"/>
              <w:rPr>
                <w:sz w:val="18"/>
                <w:szCs w:val="20"/>
              </w:rPr>
            </w:pPr>
          </w:p>
        </w:tc>
        <w:tc>
          <w:tcPr>
            <w:tcW w:w="0" w:type="auto"/>
            <w:vAlign w:val="center"/>
            <w:hideMark/>
          </w:tcPr>
          <w:p w14:paraId="6E1381AC" w14:textId="77777777" w:rsidR="00CA6360" w:rsidRPr="00576173" w:rsidRDefault="00CA6360" w:rsidP="005A3FA8">
            <w:pPr>
              <w:spacing w:line="240" w:lineRule="auto"/>
              <w:jc w:val="center"/>
              <w:rPr>
                <w:sz w:val="18"/>
              </w:rPr>
            </w:pPr>
            <w:r w:rsidRPr="00576173">
              <w:rPr>
                <w:sz w:val="18"/>
              </w:rPr>
              <w:t>0.0001</w:t>
            </w:r>
          </w:p>
        </w:tc>
      </w:tr>
      <w:tr w:rsidR="00AA46B7" w:rsidRPr="00576173" w14:paraId="77E9DDC6" w14:textId="77777777" w:rsidTr="00AA46B7">
        <w:trPr>
          <w:divId w:val="448357345"/>
          <w:tblCellSpacing w:w="15" w:type="dxa"/>
        </w:trPr>
        <w:tc>
          <w:tcPr>
            <w:tcW w:w="0" w:type="auto"/>
            <w:vAlign w:val="center"/>
            <w:hideMark/>
          </w:tcPr>
          <w:p w14:paraId="4BE0CC1A" w14:textId="77777777" w:rsidR="00CA6360" w:rsidRPr="00576173" w:rsidRDefault="00CA6360" w:rsidP="005A3FA8">
            <w:pPr>
              <w:spacing w:line="240" w:lineRule="auto"/>
              <w:jc w:val="center"/>
              <w:rPr>
                <w:sz w:val="20"/>
              </w:rPr>
            </w:pPr>
          </w:p>
        </w:tc>
        <w:tc>
          <w:tcPr>
            <w:tcW w:w="0" w:type="auto"/>
            <w:vAlign w:val="center"/>
            <w:hideMark/>
          </w:tcPr>
          <w:p w14:paraId="0A02D718" w14:textId="77777777" w:rsidR="00CA6360" w:rsidRPr="00576173" w:rsidRDefault="00CA6360" w:rsidP="005A3FA8">
            <w:pPr>
              <w:spacing w:line="240" w:lineRule="auto"/>
              <w:rPr>
                <w:sz w:val="18"/>
                <w:szCs w:val="20"/>
              </w:rPr>
            </w:pPr>
          </w:p>
        </w:tc>
        <w:tc>
          <w:tcPr>
            <w:tcW w:w="0" w:type="auto"/>
            <w:vAlign w:val="center"/>
            <w:hideMark/>
          </w:tcPr>
          <w:p w14:paraId="2A02586F" w14:textId="77777777" w:rsidR="00CA6360" w:rsidRPr="00576173" w:rsidRDefault="00CA6360" w:rsidP="005A3FA8">
            <w:pPr>
              <w:spacing w:line="240" w:lineRule="auto"/>
              <w:jc w:val="center"/>
              <w:rPr>
                <w:sz w:val="18"/>
                <w:szCs w:val="20"/>
              </w:rPr>
            </w:pPr>
          </w:p>
        </w:tc>
        <w:tc>
          <w:tcPr>
            <w:tcW w:w="0" w:type="auto"/>
            <w:vAlign w:val="center"/>
            <w:hideMark/>
          </w:tcPr>
          <w:p w14:paraId="37077450" w14:textId="77777777" w:rsidR="00CA6360" w:rsidRPr="00576173" w:rsidRDefault="00CA6360" w:rsidP="005A3FA8">
            <w:pPr>
              <w:spacing w:line="240" w:lineRule="auto"/>
              <w:jc w:val="center"/>
              <w:rPr>
                <w:sz w:val="18"/>
                <w:szCs w:val="20"/>
              </w:rPr>
            </w:pPr>
          </w:p>
        </w:tc>
        <w:tc>
          <w:tcPr>
            <w:tcW w:w="0" w:type="auto"/>
            <w:vAlign w:val="center"/>
            <w:hideMark/>
          </w:tcPr>
          <w:p w14:paraId="340600AC" w14:textId="77777777" w:rsidR="00CA6360" w:rsidRPr="00576173" w:rsidRDefault="00CA6360" w:rsidP="005A3FA8">
            <w:pPr>
              <w:spacing w:line="240" w:lineRule="auto"/>
              <w:jc w:val="center"/>
              <w:rPr>
                <w:sz w:val="18"/>
              </w:rPr>
            </w:pPr>
            <w:r w:rsidRPr="00576173">
              <w:rPr>
                <w:sz w:val="18"/>
              </w:rPr>
              <w:t>(0.0001)</w:t>
            </w:r>
          </w:p>
        </w:tc>
        <w:tc>
          <w:tcPr>
            <w:tcW w:w="0" w:type="auto"/>
            <w:vAlign w:val="center"/>
            <w:hideMark/>
          </w:tcPr>
          <w:p w14:paraId="655497A1" w14:textId="77777777" w:rsidR="00CA6360" w:rsidRPr="00576173" w:rsidRDefault="00CA6360" w:rsidP="005A3FA8">
            <w:pPr>
              <w:spacing w:line="240" w:lineRule="auto"/>
              <w:jc w:val="center"/>
              <w:rPr>
                <w:sz w:val="18"/>
              </w:rPr>
            </w:pPr>
          </w:p>
        </w:tc>
        <w:tc>
          <w:tcPr>
            <w:tcW w:w="0" w:type="auto"/>
            <w:vAlign w:val="center"/>
            <w:hideMark/>
          </w:tcPr>
          <w:p w14:paraId="7949F0D3" w14:textId="77777777" w:rsidR="00CA6360" w:rsidRPr="00576173" w:rsidRDefault="00CA6360" w:rsidP="005A3FA8">
            <w:pPr>
              <w:spacing w:line="240" w:lineRule="auto"/>
              <w:jc w:val="center"/>
              <w:rPr>
                <w:sz w:val="18"/>
                <w:szCs w:val="20"/>
              </w:rPr>
            </w:pPr>
          </w:p>
        </w:tc>
        <w:tc>
          <w:tcPr>
            <w:tcW w:w="0" w:type="auto"/>
            <w:vAlign w:val="center"/>
            <w:hideMark/>
          </w:tcPr>
          <w:p w14:paraId="24A8B9BA" w14:textId="77777777" w:rsidR="00CA6360" w:rsidRPr="00576173" w:rsidRDefault="00CA6360" w:rsidP="005A3FA8">
            <w:pPr>
              <w:spacing w:line="240" w:lineRule="auto"/>
              <w:jc w:val="center"/>
              <w:rPr>
                <w:sz w:val="18"/>
              </w:rPr>
            </w:pPr>
            <w:r w:rsidRPr="00576173">
              <w:rPr>
                <w:sz w:val="18"/>
              </w:rPr>
              <w:t>(0.0001)</w:t>
            </w:r>
          </w:p>
        </w:tc>
      </w:tr>
      <w:tr w:rsidR="00AA46B7" w:rsidRPr="00576173" w14:paraId="00967127" w14:textId="77777777" w:rsidTr="00AA46B7">
        <w:trPr>
          <w:divId w:val="448357345"/>
          <w:tblCellSpacing w:w="15" w:type="dxa"/>
        </w:trPr>
        <w:tc>
          <w:tcPr>
            <w:tcW w:w="0" w:type="auto"/>
            <w:vAlign w:val="center"/>
            <w:hideMark/>
          </w:tcPr>
          <w:p w14:paraId="61EDE086" w14:textId="77777777" w:rsidR="00CA6360" w:rsidRPr="00576173" w:rsidRDefault="00CA6360" w:rsidP="005A3FA8">
            <w:pPr>
              <w:spacing w:line="240" w:lineRule="auto"/>
              <w:jc w:val="center"/>
              <w:rPr>
                <w:sz w:val="20"/>
              </w:rPr>
            </w:pPr>
          </w:p>
        </w:tc>
        <w:tc>
          <w:tcPr>
            <w:tcW w:w="0" w:type="auto"/>
            <w:vAlign w:val="center"/>
            <w:hideMark/>
          </w:tcPr>
          <w:p w14:paraId="7DCB6E96" w14:textId="77777777" w:rsidR="00CA6360" w:rsidRPr="00576173" w:rsidRDefault="00CA6360" w:rsidP="005A3FA8">
            <w:pPr>
              <w:spacing w:line="240" w:lineRule="auto"/>
              <w:rPr>
                <w:sz w:val="18"/>
                <w:szCs w:val="20"/>
              </w:rPr>
            </w:pPr>
          </w:p>
        </w:tc>
        <w:tc>
          <w:tcPr>
            <w:tcW w:w="0" w:type="auto"/>
            <w:vAlign w:val="center"/>
            <w:hideMark/>
          </w:tcPr>
          <w:p w14:paraId="005E5EA4" w14:textId="77777777" w:rsidR="00CA6360" w:rsidRPr="00576173" w:rsidRDefault="00CA6360" w:rsidP="005A3FA8">
            <w:pPr>
              <w:spacing w:line="240" w:lineRule="auto"/>
              <w:jc w:val="center"/>
              <w:rPr>
                <w:sz w:val="18"/>
                <w:szCs w:val="20"/>
              </w:rPr>
            </w:pPr>
          </w:p>
        </w:tc>
        <w:tc>
          <w:tcPr>
            <w:tcW w:w="0" w:type="auto"/>
            <w:vAlign w:val="center"/>
            <w:hideMark/>
          </w:tcPr>
          <w:p w14:paraId="3F616DA7" w14:textId="77777777" w:rsidR="00CA6360" w:rsidRPr="00576173" w:rsidRDefault="00CA6360" w:rsidP="005A3FA8">
            <w:pPr>
              <w:spacing w:line="240" w:lineRule="auto"/>
              <w:jc w:val="center"/>
              <w:rPr>
                <w:sz w:val="18"/>
                <w:szCs w:val="20"/>
              </w:rPr>
            </w:pPr>
          </w:p>
        </w:tc>
        <w:tc>
          <w:tcPr>
            <w:tcW w:w="0" w:type="auto"/>
            <w:vAlign w:val="center"/>
            <w:hideMark/>
          </w:tcPr>
          <w:p w14:paraId="17B882BA" w14:textId="77777777" w:rsidR="00CA6360" w:rsidRPr="00576173" w:rsidRDefault="00CA6360" w:rsidP="005A3FA8">
            <w:pPr>
              <w:spacing w:line="240" w:lineRule="auto"/>
              <w:jc w:val="center"/>
              <w:rPr>
                <w:sz w:val="18"/>
                <w:szCs w:val="20"/>
              </w:rPr>
            </w:pPr>
          </w:p>
        </w:tc>
        <w:tc>
          <w:tcPr>
            <w:tcW w:w="0" w:type="auto"/>
            <w:vAlign w:val="center"/>
            <w:hideMark/>
          </w:tcPr>
          <w:p w14:paraId="1C7BE061" w14:textId="77777777" w:rsidR="00CA6360" w:rsidRPr="00576173" w:rsidRDefault="00CA6360" w:rsidP="005A3FA8">
            <w:pPr>
              <w:spacing w:line="240" w:lineRule="auto"/>
              <w:jc w:val="center"/>
              <w:rPr>
                <w:sz w:val="18"/>
                <w:szCs w:val="20"/>
              </w:rPr>
            </w:pPr>
          </w:p>
        </w:tc>
        <w:tc>
          <w:tcPr>
            <w:tcW w:w="0" w:type="auto"/>
            <w:vAlign w:val="center"/>
            <w:hideMark/>
          </w:tcPr>
          <w:p w14:paraId="575BB5AA" w14:textId="77777777" w:rsidR="00CA6360" w:rsidRPr="00576173" w:rsidRDefault="00CA6360" w:rsidP="005A3FA8">
            <w:pPr>
              <w:spacing w:line="240" w:lineRule="auto"/>
              <w:jc w:val="center"/>
              <w:rPr>
                <w:sz w:val="18"/>
                <w:szCs w:val="20"/>
              </w:rPr>
            </w:pPr>
          </w:p>
        </w:tc>
        <w:tc>
          <w:tcPr>
            <w:tcW w:w="0" w:type="auto"/>
            <w:vAlign w:val="center"/>
            <w:hideMark/>
          </w:tcPr>
          <w:p w14:paraId="74551F15" w14:textId="77777777" w:rsidR="00CA6360" w:rsidRPr="00576173" w:rsidRDefault="00CA6360" w:rsidP="005A3FA8">
            <w:pPr>
              <w:spacing w:line="240" w:lineRule="auto"/>
              <w:jc w:val="center"/>
              <w:rPr>
                <w:sz w:val="18"/>
                <w:szCs w:val="20"/>
              </w:rPr>
            </w:pPr>
          </w:p>
        </w:tc>
      </w:tr>
      <w:tr w:rsidR="00AA46B7" w:rsidRPr="00576173" w14:paraId="268A73D0" w14:textId="77777777" w:rsidTr="00AA46B7">
        <w:trPr>
          <w:divId w:val="448357345"/>
          <w:tblCellSpacing w:w="15" w:type="dxa"/>
        </w:trPr>
        <w:tc>
          <w:tcPr>
            <w:tcW w:w="0" w:type="auto"/>
            <w:hideMark/>
          </w:tcPr>
          <w:p w14:paraId="267F96D9" w14:textId="7C03B191" w:rsidR="00CA6360" w:rsidRPr="00576173" w:rsidRDefault="00CA6360" w:rsidP="005A3FA8">
            <w:pPr>
              <w:spacing w:line="240" w:lineRule="auto"/>
              <w:jc w:val="left"/>
              <w:rPr>
                <w:sz w:val="20"/>
              </w:rPr>
            </w:pPr>
            <w:r w:rsidRPr="0022024E">
              <w:rPr>
                <w:sz w:val="20"/>
              </w:rPr>
              <w:t>Med</w:t>
            </w:r>
            <w:r>
              <w:rPr>
                <w:sz w:val="20"/>
              </w:rPr>
              <w:t xml:space="preserve">ical </w:t>
            </w:r>
            <w:r w:rsidRPr="0022024E">
              <w:rPr>
                <w:sz w:val="20"/>
              </w:rPr>
              <w:t>Units</w:t>
            </w:r>
          </w:p>
        </w:tc>
        <w:tc>
          <w:tcPr>
            <w:tcW w:w="0" w:type="auto"/>
            <w:vAlign w:val="center"/>
            <w:hideMark/>
          </w:tcPr>
          <w:p w14:paraId="07CAC6B9" w14:textId="77777777" w:rsidR="00CA6360" w:rsidRPr="00576173" w:rsidRDefault="00CA6360" w:rsidP="005A3FA8">
            <w:pPr>
              <w:spacing w:line="240" w:lineRule="auto"/>
              <w:rPr>
                <w:sz w:val="18"/>
              </w:rPr>
            </w:pPr>
          </w:p>
        </w:tc>
        <w:tc>
          <w:tcPr>
            <w:tcW w:w="0" w:type="auto"/>
            <w:vAlign w:val="center"/>
            <w:hideMark/>
          </w:tcPr>
          <w:p w14:paraId="0936558E" w14:textId="77777777" w:rsidR="00CA6360" w:rsidRPr="00576173" w:rsidRDefault="00CA6360" w:rsidP="005A3FA8">
            <w:pPr>
              <w:spacing w:line="240" w:lineRule="auto"/>
              <w:jc w:val="center"/>
              <w:rPr>
                <w:sz w:val="18"/>
                <w:szCs w:val="20"/>
              </w:rPr>
            </w:pPr>
          </w:p>
        </w:tc>
        <w:tc>
          <w:tcPr>
            <w:tcW w:w="0" w:type="auto"/>
            <w:vAlign w:val="center"/>
            <w:hideMark/>
          </w:tcPr>
          <w:p w14:paraId="047CD61C" w14:textId="77777777" w:rsidR="00CA6360" w:rsidRPr="00576173" w:rsidRDefault="00CA6360" w:rsidP="005A3FA8">
            <w:pPr>
              <w:spacing w:line="240" w:lineRule="auto"/>
              <w:jc w:val="center"/>
              <w:rPr>
                <w:sz w:val="18"/>
                <w:szCs w:val="20"/>
              </w:rPr>
            </w:pPr>
          </w:p>
        </w:tc>
        <w:tc>
          <w:tcPr>
            <w:tcW w:w="0" w:type="auto"/>
            <w:vAlign w:val="center"/>
            <w:hideMark/>
          </w:tcPr>
          <w:p w14:paraId="442E9DC4" w14:textId="77777777" w:rsidR="00CA6360" w:rsidRPr="00576173" w:rsidRDefault="00CA6360" w:rsidP="005A3FA8">
            <w:pPr>
              <w:spacing w:line="240" w:lineRule="auto"/>
              <w:jc w:val="center"/>
              <w:rPr>
                <w:sz w:val="18"/>
              </w:rPr>
            </w:pPr>
            <w:r w:rsidRPr="00576173">
              <w:rPr>
                <w:sz w:val="18"/>
              </w:rPr>
              <w:t>0.001</w:t>
            </w:r>
            <w:r w:rsidRPr="00576173">
              <w:rPr>
                <w:sz w:val="18"/>
                <w:vertAlign w:val="superscript"/>
              </w:rPr>
              <w:t>**</w:t>
            </w:r>
          </w:p>
        </w:tc>
        <w:tc>
          <w:tcPr>
            <w:tcW w:w="0" w:type="auto"/>
            <w:vAlign w:val="center"/>
            <w:hideMark/>
          </w:tcPr>
          <w:p w14:paraId="4B674321" w14:textId="77777777" w:rsidR="00CA6360" w:rsidRPr="00576173" w:rsidRDefault="00CA6360" w:rsidP="005A3FA8">
            <w:pPr>
              <w:spacing w:line="240" w:lineRule="auto"/>
              <w:jc w:val="center"/>
              <w:rPr>
                <w:sz w:val="18"/>
              </w:rPr>
            </w:pPr>
          </w:p>
        </w:tc>
        <w:tc>
          <w:tcPr>
            <w:tcW w:w="0" w:type="auto"/>
            <w:vAlign w:val="center"/>
            <w:hideMark/>
          </w:tcPr>
          <w:p w14:paraId="53871FC1" w14:textId="77777777" w:rsidR="00CA6360" w:rsidRPr="00576173" w:rsidRDefault="00CA6360" w:rsidP="005A3FA8">
            <w:pPr>
              <w:spacing w:line="240" w:lineRule="auto"/>
              <w:jc w:val="center"/>
              <w:rPr>
                <w:sz w:val="18"/>
                <w:szCs w:val="20"/>
              </w:rPr>
            </w:pPr>
          </w:p>
        </w:tc>
        <w:tc>
          <w:tcPr>
            <w:tcW w:w="0" w:type="auto"/>
            <w:vAlign w:val="center"/>
            <w:hideMark/>
          </w:tcPr>
          <w:p w14:paraId="01DA15FE" w14:textId="77777777" w:rsidR="00CA6360" w:rsidRPr="00576173" w:rsidRDefault="00CA6360" w:rsidP="005A3FA8">
            <w:pPr>
              <w:spacing w:line="240" w:lineRule="auto"/>
              <w:jc w:val="center"/>
              <w:rPr>
                <w:sz w:val="18"/>
              </w:rPr>
            </w:pPr>
            <w:r w:rsidRPr="00576173">
              <w:rPr>
                <w:sz w:val="18"/>
              </w:rPr>
              <w:t>0.002</w:t>
            </w:r>
            <w:r w:rsidRPr="00576173">
              <w:rPr>
                <w:sz w:val="18"/>
                <w:vertAlign w:val="superscript"/>
              </w:rPr>
              <w:t>***</w:t>
            </w:r>
          </w:p>
        </w:tc>
      </w:tr>
      <w:tr w:rsidR="00AA46B7" w:rsidRPr="00576173" w14:paraId="7B23715F" w14:textId="77777777" w:rsidTr="00AA46B7">
        <w:trPr>
          <w:divId w:val="448357345"/>
          <w:tblCellSpacing w:w="15" w:type="dxa"/>
        </w:trPr>
        <w:tc>
          <w:tcPr>
            <w:tcW w:w="0" w:type="auto"/>
            <w:vAlign w:val="center"/>
            <w:hideMark/>
          </w:tcPr>
          <w:p w14:paraId="2889B16E" w14:textId="77777777" w:rsidR="00CA6360" w:rsidRPr="00576173" w:rsidRDefault="00CA6360" w:rsidP="005A3FA8">
            <w:pPr>
              <w:spacing w:line="240" w:lineRule="auto"/>
              <w:jc w:val="center"/>
              <w:rPr>
                <w:sz w:val="20"/>
              </w:rPr>
            </w:pPr>
          </w:p>
        </w:tc>
        <w:tc>
          <w:tcPr>
            <w:tcW w:w="0" w:type="auto"/>
            <w:vAlign w:val="center"/>
            <w:hideMark/>
          </w:tcPr>
          <w:p w14:paraId="4568A2A6" w14:textId="77777777" w:rsidR="00CA6360" w:rsidRPr="00576173" w:rsidRDefault="00CA6360" w:rsidP="005A3FA8">
            <w:pPr>
              <w:spacing w:line="240" w:lineRule="auto"/>
              <w:rPr>
                <w:sz w:val="18"/>
                <w:szCs w:val="20"/>
              </w:rPr>
            </w:pPr>
          </w:p>
        </w:tc>
        <w:tc>
          <w:tcPr>
            <w:tcW w:w="0" w:type="auto"/>
            <w:vAlign w:val="center"/>
            <w:hideMark/>
          </w:tcPr>
          <w:p w14:paraId="5A34A467" w14:textId="77777777" w:rsidR="00CA6360" w:rsidRPr="00576173" w:rsidRDefault="00CA6360" w:rsidP="005A3FA8">
            <w:pPr>
              <w:spacing w:line="240" w:lineRule="auto"/>
              <w:jc w:val="center"/>
              <w:rPr>
                <w:sz w:val="18"/>
                <w:szCs w:val="20"/>
              </w:rPr>
            </w:pPr>
          </w:p>
        </w:tc>
        <w:tc>
          <w:tcPr>
            <w:tcW w:w="0" w:type="auto"/>
            <w:vAlign w:val="center"/>
            <w:hideMark/>
          </w:tcPr>
          <w:p w14:paraId="3093E50D" w14:textId="77777777" w:rsidR="00CA6360" w:rsidRPr="00576173" w:rsidRDefault="00CA6360" w:rsidP="005A3FA8">
            <w:pPr>
              <w:spacing w:line="240" w:lineRule="auto"/>
              <w:jc w:val="center"/>
              <w:rPr>
                <w:sz w:val="18"/>
                <w:szCs w:val="20"/>
              </w:rPr>
            </w:pPr>
          </w:p>
        </w:tc>
        <w:tc>
          <w:tcPr>
            <w:tcW w:w="0" w:type="auto"/>
            <w:vAlign w:val="center"/>
            <w:hideMark/>
          </w:tcPr>
          <w:p w14:paraId="34C6F133" w14:textId="77777777" w:rsidR="00CA6360" w:rsidRPr="00576173" w:rsidRDefault="00CA6360" w:rsidP="005A3FA8">
            <w:pPr>
              <w:spacing w:line="240" w:lineRule="auto"/>
              <w:jc w:val="center"/>
              <w:rPr>
                <w:sz w:val="18"/>
              </w:rPr>
            </w:pPr>
            <w:r w:rsidRPr="00576173">
              <w:rPr>
                <w:sz w:val="18"/>
              </w:rPr>
              <w:t>(0.001)</w:t>
            </w:r>
          </w:p>
        </w:tc>
        <w:tc>
          <w:tcPr>
            <w:tcW w:w="0" w:type="auto"/>
            <w:vAlign w:val="center"/>
            <w:hideMark/>
          </w:tcPr>
          <w:p w14:paraId="4F200453" w14:textId="77777777" w:rsidR="00CA6360" w:rsidRPr="00576173" w:rsidRDefault="00CA6360" w:rsidP="005A3FA8">
            <w:pPr>
              <w:spacing w:line="240" w:lineRule="auto"/>
              <w:jc w:val="center"/>
              <w:rPr>
                <w:sz w:val="18"/>
              </w:rPr>
            </w:pPr>
          </w:p>
        </w:tc>
        <w:tc>
          <w:tcPr>
            <w:tcW w:w="0" w:type="auto"/>
            <w:vAlign w:val="center"/>
            <w:hideMark/>
          </w:tcPr>
          <w:p w14:paraId="1A52B2FB" w14:textId="77777777" w:rsidR="00CA6360" w:rsidRPr="00576173" w:rsidRDefault="00CA6360" w:rsidP="005A3FA8">
            <w:pPr>
              <w:spacing w:line="240" w:lineRule="auto"/>
              <w:jc w:val="center"/>
              <w:rPr>
                <w:sz w:val="18"/>
                <w:szCs w:val="20"/>
              </w:rPr>
            </w:pPr>
          </w:p>
        </w:tc>
        <w:tc>
          <w:tcPr>
            <w:tcW w:w="0" w:type="auto"/>
            <w:vAlign w:val="center"/>
            <w:hideMark/>
          </w:tcPr>
          <w:p w14:paraId="71A8FDF4" w14:textId="77777777" w:rsidR="00CA6360" w:rsidRPr="00576173" w:rsidRDefault="00CA6360" w:rsidP="005A3FA8">
            <w:pPr>
              <w:spacing w:line="240" w:lineRule="auto"/>
              <w:jc w:val="center"/>
              <w:rPr>
                <w:sz w:val="18"/>
              </w:rPr>
            </w:pPr>
            <w:r w:rsidRPr="00576173">
              <w:rPr>
                <w:sz w:val="18"/>
              </w:rPr>
              <w:t>(0.001)</w:t>
            </w:r>
          </w:p>
        </w:tc>
      </w:tr>
      <w:tr w:rsidR="00AA46B7" w:rsidRPr="00576173" w14:paraId="3CD549F1" w14:textId="77777777" w:rsidTr="00AA46B7">
        <w:trPr>
          <w:divId w:val="448357345"/>
          <w:tblCellSpacing w:w="15" w:type="dxa"/>
        </w:trPr>
        <w:tc>
          <w:tcPr>
            <w:tcW w:w="0" w:type="auto"/>
            <w:vAlign w:val="center"/>
            <w:hideMark/>
          </w:tcPr>
          <w:p w14:paraId="19C153E8" w14:textId="77777777" w:rsidR="00CA6360" w:rsidRPr="00576173" w:rsidRDefault="00CA6360" w:rsidP="005A3FA8">
            <w:pPr>
              <w:spacing w:line="240" w:lineRule="auto"/>
              <w:jc w:val="center"/>
              <w:rPr>
                <w:sz w:val="20"/>
              </w:rPr>
            </w:pPr>
          </w:p>
        </w:tc>
        <w:tc>
          <w:tcPr>
            <w:tcW w:w="0" w:type="auto"/>
            <w:vAlign w:val="center"/>
            <w:hideMark/>
          </w:tcPr>
          <w:p w14:paraId="28BCB1A4" w14:textId="77777777" w:rsidR="00CA6360" w:rsidRPr="00576173" w:rsidRDefault="00CA6360" w:rsidP="005A3FA8">
            <w:pPr>
              <w:spacing w:line="240" w:lineRule="auto"/>
              <w:rPr>
                <w:sz w:val="18"/>
                <w:szCs w:val="20"/>
              </w:rPr>
            </w:pPr>
          </w:p>
        </w:tc>
        <w:tc>
          <w:tcPr>
            <w:tcW w:w="0" w:type="auto"/>
            <w:vAlign w:val="center"/>
            <w:hideMark/>
          </w:tcPr>
          <w:p w14:paraId="69F7A98E" w14:textId="77777777" w:rsidR="00CA6360" w:rsidRPr="00576173" w:rsidRDefault="00CA6360" w:rsidP="005A3FA8">
            <w:pPr>
              <w:spacing w:line="240" w:lineRule="auto"/>
              <w:jc w:val="center"/>
              <w:rPr>
                <w:sz w:val="18"/>
                <w:szCs w:val="20"/>
              </w:rPr>
            </w:pPr>
          </w:p>
        </w:tc>
        <w:tc>
          <w:tcPr>
            <w:tcW w:w="0" w:type="auto"/>
            <w:vAlign w:val="center"/>
            <w:hideMark/>
          </w:tcPr>
          <w:p w14:paraId="5D30A9A4" w14:textId="77777777" w:rsidR="00CA6360" w:rsidRPr="00576173" w:rsidRDefault="00CA6360" w:rsidP="005A3FA8">
            <w:pPr>
              <w:spacing w:line="240" w:lineRule="auto"/>
              <w:jc w:val="center"/>
              <w:rPr>
                <w:sz w:val="18"/>
                <w:szCs w:val="20"/>
              </w:rPr>
            </w:pPr>
          </w:p>
        </w:tc>
        <w:tc>
          <w:tcPr>
            <w:tcW w:w="0" w:type="auto"/>
            <w:vAlign w:val="center"/>
            <w:hideMark/>
          </w:tcPr>
          <w:p w14:paraId="2EE8D87D" w14:textId="77777777" w:rsidR="00CA6360" w:rsidRPr="00576173" w:rsidRDefault="00CA6360" w:rsidP="005A3FA8">
            <w:pPr>
              <w:spacing w:line="240" w:lineRule="auto"/>
              <w:jc w:val="center"/>
              <w:rPr>
                <w:sz w:val="18"/>
                <w:szCs w:val="20"/>
              </w:rPr>
            </w:pPr>
          </w:p>
        </w:tc>
        <w:tc>
          <w:tcPr>
            <w:tcW w:w="0" w:type="auto"/>
            <w:vAlign w:val="center"/>
            <w:hideMark/>
          </w:tcPr>
          <w:p w14:paraId="35C5FA12" w14:textId="77777777" w:rsidR="00CA6360" w:rsidRPr="00576173" w:rsidRDefault="00CA6360" w:rsidP="005A3FA8">
            <w:pPr>
              <w:spacing w:line="240" w:lineRule="auto"/>
              <w:jc w:val="center"/>
              <w:rPr>
                <w:sz w:val="18"/>
                <w:szCs w:val="20"/>
              </w:rPr>
            </w:pPr>
          </w:p>
        </w:tc>
        <w:tc>
          <w:tcPr>
            <w:tcW w:w="0" w:type="auto"/>
            <w:vAlign w:val="center"/>
            <w:hideMark/>
          </w:tcPr>
          <w:p w14:paraId="07174308" w14:textId="77777777" w:rsidR="00CA6360" w:rsidRPr="00576173" w:rsidRDefault="00CA6360" w:rsidP="005A3FA8">
            <w:pPr>
              <w:spacing w:line="240" w:lineRule="auto"/>
              <w:jc w:val="center"/>
              <w:rPr>
                <w:sz w:val="18"/>
                <w:szCs w:val="20"/>
              </w:rPr>
            </w:pPr>
          </w:p>
        </w:tc>
        <w:tc>
          <w:tcPr>
            <w:tcW w:w="0" w:type="auto"/>
            <w:vAlign w:val="center"/>
            <w:hideMark/>
          </w:tcPr>
          <w:p w14:paraId="2273501E" w14:textId="77777777" w:rsidR="00CA6360" w:rsidRPr="00576173" w:rsidRDefault="00CA6360" w:rsidP="005A3FA8">
            <w:pPr>
              <w:spacing w:line="240" w:lineRule="auto"/>
              <w:jc w:val="center"/>
              <w:rPr>
                <w:sz w:val="18"/>
                <w:szCs w:val="20"/>
              </w:rPr>
            </w:pPr>
          </w:p>
        </w:tc>
      </w:tr>
      <w:tr w:rsidR="00AA46B7" w:rsidRPr="00576173" w14:paraId="71E6AC79" w14:textId="77777777" w:rsidTr="00AA46B7">
        <w:trPr>
          <w:divId w:val="448357345"/>
          <w:tblCellSpacing w:w="15" w:type="dxa"/>
        </w:trPr>
        <w:tc>
          <w:tcPr>
            <w:tcW w:w="0" w:type="auto"/>
            <w:hideMark/>
          </w:tcPr>
          <w:p w14:paraId="5D82817C" w14:textId="46A1CCFC" w:rsidR="00CA6360" w:rsidRPr="00576173" w:rsidRDefault="00CA6360" w:rsidP="005A3FA8">
            <w:pPr>
              <w:spacing w:line="240" w:lineRule="auto"/>
              <w:jc w:val="left"/>
              <w:rPr>
                <w:sz w:val="20"/>
              </w:rPr>
            </w:pPr>
            <w:r w:rsidRPr="0022024E">
              <w:rPr>
                <w:sz w:val="20"/>
              </w:rPr>
              <w:t>Vehicles</w:t>
            </w:r>
          </w:p>
        </w:tc>
        <w:tc>
          <w:tcPr>
            <w:tcW w:w="0" w:type="auto"/>
            <w:vAlign w:val="center"/>
            <w:hideMark/>
          </w:tcPr>
          <w:p w14:paraId="72AE5134" w14:textId="77777777" w:rsidR="00CA6360" w:rsidRPr="00576173" w:rsidRDefault="00CA6360" w:rsidP="005A3FA8">
            <w:pPr>
              <w:spacing w:line="240" w:lineRule="auto"/>
              <w:rPr>
                <w:sz w:val="18"/>
              </w:rPr>
            </w:pPr>
          </w:p>
        </w:tc>
        <w:tc>
          <w:tcPr>
            <w:tcW w:w="0" w:type="auto"/>
            <w:vAlign w:val="center"/>
            <w:hideMark/>
          </w:tcPr>
          <w:p w14:paraId="246E2BF5" w14:textId="77777777" w:rsidR="00CA6360" w:rsidRPr="00576173" w:rsidRDefault="00CA6360" w:rsidP="005A3FA8">
            <w:pPr>
              <w:spacing w:line="240" w:lineRule="auto"/>
              <w:jc w:val="center"/>
              <w:rPr>
                <w:sz w:val="18"/>
                <w:szCs w:val="20"/>
              </w:rPr>
            </w:pPr>
          </w:p>
        </w:tc>
        <w:tc>
          <w:tcPr>
            <w:tcW w:w="0" w:type="auto"/>
            <w:vAlign w:val="center"/>
            <w:hideMark/>
          </w:tcPr>
          <w:p w14:paraId="3199176B" w14:textId="77777777" w:rsidR="00CA6360" w:rsidRPr="00576173" w:rsidRDefault="00CA6360" w:rsidP="005A3FA8">
            <w:pPr>
              <w:spacing w:line="240" w:lineRule="auto"/>
              <w:jc w:val="center"/>
              <w:rPr>
                <w:sz w:val="18"/>
                <w:szCs w:val="20"/>
              </w:rPr>
            </w:pPr>
          </w:p>
        </w:tc>
        <w:tc>
          <w:tcPr>
            <w:tcW w:w="0" w:type="auto"/>
            <w:vAlign w:val="center"/>
            <w:hideMark/>
          </w:tcPr>
          <w:p w14:paraId="59242D4D" w14:textId="77777777" w:rsidR="00CA6360" w:rsidRPr="00576173" w:rsidRDefault="00CA6360" w:rsidP="005A3FA8">
            <w:pPr>
              <w:spacing w:line="240" w:lineRule="auto"/>
              <w:jc w:val="center"/>
              <w:rPr>
                <w:sz w:val="18"/>
                <w:szCs w:val="20"/>
              </w:rPr>
            </w:pPr>
          </w:p>
        </w:tc>
        <w:tc>
          <w:tcPr>
            <w:tcW w:w="0" w:type="auto"/>
            <w:vAlign w:val="center"/>
            <w:hideMark/>
          </w:tcPr>
          <w:p w14:paraId="5BEABD1C" w14:textId="77777777" w:rsidR="00CA6360" w:rsidRPr="00576173" w:rsidRDefault="00CA6360" w:rsidP="005A3FA8">
            <w:pPr>
              <w:spacing w:line="240" w:lineRule="auto"/>
              <w:jc w:val="center"/>
              <w:rPr>
                <w:sz w:val="18"/>
              </w:rPr>
            </w:pPr>
            <w:r w:rsidRPr="00576173">
              <w:rPr>
                <w:sz w:val="18"/>
              </w:rPr>
              <w:t>0.00000</w:t>
            </w:r>
            <w:r w:rsidRPr="00576173">
              <w:rPr>
                <w:sz w:val="18"/>
                <w:vertAlign w:val="superscript"/>
              </w:rPr>
              <w:t>*</w:t>
            </w:r>
          </w:p>
        </w:tc>
        <w:tc>
          <w:tcPr>
            <w:tcW w:w="0" w:type="auto"/>
            <w:vAlign w:val="center"/>
            <w:hideMark/>
          </w:tcPr>
          <w:p w14:paraId="5765C8B7" w14:textId="77777777" w:rsidR="00CA6360" w:rsidRPr="00576173" w:rsidRDefault="00CA6360" w:rsidP="005A3FA8">
            <w:pPr>
              <w:spacing w:line="240" w:lineRule="auto"/>
              <w:jc w:val="center"/>
              <w:rPr>
                <w:sz w:val="18"/>
              </w:rPr>
            </w:pPr>
          </w:p>
        </w:tc>
        <w:tc>
          <w:tcPr>
            <w:tcW w:w="0" w:type="auto"/>
            <w:vAlign w:val="center"/>
            <w:hideMark/>
          </w:tcPr>
          <w:p w14:paraId="76D203BF" w14:textId="77777777" w:rsidR="00CA6360" w:rsidRPr="00576173" w:rsidRDefault="00CA6360" w:rsidP="005A3FA8">
            <w:pPr>
              <w:spacing w:line="240" w:lineRule="auto"/>
              <w:jc w:val="center"/>
              <w:rPr>
                <w:sz w:val="18"/>
              </w:rPr>
            </w:pPr>
            <w:r w:rsidRPr="00576173">
              <w:rPr>
                <w:sz w:val="18"/>
              </w:rPr>
              <w:t>0.00000</w:t>
            </w:r>
          </w:p>
        </w:tc>
      </w:tr>
      <w:tr w:rsidR="00AA46B7" w:rsidRPr="00576173" w14:paraId="1312FD27" w14:textId="77777777" w:rsidTr="00AA46B7">
        <w:trPr>
          <w:divId w:val="448357345"/>
          <w:tblCellSpacing w:w="15" w:type="dxa"/>
        </w:trPr>
        <w:tc>
          <w:tcPr>
            <w:tcW w:w="0" w:type="auto"/>
            <w:vAlign w:val="center"/>
            <w:hideMark/>
          </w:tcPr>
          <w:p w14:paraId="397381FD" w14:textId="77777777" w:rsidR="00CA6360" w:rsidRPr="00576173" w:rsidRDefault="00CA6360" w:rsidP="005A3FA8">
            <w:pPr>
              <w:spacing w:line="240" w:lineRule="auto"/>
              <w:jc w:val="center"/>
              <w:rPr>
                <w:sz w:val="20"/>
              </w:rPr>
            </w:pPr>
          </w:p>
        </w:tc>
        <w:tc>
          <w:tcPr>
            <w:tcW w:w="0" w:type="auto"/>
            <w:vAlign w:val="center"/>
            <w:hideMark/>
          </w:tcPr>
          <w:p w14:paraId="1F4E8D45" w14:textId="77777777" w:rsidR="00CA6360" w:rsidRPr="00576173" w:rsidRDefault="00CA6360" w:rsidP="005A3FA8">
            <w:pPr>
              <w:spacing w:line="240" w:lineRule="auto"/>
              <w:rPr>
                <w:sz w:val="18"/>
                <w:szCs w:val="20"/>
              </w:rPr>
            </w:pPr>
          </w:p>
        </w:tc>
        <w:tc>
          <w:tcPr>
            <w:tcW w:w="0" w:type="auto"/>
            <w:vAlign w:val="center"/>
            <w:hideMark/>
          </w:tcPr>
          <w:p w14:paraId="238E590C" w14:textId="77777777" w:rsidR="00CA6360" w:rsidRPr="00576173" w:rsidRDefault="00CA6360" w:rsidP="005A3FA8">
            <w:pPr>
              <w:spacing w:line="240" w:lineRule="auto"/>
              <w:jc w:val="center"/>
              <w:rPr>
                <w:sz w:val="18"/>
                <w:szCs w:val="20"/>
              </w:rPr>
            </w:pPr>
          </w:p>
        </w:tc>
        <w:tc>
          <w:tcPr>
            <w:tcW w:w="0" w:type="auto"/>
            <w:vAlign w:val="center"/>
            <w:hideMark/>
          </w:tcPr>
          <w:p w14:paraId="26FAF80E" w14:textId="77777777" w:rsidR="00CA6360" w:rsidRPr="00576173" w:rsidRDefault="00CA6360" w:rsidP="005A3FA8">
            <w:pPr>
              <w:spacing w:line="240" w:lineRule="auto"/>
              <w:jc w:val="center"/>
              <w:rPr>
                <w:sz w:val="18"/>
                <w:szCs w:val="20"/>
              </w:rPr>
            </w:pPr>
          </w:p>
        </w:tc>
        <w:tc>
          <w:tcPr>
            <w:tcW w:w="0" w:type="auto"/>
            <w:vAlign w:val="center"/>
            <w:hideMark/>
          </w:tcPr>
          <w:p w14:paraId="050AEAA3" w14:textId="77777777" w:rsidR="00CA6360" w:rsidRPr="00576173" w:rsidRDefault="00CA6360" w:rsidP="005A3FA8">
            <w:pPr>
              <w:spacing w:line="240" w:lineRule="auto"/>
              <w:jc w:val="center"/>
              <w:rPr>
                <w:sz w:val="18"/>
                <w:szCs w:val="20"/>
              </w:rPr>
            </w:pPr>
          </w:p>
        </w:tc>
        <w:tc>
          <w:tcPr>
            <w:tcW w:w="0" w:type="auto"/>
            <w:vAlign w:val="center"/>
            <w:hideMark/>
          </w:tcPr>
          <w:p w14:paraId="0ED80F83" w14:textId="77777777" w:rsidR="00CA6360" w:rsidRPr="00576173" w:rsidRDefault="00CA6360" w:rsidP="005A3FA8">
            <w:pPr>
              <w:spacing w:line="240" w:lineRule="auto"/>
              <w:jc w:val="center"/>
              <w:rPr>
                <w:sz w:val="18"/>
              </w:rPr>
            </w:pPr>
            <w:r w:rsidRPr="00576173">
              <w:rPr>
                <w:sz w:val="18"/>
              </w:rPr>
              <w:t>(0.00000)</w:t>
            </w:r>
          </w:p>
        </w:tc>
        <w:tc>
          <w:tcPr>
            <w:tcW w:w="0" w:type="auto"/>
            <w:vAlign w:val="center"/>
            <w:hideMark/>
          </w:tcPr>
          <w:p w14:paraId="11D7D315" w14:textId="77777777" w:rsidR="00CA6360" w:rsidRPr="00576173" w:rsidRDefault="00CA6360" w:rsidP="005A3FA8">
            <w:pPr>
              <w:spacing w:line="240" w:lineRule="auto"/>
              <w:jc w:val="center"/>
              <w:rPr>
                <w:sz w:val="18"/>
              </w:rPr>
            </w:pPr>
          </w:p>
        </w:tc>
        <w:tc>
          <w:tcPr>
            <w:tcW w:w="0" w:type="auto"/>
            <w:vAlign w:val="center"/>
            <w:hideMark/>
          </w:tcPr>
          <w:p w14:paraId="1FC992D7" w14:textId="77777777" w:rsidR="00CA6360" w:rsidRPr="00576173" w:rsidRDefault="00CA6360" w:rsidP="005A3FA8">
            <w:pPr>
              <w:spacing w:line="240" w:lineRule="auto"/>
              <w:jc w:val="center"/>
              <w:rPr>
                <w:sz w:val="18"/>
              </w:rPr>
            </w:pPr>
            <w:r w:rsidRPr="00576173">
              <w:rPr>
                <w:sz w:val="18"/>
              </w:rPr>
              <w:t>(0.00000)</w:t>
            </w:r>
          </w:p>
        </w:tc>
      </w:tr>
      <w:tr w:rsidR="00AA46B7" w:rsidRPr="00576173" w14:paraId="1875A55B" w14:textId="77777777" w:rsidTr="00AA46B7">
        <w:trPr>
          <w:divId w:val="448357345"/>
          <w:tblCellSpacing w:w="15" w:type="dxa"/>
        </w:trPr>
        <w:tc>
          <w:tcPr>
            <w:tcW w:w="0" w:type="auto"/>
            <w:vAlign w:val="center"/>
            <w:hideMark/>
          </w:tcPr>
          <w:p w14:paraId="5A8679BD" w14:textId="77777777" w:rsidR="00CA6360" w:rsidRPr="00576173" w:rsidRDefault="00CA6360" w:rsidP="005A3FA8">
            <w:pPr>
              <w:spacing w:line="240" w:lineRule="auto"/>
              <w:jc w:val="center"/>
              <w:rPr>
                <w:sz w:val="20"/>
              </w:rPr>
            </w:pPr>
          </w:p>
        </w:tc>
        <w:tc>
          <w:tcPr>
            <w:tcW w:w="0" w:type="auto"/>
            <w:vAlign w:val="center"/>
            <w:hideMark/>
          </w:tcPr>
          <w:p w14:paraId="73F926D1" w14:textId="77777777" w:rsidR="00CA6360" w:rsidRPr="00576173" w:rsidRDefault="00CA6360" w:rsidP="005A3FA8">
            <w:pPr>
              <w:spacing w:line="240" w:lineRule="auto"/>
              <w:rPr>
                <w:sz w:val="18"/>
                <w:szCs w:val="20"/>
              </w:rPr>
            </w:pPr>
          </w:p>
        </w:tc>
        <w:tc>
          <w:tcPr>
            <w:tcW w:w="0" w:type="auto"/>
            <w:vAlign w:val="center"/>
            <w:hideMark/>
          </w:tcPr>
          <w:p w14:paraId="385313FE" w14:textId="77777777" w:rsidR="00CA6360" w:rsidRPr="00576173" w:rsidRDefault="00CA6360" w:rsidP="005A3FA8">
            <w:pPr>
              <w:spacing w:line="240" w:lineRule="auto"/>
              <w:jc w:val="center"/>
              <w:rPr>
                <w:sz w:val="18"/>
                <w:szCs w:val="20"/>
              </w:rPr>
            </w:pPr>
          </w:p>
        </w:tc>
        <w:tc>
          <w:tcPr>
            <w:tcW w:w="0" w:type="auto"/>
            <w:vAlign w:val="center"/>
            <w:hideMark/>
          </w:tcPr>
          <w:p w14:paraId="6632B8AF" w14:textId="77777777" w:rsidR="00CA6360" w:rsidRPr="00576173" w:rsidRDefault="00CA6360" w:rsidP="005A3FA8">
            <w:pPr>
              <w:spacing w:line="240" w:lineRule="auto"/>
              <w:jc w:val="center"/>
              <w:rPr>
                <w:sz w:val="18"/>
                <w:szCs w:val="20"/>
              </w:rPr>
            </w:pPr>
          </w:p>
        </w:tc>
        <w:tc>
          <w:tcPr>
            <w:tcW w:w="0" w:type="auto"/>
            <w:vAlign w:val="center"/>
            <w:hideMark/>
          </w:tcPr>
          <w:p w14:paraId="42E4015E" w14:textId="77777777" w:rsidR="00CA6360" w:rsidRPr="00576173" w:rsidRDefault="00CA6360" w:rsidP="005A3FA8">
            <w:pPr>
              <w:spacing w:line="240" w:lineRule="auto"/>
              <w:jc w:val="center"/>
              <w:rPr>
                <w:sz w:val="18"/>
                <w:szCs w:val="20"/>
              </w:rPr>
            </w:pPr>
          </w:p>
        </w:tc>
        <w:tc>
          <w:tcPr>
            <w:tcW w:w="0" w:type="auto"/>
            <w:vAlign w:val="center"/>
            <w:hideMark/>
          </w:tcPr>
          <w:p w14:paraId="40154D4A" w14:textId="77777777" w:rsidR="00CA6360" w:rsidRPr="00576173" w:rsidRDefault="00CA6360" w:rsidP="005A3FA8">
            <w:pPr>
              <w:spacing w:line="240" w:lineRule="auto"/>
              <w:jc w:val="center"/>
              <w:rPr>
                <w:sz w:val="18"/>
                <w:szCs w:val="20"/>
              </w:rPr>
            </w:pPr>
          </w:p>
        </w:tc>
        <w:tc>
          <w:tcPr>
            <w:tcW w:w="0" w:type="auto"/>
            <w:vAlign w:val="center"/>
            <w:hideMark/>
          </w:tcPr>
          <w:p w14:paraId="0C42D711" w14:textId="77777777" w:rsidR="00CA6360" w:rsidRPr="00576173" w:rsidRDefault="00CA6360" w:rsidP="005A3FA8">
            <w:pPr>
              <w:spacing w:line="240" w:lineRule="auto"/>
              <w:jc w:val="center"/>
              <w:rPr>
                <w:sz w:val="18"/>
                <w:szCs w:val="20"/>
              </w:rPr>
            </w:pPr>
          </w:p>
        </w:tc>
        <w:tc>
          <w:tcPr>
            <w:tcW w:w="0" w:type="auto"/>
            <w:vAlign w:val="center"/>
            <w:hideMark/>
          </w:tcPr>
          <w:p w14:paraId="7B417014" w14:textId="77777777" w:rsidR="00CA6360" w:rsidRPr="00576173" w:rsidRDefault="00CA6360" w:rsidP="005A3FA8">
            <w:pPr>
              <w:spacing w:line="240" w:lineRule="auto"/>
              <w:jc w:val="center"/>
              <w:rPr>
                <w:sz w:val="18"/>
                <w:szCs w:val="20"/>
              </w:rPr>
            </w:pPr>
          </w:p>
        </w:tc>
      </w:tr>
      <w:tr w:rsidR="00AA46B7" w:rsidRPr="00576173" w14:paraId="692CEE65" w14:textId="77777777" w:rsidTr="00AA46B7">
        <w:trPr>
          <w:divId w:val="448357345"/>
          <w:tblCellSpacing w:w="15" w:type="dxa"/>
        </w:trPr>
        <w:tc>
          <w:tcPr>
            <w:tcW w:w="0" w:type="auto"/>
            <w:hideMark/>
          </w:tcPr>
          <w:p w14:paraId="745551B9" w14:textId="1C18C0A6" w:rsidR="00CA6360" w:rsidRPr="00576173" w:rsidRDefault="00CA6360" w:rsidP="005A3FA8">
            <w:pPr>
              <w:spacing w:line="240" w:lineRule="auto"/>
              <w:jc w:val="left"/>
              <w:rPr>
                <w:sz w:val="20"/>
              </w:rPr>
            </w:pPr>
            <w:r w:rsidRPr="0022024E">
              <w:rPr>
                <w:sz w:val="20"/>
              </w:rPr>
              <w:t>Births</w:t>
            </w:r>
          </w:p>
        </w:tc>
        <w:tc>
          <w:tcPr>
            <w:tcW w:w="0" w:type="auto"/>
            <w:vAlign w:val="center"/>
            <w:hideMark/>
          </w:tcPr>
          <w:p w14:paraId="082D12DB" w14:textId="77777777" w:rsidR="00CA6360" w:rsidRPr="00576173" w:rsidRDefault="00CA6360" w:rsidP="005A3FA8">
            <w:pPr>
              <w:spacing w:line="240" w:lineRule="auto"/>
              <w:rPr>
                <w:sz w:val="18"/>
              </w:rPr>
            </w:pPr>
          </w:p>
        </w:tc>
        <w:tc>
          <w:tcPr>
            <w:tcW w:w="0" w:type="auto"/>
            <w:vAlign w:val="center"/>
            <w:hideMark/>
          </w:tcPr>
          <w:p w14:paraId="44391DB8" w14:textId="77777777" w:rsidR="00CA6360" w:rsidRPr="00576173" w:rsidRDefault="00CA6360" w:rsidP="005A3FA8">
            <w:pPr>
              <w:spacing w:line="240" w:lineRule="auto"/>
              <w:jc w:val="center"/>
              <w:rPr>
                <w:sz w:val="18"/>
                <w:szCs w:val="20"/>
              </w:rPr>
            </w:pPr>
          </w:p>
        </w:tc>
        <w:tc>
          <w:tcPr>
            <w:tcW w:w="0" w:type="auto"/>
            <w:vAlign w:val="center"/>
            <w:hideMark/>
          </w:tcPr>
          <w:p w14:paraId="5E360498" w14:textId="77777777" w:rsidR="00CA6360" w:rsidRPr="00576173" w:rsidRDefault="00CA6360" w:rsidP="005A3FA8">
            <w:pPr>
              <w:spacing w:line="240" w:lineRule="auto"/>
              <w:jc w:val="center"/>
              <w:rPr>
                <w:sz w:val="18"/>
                <w:szCs w:val="20"/>
              </w:rPr>
            </w:pPr>
          </w:p>
        </w:tc>
        <w:tc>
          <w:tcPr>
            <w:tcW w:w="0" w:type="auto"/>
            <w:vAlign w:val="center"/>
            <w:hideMark/>
          </w:tcPr>
          <w:p w14:paraId="595B1282" w14:textId="77777777" w:rsidR="00CA6360" w:rsidRPr="00576173" w:rsidRDefault="00CA6360" w:rsidP="005A3FA8">
            <w:pPr>
              <w:spacing w:line="240" w:lineRule="auto"/>
              <w:jc w:val="center"/>
              <w:rPr>
                <w:sz w:val="18"/>
                <w:szCs w:val="20"/>
              </w:rPr>
            </w:pPr>
          </w:p>
        </w:tc>
        <w:tc>
          <w:tcPr>
            <w:tcW w:w="0" w:type="auto"/>
            <w:vAlign w:val="center"/>
            <w:hideMark/>
          </w:tcPr>
          <w:p w14:paraId="15E1F685" w14:textId="77777777" w:rsidR="00CA6360" w:rsidRPr="00576173" w:rsidRDefault="00CA6360" w:rsidP="005A3FA8">
            <w:pPr>
              <w:spacing w:line="240" w:lineRule="auto"/>
              <w:jc w:val="center"/>
              <w:rPr>
                <w:sz w:val="18"/>
              </w:rPr>
            </w:pPr>
            <w:r w:rsidRPr="00576173">
              <w:rPr>
                <w:sz w:val="18"/>
              </w:rPr>
              <w:t>-0.0001</w:t>
            </w:r>
            <w:r w:rsidRPr="00576173">
              <w:rPr>
                <w:sz w:val="18"/>
                <w:vertAlign w:val="superscript"/>
              </w:rPr>
              <w:t>***</w:t>
            </w:r>
          </w:p>
        </w:tc>
        <w:tc>
          <w:tcPr>
            <w:tcW w:w="0" w:type="auto"/>
            <w:vAlign w:val="center"/>
            <w:hideMark/>
          </w:tcPr>
          <w:p w14:paraId="18BB185F" w14:textId="77777777" w:rsidR="00CA6360" w:rsidRPr="00576173" w:rsidRDefault="00CA6360" w:rsidP="005A3FA8">
            <w:pPr>
              <w:spacing w:line="240" w:lineRule="auto"/>
              <w:jc w:val="center"/>
              <w:rPr>
                <w:sz w:val="18"/>
              </w:rPr>
            </w:pPr>
          </w:p>
        </w:tc>
        <w:tc>
          <w:tcPr>
            <w:tcW w:w="0" w:type="auto"/>
            <w:vAlign w:val="center"/>
            <w:hideMark/>
          </w:tcPr>
          <w:p w14:paraId="5CA2B5FF" w14:textId="77777777" w:rsidR="00CA6360" w:rsidRPr="00576173" w:rsidRDefault="00CA6360" w:rsidP="005A3FA8">
            <w:pPr>
              <w:spacing w:line="240" w:lineRule="auto"/>
              <w:jc w:val="center"/>
              <w:rPr>
                <w:sz w:val="18"/>
              </w:rPr>
            </w:pPr>
            <w:r w:rsidRPr="00576173">
              <w:rPr>
                <w:sz w:val="18"/>
              </w:rPr>
              <w:t>-0.0001</w:t>
            </w:r>
            <w:r w:rsidRPr="00576173">
              <w:rPr>
                <w:sz w:val="18"/>
                <w:vertAlign w:val="superscript"/>
              </w:rPr>
              <w:t>***</w:t>
            </w:r>
          </w:p>
        </w:tc>
      </w:tr>
      <w:tr w:rsidR="00AA46B7" w:rsidRPr="00576173" w14:paraId="40045FD1" w14:textId="77777777" w:rsidTr="00AA46B7">
        <w:trPr>
          <w:divId w:val="448357345"/>
          <w:tblCellSpacing w:w="15" w:type="dxa"/>
        </w:trPr>
        <w:tc>
          <w:tcPr>
            <w:tcW w:w="0" w:type="auto"/>
            <w:vAlign w:val="center"/>
            <w:hideMark/>
          </w:tcPr>
          <w:p w14:paraId="7BC29512" w14:textId="77777777" w:rsidR="00CA6360" w:rsidRPr="00576173" w:rsidRDefault="00CA6360" w:rsidP="005A3FA8">
            <w:pPr>
              <w:spacing w:line="240" w:lineRule="auto"/>
              <w:jc w:val="center"/>
              <w:rPr>
                <w:sz w:val="20"/>
              </w:rPr>
            </w:pPr>
          </w:p>
        </w:tc>
        <w:tc>
          <w:tcPr>
            <w:tcW w:w="0" w:type="auto"/>
            <w:vAlign w:val="center"/>
            <w:hideMark/>
          </w:tcPr>
          <w:p w14:paraId="72DDC175" w14:textId="77777777" w:rsidR="00CA6360" w:rsidRPr="00576173" w:rsidRDefault="00CA6360" w:rsidP="005A3FA8">
            <w:pPr>
              <w:spacing w:line="240" w:lineRule="auto"/>
              <w:rPr>
                <w:sz w:val="18"/>
                <w:szCs w:val="20"/>
              </w:rPr>
            </w:pPr>
          </w:p>
        </w:tc>
        <w:tc>
          <w:tcPr>
            <w:tcW w:w="0" w:type="auto"/>
            <w:vAlign w:val="center"/>
            <w:hideMark/>
          </w:tcPr>
          <w:p w14:paraId="40539153" w14:textId="77777777" w:rsidR="00CA6360" w:rsidRPr="00576173" w:rsidRDefault="00CA6360" w:rsidP="005A3FA8">
            <w:pPr>
              <w:spacing w:line="240" w:lineRule="auto"/>
              <w:jc w:val="center"/>
              <w:rPr>
                <w:sz w:val="18"/>
                <w:szCs w:val="20"/>
              </w:rPr>
            </w:pPr>
          </w:p>
        </w:tc>
        <w:tc>
          <w:tcPr>
            <w:tcW w:w="0" w:type="auto"/>
            <w:vAlign w:val="center"/>
            <w:hideMark/>
          </w:tcPr>
          <w:p w14:paraId="60FB05AD" w14:textId="77777777" w:rsidR="00CA6360" w:rsidRPr="00576173" w:rsidRDefault="00CA6360" w:rsidP="005A3FA8">
            <w:pPr>
              <w:spacing w:line="240" w:lineRule="auto"/>
              <w:jc w:val="center"/>
              <w:rPr>
                <w:sz w:val="18"/>
                <w:szCs w:val="20"/>
              </w:rPr>
            </w:pPr>
          </w:p>
        </w:tc>
        <w:tc>
          <w:tcPr>
            <w:tcW w:w="0" w:type="auto"/>
            <w:vAlign w:val="center"/>
            <w:hideMark/>
          </w:tcPr>
          <w:p w14:paraId="1915A69A" w14:textId="77777777" w:rsidR="00CA6360" w:rsidRPr="00576173" w:rsidRDefault="00CA6360" w:rsidP="005A3FA8">
            <w:pPr>
              <w:spacing w:line="240" w:lineRule="auto"/>
              <w:jc w:val="center"/>
              <w:rPr>
                <w:sz w:val="18"/>
                <w:szCs w:val="20"/>
              </w:rPr>
            </w:pPr>
          </w:p>
        </w:tc>
        <w:tc>
          <w:tcPr>
            <w:tcW w:w="0" w:type="auto"/>
            <w:vAlign w:val="center"/>
            <w:hideMark/>
          </w:tcPr>
          <w:p w14:paraId="6EA512DF" w14:textId="77777777" w:rsidR="00CA6360" w:rsidRPr="00576173" w:rsidRDefault="00CA6360" w:rsidP="005A3FA8">
            <w:pPr>
              <w:spacing w:line="240" w:lineRule="auto"/>
              <w:jc w:val="center"/>
              <w:rPr>
                <w:sz w:val="18"/>
              </w:rPr>
            </w:pPr>
            <w:r w:rsidRPr="00576173">
              <w:rPr>
                <w:sz w:val="18"/>
              </w:rPr>
              <w:t>(0.00002)</w:t>
            </w:r>
          </w:p>
        </w:tc>
        <w:tc>
          <w:tcPr>
            <w:tcW w:w="0" w:type="auto"/>
            <w:vAlign w:val="center"/>
            <w:hideMark/>
          </w:tcPr>
          <w:p w14:paraId="4DD1E64E" w14:textId="77777777" w:rsidR="00CA6360" w:rsidRPr="00576173" w:rsidRDefault="00CA6360" w:rsidP="005A3FA8">
            <w:pPr>
              <w:spacing w:line="240" w:lineRule="auto"/>
              <w:jc w:val="center"/>
              <w:rPr>
                <w:sz w:val="18"/>
              </w:rPr>
            </w:pPr>
          </w:p>
        </w:tc>
        <w:tc>
          <w:tcPr>
            <w:tcW w:w="0" w:type="auto"/>
            <w:vAlign w:val="center"/>
            <w:hideMark/>
          </w:tcPr>
          <w:p w14:paraId="087D0A64" w14:textId="77777777" w:rsidR="00CA6360" w:rsidRPr="00576173" w:rsidRDefault="00CA6360" w:rsidP="005A3FA8">
            <w:pPr>
              <w:spacing w:line="240" w:lineRule="auto"/>
              <w:jc w:val="center"/>
              <w:rPr>
                <w:sz w:val="18"/>
              </w:rPr>
            </w:pPr>
            <w:r w:rsidRPr="00576173">
              <w:rPr>
                <w:sz w:val="18"/>
              </w:rPr>
              <w:t>(0.00002)</w:t>
            </w:r>
          </w:p>
        </w:tc>
      </w:tr>
      <w:tr w:rsidR="00AA46B7" w:rsidRPr="00576173" w14:paraId="47F806CF" w14:textId="77777777" w:rsidTr="00AA46B7">
        <w:trPr>
          <w:divId w:val="448357345"/>
          <w:tblCellSpacing w:w="15" w:type="dxa"/>
        </w:trPr>
        <w:tc>
          <w:tcPr>
            <w:tcW w:w="0" w:type="auto"/>
            <w:vAlign w:val="center"/>
            <w:hideMark/>
          </w:tcPr>
          <w:p w14:paraId="02DCA554" w14:textId="77777777" w:rsidR="00CA6360" w:rsidRPr="00576173" w:rsidRDefault="00CA6360" w:rsidP="005A3FA8">
            <w:pPr>
              <w:spacing w:line="240" w:lineRule="auto"/>
              <w:jc w:val="center"/>
              <w:rPr>
                <w:sz w:val="20"/>
              </w:rPr>
            </w:pPr>
          </w:p>
        </w:tc>
        <w:tc>
          <w:tcPr>
            <w:tcW w:w="0" w:type="auto"/>
            <w:vAlign w:val="center"/>
            <w:hideMark/>
          </w:tcPr>
          <w:p w14:paraId="65BF372B" w14:textId="77777777" w:rsidR="00CA6360" w:rsidRPr="00576173" w:rsidRDefault="00CA6360" w:rsidP="005A3FA8">
            <w:pPr>
              <w:spacing w:line="240" w:lineRule="auto"/>
              <w:rPr>
                <w:sz w:val="18"/>
                <w:szCs w:val="20"/>
              </w:rPr>
            </w:pPr>
          </w:p>
        </w:tc>
        <w:tc>
          <w:tcPr>
            <w:tcW w:w="0" w:type="auto"/>
            <w:vAlign w:val="center"/>
            <w:hideMark/>
          </w:tcPr>
          <w:p w14:paraId="73B45A8A" w14:textId="77777777" w:rsidR="00CA6360" w:rsidRPr="00576173" w:rsidRDefault="00CA6360" w:rsidP="005A3FA8">
            <w:pPr>
              <w:spacing w:line="240" w:lineRule="auto"/>
              <w:jc w:val="center"/>
              <w:rPr>
                <w:sz w:val="18"/>
                <w:szCs w:val="20"/>
              </w:rPr>
            </w:pPr>
          </w:p>
        </w:tc>
        <w:tc>
          <w:tcPr>
            <w:tcW w:w="0" w:type="auto"/>
            <w:vAlign w:val="center"/>
            <w:hideMark/>
          </w:tcPr>
          <w:p w14:paraId="690262E1" w14:textId="77777777" w:rsidR="00CA6360" w:rsidRPr="00576173" w:rsidRDefault="00CA6360" w:rsidP="005A3FA8">
            <w:pPr>
              <w:spacing w:line="240" w:lineRule="auto"/>
              <w:jc w:val="center"/>
              <w:rPr>
                <w:sz w:val="18"/>
                <w:szCs w:val="20"/>
              </w:rPr>
            </w:pPr>
          </w:p>
        </w:tc>
        <w:tc>
          <w:tcPr>
            <w:tcW w:w="0" w:type="auto"/>
            <w:vAlign w:val="center"/>
            <w:hideMark/>
          </w:tcPr>
          <w:p w14:paraId="1B985098" w14:textId="77777777" w:rsidR="00CA6360" w:rsidRPr="00576173" w:rsidRDefault="00CA6360" w:rsidP="005A3FA8">
            <w:pPr>
              <w:spacing w:line="240" w:lineRule="auto"/>
              <w:jc w:val="center"/>
              <w:rPr>
                <w:sz w:val="18"/>
                <w:szCs w:val="20"/>
              </w:rPr>
            </w:pPr>
          </w:p>
        </w:tc>
        <w:tc>
          <w:tcPr>
            <w:tcW w:w="0" w:type="auto"/>
            <w:vAlign w:val="center"/>
            <w:hideMark/>
          </w:tcPr>
          <w:p w14:paraId="3D589E8D" w14:textId="77777777" w:rsidR="00CA6360" w:rsidRPr="00576173" w:rsidRDefault="00CA6360" w:rsidP="005A3FA8">
            <w:pPr>
              <w:spacing w:line="240" w:lineRule="auto"/>
              <w:jc w:val="center"/>
              <w:rPr>
                <w:sz w:val="18"/>
                <w:szCs w:val="20"/>
              </w:rPr>
            </w:pPr>
          </w:p>
        </w:tc>
        <w:tc>
          <w:tcPr>
            <w:tcW w:w="0" w:type="auto"/>
            <w:vAlign w:val="center"/>
            <w:hideMark/>
          </w:tcPr>
          <w:p w14:paraId="0BC75E11" w14:textId="77777777" w:rsidR="00CA6360" w:rsidRPr="00576173" w:rsidRDefault="00CA6360" w:rsidP="005A3FA8">
            <w:pPr>
              <w:spacing w:line="240" w:lineRule="auto"/>
              <w:jc w:val="center"/>
              <w:rPr>
                <w:sz w:val="18"/>
                <w:szCs w:val="20"/>
              </w:rPr>
            </w:pPr>
          </w:p>
        </w:tc>
        <w:tc>
          <w:tcPr>
            <w:tcW w:w="0" w:type="auto"/>
            <w:vAlign w:val="center"/>
            <w:hideMark/>
          </w:tcPr>
          <w:p w14:paraId="7A7079A7" w14:textId="77777777" w:rsidR="00CA6360" w:rsidRPr="00576173" w:rsidRDefault="00CA6360" w:rsidP="005A3FA8">
            <w:pPr>
              <w:spacing w:line="240" w:lineRule="auto"/>
              <w:jc w:val="center"/>
              <w:rPr>
                <w:sz w:val="18"/>
                <w:szCs w:val="20"/>
              </w:rPr>
            </w:pPr>
          </w:p>
        </w:tc>
      </w:tr>
      <w:tr w:rsidR="00AA46B7" w:rsidRPr="00576173" w14:paraId="7C4D3BC4" w14:textId="77777777" w:rsidTr="00AA46B7">
        <w:trPr>
          <w:divId w:val="448357345"/>
          <w:tblCellSpacing w:w="15" w:type="dxa"/>
        </w:trPr>
        <w:tc>
          <w:tcPr>
            <w:tcW w:w="0" w:type="auto"/>
            <w:hideMark/>
          </w:tcPr>
          <w:p w14:paraId="112A18E1" w14:textId="22A67C40" w:rsidR="00CA6360" w:rsidRPr="00576173" w:rsidRDefault="00CA6360" w:rsidP="005A3FA8">
            <w:pPr>
              <w:spacing w:line="240" w:lineRule="auto"/>
              <w:jc w:val="left"/>
              <w:rPr>
                <w:sz w:val="20"/>
              </w:rPr>
            </w:pPr>
            <w:r w:rsidRPr="0022024E">
              <w:rPr>
                <w:sz w:val="20"/>
              </w:rPr>
              <w:t>Inf</w:t>
            </w:r>
            <w:r>
              <w:rPr>
                <w:sz w:val="20"/>
              </w:rPr>
              <w:t xml:space="preserve">ant </w:t>
            </w:r>
            <w:r w:rsidRPr="0022024E">
              <w:rPr>
                <w:sz w:val="20"/>
              </w:rPr>
              <w:t>Death</w:t>
            </w:r>
          </w:p>
        </w:tc>
        <w:tc>
          <w:tcPr>
            <w:tcW w:w="0" w:type="auto"/>
            <w:vAlign w:val="center"/>
            <w:hideMark/>
          </w:tcPr>
          <w:p w14:paraId="170935E0" w14:textId="77777777" w:rsidR="00CA6360" w:rsidRPr="00576173" w:rsidRDefault="00CA6360" w:rsidP="005A3FA8">
            <w:pPr>
              <w:spacing w:line="240" w:lineRule="auto"/>
              <w:rPr>
                <w:sz w:val="18"/>
              </w:rPr>
            </w:pPr>
          </w:p>
        </w:tc>
        <w:tc>
          <w:tcPr>
            <w:tcW w:w="0" w:type="auto"/>
            <w:vAlign w:val="center"/>
            <w:hideMark/>
          </w:tcPr>
          <w:p w14:paraId="57648673" w14:textId="77777777" w:rsidR="00CA6360" w:rsidRPr="00576173" w:rsidRDefault="00CA6360" w:rsidP="005A3FA8">
            <w:pPr>
              <w:spacing w:line="240" w:lineRule="auto"/>
              <w:jc w:val="center"/>
              <w:rPr>
                <w:sz w:val="18"/>
                <w:szCs w:val="20"/>
              </w:rPr>
            </w:pPr>
          </w:p>
        </w:tc>
        <w:tc>
          <w:tcPr>
            <w:tcW w:w="0" w:type="auto"/>
            <w:vAlign w:val="center"/>
            <w:hideMark/>
          </w:tcPr>
          <w:p w14:paraId="4686CCD5" w14:textId="77777777" w:rsidR="00CA6360" w:rsidRPr="00576173" w:rsidRDefault="00CA6360" w:rsidP="005A3FA8">
            <w:pPr>
              <w:spacing w:line="240" w:lineRule="auto"/>
              <w:jc w:val="center"/>
              <w:rPr>
                <w:sz w:val="18"/>
                <w:szCs w:val="20"/>
              </w:rPr>
            </w:pPr>
          </w:p>
        </w:tc>
        <w:tc>
          <w:tcPr>
            <w:tcW w:w="0" w:type="auto"/>
            <w:vAlign w:val="center"/>
            <w:hideMark/>
          </w:tcPr>
          <w:p w14:paraId="3C6CE62A" w14:textId="77777777" w:rsidR="00CA6360" w:rsidRPr="00576173" w:rsidRDefault="00CA6360" w:rsidP="005A3FA8">
            <w:pPr>
              <w:spacing w:line="240" w:lineRule="auto"/>
              <w:jc w:val="center"/>
              <w:rPr>
                <w:sz w:val="18"/>
                <w:szCs w:val="20"/>
              </w:rPr>
            </w:pPr>
          </w:p>
        </w:tc>
        <w:tc>
          <w:tcPr>
            <w:tcW w:w="0" w:type="auto"/>
            <w:vAlign w:val="center"/>
            <w:hideMark/>
          </w:tcPr>
          <w:p w14:paraId="38C6AA7B" w14:textId="77777777" w:rsidR="00CA6360" w:rsidRPr="00576173" w:rsidRDefault="00CA6360" w:rsidP="005A3FA8">
            <w:pPr>
              <w:spacing w:line="240" w:lineRule="auto"/>
              <w:jc w:val="center"/>
              <w:rPr>
                <w:sz w:val="18"/>
              </w:rPr>
            </w:pPr>
            <w:r w:rsidRPr="00576173">
              <w:rPr>
                <w:sz w:val="18"/>
              </w:rPr>
              <w:t>0.004</w:t>
            </w:r>
            <w:r w:rsidRPr="00576173">
              <w:rPr>
                <w:sz w:val="18"/>
                <w:vertAlign w:val="superscript"/>
              </w:rPr>
              <w:t>***</w:t>
            </w:r>
          </w:p>
        </w:tc>
        <w:tc>
          <w:tcPr>
            <w:tcW w:w="0" w:type="auto"/>
            <w:vAlign w:val="center"/>
            <w:hideMark/>
          </w:tcPr>
          <w:p w14:paraId="388706A1" w14:textId="77777777" w:rsidR="00CA6360" w:rsidRPr="00576173" w:rsidRDefault="00CA6360" w:rsidP="005A3FA8">
            <w:pPr>
              <w:spacing w:line="240" w:lineRule="auto"/>
              <w:jc w:val="center"/>
              <w:rPr>
                <w:sz w:val="18"/>
              </w:rPr>
            </w:pPr>
          </w:p>
        </w:tc>
        <w:tc>
          <w:tcPr>
            <w:tcW w:w="0" w:type="auto"/>
            <w:vAlign w:val="center"/>
            <w:hideMark/>
          </w:tcPr>
          <w:p w14:paraId="2F160F14" w14:textId="77777777" w:rsidR="00CA6360" w:rsidRPr="00576173" w:rsidRDefault="00CA6360" w:rsidP="005A3FA8">
            <w:pPr>
              <w:spacing w:line="240" w:lineRule="auto"/>
              <w:jc w:val="center"/>
              <w:rPr>
                <w:sz w:val="18"/>
              </w:rPr>
            </w:pPr>
            <w:r w:rsidRPr="00576173">
              <w:rPr>
                <w:sz w:val="18"/>
              </w:rPr>
              <w:t>0.005</w:t>
            </w:r>
            <w:r w:rsidRPr="00576173">
              <w:rPr>
                <w:sz w:val="18"/>
                <w:vertAlign w:val="superscript"/>
              </w:rPr>
              <w:t>***</w:t>
            </w:r>
          </w:p>
        </w:tc>
      </w:tr>
      <w:tr w:rsidR="00AA46B7" w:rsidRPr="00576173" w14:paraId="18496639" w14:textId="77777777" w:rsidTr="00AA46B7">
        <w:trPr>
          <w:divId w:val="448357345"/>
          <w:tblCellSpacing w:w="15" w:type="dxa"/>
        </w:trPr>
        <w:tc>
          <w:tcPr>
            <w:tcW w:w="0" w:type="auto"/>
            <w:vAlign w:val="center"/>
            <w:hideMark/>
          </w:tcPr>
          <w:p w14:paraId="39FAD5AD" w14:textId="77777777" w:rsidR="00CA6360" w:rsidRPr="00576173" w:rsidRDefault="00CA6360" w:rsidP="005A3FA8">
            <w:pPr>
              <w:spacing w:line="240" w:lineRule="auto"/>
              <w:jc w:val="center"/>
              <w:rPr>
                <w:sz w:val="20"/>
              </w:rPr>
            </w:pPr>
          </w:p>
        </w:tc>
        <w:tc>
          <w:tcPr>
            <w:tcW w:w="0" w:type="auto"/>
            <w:vAlign w:val="center"/>
            <w:hideMark/>
          </w:tcPr>
          <w:p w14:paraId="66E410E8" w14:textId="77777777" w:rsidR="00CA6360" w:rsidRPr="00576173" w:rsidRDefault="00CA6360" w:rsidP="005A3FA8">
            <w:pPr>
              <w:spacing w:line="240" w:lineRule="auto"/>
              <w:rPr>
                <w:sz w:val="18"/>
                <w:szCs w:val="20"/>
              </w:rPr>
            </w:pPr>
          </w:p>
        </w:tc>
        <w:tc>
          <w:tcPr>
            <w:tcW w:w="0" w:type="auto"/>
            <w:vAlign w:val="center"/>
            <w:hideMark/>
          </w:tcPr>
          <w:p w14:paraId="566983EC" w14:textId="77777777" w:rsidR="00CA6360" w:rsidRPr="00576173" w:rsidRDefault="00CA6360" w:rsidP="005A3FA8">
            <w:pPr>
              <w:spacing w:line="240" w:lineRule="auto"/>
              <w:jc w:val="center"/>
              <w:rPr>
                <w:sz w:val="18"/>
                <w:szCs w:val="20"/>
              </w:rPr>
            </w:pPr>
          </w:p>
        </w:tc>
        <w:tc>
          <w:tcPr>
            <w:tcW w:w="0" w:type="auto"/>
            <w:vAlign w:val="center"/>
            <w:hideMark/>
          </w:tcPr>
          <w:p w14:paraId="28F6E74D" w14:textId="77777777" w:rsidR="00CA6360" w:rsidRPr="00576173" w:rsidRDefault="00CA6360" w:rsidP="005A3FA8">
            <w:pPr>
              <w:spacing w:line="240" w:lineRule="auto"/>
              <w:jc w:val="center"/>
              <w:rPr>
                <w:sz w:val="18"/>
                <w:szCs w:val="20"/>
              </w:rPr>
            </w:pPr>
          </w:p>
        </w:tc>
        <w:tc>
          <w:tcPr>
            <w:tcW w:w="0" w:type="auto"/>
            <w:vAlign w:val="center"/>
            <w:hideMark/>
          </w:tcPr>
          <w:p w14:paraId="23144466" w14:textId="77777777" w:rsidR="00CA6360" w:rsidRPr="00576173" w:rsidRDefault="00CA6360" w:rsidP="005A3FA8">
            <w:pPr>
              <w:spacing w:line="240" w:lineRule="auto"/>
              <w:jc w:val="center"/>
              <w:rPr>
                <w:sz w:val="18"/>
                <w:szCs w:val="20"/>
              </w:rPr>
            </w:pPr>
          </w:p>
        </w:tc>
        <w:tc>
          <w:tcPr>
            <w:tcW w:w="0" w:type="auto"/>
            <w:vAlign w:val="center"/>
            <w:hideMark/>
          </w:tcPr>
          <w:p w14:paraId="5B90C536" w14:textId="77777777" w:rsidR="00CA6360" w:rsidRPr="00576173" w:rsidRDefault="00CA6360" w:rsidP="005A3FA8">
            <w:pPr>
              <w:spacing w:line="240" w:lineRule="auto"/>
              <w:jc w:val="center"/>
              <w:rPr>
                <w:sz w:val="18"/>
              </w:rPr>
            </w:pPr>
            <w:r w:rsidRPr="00576173">
              <w:rPr>
                <w:sz w:val="18"/>
              </w:rPr>
              <w:t>(0.001)</w:t>
            </w:r>
          </w:p>
        </w:tc>
        <w:tc>
          <w:tcPr>
            <w:tcW w:w="0" w:type="auto"/>
            <w:vAlign w:val="center"/>
            <w:hideMark/>
          </w:tcPr>
          <w:p w14:paraId="5BEA7F62" w14:textId="77777777" w:rsidR="00CA6360" w:rsidRPr="00576173" w:rsidRDefault="00CA6360" w:rsidP="005A3FA8">
            <w:pPr>
              <w:spacing w:line="240" w:lineRule="auto"/>
              <w:jc w:val="center"/>
              <w:rPr>
                <w:sz w:val="18"/>
              </w:rPr>
            </w:pPr>
          </w:p>
        </w:tc>
        <w:tc>
          <w:tcPr>
            <w:tcW w:w="0" w:type="auto"/>
            <w:vAlign w:val="center"/>
            <w:hideMark/>
          </w:tcPr>
          <w:p w14:paraId="4E25B97A" w14:textId="77777777" w:rsidR="00CA6360" w:rsidRPr="00576173" w:rsidRDefault="00CA6360" w:rsidP="005A3FA8">
            <w:pPr>
              <w:spacing w:line="240" w:lineRule="auto"/>
              <w:jc w:val="center"/>
              <w:rPr>
                <w:sz w:val="18"/>
              </w:rPr>
            </w:pPr>
            <w:r w:rsidRPr="00576173">
              <w:rPr>
                <w:sz w:val="18"/>
              </w:rPr>
              <w:t>(0.001)</w:t>
            </w:r>
          </w:p>
        </w:tc>
      </w:tr>
      <w:tr w:rsidR="00AA46B7" w:rsidRPr="00576173" w14:paraId="4E1831BB" w14:textId="77777777" w:rsidTr="00AA46B7">
        <w:trPr>
          <w:divId w:val="448357345"/>
          <w:tblCellSpacing w:w="15" w:type="dxa"/>
        </w:trPr>
        <w:tc>
          <w:tcPr>
            <w:tcW w:w="0" w:type="auto"/>
            <w:vAlign w:val="center"/>
            <w:hideMark/>
          </w:tcPr>
          <w:p w14:paraId="52E35792" w14:textId="77777777" w:rsidR="00CA6360" w:rsidRPr="00576173" w:rsidRDefault="00CA6360" w:rsidP="005A3FA8">
            <w:pPr>
              <w:spacing w:line="240" w:lineRule="auto"/>
              <w:jc w:val="center"/>
              <w:rPr>
                <w:sz w:val="20"/>
              </w:rPr>
            </w:pPr>
          </w:p>
        </w:tc>
        <w:tc>
          <w:tcPr>
            <w:tcW w:w="0" w:type="auto"/>
            <w:vAlign w:val="center"/>
            <w:hideMark/>
          </w:tcPr>
          <w:p w14:paraId="76A36516" w14:textId="77777777" w:rsidR="00CA6360" w:rsidRPr="00576173" w:rsidRDefault="00CA6360" w:rsidP="005A3FA8">
            <w:pPr>
              <w:spacing w:line="240" w:lineRule="auto"/>
              <w:rPr>
                <w:sz w:val="18"/>
                <w:szCs w:val="20"/>
              </w:rPr>
            </w:pPr>
          </w:p>
        </w:tc>
        <w:tc>
          <w:tcPr>
            <w:tcW w:w="0" w:type="auto"/>
            <w:vAlign w:val="center"/>
            <w:hideMark/>
          </w:tcPr>
          <w:p w14:paraId="7569F027" w14:textId="77777777" w:rsidR="00CA6360" w:rsidRPr="00576173" w:rsidRDefault="00CA6360" w:rsidP="005A3FA8">
            <w:pPr>
              <w:spacing w:line="240" w:lineRule="auto"/>
              <w:jc w:val="center"/>
              <w:rPr>
                <w:sz w:val="18"/>
                <w:szCs w:val="20"/>
              </w:rPr>
            </w:pPr>
          </w:p>
        </w:tc>
        <w:tc>
          <w:tcPr>
            <w:tcW w:w="0" w:type="auto"/>
            <w:vAlign w:val="center"/>
            <w:hideMark/>
          </w:tcPr>
          <w:p w14:paraId="7C2F0F69" w14:textId="77777777" w:rsidR="00CA6360" w:rsidRPr="00576173" w:rsidRDefault="00CA6360" w:rsidP="005A3FA8">
            <w:pPr>
              <w:spacing w:line="240" w:lineRule="auto"/>
              <w:jc w:val="center"/>
              <w:rPr>
                <w:sz w:val="18"/>
                <w:szCs w:val="20"/>
              </w:rPr>
            </w:pPr>
          </w:p>
        </w:tc>
        <w:tc>
          <w:tcPr>
            <w:tcW w:w="0" w:type="auto"/>
            <w:vAlign w:val="center"/>
            <w:hideMark/>
          </w:tcPr>
          <w:p w14:paraId="346F2A1A" w14:textId="77777777" w:rsidR="00CA6360" w:rsidRPr="00576173" w:rsidRDefault="00CA6360" w:rsidP="005A3FA8">
            <w:pPr>
              <w:spacing w:line="240" w:lineRule="auto"/>
              <w:jc w:val="center"/>
              <w:rPr>
                <w:sz w:val="18"/>
                <w:szCs w:val="20"/>
              </w:rPr>
            </w:pPr>
          </w:p>
        </w:tc>
        <w:tc>
          <w:tcPr>
            <w:tcW w:w="0" w:type="auto"/>
            <w:vAlign w:val="center"/>
            <w:hideMark/>
          </w:tcPr>
          <w:p w14:paraId="27AF0422" w14:textId="77777777" w:rsidR="00CA6360" w:rsidRPr="00576173" w:rsidRDefault="00CA6360" w:rsidP="005A3FA8">
            <w:pPr>
              <w:spacing w:line="240" w:lineRule="auto"/>
              <w:jc w:val="center"/>
              <w:rPr>
                <w:sz w:val="18"/>
                <w:szCs w:val="20"/>
              </w:rPr>
            </w:pPr>
          </w:p>
        </w:tc>
        <w:tc>
          <w:tcPr>
            <w:tcW w:w="0" w:type="auto"/>
            <w:vAlign w:val="center"/>
            <w:hideMark/>
          </w:tcPr>
          <w:p w14:paraId="003E5A48" w14:textId="77777777" w:rsidR="00CA6360" w:rsidRPr="00576173" w:rsidRDefault="00CA6360" w:rsidP="005A3FA8">
            <w:pPr>
              <w:spacing w:line="240" w:lineRule="auto"/>
              <w:jc w:val="center"/>
              <w:rPr>
                <w:sz w:val="18"/>
                <w:szCs w:val="20"/>
              </w:rPr>
            </w:pPr>
          </w:p>
        </w:tc>
        <w:tc>
          <w:tcPr>
            <w:tcW w:w="0" w:type="auto"/>
            <w:vAlign w:val="center"/>
            <w:hideMark/>
          </w:tcPr>
          <w:p w14:paraId="731A2C08" w14:textId="77777777" w:rsidR="00CA6360" w:rsidRPr="00576173" w:rsidRDefault="00CA6360" w:rsidP="005A3FA8">
            <w:pPr>
              <w:spacing w:line="240" w:lineRule="auto"/>
              <w:jc w:val="center"/>
              <w:rPr>
                <w:sz w:val="18"/>
                <w:szCs w:val="20"/>
              </w:rPr>
            </w:pPr>
          </w:p>
        </w:tc>
      </w:tr>
      <w:tr w:rsidR="00AA46B7" w:rsidRPr="00576173" w14:paraId="6FD3432B" w14:textId="77777777" w:rsidTr="00AA46B7">
        <w:trPr>
          <w:divId w:val="448357345"/>
          <w:tblCellSpacing w:w="15" w:type="dxa"/>
        </w:trPr>
        <w:tc>
          <w:tcPr>
            <w:tcW w:w="0" w:type="auto"/>
            <w:hideMark/>
          </w:tcPr>
          <w:p w14:paraId="1138C0B5" w14:textId="5FB806A8" w:rsidR="00CA6360" w:rsidRPr="00576173" w:rsidRDefault="008F64AD" w:rsidP="005A3FA8">
            <w:pPr>
              <w:spacing w:line="240" w:lineRule="auto"/>
              <w:jc w:val="left"/>
              <w:rPr>
                <w:sz w:val="20"/>
              </w:rPr>
            </w:pPr>
            <w:r>
              <w:rPr>
                <w:sz w:val="20"/>
              </w:rPr>
              <w:t xml:space="preserve">School </w:t>
            </w:r>
            <w:r w:rsidR="00CA6360" w:rsidRPr="0022024E">
              <w:rPr>
                <w:sz w:val="20"/>
              </w:rPr>
              <w:t>Retention</w:t>
            </w:r>
          </w:p>
        </w:tc>
        <w:tc>
          <w:tcPr>
            <w:tcW w:w="0" w:type="auto"/>
            <w:vAlign w:val="center"/>
            <w:hideMark/>
          </w:tcPr>
          <w:p w14:paraId="49459733" w14:textId="77777777" w:rsidR="00CA6360" w:rsidRPr="00576173" w:rsidRDefault="00CA6360" w:rsidP="005A3FA8">
            <w:pPr>
              <w:spacing w:line="240" w:lineRule="auto"/>
              <w:rPr>
                <w:sz w:val="18"/>
              </w:rPr>
            </w:pPr>
          </w:p>
        </w:tc>
        <w:tc>
          <w:tcPr>
            <w:tcW w:w="0" w:type="auto"/>
            <w:vAlign w:val="center"/>
            <w:hideMark/>
          </w:tcPr>
          <w:p w14:paraId="0DC66941" w14:textId="77777777" w:rsidR="00CA6360" w:rsidRPr="00576173" w:rsidRDefault="00CA6360" w:rsidP="005A3FA8">
            <w:pPr>
              <w:spacing w:line="240" w:lineRule="auto"/>
              <w:jc w:val="center"/>
              <w:rPr>
                <w:sz w:val="18"/>
                <w:szCs w:val="20"/>
              </w:rPr>
            </w:pPr>
          </w:p>
        </w:tc>
        <w:tc>
          <w:tcPr>
            <w:tcW w:w="0" w:type="auto"/>
            <w:vAlign w:val="center"/>
            <w:hideMark/>
          </w:tcPr>
          <w:p w14:paraId="0FC0A168" w14:textId="77777777" w:rsidR="00CA6360" w:rsidRPr="00576173" w:rsidRDefault="00CA6360" w:rsidP="005A3FA8">
            <w:pPr>
              <w:spacing w:line="240" w:lineRule="auto"/>
              <w:jc w:val="center"/>
              <w:rPr>
                <w:sz w:val="18"/>
                <w:szCs w:val="20"/>
              </w:rPr>
            </w:pPr>
          </w:p>
        </w:tc>
        <w:tc>
          <w:tcPr>
            <w:tcW w:w="0" w:type="auto"/>
            <w:vAlign w:val="center"/>
            <w:hideMark/>
          </w:tcPr>
          <w:p w14:paraId="6BFCCE7F" w14:textId="77777777" w:rsidR="00CA6360" w:rsidRPr="00576173" w:rsidRDefault="00CA6360" w:rsidP="005A3FA8">
            <w:pPr>
              <w:spacing w:line="240" w:lineRule="auto"/>
              <w:jc w:val="center"/>
              <w:rPr>
                <w:sz w:val="18"/>
                <w:szCs w:val="20"/>
              </w:rPr>
            </w:pPr>
          </w:p>
        </w:tc>
        <w:tc>
          <w:tcPr>
            <w:tcW w:w="0" w:type="auto"/>
            <w:vAlign w:val="center"/>
            <w:hideMark/>
          </w:tcPr>
          <w:p w14:paraId="5C8AD56C" w14:textId="77777777" w:rsidR="00CA6360" w:rsidRPr="00576173" w:rsidRDefault="00CA6360" w:rsidP="005A3FA8">
            <w:pPr>
              <w:spacing w:line="240" w:lineRule="auto"/>
              <w:jc w:val="center"/>
              <w:rPr>
                <w:sz w:val="18"/>
                <w:szCs w:val="20"/>
              </w:rPr>
            </w:pPr>
          </w:p>
        </w:tc>
        <w:tc>
          <w:tcPr>
            <w:tcW w:w="0" w:type="auto"/>
            <w:vAlign w:val="center"/>
            <w:hideMark/>
          </w:tcPr>
          <w:p w14:paraId="552A70AB" w14:textId="77777777" w:rsidR="00CA6360" w:rsidRPr="00576173" w:rsidRDefault="00CA6360" w:rsidP="005A3FA8">
            <w:pPr>
              <w:spacing w:line="240" w:lineRule="auto"/>
              <w:jc w:val="center"/>
              <w:rPr>
                <w:sz w:val="18"/>
              </w:rPr>
            </w:pPr>
            <w:r w:rsidRPr="00576173">
              <w:rPr>
                <w:sz w:val="18"/>
              </w:rPr>
              <w:t>0.0004</w:t>
            </w:r>
          </w:p>
        </w:tc>
        <w:tc>
          <w:tcPr>
            <w:tcW w:w="0" w:type="auto"/>
            <w:vAlign w:val="center"/>
            <w:hideMark/>
          </w:tcPr>
          <w:p w14:paraId="58312131" w14:textId="77777777" w:rsidR="00CA6360" w:rsidRPr="00576173" w:rsidRDefault="00CA6360" w:rsidP="005A3FA8">
            <w:pPr>
              <w:spacing w:line="240" w:lineRule="auto"/>
              <w:jc w:val="center"/>
              <w:rPr>
                <w:sz w:val="18"/>
              </w:rPr>
            </w:pPr>
            <w:r w:rsidRPr="00576173">
              <w:rPr>
                <w:sz w:val="18"/>
              </w:rPr>
              <w:t>0.00003</w:t>
            </w:r>
          </w:p>
        </w:tc>
      </w:tr>
      <w:tr w:rsidR="00AA46B7" w:rsidRPr="00576173" w14:paraId="4BAB5173" w14:textId="77777777" w:rsidTr="00AA46B7">
        <w:trPr>
          <w:divId w:val="448357345"/>
          <w:tblCellSpacing w:w="15" w:type="dxa"/>
        </w:trPr>
        <w:tc>
          <w:tcPr>
            <w:tcW w:w="0" w:type="auto"/>
            <w:vAlign w:val="center"/>
            <w:hideMark/>
          </w:tcPr>
          <w:p w14:paraId="16C4B7D1" w14:textId="77777777" w:rsidR="00CA6360" w:rsidRPr="00576173" w:rsidRDefault="00CA6360" w:rsidP="005A3FA8">
            <w:pPr>
              <w:spacing w:line="240" w:lineRule="auto"/>
              <w:jc w:val="center"/>
              <w:rPr>
                <w:sz w:val="20"/>
              </w:rPr>
            </w:pPr>
          </w:p>
        </w:tc>
        <w:tc>
          <w:tcPr>
            <w:tcW w:w="0" w:type="auto"/>
            <w:vAlign w:val="center"/>
            <w:hideMark/>
          </w:tcPr>
          <w:p w14:paraId="13CC95AF" w14:textId="77777777" w:rsidR="00CA6360" w:rsidRPr="00576173" w:rsidRDefault="00CA6360" w:rsidP="005A3FA8">
            <w:pPr>
              <w:spacing w:line="240" w:lineRule="auto"/>
              <w:rPr>
                <w:sz w:val="18"/>
                <w:szCs w:val="20"/>
              </w:rPr>
            </w:pPr>
          </w:p>
        </w:tc>
        <w:tc>
          <w:tcPr>
            <w:tcW w:w="0" w:type="auto"/>
            <w:vAlign w:val="center"/>
            <w:hideMark/>
          </w:tcPr>
          <w:p w14:paraId="2A971C5D" w14:textId="77777777" w:rsidR="00CA6360" w:rsidRPr="00576173" w:rsidRDefault="00CA6360" w:rsidP="005A3FA8">
            <w:pPr>
              <w:spacing w:line="240" w:lineRule="auto"/>
              <w:jc w:val="center"/>
              <w:rPr>
                <w:sz w:val="18"/>
                <w:szCs w:val="20"/>
              </w:rPr>
            </w:pPr>
          </w:p>
        </w:tc>
        <w:tc>
          <w:tcPr>
            <w:tcW w:w="0" w:type="auto"/>
            <w:vAlign w:val="center"/>
            <w:hideMark/>
          </w:tcPr>
          <w:p w14:paraId="0227E1B3" w14:textId="77777777" w:rsidR="00CA6360" w:rsidRPr="00576173" w:rsidRDefault="00CA6360" w:rsidP="005A3FA8">
            <w:pPr>
              <w:spacing w:line="240" w:lineRule="auto"/>
              <w:jc w:val="center"/>
              <w:rPr>
                <w:sz w:val="18"/>
                <w:szCs w:val="20"/>
              </w:rPr>
            </w:pPr>
          </w:p>
        </w:tc>
        <w:tc>
          <w:tcPr>
            <w:tcW w:w="0" w:type="auto"/>
            <w:vAlign w:val="center"/>
            <w:hideMark/>
          </w:tcPr>
          <w:p w14:paraId="4F0A2F32" w14:textId="77777777" w:rsidR="00CA6360" w:rsidRPr="00576173" w:rsidRDefault="00CA6360" w:rsidP="005A3FA8">
            <w:pPr>
              <w:spacing w:line="240" w:lineRule="auto"/>
              <w:jc w:val="center"/>
              <w:rPr>
                <w:sz w:val="18"/>
                <w:szCs w:val="20"/>
              </w:rPr>
            </w:pPr>
          </w:p>
        </w:tc>
        <w:tc>
          <w:tcPr>
            <w:tcW w:w="0" w:type="auto"/>
            <w:vAlign w:val="center"/>
            <w:hideMark/>
          </w:tcPr>
          <w:p w14:paraId="54C18095" w14:textId="77777777" w:rsidR="00CA6360" w:rsidRPr="00576173" w:rsidRDefault="00CA6360" w:rsidP="005A3FA8">
            <w:pPr>
              <w:spacing w:line="240" w:lineRule="auto"/>
              <w:jc w:val="center"/>
              <w:rPr>
                <w:sz w:val="18"/>
                <w:szCs w:val="20"/>
              </w:rPr>
            </w:pPr>
          </w:p>
        </w:tc>
        <w:tc>
          <w:tcPr>
            <w:tcW w:w="0" w:type="auto"/>
            <w:vAlign w:val="center"/>
            <w:hideMark/>
          </w:tcPr>
          <w:p w14:paraId="1E6EC8CB" w14:textId="77777777" w:rsidR="00CA6360" w:rsidRPr="00576173" w:rsidRDefault="00CA6360" w:rsidP="005A3FA8">
            <w:pPr>
              <w:spacing w:line="240" w:lineRule="auto"/>
              <w:jc w:val="center"/>
              <w:rPr>
                <w:sz w:val="18"/>
              </w:rPr>
            </w:pPr>
            <w:r w:rsidRPr="00576173">
              <w:rPr>
                <w:sz w:val="18"/>
              </w:rPr>
              <w:t>(0.001)</w:t>
            </w:r>
          </w:p>
        </w:tc>
        <w:tc>
          <w:tcPr>
            <w:tcW w:w="0" w:type="auto"/>
            <w:vAlign w:val="center"/>
            <w:hideMark/>
          </w:tcPr>
          <w:p w14:paraId="1B19E678" w14:textId="77777777" w:rsidR="00CA6360" w:rsidRPr="00576173" w:rsidRDefault="00CA6360" w:rsidP="005A3FA8">
            <w:pPr>
              <w:spacing w:line="240" w:lineRule="auto"/>
              <w:jc w:val="center"/>
              <w:rPr>
                <w:sz w:val="18"/>
              </w:rPr>
            </w:pPr>
            <w:r w:rsidRPr="00576173">
              <w:rPr>
                <w:sz w:val="18"/>
              </w:rPr>
              <w:t>(0.001)</w:t>
            </w:r>
          </w:p>
        </w:tc>
      </w:tr>
      <w:tr w:rsidR="00AA46B7" w:rsidRPr="00576173" w14:paraId="55CD17C7" w14:textId="77777777" w:rsidTr="00AA46B7">
        <w:trPr>
          <w:divId w:val="448357345"/>
          <w:trHeight w:val="44"/>
          <w:tblCellSpacing w:w="15" w:type="dxa"/>
        </w:trPr>
        <w:tc>
          <w:tcPr>
            <w:tcW w:w="0" w:type="auto"/>
            <w:vAlign w:val="center"/>
            <w:hideMark/>
          </w:tcPr>
          <w:p w14:paraId="06608A0A" w14:textId="77777777" w:rsidR="00CA6360" w:rsidRPr="00576173" w:rsidRDefault="00CA6360" w:rsidP="005A3FA8">
            <w:pPr>
              <w:spacing w:line="240" w:lineRule="auto"/>
              <w:jc w:val="center"/>
              <w:rPr>
                <w:sz w:val="20"/>
              </w:rPr>
            </w:pPr>
          </w:p>
        </w:tc>
        <w:tc>
          <w:tcPr>
            <w:tcW w:w="0" w:type="auto"/>
            <w:vAlign w:val="center"/>
            <w:hideMark/>
          </w:tcPr>
          <w:p w14:paraId="409C4C44" w14:textId="77777777" w:rsidR="00CA6360" w:rsidRPr="00576173" w:rsidRDefault="00CA6360" w:rsidP="005A3FA8">
            <w:pPr>
              <w:spacing w:line="240" w:lineRule="auto"/>
              <w:rPr>
                <w:sz w:val="18"/>
                <w:szCs w:val="20"/>
              </w:rPr>
            </w:pPr>
          </w:p>
        </w:tc>
        <w:tc>
          <w:tcPr>
            <w:tcW w:w="0" w:type="auto"/>
            <w:vAlign w:val="center"/>
            <w:hideMark/>
          </w:tcPr>
          <w:p w14:paraId="4726B41B" w14:textId="77777777" w:rsidR="00CA6360" w:rsidRPr="00576173" w:rsidRDefault="00CA6360" w:rsidP="005A3FA8">
            <w:pPr>
              <w:spacing w:line="240" w:lineRule="auto"/>
              <w:jc w:val="center"/>
              <w:rPr>
                <w:sz w:val="18"/>
                <w:szCs w:val="20"/>
              </w:rPr>
            </w:pPr>
          </w:p>
        </w:tc>
        <w:tc>
          <w:tcPr>
            <w:tcW w:w="0" w:type="auto"/>
            <w:vAlign w:val="center"/>
            <w:hideMark/>
          </w:tcPr>
          <w:p w14:paraId="32D83CC3" w14:textId="77777777" w:rsidR="00CA6360" w:rsidRPr="00576173" w:rsidRDefault="00CA6360" w:rsidP="005A3FA8">
            <w:pPr>
              <w:spacing w:line="240" w:lineRule="auto"/>
              <w:jc w:val="center"/>
              <w:rPr>
                <w:sz w:val="18"/>
                <w:szCs w:val="20"/>
              </w:rPr>
            </w:pPr>
          </w:p>
        </w:tc>
        <w:tc>
          <w:tcPr>
            <w:tcW w:w="0" w:type="auto"/>
            <w:vAlign w:val="center"/>
            <w:hideMark/>
          </w:tcPr>
          <w:p w14:paraId="2C9FCD39" w14:textId="77777777" w:rsidR="00CA6360" w:rsidRPr="00576173" w:rsidRDefault="00CA6360" w:rsidP="005A3FA8">
            <w:pPr>
              <w:spacing w:line="240" w:lineRule="auto"/>
              <w:jc w:val="center"/>
              <w:rPr>
                <w:sz w:val="18"/>
                <w:szCs w:val="20"/>
              </w:rPr>
            </w:pPr>
          </w:p>
        </w:tc>
        <w:tc>
          <w:tcPr>
            <w:tcW w:w="0" w:type="auto"/>
            <w:vAlign w:val="center"/>
            <w:hideMark/>
          </w:tcPr>
          <w:p w14:paraId="0990C905" w14:textId="77777777" w:rsidR="00CA6360" w:rsidRPr="00576173" w:rsidRDefault="00CA6360" w:rsidP="005A3FA8">
            <w:pPr>
              <w:spacing w:line="240" w:lineRule="auto"/>
              <w:jc w:val="center"/>
              <w:rPr>
                <w:sz w:val="18"/>
                <w:szCs w:val="20"/>
              </w:rPr>
            </w:pPr>
          </w:p>
        </w:tc>
        <w:tc>
          <w:tcPr>
            <w:tcW w:w="0" w:type="auto"/>
            <w:vAlign w:val="center"/>
            <w:hideMark/>
          </w:tcPr>
          <w:p w14:paraId="127C78F8" w14:textId="77777777" w:rsidR="00CA6360" w:rsidRPr="00576173" w:rsidRDefault="00CA6360" w:rsidP="005A3FA8">
            <w:pPr>
              <w:spacing w:line="240" w:lineRule="auto"/>
              <w:jc w:val="center"/>
              <w:rPr>
                <w:sz w:val="18"/>
                <w:szCs w:val="20"/>
              </w:rPr>
            </w:pPr>
          </w:p>
        </w:tc>
        <w:tc>
          <w:tcPr>
            <w:tcW w:w="0" w:type="auto"/>
            <w:vAlign w:val="center"/>
            <w:hideMark/>
          </w:tcPr>
          <w:p w14:paraId="4C3985C1" w14:textId="77777777" w:rsidR="00CA6360" w:rsidRPr="00576173" w:rsidRDefault="00CA6360" w:rsidP="005A3FA8">
            <w:pPr>
              <w:spacing w:line="240" w:lineRule="auto"/>
              <w:jc w:val="center"/>
              <w:rPr>
                <w:sz w:val="18"/>
                <w:szCs w:val="20"/>
              </w:rPr>
            </w:pPr>
          </w:p>
        </w:tc>
      </w:tr>
      <w:tr w:rsidR="00AA46B7" w:rsidRPr="00576173" w14:paraId="6AD13332" w14:textId="77777777" w:rsidTr="00AA46B7">
        <w:trPr>
          <w:divId w:val="448357345"/>
          <w:tblCellSpacing w:w="15" w:type="dxa"/>
        </w:trPr>
        <w:tc>
          <w:tcPr>
            <w:tcW w:w="0" w:type="auto"/>
            <w:hideMark/>
          </w:tcPr>
          <w:p w14:paraId="3815FEE4" w14:textId="31E454CA" w:rsidR="00CA6360" w:rsidRPr="00576173" w:rsidRDefault="008F64AD" w:rsidP="005A3FA8">
            <w:pPr>
              <w:spacing w:line="240" w:lineRule="auto"/>
              <w:jc w:val="left"/>
              <w:rPr>
                <w:sz w:val="20"/>
              </w:rPr>
            </w:pPr>
            <w:r>
              <w:rPr>
                <w:sz w:val="20"/>
              </w:rPr>
              <w:t xml:space="preserve">School </w:t>
            </w:r>
            <w:r w:rsidR="00CA6360" w:rsidRPr="0022024E">
              <w:rPr>
                <w:sz w:val="20"/>
              </w:rPr>
              <w:t>Approval</w:t>
            </w:r>
          </w:p>
        </w:tc>
        <w:tc>
          <w:tcPr>
            <w:tcW w:w="0" w:type="auto"/>
            <w:vAlign w:val="center"/>
            <w:hideMark/>
          </w:tcPr>
          <w:p w14:paraId="3EE04340" w14:textId="77777777" w:rsidR="00CA6360" w:rsidRPr="00576173" w:rsidRDefault="00CA6360" w:rsidP="005A3FA8">
            <w:pPr>
              <w:spacing w:line="240" w:lineRule="auto"/>
              <w:rPr>
                <w:sz w:val="18"/>
              </w:rPr>
            </w:pPr>
          </w:p>
        </w:tc>
        <w:tc>
          <w:tcPr>
            <w:tcW w:w="0" w:type="auto"/>
            <w:vAlign w:val="center"/>
            <w:hideMark/>
          </w:tcPr>
          <w:p w14:paraId="3C80C099" w14:textId="77777777" w:rsidR="00CA6360" w:rsidRPr="00576173" w:rsidRDefault="00CA6360" w:rsidP="005A3FA8">
            <w:pPr>
              <w:spacing w:line="240" w:lineRule="auto"/>
              <w:jc w:val="center"/>
              <w:rPr>
                <w:sz w:val="18"/>
                <w:szCs w:val="20"/>
              </w:rPr>
            </w:pPr>
          </w:p>
        </w:tc>
        <w:tc>
          <w:tcPr>
            <w:tcW w:w="0" w:type="auto"/>
            <w:vAlign w:val="center"/>
            <w:hideMark/>
          </w:tcPr>
          <w:p w14:paraId="326978F6" w14:textId="77777777" w:rsidR="00CA6360" w:rsidRPr="00576173" w:rsidRDefault="00CA6360" w:rsidP="005A3FA8">
            <w:pPr>
              <w:spacing w:line="240" w:lineRule="auto"/>
              <w:jc w:val="center"/>
              <w:rPr>
                <w:sz w:val="18"/>
                <w:szCs w:val="20"/>
              </w:rPr>
            </w:pPr>
          </w:p>
        </w:tc>
        <w:tc>
          <w:tcPr>
            <w:tcW w:w="0" w:type="auto"/>
            <w:vAlign w:val="center"/>
            <w:hideMark/>
          </w:tcPr>
          <w:p w14:paraId="135244DF" w14:textId="77777777" w:rsidR="00CA6360" w:rsidRPr="00576173" w:rsidRDefault="00CA6360" w:rsidP="005A3FA8">
            <w:pPr>
              <w:spacing w:line="240" w:lineRule="auto"/>
              <w:jc w:val="center"/>
              <w:rPr>
                <w:sz w:val="18"/>
                <w:szCs w:val="20"/>
              </w:rPr>
            </w:pPr>
          </w:p>
        </w:tc>
        <w:tc>
          <w:tcPr>
            <w:tcW w:w="0" w:type="auto"/>
            <w:vAlign w:val="center"/>
            <w:hideMark/>
          </w:tcPr>
          <w:p w14:paraId="5628C7C6" w14:textId="77777777" w:rsidR="00CA6360" w:rsidRPr="00576173" w:rsidRDefault="00CA6360" w:rsidP="005A3FA8">
            <w:pPr>
              <w:spacing w:line="240" w:lineRule="auto"/>
              <w:jc w:val="center"/>
              <w:rPr>
                <w:sz w:val="18"/>
                <w:szCs w:val="20"/>
              </w:rPr>
            </w:pPr>
          </w:p>
        </w:tc>
        <w:tc>
          <w:tcPr>
            <w:tcW w:w="0" w:type="auto"/>
            <w:vAlign w:val="center"/>
            <w:hideMark/>
          </w:tcPr>
          <w:p w14:paraId="7584C993" w14:textId="77777777" w:rsidR="00CA6360" w:rsidRPr="00576173" w:rsidRDefault="00CA6360" w:rsidP="005A3FA8">
            <w:pPr>
              <w:spacing w:line="240" w:lineRule="auto"/>
              <w:jc w:val="center"/>
              <w:rPr>
                <w:sz w:val="18"/>
              </w:rPr>
            </w:pPr>
            <w:r w:rsidRPr="00576173">
              <w:rPr>
                <w:sz w:val="18"/>
              </w:rPr>
              <w:t>-0.0003</w:t>
            </w:r>
          </w:p>
        </w:tc>
        <w:tc>
          <w:tcPr>
            <w:tcW w:w="0" w:type="auto"/>
            <w:vAlign w:val="center"/>
            <w:hideMark/>
          </w:tcPr>
          <w:p w14:paraId="0235F3A8" w14:textId="77777777" w:rsidR="00CA6360" w:rsidRPr="00576173" w:rsidRDefault="00CA6360" w:rsidP="005A3FA8">
            <w:pPr>
              <w:spacing w:line="240" w:lineRule="auto"/>
              <w:jc w:val="center"/>
              <w:rPr>
                <w:sz w:val="18"/>
              </w:rPr>
            </w:pPr>
            <w:r w:rsidRPr="00576173">
              <w:rPr>
                <w:sz w:val="18"/>
              </w:rPr>
              <w:t>0.0004</w:t>
            </w:r>
          </w:p>
        </w:tc>
      </w:tr>
      <w:tr w:rsidR="00AA46B7" w:rsidRPr="00576173" w14:paraId="72CA17F7" w14:textId="77777777" w:rsidTr="00AA46B7">
        <w:trPr>
          <w:divId w:val="448357345"/>
          <w:tblCellSpacing w:w="15" w:type="dxa"/>
        </w:trPr>
        <w:tc>
          <w:tcPr>
            <w:tcW w:w="0" w:type="auto"/>
            <w:vAlign w:val="center"/>
            <w:hideMark/>
          </w:tcPr>
          <w:p w14:paraId="76A5E3B9" w14:textId="77777777" w:rsidR="00CA6360" w:rsidRPr="00576173" w:rsidRDefault="00CA6360" w:rsidP="005A3FA8">
            <w:pPr>
              <w:spacing w:line="240" w:lineRule="auto"/>
              <w:jc w:val="center"/>
              <w:rPr>
                <w:sz w:val="20"/>
              </w:rPr>
            </w:pPr>
          </w:p>
        </w:tc>
        <w:tc>
          <w:tcPr>
            <w:tcW w:w="0" w:type="auto"/>
            <w:vAlign w:val="center"/>
            <w:hideMark/>
          </w:tcPr>
          <w:p w14:paraId="551E29F7" w14:textId="77777777" w:rsidR="00CA6360" w:rsidRPr="00576173" w:rsidRDefault="00CA6360" w:rsidP="005A3FA8">
            <w:pPr>
              <w:spacing w:line="240" w:lineRule="auto"/>
              <w:rPr>
                <w:sz w:val="18"/>
                <w:szCs w:val="20"/>
              </w:rPr>
            </w:pPr>
          </w:p>
        </w:tc>
        <w:tc>
          <w:tcPr>
            <w:tcW w:w="0" w:type="auto"/>
            <w:vAlign w:val="center"/>
            <w:hideMark/>
          </w:tcPr>
          <w:p w14:paraId="013CC904" w14:textId="77777777" w:rsidR="00CA6360" w:rsidRPr="00576173" w:rsidRDefault="00CA6360" w:rsidP="005A3FA8">
            <w:pPr>
              <w:spacing w:line="240" w:lineRule="auto"/>
              <w:jc w:val="center"/>
              <w:rPr>
                <w:sz w:val="18"/>
                <w:szCs w:val="20"/>
              </w:rPr>
            </w:pPr>
          </w:p>
        </w:tc>
        <w:tc>
          <w:tcPr>
            <w:tcW w:w="0" w:type="auto"/>
            <w:vAlign w:val="center"/>
            <w:hideMark/>
          </w:tcPr>
          <w:p w14:paraId="13F86198" w14:textId="77777777" w:rsidR="00CA6360" w:rsidRPr="00576173" w:rsidRDefault="00CA6360" w:rsidP="005A3FA8">
            <w:pPr>
              <w:spacing w:line="240" w:lineRule="auto"/>
              <w:jc w:val="center"/>
              <w:rPr>
                <w:sz w:val="18"/>
                <w:szCs w:val="20"/>
              </w:rPr>
            </w:pPr>
          </w:p>
        </w:tc>
        <w:tc>
          <w:tcPr>
            <w:tcW w:w="0" w:type="auto"/>
            <w:vAlign w:val="center"/>
            <w:hideMark/>
          </w:tcPr>
          <w:p w14:paraId="3AC4AE1B" w14:textId="77777777" w:rsidR="00CA6360" w:rsidRPr="00576173" w:rsidRDefault="00CA6360" w:rsidP="005A3FA8">
            <w:pPr>
              <w:spacing w:line="240" w:lineRule="auto"/>
              <w:jc w:val="center"/>
              <w:rPr>
                <w:sz w:val="18"/>
                <w:szCs w:val="20"/>
              </w:rPr>
            </w:pPr>
          </w:p>
        </w:tc>
        <w:tc>
          <w:tcPr>
            <w:tcW w:w="0" w:type="auto"/>
            <w:vAlign w:val="center"/>
            <w:hideMark/>
          </w:tcPr>
          <w:p w14:paraId="26581565" w14:textId="77777777" w:rsidR="00CA6360" w:rsidRPr="00576173" w:rsidRDefault="00CA6360" w:rsidP="005A3FA8">
            <w:pPr>
              <w:spacing w:line="240" w:lineRule="auto"/>
              <w:jc w:val="center"/>
              <w:rPr>
                <w:sz w:val="18"/>
                <w:szCs w:val="20"/>
              </w:rPr>
            </w:pPr>
          </w:p>
        </w:tc>
        <w:tc>
          <w:tcPr>
            <w:tcW w:w="0" w:type="auto"/>
            <w:vAlign w:val="center"/>
            <w:hideMark/>
          </w:tcPr>
          <w:p w14:paraId="1C397BBE" w14:textId="77777777" w:rsidR="00CA6360" w:rsidRPr="00576173" w:rsidRDefault="00CA6360" w:rsidP="005A3FA8">
            <w:pPr>
              <w:spacing w:line="240" w:lineRule="auto"/>
              <w:jc w:val="center"/>
              <w:rPr>
                <w:sz w:val="18"/>
              </w:rPr>
            </w:pPr>
            <w:r w:rsidRPr="00576173">
              <w:rPr>
                <w:sz w:val="18"/>
              </w:rPr>
              <w:t>(0.001)</w:t>
            </w:r>
          </w:p>
        </w:tc>
        <w:tc>
          <w:tcPr>
            <w:tcW w:w="0" w:type="auto"/>
            <w:vAlign w:val="center"/>
            <w:hideMark/>
          </w:tcPr>
          <w:p w14:paraId="644CD667" w14:textId="77777777" w:rsidR="00CA6360" w:rsidRPr="00576173" w:rsidRDefault="00CA6360" w:rsidP="005A3FA8">
            <w:pPr>
              <w:spacing w:line="240" w:lineRule="auto"/>
              <w:jc w:val="center"/>
              <w:rPr>
                <w:sz w:val="18"/>
              </w:rPr>
            </w:pPr>
            <w:r w:rsidRPr="00576173">
              <w:rPr>
                <w:sz w:val="18"/>
              </w:rPr>
              <w:t>(0.001)</w:t>
            </w:r>
          </w:p>
        </w:tc>
      </w:tr>
      <w:tr w:rsidR="00AA46B7" w:rsidRPr="00576173" w14:paraId="29EFDAEB" w14:textId="77777777" w:rsidTr="00AA46B7">
        <w:trPr>
          <w:divId w:val="448357345"/>
          <w:tblCellSpacing w:w="15" w:type="dxa"/>
        </w:trPr>
        <w:tc>
          <w:tcPr>
            <w:tcW w:w="0" w:type="auto"/>
            <w:vAlign w:val="center"/>
            <w:hideMark/>
          </w:tcPr>
          <w:p w14:paraId="4E0643CF" w14:textId="77777777" w:rsidR="00CA6360" w:rsidRPr="00576173" w:rsidRDefault="00CA6360" w:rsidP="005A3FA8">
            <w:pPr>
              <w:spacing w:line="240" w:lineRule="auto"/>
              <w:jc w:val="center"/>
              <w:rPr>
                <w:sz w:val="20"/>
              </w:rPr>
            </w:pPr>
          </w:p>
        </w:tc>
        <w:tc>
          <w:tcPr>
            <w:tcW w:w="0" w:type="auto"/>
            <w:vAlign w:val="center"/>
            <w:hideMark/>
          </w:tcPr>
          <w:p w14:paraId="61643763" w14:textId="77777777" w:rsidR="00CA6360" w:rsidRPr="00576173" w:rsidRDefault="00CA6360" w:rsidP="005A3FA8">
            <w:pPr>
              <w:spacing w:line="240" w:lineRule="auto"/>
              <w:rPr>
                <w:sz w:val="18"/>
                <w:szCs w:val="20"/>
              </w:rPr>
            </w:pPr>
          </w:p>
        </w:tc>
        <w:tc>
          <w:tcPr>
            <w:tcW w:w="0" w:type="auto"/>
            <w:vAlign w:val="center"/>
            <w:hideMark/>
          </w:tcPr>
          <w:p w14:paraId="5CADACFA" w14:textId="77777777" w:rsidR="00CA6360" w:rsidRPr="00576173" w:rsidRDefault="00CA6360" w:rsidP="005A3FA8">
            <w:pPr>
              <w:spacing w:line="240" w:lineRule="auto"/>
              <w:jc w:val="center"/>
              <w:rPr>
                <w:sz w:val="18"/>
                <w:szCs w:val="20"/>
              </w:rPr>
            </w:pPr>
          </w:p>
        </w:tc>
        <w:tc>
          <w:tcPr>
            <w:tcW w:w="0" w:type="auto"/>
            <w:vAlign w:val="center"/>
            <w:hideMark/>
          </w:tcPr>
          <w:p w14:paraId="0DD1CEC3" w14:textId="77777777" w:rsidR="00CA6360" w:rsidRPr="00576173" w:rsidRDefault="00CA6360" w:rsidP="005A3FA8">
            <w:pPr>
              <w:spacing w:line="240" w:lineRule="auto"/>
              <w:jc w:val="center"/>
              <w:rPr>
                <w:sz w:val="18"/>
                <w:szCs w:val="20"/>
              </w:rPr>
            </w:pPr>
          </w:p>
        </w:tc>
        <w:tc>
          <w:tcPr>
            <w:tcW w:w="0" w:type="auto"/>
            <w:vAlign w:val="center"/>
            <w:hideMark/>
          </w:tcPr>
          <w:p w14:paraId="44F5BD72" w14:textId="77777777" w:rsidR="00CA6360" w:rsidRPr="00576173" w:rsidRDefault="00CA6360" w:rsidP="005A3FA8">
            <w:pPr>
              <w:spacing w:line="240" w:lineRule="auto"/>
              <w:jc w:val="center"/>
              <w:rPr>
                <w:sz w:val="18"/>
                <w:szCs w:val="20"/>
              </w:rPr>
            </w:pPr>
          </w:p>
        </w:tc>
        <w:tc>
          <w:tcPr>
            <w:tcW w:w="0" w:type="auto"/>
            <w:vAlign w:val="center"/>
            <w:hideMark/>
          </w:tcPr>
          <w:p w14:paraId="22719782" w14:textId="77777777" w:rsidR="00CA6360" w:rsidRPr="00576173" w:rsidRDefault="00CA6360" w:rsidP="005A3FA8">
            <w:pPr>
              <w:spacing w:line="240" w:lineRule="auto"/>
              <w:jc w:val="center"/>
              <w:rPr>
                <w:sz w:val="18"/>
                <w:szCs w:val="20"/>
              </w:rPr>
            </w:pPr>
          </w:p>
        </w:tc>
        <w:tc>
          <w:tcPr>
            <w:tcW w:w="0" w:type="auto"/>
            <w:vAlign w:val="center"/>
            <w:hideMark/>
          </w:tcPr>
          <w:p w14:paraId="7ACE0893" w14:textId="77777777" w:rsidR="00CA6360" w:rsidRPr="00576173" w:rsidRDefault="00CA6360" w:rsidP="005A3FA8">
            <w:pPr>
              <w:spacing w:line="240" w:lineRule="auto"/>
              <w:jc w:val="center"/>
              <w:rPr>
                <w:sz w:val="18"/>
                <w:szCs w:val="20"/>
              </w:rPr>
            </w:pPr>
          </w:p>
        </w:tc>
        <w:tc>
          <w:tcPr>
            <w:tcW w:w="0" w:type="auto"/>
            <w:vAlign w:val="center"/>
            <w:hideMark/>
          </w:tcPr>
          <w:p w14:paraId="4D2BF200" w14:textId="77777777" w:rsidR="00CA6360" w:rsidRPr="00576173" w:rsidRDefault="00CA6360" w:rsidP="005A3FA8">
            <w:pPr>
              <w:spacing w:line="240" w:lineRule="auto"/>
              <w:jc w:val="center"/>
              <w:rPr>
                <w:sz w:val="18"/>
                <w:szCs w:val="20"/>
              </w:rPr>
            </w:pPr>
          </w:p>
        </w:tc>
      </w:tr>
      <w:tr w:rsidR="00AA46B7" w:rsidRPr="00576173" w14:paraId="50342B86" w14:textId="77777777" w:rsidTr="00AA46B7">
        <w:trPr>
          <w:divId w:val="448357345"/>
          <w:tblCellSpacing w:w="15" w:type="dxa"/>
        </w:trPr>
        <w:tc>
          <w:tcPr>
            <w:tcW w:w="0" w:type="auto"/>
            <w:vMerge w:val="restart"/>
            <w:hideMark/>
          </w:tcPr>
          <w:p w14:paraId="71AE38F1" w14:textId="7992222E" w:rsidR="00AA46B7" w:rsidRPr="00576173" w:rsidRDefault="00AA46B7" w:rsidP="005A3FA8">
            <w:pPr>
              <w:spacing w:line="240" w:lineRule="auto"/>
              <w:jc w:val="left"/>
              <w:rPr>
                <w:sz w:val="20"/>
              </w:rPr>
            </w:pPr>
            <w:r w:rsidRPr="00222512">
              <w:rPr>
                <w:sz w:val="20"/>
                <w:szCs w:val="18"/>
              </w:rPr>
              <w:t>Interaction effect</w:t>
            </w:r>
            <w:r w:rsidRPr="00846759">
              <w:rPr>
                <w:sz w:val="20"/>
                <w:szCs w:val="18"/>
              </w:rPr>
              <w:t xml:space="preserve"> between beneficiaries and military intervention</w:t>
            </w:r>
          </w:p>
        </w:tc>
        <w:tc>
          <w:tcPr>
            <w:tcW w:w="0" w:type="auto"/>
            <w:vAlign w:val="center"/>
            <w:hideMark/>
          </w:tcPr>
          <w:p w14:paraId="43CB7202" w14:textId="77777777" w:rsidR="00AA46B7" w:rsidRPr="00576173" w:rsidRDefault="00AA46B7" w:rsidP="005A3FA8">
            <w:pPr>
              <w:spacing w:line="240" w:lineRule="auto"/>
              <w:rPr>
                <w:sz w:val="18"/>
              </w:rPr>
            </w:pPr>
          </w:p>
        </w:tc>
        <w:tc>
          <w:tcPr>
            <w:tcW w:w="0" w:type="auto"/>
            <w:vAlign w:val="center"/>
            <w:hideMark/>
          </w:tcPr>
          <w:p w14:paraId="6EE18553" w14:textId="77777777" w:rsidR="00AA46B7" w:rsidRPr="00576173" w:rsidRDefault="00AA46B7" w:rsidP="005A3FA8">
            <w:pPr>
              <w:spacing w:line="240" w:lineRule="auto"/>
              <w:jc w:val="center"/>
              <w:rPr>
                <w:sz w:val="18"/>
                <w:szCs w:val="20"/>
              </w:rPr>
            </w:pPr>
          </w:p>
        </w:tc>
        <w:tc>
          <w:tcPr>
            <w:tcW w:w="0" w:type="auto"/>
            <w:vAlign w:val="center"/>
            <w:hideMark/>
          </w:tcPr>
          <w:p w14:paraId="5CC4AFBF" w14:textId="77777777" w:rsidR="00AA46B7" w:rsidRPr="00576173" w:rsidRDefault="00AA46B7" w:rsidP="005A3FA8">
            <w:pPr>
              <w:spacing w:line="240" w:lineRule="auto"/>
              <w:jc w:val="center"/>
              <w:rPr>
                <w:sz w:val="18"/>
              </w:rPr>
            </w:pPr>
            <w:r w:rsidRPr="00576173">
              <w:rPr>
                <w:sz w:val="18"/>
              </w:rPr>
              <w:t>-0.009</w:t>
            </w:r>
            <w:r w:rsidRPr="00576173">
              <w:rPr>
                <w:sz w:val="18"/>
                <w:vertAlign w:val="superscript"/>
              </w:rPr>
              <w:t>***</w:t>
            </w:r>
          </w:p>
        </w:tc>
        <w:tc>
          <w:tcPr>
            <w:tcW w:w="0" w:type="auto"/>
            <w:vAlign w:val="center"/>
            <w:hideMark/>
          </w:tcPr>
          <w:p w14:paraId="00971020" w14:textId="77777777" w:rsidR="00AA46B7" w:rsidRPr="00576173" w:rsidRDefault="00AA46B7" w:rsidP="005A3FA8">
            <w:pPr>
              <w:spacing w:line="240" w:lineRule="auto"/>
              <w:jc w:val="center"/>
              <w:rPr>
                <w:sz w:val="18"/>
              </w:rPr>
            </w:pPr>
            <w:r w:rsidRPr="00576173">
              <w:rPr>
                <w:sz w:val="18"/>
              </w:rPr>
              <w:t>-0.009</w:t>
            </w:r>
            <w:r w:rsidRPr="00576173">
              <w:rPr>
                <w:sz w:val="18"/>
                <w:vertAlign w:val="superscript"/>
              </w:rPr>
              <w:t>***</w:t>
            </w:r>
          </w:p>
        </w:tc>
        <w:tc>
          <w:tcPr>
            <w:tcW w:w="0" w:type="auto"/>
            <w:vAlign w:val="center"/>
            <w:hideMark/>
          </w:tcPr>
          <w:p w14:paraId="3E525805" w14:textId="77777777" w:rsidR="00AA46B7" w:rsidRPr="00576173" w:rsidRDefault="00AA46B7" w:rsidP="005A3FA8">
            <w:pPr>
              <w:spacing w:line="240" w:lineRule="auto"/>
              <w:jc w:val="center"/>
              <w:rPr>
                <w:sz w:val="18"/>
              </w:rPr>
            </w:pPr>
            <w:r w:rsidRPr="00576173">
              <w:rPr>
                <w:sz w:val="18"/>
              </w:rPr>
              <w:t>-0.009</w:t>
            </w:r>
            <w:r w:rsidRPr="00576173">
              <w:rPr>
                <w:sz w:val="18"/>
                <w:vertAlign w:val="superscript"/>
              </w:rPr>
              <w:t>***</w:t>
            </w:r>
          </w:p>
        </w:tc>
        <w:tc>
          <w:tcPr>
            <w:tcW w:w="0" w:type="auto"/>
            <w:vAlign w:val="center"/>
            <w:hideMark/>
          </w:tcPr>
          <w:p w14:paraId="78077ABA" w14:textId="77777777" w:rsidR="00AA46B7" w:rsidRPr="00576173" w:rsidRDefault="00AA46B7" w:rsidP="005A3FA8">
            <w:pPr>
              <w:spacing w:line="240" w:lineRule="auto"/>
              <w:jc w:val="center"/>
              <w:rPr>
                <w:sz w:val="18"/>
              </w:rPr>
            </w:pPr>
            <w:r w:rsidRPr="00576173">
              <w:rPr>
                <w:sz w:val="18"/>
              </w:rPr>
              <w:t>-0.009</w:t>
            </w:r>
            <w:r w:rsidRPr="00576173">
              <w:rPr>
                <w:sz w:val="18"/>
                <w:vertAlign w:val="superscript"/>
              </w:rPr>
              <w:t>***</w:t>
            </w:r>
          </w:p>
        </w:tc>
        <w:tc>
          <w:tcPr>
            <w:tcW w:w="0" w:type="auto"/>
            <w:vAlign w:val="center"/>
            <w:hideMark/>
          </w:tcPr>
          <w:p w14:paraId="51FC1EBD" w14:textId="77777777" w:rsidR="00AA46B7" w:rsidRPr="00576173" w:rsidRDefault="00AA46B7" w:rsidP="005A3FA8">
            <w:pPr>
              <w:spacing w:line="240" w:lineRule="auto"/>
              <w:jc w:val="center"/>
              <w:rPr>
                <w:sz w:val="18"/>
              </w:rPr>
            </w:pPr>
            <w:r w:rsidRPr="00576173">
              <w:rPr>
                <w:sz w:val="18"/>
              </w:rPr>
              <w:t>-0.009</w:t>
            </w:r>
            <w:r w:rsidRPr="00576173">
              <w:rPr>
                <w:sz w:val="18"/>
                <w:vertAlign w:val="superscript"/>
              </w:rPr>
              <w:t>***</w:t>
            </w:r>
          </w:p>
        </w:tc>
      </w:tr>
      <w:tr w:rsidR="00AA46B7" w:rsidRPr="00576173" w14:paraId="7A472705" w14:textId="77777777" w:rsidTr="00AA46B7">
        <w:trPr>
          <w:divId w:val="448357345"/>
          <w:tblCellSpacing w:w="15" w:type="dxa"/>
        </w:trPr>
        <w:tc>
          <w:tcPr>
            <w:tcW w:w="0" w:type="auto"/>
            <w:vMerge/>
            <w:tcBorders>
              <w:bottom w:val="single" w:sz="4" w:space="0" w:color="auto"/>
            </w:tcBorders>
            <w:vAlign w:val="center"/>
            <w:hideMark/>
          </w:tcPr>
          <w:p w14:paraId="7C769EF9" w14:textId="77777777" w:rsidR="00AA46B7" w:rsidRPr="00576173" w:rsidRDefault="00AA46B7" w:rsidP="005A3FA8">
            <w:pPr>
              <w:spacing w:line="240" w:lineRule="auto"/>
              <w:jc w:val="center"/>
              <w:rPr>
                <w:sz w:val="20"/>
              </w:rPr>
            </w:pPr>
          </w:p>
        </w:tc>
        <w:tc>
          <w:tcPr>
            <w:tcW w:w="0" w:type="auto"/>
            <w:tcBorders>
              <w:bottom w:val="single" w:sz="4" w:space="0" w:color="auto"/>
            </w:tcBorders>
            <w:vAlign w:val="center"/>
            <w:hideMark/>
          </w:tcPr>
          <w:p w14:paraId="6DBDBADA" w14:textId="77777777" w:rsidR="00AA46B7" w:rsidRPr="00576173" w:rsidRDefault="00AA46B7" w:rsidP="005A3FA8">
            <w:pPr>
              <w:spacing w:line="240" w:lineRule="auto"/>
              <w:rPr>
                <w:sz w:val="18"/>
                <w:szCs w:val="20"/>
              </w:rPr>
            </w:pPr>
          </w:p>
        </w:tc>
        <w:tc>
          <w:tcPr>
            <w:tcW w:w="0" w:type="auto"/>
            <w:tcBorders>
              <w:bottom w:val="single" w:sz="4" w:space="0" w:color="auto"/>
            </w:tcBorders>
            <w:vAlign w:val="center"/>
            <w:hideMark/>
          </w:tcPr>
          <w:p w14:paraId="22B63BE7" w14:textId="77777777" w:rsidR="00AA46B7" w:rsidRPr="00576173" w:rsidRDefault="00AA46B7" w:rsidP="005A3FA8">
            <w:pPr>
              <w:spacing w:line="240" w:lineRule="auto"/>
              <w:jc w:val="center"/>
              <w:rPr>
                <w:sz w:val="18"/>
                <w:szCs w:val="20"/>
              </w:rPr>
            </w:pPr>
          </w:p>
        </w:tc>
        <w:tc>
          <w:tcPr>
            <w:tcW w:w="0" w:type="auto"/>
            <w:tcBorders>
              <w:bottom w:val="single" w:sz="4" w:space="0" w:color="auto"/>
            </w:tcBorders>
            <w:vAlign w:val="center"/>
            <w:hideMark/>
          </w:tcPr>
          <w:p w14:paraId="4424C663" w14:textId="77777777" w:rsidR="00AA46B7" w:rsidRPr="00576173" w:rsidRDefault="00AA46B7" w:rsidP="005A3FA8">
            <w:pPr>
              <w:spacing w:line="240" w:lineRule="auto"/>
              <w:jc w:val="center"/>
              <w:rPr>
                <w:sz w:val="18"/>
              </w:rPr>
            </w:pPr>
            <w:r w:rsidRPr="00576173">
              <w:rPr>
                <w:sz w:val="18"/>
              </w:rPr>
              <w:t>(0.001)</w:t>
            </w:r>
          </w:p>
        </w:tc>
        <w:tc>
          <w:tcPr>
            <w:tcW w:w="0" w:type="auto"/>
            <w:tcBorders>
              <w:bottom w:val="single" w:sz="4" w:space="0" w:color="auto"/>
            </w:tcBorders>
            <w:vAlign w:val="center"/>
            <w:hideMark/>
          </w:tcPr>
          <w:p w14:paraId="51DBAA04" w14:textId="77777777" w:rsidR="00AA46B7" w:rsidRPr="00576173" w:rsidRDefault="00AA46B7" w:rsidP="005A3FA8">
            <w:pPr>
              <w:spacing w:line="240" w:lineRule="auto"/>
              <w:jc w:val="center"/>
              <w:rPr>
                <w:sz w:val="18"/>
              </w:rPr>
            </w:pPr>
            <w:r w:rsidRPr="00576173">
              <w:rPr>
                <w:sz w:val="18"/>
              </w:rPr>
              <w:t>(0.001)</w:t>
            </w:r>
          </w:p>
        </w:tc>
        <w:tc>
          <w:tcPr>
            <w:tcW w:w="0" w:type="auto"/>
            <w:tcBorders>
              <w:bottom w:val="single" w:sz="4" w:space="0" w:color="auto"/>
            </w:tcBorders>
            <w:vAlign w:val="center"/>
            <w:hideMark/>
          </w:tcPr>
          <w:p w14:paraId="7316446D" w14:textId="77777777" w:rsidR="00AA46B7" w:rsidRPr="00576173" w:rsidRDefault="00AA46B7" w:rsidP="005A3FA8">
            <w:pPr>
              <w:spacing w:line="240" w:lineRule="auto"/>
              <w:jc w:val="center"/>
              <w:rPr>
                <w:sz w:val="18"/>
              </w:rPr>
            </w:pPr>
            <w:r w:rsidRPr="00576173">
              <w:rPr>
                <w:sz w:val="18"/>
              </w:rPr>
              <w:t>(0.001)</w:t>
            </w:r>
          </w:p>
        </w:tc>
        <w:tc>
          <w:tcPr>
            <w:tcW w:w="0" w:type="auto"/>
            <w:tcBorders>
              <w:bottom w:val="single" w:sz="4" w:space="0" w:color="auto"/>
            </w:tcBorders>
            <w:vAlign w:val="center"/>
            <w:hideMark/>
          </w:tcPr>
          <w:p w14:paraId="384BF5CB" w14:textId="77777777" w:rsidR="00AA46B7" w:rsidRPr="00576173" w:rsidRDefault="00AA46B7" w:rsidP="005A3FA8">
            <w:pPr>
              <w:spacing w:line="240" w:lineRule="auto"/>
              <w:jc w:val="center"/>
              <w:rPr>
                <w:sz w:val="18"/>
              </w:rPr>
            </w:pPr>
            <w:r w:rsidRPr="00576173">
              <w:rPr>
                <w:sz w:val="18"/>
              </w:rPr>
              <w:t>(0.001)</w:t>
            </w:r>
          </w:p>
        </w:tc>
        <w:tc>
          <w:tcPr>
            <w:tcW w:w="0" w:type="auto"/>
            <w:tcBorders>
              <w:bottom w:val="single" w:sz="4" w:space="0" w:color="auto"/>
            </w:tcBorders>
            <w:vAlign w:val="center"/>
            <w:hideMark/>
          </w:tcPr>
          <w:p w14:paraId="552151AC" w14:textId="77777777" w:rsidR="00AA46B7" w:rsidRPr="00576173" w:rsidRDefault="00AA46B7" w:rsidP="005A3FA8">
            <w:pPr>
              <w:spacing w:line="240" w:lineRule="auto"/>
              <w:jc w:val="center"/>
              <w:rPr>
                <w:sz w:val="18"/>
              </w:rPr>
            </w:pPr>
            <w:r w:rsidRPr="00576173">
              <w:rPr>
                <w:sz w:val="18"/>
              </w:rPr>
              <w:t>(0.001)</w:t>
            </w:r>
          </w:p>
        </w:tc>
      </w:tr>
      <w:tr w:rsidR="00AA46B7" w:rsidRPr="00576173" w14:paraId="4601498B" w14:textId="77777777" w:rsidTr="00576173">
        <w:trPr>
          <w:divId w:val="448357345"/>
          <w:tblCellSpacing w:w="15" w:type="dxa"/>
        </w:trPr>
        <w:tc>
          <w:tcPr>
            <w:tcW w:w="0" w:type="auto"/>
            <w:vAlign w:val="center"/>
          </w:tcPr>
          <w:p w14:paraId="2D5449C7" w14:textId="470ECB56" w:rsidR="00AA46B7" w:rsidRPr="008B6EE4" w:rsidRDefault="00AA46B7" w:rsidP="005A3FA8">
            <w:pPr>
              <w:spacing w:line="240" w:lineRule="auto"/>
              <w:jc w:val="left"/>
              <w:rPr>
                <w:sz w:val="20"/>
              </w:rPr>
            </w:pPr>
            <w:r w:rsidRPr="0022024E">
              <w:rPr>
                <w:sz w:val="20"/>
              </w:rPr>
              <w:t>Observations</w:t>
            </w:r>
          </w:p>
        </w:tc>
        <w:tc>
          <w:tcPr>
            <w:tcW w:w="0" w:type="auto"/>
            <w:vAlign w:val="center"/>
          </w:tcPr>
          <w:p w14:paraId="159F2CF0" w14:textId="3CD71ECE" w:rsidR="00AA46B7" w:rsidRPr="008B6EE4" w:rsidRDefault="00AA46B7" w:rsidP="005A3FA8">
            <w:pPr>
              <w:spacing w:line="240" w:lineRule="auto"/>
              <w:jc w:val="center"/>
              <w:rPr>
                <w:sz w:val="18"/>
                <w:szCs w:val="20"/>
              </w:rPr>
            </w:pPr>
            <w:r w:rsidRPr="00222512">
              <w:rPr>
                <w:sz w:val="18"/>
              </w:rPr>
              <w:t>44,156</w:t>
            </w:r>
          </w:p>
        </w:tc>
        <w:tc>
          <w:tcPr>
            <w:tcW w:w="0" w:type="auto"/>
            <w:vAlign w:val="center"/>
          </w:tcPr>
          <w:p w14:paraId="168BBE45" w14:textId="23C58B7F" w:rsidR="00AA46B7" w:rsidRPr="008B6EE4" w:rsidRDefault="00AA46B7" w:rsidP="005A3FA8">
            <w:pPr>
              <w:spacing w:line="240" w:lineRule="auto"/>
              <w:jc w:val="center"/>
              <w:rPr>
                <w:sz w:val="18"/>
                <w:szCs w:val="20"/>
              </w:rPr>
            </w:pPr>
            <w:r w:rsidRPr="00222512">
              <w:rPr>
                <w:sz w:val="18"/>
              </w:rPr>
              <w:t>44,156</w:t>
            </w:r>
          </w:p>
        </w:tc>
        <w:tc>
          <w:tcPr>
            <w:tcW w:w="0" w:type="auto"/>
            <w:vAlign w:val="center"/>
          </w:tcPr>
          <w:p w14:paraId="0A0F10B2" w14:textId="6C8545A0" w:rsidR="00AA46B7" w:rsidRPr="008B6EE4" w:rsidRDefault="00AA46B7" w:rsidP="005A3FA8">
            <w:pPr>
              <w:spacing w:line="240" w:lineRule="auto"/>
              <w:jc w:val="center"/>
              <w:rPr>
                <w:sz w:val="18"/>
              </w:rPr>
            </w:pPr>
            <w:r w:rsidRPr="00222512">
              <w:rPr>
                <w:sz w:val="18"/>
              </w:rPr>
              <w:t>44,156</w:t>
            </w:r>
          </w:p>
        </w:tc>
        <w:tc>
          <w:tcPr>
            <w:tcW w:w="0" w:type="auto"/>
            <w:vAlign w:val="center"/>
          </w:tcPr>
          <w:p w14:paraId="7F0035E8" w14:textId="4FCCF7B2" w:rsidR="00AA46B7" w:rsidRPr="008B6EE4" w:rsidRDefault="00AA46B7" w:rsidP="005A3FA8">
            <w:pPr>
              <w:spacing w:line="240" w:lineRule="auto"/>
              <w:jc w:val="center"/>
              <w:rPr>
                <w:sz w:val="18"/>
              </w:rPr>
            </w:pPr>
            <w:r w:rsidRPr="00222512">
              <w:rPr>
                <w:sz w:val="18"/>
              </w:rPr>
              <w:t>40,623</w:t>
            </w:r>
          </w:p>
        </w:tc>
        <w:tc>
          <w:tcPr>
            <w:tcW w:w="0" w:type="auto"/>
            <w:vAlign w:val="center"/>
          </w:tcPr>
          <w:p w14:paraId="4620FCCB" w14:textId="05474926" w:rsidR="00AA46B7" w:rsidRPr="008B6EE4" w:rsidRDefault="00AA46B7" w:rsidP="005A3FA8">
            <w:pPr>
              <w:spacing w:line="240" w:lineRule="auto"/>
              <w:jc w:val="center"/>
              <w:rPr>
                <w:sz w:val="18"/>
              </w:rPr>
            </w:pPr>
            <w:r w:rsidRPr="00222512">
              <w:rPr>
                <w:sz w:val="18"/>
              </w:rPr>
              <w:t>34,944</w:t>
            </w:r>
          </w:p>
        </w:tc>
        <w:tc>
          <w:tcPr>
            <w:tcW w:w="0" w:type="auto"/>
            <w:vAlign w:val="center"/>
          </w:tcPr>
          <w:p w14:paraId="7A8EC6CB" w14:textId="1ACDF659" w:rsidR="00AA46B7" w:rsidRPr="008B6EE4" w:rsidRDefault="00AA46B7" w:rsidP="005A3FA8">
            <w:pPr>
              <w:spacing w:line="240" w:lineRule="auto"/>
              <w:jc w:val="center"/>
              <w:rPr>
                <w:sz w:val="18"/>
              </w:rPr>
            </w:pPr>
            <w:r w:rsidRPr="00222512">
              <w:rPr>
                <w:sz w:val="18"/>
              </w:rPr>
              <w:t>37,866</w:t>
            </w:r>
          </w:p>
        </w:tc>
        <w:tc>
          <w:tcPr>
            <w:tcW w:w="0" w:type="auto"/>
            <w:vAlign w:val="center"/>
          </w:tcPr>
          <w:p w14:paraId="526D4BC9" w14:textId="6A706901" w:rsidR="00AA46B7" w:rsidRPr="008B6EE4" w:rsidRDefault="00AA46B7" w:rsidP="005A3FA8">
            <w:pPr>
              <w:spacing w:line="240" w:lineRule="auto"/>
              <w:jc w:val="center"/>
              <w:rPr>
                <w:sz w:val="18"/>
              </w:rPr>
            </w:pPr>
            <w:r w:rsidRPr="00222512">
              <w:rPr>
                <w:sz w:val="18"/>
              </w:rPr>
              <w:t>30,004</w:t>
            </w:r>
          </w:p>
        </w:tc>
      </w:tr>
      <w:tr w:rsidR="00AA46B7" w:rsidRPr="00576173" w14:paraId="14BBCA86" w14:textId="77777777" w:rsidTr="00576173">
        <w:trPr>
          <w:divId w:val="448357345"/>
          <w:tblCellSpacing w:w="15" w:type="dxa"/>
        </w:trPr>
        <w:tc>
          <w:tcPr>
            <w:tcW w:w="0" w:type="auto"/>
            <w:vAlign w:val="center"/>
          </w:tcPr>
          <w:p w14:paraId="5C47DB01" w14:textId="47917FA7" w:rsidR="00AA46B7" w:rsidRPr="008B6EE4" w:rsidRDefault="00AA46B7" w:rsidP="005A3FA8">
            <w:pPr>
              <w:spacing w:line="240" w:lineRule="auto"/>
              <w:jc w:val="left"/>
              <w:rPr>
                <w:sz w:val="20"/>
              </w:rPr>
            </w:pPr>
            <w:r w:rsidRPr="0022024E">
              <w:rPr>
                <w:sz w:val="20"/>
              </w:rPr>
              <w:t>R</w:t>
            </w:r>
            <w:r w:rsidRPr="0022024E">
              <w:rPr>
                <w:sz w:val="20"/>
                <w:vertAlign w:val="superscript"/>
              </w:rPr>
              <w:t>2</w:t>
            </w:r>
          </w:p>
        </w:tc>
        <w:tc>
          <w:tcPr>
            <w:tcW w:w="0" w:type="auto"/>
            <w:vAlign w:val="center"/>
          </w:tcPr>
          <w:p w14:paraId="4BA9962C" w14:textId="2D6EF6F1" w:rsidR="00AA46B7" w:rsidRPr="008B6EE4" w:rsidRDefault="00AA46B7" w:rsidP="005A3FA8">
            <w:pPr>
              <w:spacing w:line="240" w:lineRule="auto"/>
              <w:jc w:val="center"/>
              <w:rPr>
                <w:sz w:val="18"/>
                <w:szCs w:val="20"/>
              </w:rPr>
            </w:pPr>
            <w:r w:rsidRPr="00222512">
              <w:rPr>
                <w:sz w:val="18"/>
              </w:rPr>
              <w:t>0.0001</w:t>
            </w:r>
          </w:p>
        </w:tc>
        <w:tc>
          <w:tcPr>
            <w:tcW w:w="0" w:type="auto"/>
            <w:vAlign w:val="center"/>
          </w:tcPr>
          <w:p w14:paraId="43F2E389" w14:textId="15044A8E" w:rsidR="00AA46B7" w:rsidRPr="008B6EE4" w:rsidRDefault="00AA46B7" w:rsidP="005A3FA8">
            <w:pPr>
              <w:spacing w:line="240" w:lineRule="auto"/>
              <w:jc w:val="center"/>
              <w:rPr>
                <w:sz w:val="18"/>
                <w:szCs w:val="20"/>
              </w:rPr>
            </w:pPr>
            <w:r w:rsidRPr="00222512">
              <w:rPr>
                <w:sz w:val="18"/>
              </w:rPr>
              <w:t>0.019</w:t>
            </w:r>
          </w:p>
        </w:tc>
        <w:tc>
          <w:tcPr>
            <w:tcW w:w="0" w:type="auto"/>
            <w:vAlign w:val="center"/>
          </w:tcPr>
          <w:p w14:paraId="580FD888" w14:textId="60ACF5B6" w:rsidR="00AA46B7" w:rsidRPr="008B6EE4" w:rsidRDefault="00AA46B7" w:rsidP="005A3FA8">
            <w:pPr>
              <w:spacing w:line="240" w:lineRule="auto"/>
              <w:jc w:val="center"/>
              <w:rPr>
                <w:sz w:val="18"/>
              </w:rPr>
            </w:pPr>
            <w:r w:rsidRPr="00222512">
              <w:rPr>
                <w:sz w:val="18"/>
              </w:rPr>
              <w:t>0.029</w:t>
            </w:r>
          </w:p>
        </w:tc>
        <w:tc>
          <w:tcPr>
            <w:tcW w:w="0" w:type="auto"/>
            <w:vAlign w:val="center"/>
          </w:tcPr>
          <w:p w14:paraId="72F2CA78" w14:textId="665B35EF" w:rsidR="00AA46B7" w:rsidRPr="008B6EE4" w:rsidRDefault="00AA46B7" w:rsidP="005A3FA8">
            <w:pPr>
              <w:spacing w:line="240" w:lineRule="auto"/>
              <w:jc w:val="center"/>
              <w:rPr>
                <w:sz w:val="18"/>
              </w:rPr>
            </w:pPr>
            <w:r w:rsidRPr="00222512">
              <w:rPr>
                <w:sz w:val="18"/>
              </w:rPr>
              <w:t>0.025</w:t>
            </w:r>
          </w:p>
        </w:tc>
        <w:tc>
          <w:tcPr>
            <w:tcW w:w="0" w:type="auto"/>
            <w:vAlign w:val="center"/>
          </w:tcPr>
          <w:p w14:paraId="674E6177" w14:textId="54310477" w:rsidR="00AA46B7" w:rsidRPr="008B6EE4" w:rsidRDefault="00AA46B7" w:rsidP="005A3FA8">
            <w:pPr>
              <w:spacing w:line="240" w:lineRule="auto"/>
              <w:jc w:val="center"/>
              <w:rPr>
                <w:sz w:val="18"/>
              </w:rPr>
            </w:pPr>
            <w:r w:rsidRPr="00222512">
              <w:rPr>
                <w:sz w:val="18"/>
              </w:rPr>
              <w:t>0.040</w:t>
            </w:r>
          </w:p>
        </w:tc>
        <w:tc>
          <w:tcPr>
            <w:tcW w:w="0" w:type="auto"/>
            <w:vAlign w:val="center"/>
          </w:tcPr>
          <w:p w14:paraId="44FE0672" w14:textId="77851F9F" w:rsidR="00AA46B7" w:rsidRPr="008B6EE4" w:rsidRDefault="00AA46B7" w:rsidP="005A3FA8">
            <w:pPr>
              <w:spacing w:line="240" w:lineRule="auto"/>
              <w:jc w:val="center"/>
              <w:rPr>
                <w:sz w:val="18"/>
              </w:rPr>
            </w:pPr>
            <w:r w:rsidRPr="00222512">
              <w:rPr>
                <w:sz w:val="18"/>
              </w:rPr>
              <w:t>0.027</w:t>
            </w:r>
          </w:p>
        </w:tc>
        <w:tc>
          <w:tcPr>
            <w:tcW w:w="0" w:type="auto"/>
            <w:vAlign w:val="center"/>
          </w:tcPr>
          <w:p w14:paraId="604A12B0" w14:textId="491B0129" w:rsidR="00AA46B7" w:rsidRPr="008B6EE4" w:rsidRDefault="00AA46B7" w:rsidP="005A3FA8">
            <w:pPr>
              <w:spacing w:line="240" w:lineRule="auto"/>
              <w:jc w:val="center"/>
              <w:rPr>
                <w:sz w:val="18"/>
              </w:rPr>
            </w:pPr>
            <w:r w:rsidRPr="00222512">
              <w:rPr>
                <w:sz w:val="18"/>
              </w:rPr>
              <w:t>0.034</w:t>
            </w:r>
          </w:p>
        </w:tc>
      </w:tr>
      <w:tr w:rsidR="00AA46B7" w:rsidRPr="00576173" w14:paraId="70968C98" w14:textId="77777777" w:rsidTr="00576173">
        <w:trPr>
          <w:divId w:val="448357345"/>
          <w:tblCellSpacing w:w="15" w:type="dxa"/>
        </w:trPr>
        <w:tc>
          <w:tcPr>
            <w:tcW w:w="0" w:type="auto"/>
            <w:vAlign w:val="center"/>
          </w:tcPr>
          <w:p w14:paraId="119BCEFC" w14:textId="574C91A0" w:rsidR="00AA46B7" w:rsidRPr="008B6EE4" w:rsidRDefault="00AA46B7" w:rsidP="005A3FA8">
            <w:pPr>
              <w:spacing w:line="240" w:lineRule="auto"/>
              <w:jc w:val="left"/>
              <w:rPr>
                <w:sz w:val="20"/>
              </w:rPr>
            </w:pPr>
            <w:r w:rsidRPr="0022024E">
              <w:rPr>
                <w:sz w:val="20"/>
              </w:rPr>
              <w:t>Adjusted R</w:t>
            </w:r>
            <w:r w:rsidRPr="0022024E">
              <w:rPr>
                <w:sz w:val="20"/>
                <w:vertAlign w:val="superscript"/>
              </w:rPr>
              <w:t>2</w:t>
            </w:r>
          </w:p>
        </w:tc>
        <w:tc>
          <w:tcPr>
            <w:tcW w:w="0" w:type="auto"/>
            <w:vAlign w:val="center"/>
          </w:tcPr>
          <w:p w14:paraId="21605CE9" w14:textId="7A48CC6D" w:rsidR="00AA46B7" w:rsidRPr="008B6EE4" w:rsidRDefault="00AA46B7" w:rsidP="005A3FA8">
            <w:pPr>
              <w:spacing w:line="240" w:lineRule="auto"/>
              <w:jc w:val="center"/>
              <w:rPr>
                <w:sz w:val="18"/>
                <w:szCs w:val="20"/>
              </w:rPr>
            </w:pPr>
            <w:r w:rsidRPr="00222512">
              <w:rPr>
                <w:sz w:val="18"/>
              </w:rPr>
              <w:t>-0.057</w:t>
            </w:r>
          </w:p>
        </w:tc>
        <w:tc>
          <w:tcPr>
            <w:tcW w:w="0" w:type="auto"/>
            <w:vAlign w:val="center"/>
          </w:tcPr>
          <w:p w14:paraId="08D91570" w14:textId="55D77313" w:rsidR="00AA46B7" w:rsidRPr="008B6EE4" w:rsidRDefault="00AA46B7" w:rsidP="005A3FA8">
            <w:pPr>
              <w:spacing w:line="240" w:lineRule="auto"/>
              <w:jc w:val="center"/>
              <w:rPr>
                <w:sz w:val="18"/>
                <w:szCs w:val="20"/>
              </w:rPr>
            </w:pPr>
            <w:r w:rsidRPr="00222512">
              <w:rPr>
                <w:sz w:val="18"/>
              </w:rPr>
              <w:t>-0.037</w:t>
            </w:r>
          </w:p>
        </w:tc>
        <w:tc>
          <w:tcPr>
            <w:tcW w:w="0" w:type="auto"/>
            <w:vAlign w:val="center"/>
          </w:tcPr>
          <w:p w14:paraId="0B182569" w14:textId="456674F2" w:rsidR="00AA46B7" w:rsidRPr="008B6EE4" w:rsidRDefault="00AA46B7" w:rsidP="005A3FA8">
            <w:pPr>
              <w:spacing w:line="240" w:lineRule="auto"/>
              <w:jc w:val="center"/>
              <w:rPr>
                <w:sz w:val="18"/>
              </w:rPr>
            </w:pPr>
            <w:r w:rsidRPr="00222512">
              <w:rPr>
                <w:sz w:val="18"/>
              </w:rPr>
              <w:t>-0.027</w:t>
            </w:r>
          </w:p>
        </w:tc>
        <w:tc>
          <w:tcPr>
            <w:tcW w:w="0" w:type="auto"/>
            <w:vAlign w:val="center"/>
          </w:tcPr>
          <w:p w14:paraId="385FD7B4" w14:textId="06A147FA" w:rsidR="00AA46B7" w:rsidRPr="008B6EE4" w:rsidRDefault="00AA46B7" w:rsidP="005A3FA8">
            <w:pPr>
              <w:spacing w:line="240" w:lineRule="auto"/>
              <w:jc w:val="center"/>
              <w:rPr>
                <w:sz w:val="18"/>
              </w:rPr>
            </w:pPr>
            <w:r w:rsidRPr="00222512">
              <w:rPr>
                <w:sz w:val="18"/>
              </w:rPr>
              <w:t>-0.036</w:t>
            </w:r>
          </w:p>
        </w:tc>
        <w:tc>
          <w:tcPr>
            <w:tcW w:w="0" w:type="auto"/>
            <w:vAlign w:val="center"/>
          </w:tcPr>
          <w:p w14:paraId="4FE2F4D3" w14:textId="7452F00C" w:rsidR="00AA46B7" w:rsidRPr="008B6EE4" w:rsidRDefault="00AA46B7" w:rsidP="005A3FA8">
            <w:pPr>
              <w:spacing w:line="240" w:lineRule="auto"/>
              <w:jc w:val="center"/>
              <w:rPr>
                <w:sz w:val="18"/>
              </w:rPr>
            </w:pPr>
            <w:r w:rsidRPr="00222512">
              <w:rPr>
                <w:sz w:val="18"/>
              </w:rPr>
              <w:t>-0.028</w:t>
            </w:r>
          </w:p>
        </w:tc>
        <w:tc>
          <w:tcPr>
            <w:tcW w:w="0" w:type="auto"/>
            <w:vAlign w:val="center"/>
          </w:tcPr>
          <w:p w14:paraId="50D713B9" w14:textId="2CCFFF56" w:rsidR="00AA46B7" w:rsidRPr="008B6EE4" w:rsidRDefault="00AA46B7" w:rsidP="005A3FA8">
            <w:pPr>
              <w:spacing w:line="240" w:lineRule="auto"/>
              <w:jc w:val="center"/>
              <w:rPr>
                <w:sz w:val="18"/>
              </w:rPr>
            </w:pPr>
            <w:r w:rsidRPr="00222512">
              <w:rPr>
                <w:sz w:val="18"/>
              </w:rPr>
              <w:t>-0.038</w:t>
            </w:r>
          </w:p>
        </w:tc>
        <w:tc>
          <w:tcPr>
            <w:tcW w:w="0" w:type="auto"/>
            <w:vAlign w:val="center"/>
          </w:tcPr>
          <w:p w14:paraId="661C8E93" w14:textId="42834D33" w:rsidR="00AA46B7" w:rsidRPr="008B6EE4" w:rsidRDefault="00AA46B7" w:rsidP="005A3FA8">
            <w:pPr>
              <w:spacing w:line="240" w:lineRule="auto"/>
              <w:jc w:val="center"/>
              <w:rPr>
                <w:sz w:val="18"/>
              </w:rPr>
            </w:pPr>
            <w:r w:rsidRPr="00222512">
              <w:rPr>
                <w:sz w:val="18"/>
              </w:rPr>
              <w:t>-0.045</w:t>
            </w:r>
          </w:p>
        </w:tc>
      </w:tr>
      <w:tr w:rsidR="00AA46B7" w:rsidRPr="00576173" w14:paraId="3AE46967" w14:textId="77777777" w:rsidTr="00576173">
        <w:trPr>
          <w:divId w:val="448357345"/>
          <w:tblCellSpacing w:w="15" w:type="dxa"/>
        </w:trPr>
        <w:tc>
          <w:tcPr>
            <w:tcW w:w="0" w:type="auto"/>
            <w:tcBorders>
              <w:bottom w:val="single" w:sz="4" w:space="0" w:color="auto"/>
            </w:tcBorders>
            <w:vAlign w:val="center"/>
          </w:tcPr>
          <w:p w14:paraId="3A9A6F20" w14:textId="40ECA948" w:rsidR="00AA46B7" w:rsidRPr="0022024E" w:rsidRDefault="00AA46B7" w:rsidP="005A3FA8">
            <w:pPr>
              <w:spacing w:line="240" w:lineRule="auto"/>
              <w:jc w:val="left"/>
              <w:rPr>
                <w:sz w:val="20"/>
              </w:rPr>
            </w:pPr>
            <w:r w:rsidRPr="0022024E">
              <w:rPr>
                <w:sz w:val="20"/>
              </w:rPr>
              <w:t>F Statistic</w:t>
            </w:r>
          </w:p>
        </w:tc>
        <w:tc>
          <w:tcPr>
            <w:tcW w:w="0" w:type="auto"/>
            <w:tcBorders>
              <w:bottom w:val="single" w:sz="4" w:space="0" w:color="auto"/>
            </w:tcBorders>
            <w:vAlign w:val="center"/>
          </w:tcPr>
          <w:p w14:paraId="51A604E7" w14:textId="6B13549A" w:rsidR="00AA46B7" w:rsidRPr="00222512" w:rsidRDefault="00AA46B7" w:rsidP="005A3FA8">
            <w:pPr>
              <w:spacing w:line="240" w:lineRule="auto"/>
              <w:jc w:val="center"/>
              <w:rPr>
                <w:sz w:val="18"/>
              </w:rPr>
            </w:pPr>
            <w:r w:rsidRPr="00222512">
              <w:rPr>
                <w:sz w:val="18"/>
              </w:rPr>
              <w:t>4.294</w:t>
            </w:r>
            <w:r w:rsidRPr="00222512">
              <w:rPr>
                <w:sz w:val="18"/>
                <w:vertAlign w:val="superscript"/>
              </w:rPr>
              <w:t>**</w:t>
            </w:r>
            <w:r w:rsidRPr="00222512">
              <w:rPr>
                <w:sz w:val="18"/>
              </w:rPr>
              <w:t xml:space="preserve"> (df = 1; 41771)</w:t>
            </w:r>
          </w:p>
        </w:tc>
        <w:tc>
          <w:tcPr>
            <w:tcW w:w="0" w:type="auto"/>
            <w:tcBorders>
              <w:bottom w:val="single" w:sz="4" w:space="0" w:color="auto"/>
            </w:tcBorders>
            <w:vAlign w:val="center"/>
          </w:tcPr>
          <w:p w14:paraId="6916E96F" w14:textId="5FA18EA1" w:rsidR="00AA46B7" w:rsidRPr="00222512" w:rsidRDefault="00AA46B7" w:rsidP="005A3FA8">
            <w:pPr>
              <w:spacing w:line="240" w:lineRule="auto"/>
              <w:jc w:val="center"/>
              <w:rPr>
                <w:sz w:val="18"/>
              </w:rPr>
            </w:pPr>
            <w:r w:rsidRPr="00222512">
              <w:rPr>
                <w:sz w:val="18"/>
              </w:rPr>
              <w:t>401.314</w:t>
            </w:r>
            <w:r w:rsidRPr="00222512">
              <w:rPr>
                <w:sz w:val="18"/>
                <w:vertAlign w:val="superscript"/>
              </w:rPr>
              <w:t>***</w:t>
            </w:r>
            <w:r w:rsidRPr="00222512">
              <w:rPr>
                <w:sz w:val="18"/>
              </w:rPr>
              <w:t xml:space="preserve"> (df = 2; 41770)</w:t>
            </w:r>
          </w:p>
        </w:tc>
        <w:tc>
          <w:tcPr>
            <w:tcW w:w="0" w:type="auto"/>
            <w:tcBorders>
              <w:bottom w:val="single" w:sz="4" w:space="0" w:color="auto"/>
            </w:tcBorders>
            <w:vAlign w:val="center"/>
          </w:tcPr>
          <w:p w14:paraId="2F062729" w14:textId="53E9ABE6" w:rsidR="00AA46B7" w:rsidRPr="00222512" w:rsidRDefault="00AA46B7" w:rsidP="005A3FA8">
            <w:pPr>
              <w:spacing w:line="240" w:lineRule="auto"/>
              <w:jc w:val="center"/>
              <w:rPr>
                <w:sz w:val="18"/>
              </w:rPr>
            </w:pPr>
            <w:r w:rsidRPr="00222512">
              <w:rPr>
                <w:sz w:val="18"/>
              </w:rPr>
              <w:t>409.240</w:t>
            </w:r>
            <w:r w:rsidRPr="00222512">
              <w:rPr>
                <w:sz w:val="18"/>
                <w:vertAlign w:val="superscript"/>
              </w:rPr>
              <w:t>***</w:t>
            </w:r>
            <w:r w:rsidRPr="00222512">
              <w:rPr>
                <w:sz w:val="18"/>
              </w:rPr>
              <w:t xml:space="preserve"> (df = 3; 41769)</w:t>
            </w:r>
          </w:p>
        </w:tc>
        <w:tc>
          <w:tcPr>
            <w:tcW w:w="0" w:type="auto"/>
            <w:tcBorders>
              <w:bottom w:val="single" w:sz="4" w:space="0" w:color="auto"/>
            </w:tcBorders>
            <w:vAlign w:val="center"/>
          </w:tcPr>
          <w:p w14:paraId="1A190F96" w14:textId="46748898" w:rsidR="00AA46B7" w:rsidRPr="00222512" w:rsidRDefault="00AA46B7" w:rsidP="005A3FA8">
            <w:pPr>
              <w:spacing w:line="240" w:lineRule="auto"/>
              <w:jc w:val="center"/>
              <w:rPr>
                <w:sz w:val="18"/>
              </w:rPr>
            </w:pPr>
            <w:r w:rsidRPr="00222512">
              <w:rPr>
                <w:sz w:val="18"/>
              </w:rPr>
              <w:t>197.791</w:t>
            </w:r>
            <w:r w:rsidRPr="00222512">
              <w:rPr>
                <w:sz w:val="18"/>
                <w:vertAlign w:val="superscript"/>
              </w:rPr>
              <w:t>***</w:t>
            </w:r>
            <w:r w:rsidRPr="00222512">
              <w:rPr>
                <w:sz w:val="18"/>
              </w:rPr>
              <w:t xml:space="preserve"> (df = 5; 38235)</w:t>
            </w:r>
          </w:p>
        </w:tc>
        <w:tc>
          <w:tcPr>
            <w:tcW w:w="0" w:type="auto"/>
            <w:tcBorders>
              <w:bottom w:val="single" w:sz="4" w:space="0" w:color="auto"/>
            </w:tcBorders>
            <w:vAlign w:val="center"/>
          </w:tcPr>
          <w:p w14:paraId="4E77B01A" w14:textId="7FA91A96" w:rsidR="00AA46B7" w:rsidRPr="00222512" w:rsidRDefault="00AA46B7" w:rsidP="005A3FA8">
            <w:pPr>
              <w:spacing w:line="240" w:lineRule="auto"/>
              <w:jc w:val="center"/>
              <w:rPr>
                <w:sz w:val="18"/>
              </w:rPr>
            </w:pPr>
            <w:r w:rsidRPr="00222512">
              <w:rPr>
                <w:sz w:val="18"/>
              </w:rPr>
              <w:t>225.932</w:t>
            </w:r>
            <w:r w:rsidRPr="00222512">
              <w:rPr>
                <w:sz w:val="18"/>
                <w:vertAlign w:val="superscript"/>
              </w:rPr>
              <w:t>***</w:t>
            </w:r>
            <w:r w:rsidRPr="00222512">
              <w:rPr>
                <w:sz w:val="18"/>
              </w:rPr>
              <w:t xml:space="preserve"> (df = 6; 32652)</w:t>
            </w:r>
          </w:p>
        </w:tc>
        <w:tc>
          <w:tcPr>
            <w:tcW w:w="0" w:type="auto"/>
            <w:tcBorders>
              <w:bottom w:val="single" w:sz="4" w:space="0" w:color="auto"/>
            </w:tcBorders>
            <w:vAlign w:val="center"/>
          </w:tcPr>
          <w:p w14:paraId="60ABC1A4" w14:textId="156DF7DD" w:rsidR="00AA46B7" w:rsidRPr="00222512" w:rsidRDefault="00AA46B7" w:rsidP="005A3FA8">
            <w:pPr>
              <w:spacing w:line="240" w:lineRule="auto"/>
              <w:jc w:val="center"/>
              <w:rPr>
                <w:sz w:val="18"/>
              </w:rPr>
            </w:pPr>
            <w:r w:rsidRPr="00222512">
              <w:rPr>
                <w:sz w:val="18"/>
              </w:rPr>
              <w:t>200.639</w:t>
            </w:r>
            <w:r w:rsidRPr="00222512">
              <w:rPr>
                <w:sz w:val="18"/>
                <w:vertAlign w:val="superscript"/>
              </w:rPr>
              <w:t>***</w:t>
            </w:r>
            <w:r w:rsidRPr="00222512">
              <w:rPr>
                <w:sz w:val="18"/>
              </w:rPr>
              <w:t xml:space="preserve"> (df = 5; 35483)</w:t>
            </w:r>
          </w:p>
        </w:tc>
        <w:tc>
          <w:tcPr>
            <w:tcW w:w="0" w:type="auto"/>
            <w:tcBorders>
              <w:bottom w:val="single" w:sz="4" w:space="0" w:color="auto"/>
            </w:tcBorders>
            <w:vAlign w:val="center"/>
          </w:tcPr>
          <w:p w14:paraId="38309582" w14:textId="36CA8711" w:rsidR="00AA46B7" w:rsidRPr="00222512" w:rsidRDefault="00AA46B7" w:rsidP="005A3FA8">
            <w:pPr>
              <w:spacing w:line="240" w:lineRule="auto"/>
              <w:jc w:val="center"/>
              <w:rPr>
                <w:sz w:val="18"/>
              </w:rPr>
            </w:pPr>
            <w:r w:rsidRPr="00222512">
              <w:rPr>
                <w:sz w:val="18"/>
              </w:rPr>
              <w:t>98.892</w:t>
            </w:r>
            <w:r w:rsidRPr="00222512">
              <w:rPr>
                <w:sz w:val="18"/>
                <w:vertAlign w:val="superscript"/>
              </w:rPr>
              <w:t>***</w:t>
            </w:r>
            <w:r w:rsidRPr="00222512">
              <w:rPr>
                <w:sz w:val="18"/>
              </w:rPr>
              <w:t xml:space="preserve"> (df = 10; 27712)</w:t>
            </w:r>
          </w:p>
        </w:tc>
      </w:tr>
      <w:tr w:rsidR="00AA46B7" w:rsidRPr="00576173" w14:paraId="381F1F98" w14:textId="77777777" w:rsidTr="00D17423">
        <w:trPr>
          <w:divId w:val="448357345"/>
          <w:tblCellSpacing w:w="15" w:type="dxa"/>
        </w:trPr>
        <w:tc>
          <w:tcPr>
            <w:tcW w:w="0" w:type="auto"/>
            <w:vAlign w:val="center"/>
          </w:tcPr>
          <w:p w14:paraId="16F923C3" w14:textId="648DFE2B" w:rsidR="00AA46B7" w:rsidRPr="00576173" w:rsidRDefault="00AA46B7" w:rsidP="005A3FA8">
            <w:pPr>
              <w:spacing w:line="240" w:lineRule="auto"/>
              <w:jc w:val="left"/>
              <w:rPr>
                <w:i/>
                <w:sz w:val="20"/>
              </w:rPr>
            </w:pPr>
            <w:r w:rsidRPr="00576173">
              <w:rPr>
                <w:i/>
                <w:sz w:val="20"/>
              </w:rPr>
              <w:t>Note:</w:t>
            </w:r>
          </w:p>
        </w:tc>
        <w:tc>
          <w:tcPr>
            <w:tcW w:w="0" w:type="auto"/>
            <w:gridSpan w:val="7"/>
            <w:vAlign w:val="center"/>
          </w:tcPr>
          <w:p w14:paraId="5C976C35" w14:textId="1BE2C3E6" w:rsidR="00AA46B7" w:rsidRPr="00222512" w:rsidRDefault="00AA46B7" w:rsidP="005A3FA8">
            <w:pPr>
              <w:spacing w:line="240" w:lineRule="auto"/>
              <w:jc w:val="right"/>
              <w:rPr>
                <w:sz w:val="18"/>
              </w:rPr>
            </w:pPr>
            <w:r w:rsidRPr="0022024E">
              <w:rPr>
                <w:sz w:val="20"/>
                <w:vertAlign w:val="superscript"/>
              </w:rPr>
              <w:t>*</w:t>
            </w:r>
            <w:r w:rsidRPr="0022024E">
              <w:rPr>
                <w:sz w:val="20"/>
              </w:rPr>
              <w:t>p</w:t>
            </w:r>
            <w:r w:rsidRPr="0022024E">
              <w:rPr>
                <w:sz w:val="20"/>
                <w:vertAlign w:val="superscript"/>
              </w:rPr>
              <w:t>**</w:t>
            </w:r>
            <w:r w:rsidRPr="0022024E">
              <w:rPr>
                <w:sz w:val="20"/>
              </w:rPr>
              <w:t>p</w:t>
            </w:r>
            <w:r w:rsidRPr="0022024E">
              <w:rPr>
                <w:sz w:val="20"/>
                <w:vertAlign w:val="superscript"/>
              </w:rPr>
              <w:t>***</w:t>
            </w:r>
            <w:r w:rsidRPr="0022024E">
              <w:rPr>
                <w:sz w:val="20"/>
              </w:rPr>
              <w:t>p&lt;0.01</w:t>
            </w:r>
          </w:p>
        </w:tc>
      </w:tr>
    </w:tbl>
    <w:p w14:paraId="3996C232" w14:textId="77777777" w:rsidR="00730BCC" w:rsidRDefault="00730BCC" w:rsidP="005A3FA8">
      <w:pPr>
        <w:divId w:val="1187518513"/>
      </w:pPr>
    </w:p>
    <w:p w14:paraId="4553225B" w14:textId="394FC4C4" w:rsidR="009B2FB0" w:rsidRDefault="00CD4EA3" w:rsidP="005A3FA8">
      <w:pPr>
        <w:divId w:val="1187518513"/>
      </w:pPr>
      <w:r>
        <w:lastRenderedPageBreak/>
        <w:t>As noted in Table 2</w:t>
      </w:r>
      <w:r w:rsidR="001167A7">
        <w:rPr>
          <w:rFonts w:eastAsiaTheme="minorHAnsi" w:cs="Garamond"/>
          <w:lang w:eastAsia="en-US"/>
        </w:rPr>
        <w:t>, t</w:t>
      </w:r>
      <w:r w:rsidR="009B2FB0">
        <w:t>he interaction effect is significant in all the models included, which means that the level of homicides that vary depending on the proportion of beneficiaries depend on whether there was a military intervention or not. To show more intuitively this differentiated effect, Table 3 presents the results of the same models</w:t>
      </w:r>
      <w:r w:rsidR="00B948AC">
        <w:t>,</w:t>
      </w:r>
      <w:r w:rsidR="009B2FB0">
        <w:t xml:space="preserve"> but instead of reporting the interaction term, I included the military intervention as a parameter to subset the data. </w:t>
      </w:r>
      <w:r w:rsidR="00F86E69">
        <w:t xml:space="preserve">All the models that include an (M) </w:t>
      </w:r>
      <w:r w:rsidR="00295612">
        <w:t>comprehend</w:t>
      </w:r>
      <w:r w:rsidR="00F86E69">
        <w:t xml:space="preserve"> the years with military operations to fight drug cartels (2007-2017) while (nM) </w:t>
      </w:r>
      <w:r w:rsidR="009B6550">
        <w:t>represents</w:t>
      </w:r>
      <w:r w:rsidR="00F86E69">
        <w:t xml:space="preserve"> the years previous to the beginning of the joint operations.</w:t>
      </w:r>
    </w:p>
    <w:p w14:paraId="32758051" w14:textId="3CEF1D42" w:rsidR="002B3634" w:rsidRDefault="00F86E69" w:rsidP="00E10D35">
      <w:pPr>
        <w:spacing w:after="120"/>
        <w:divId w:val="1310744501"/>
        <w:sectPr w:rsidR="002B3634" w:rsidSect="00032AAF">
          <w:type w:val="continuous"/>
          <w:pgSz w:w="11906" w:h="16838" w:code="9"/>
          <w:pgMar w:top="1417" w:right="1701" w:bottom="1417" w:left="1701" w:header="708" w:footer="708" w:gutter="0"/>
          <w:cols w:space="708"/>
          <w:docGrid w:linePitch="360"/>
        </w:sectPr>
      </w:pPr>
      <w:r>
        <w:t>As already shown by the results of the interaction term, Table 3 confirms that there are considerabl</w:t>
      </w:r>
      <w:r w:rsidR="00115DD0">
        <w:t>e differences between the years before and a</w:t>
      </w:r>
      <w:r w:rsidR="00295612">
        <w:t xml:space="preserve">fter the war on drugs started. </w:t>
      </w:r>
      <w:r w:rsidR="009B6550">
        <w:t>The f</w:t>
      </w:r>
      <w:r w:rsidR="00115DD0">
        <w:t>irst</w:t>
      </w:r>
      <w:r w:rsidR="009B6550">
        <w:t xml:space="preserve"> finding</w:t>
      </w:r>
      <w:r w:rsidR="00115DD0">
        <w:t xml:space="preserve">, </w:t>
      </w:r>
      <w:r w:rsidR="009B6550">
        <w:t>which is very relevant</w:t>
      </w:r>
      <w:r w:rsidR="00115DD0">
        <w:t xml:space="preserve"> for our research question is that the proportion of beneficiaries used to reflect a protective effect regarding homicides before 2007, where an increase in one percentage point in the household coverage by </w:t>
      </w:r>
      <w:r w:rsidR="00B63F2D">
        <w:t>PROSPERA</w:t>
      </w:r>
      <w:r w:rsidR="00115DD0">
        <w:t xml:space="preserve"> reflected a reduction in 0.93 homicides per 100,000 inhabitants. However, the effect is no longer significant after the beginning of the war on drugs</w:t>
      </w:r>
      <w:r w:rsidR="00B948AC">
        <w:t>,</w:t>
      </w:r>
      <w:r w:rsidR="00115DD0">
        <w:t xml:space="preserve"> and we can find, instead, an increase of the homicide rate in municipalities with higher incomes and better provision of services, which is reflected by the positive relation between homicides and the number of registered vehicles and the proportion of he</w:t>
      </w:r>
      <w:r w:rsidR="002B3634">
        <w:t>alth workers</w:t>
      </w:r>
      <w:r w:rsidR="00115DD0">
        <w:t xml:space="preserve"> by 100,000 inhabitants.</w:t>
      </w:r>
      <w:r w:rsidR="006E5AD9">
        <w:t xml:space="preserve"> The findings are even more relevant because those same variables had a different sign in their coefficients before the military interventions started and significant effects in the case of vehicles regarding the reduction in homicides.</w:t>
      </w:r>
      <w:r w:rsidR="002B3634">
        <w:t xml:space="preserve"> Finally, it is important to point out that the level of income and public service provision is not necessarily related with the size of the municipality in demographic terms, since the number of births presents a negative relationship with homicides after 2007, although it is only significant at 90% confidence.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379"/>
        <w:gridCol w:w="1538"/>
        <w:gridCol w:w="1079"/>
        <w:gridCol w:w="1176"/>
        <w:gridCol w:w="1287"/>
        <w:gridCol w:w="1385"/>
        <w:gridCol w:w="1273"/>
        <w:gridCol w:w="1383"/>
        <w:gridCol w:w="1053"/>
        <w:gridCol w:w="1068"/>
      </w:tblGrid>
      <w:tr w:rsidR="008F64AD" w:rsidRPr="008F64AD" w14:paraId="6F6008C4" w14:textId="77777777" w:rsidTr="008F64AD">
        <w:trPr>
          <w:divId w:val="1310744501"/>
          <w:tblCellSpacing w:w="15" w:type="dxa"/>
        </w:trPr>
        <w:tc>
          <w:tcPr>
            <w:tcW w:w="0" w:type="auto"/>
            <w:gridSpan w:val="11"/>
            <w:tcBorders>
              <w:top w:val="nil"/>
              <w:left w:val="nil"/>
              <w:bottom w:val="nil"/>
              <w:right w:val="nil"/>
            </w:tcBorders>
            <w:vAlign w:val="center"/>
            <w:hideMark/>
          </w:tcPr>
          <w:p w14:paraId="766DDA63" w14:textId="44376FAC" w:rsidR="008F64AD" w:rsidRPr="009B25DE" w:rsidRDefault="008F64AD" w:rsidP="00745D65">
            <w:pPr>
              <w:spacing w:line="240" w:lineRule="auto"/>
              <w:jc w:val="center"/>
              <w:rPr>
                <w:sz w:val="20"/>
                <w:szCs w:val="20"/>
              </w:rPr>
            </w:pPr>
            <w:r>
              <w:rPr>
                <w:rStyle w:val="Textoennegrita"/>
                <w:szCs w:val="18"/>
              </w:rPr>
              <w:lastRenderedPageBreak/>
              <w:t>Table 3</w:t>
            </w:r>
            <w:r w:rsidRPr="00846759">
              <w:rPr>
                <w:rStyle w:val="Textoennegrita"/>
                <w:szCs w:val="18"/>
              </w:rPr>
              <w:t xml:space="preserve">. </w:t>
            </w:r>
            <w:r w:rsidRPr="009B25DE">
              <w:rPr>
                <w:rStyle w:val="Textoennegrita"/>
                <w:szCs w:val="18"/>
              </w:rPr>
              <w:t>Results comparing years with and without military intervention</w:t>
            </w:r>
          </w:p>
        </w:tc>
      </w:tr>
      <w:tr w:rsidR="008F64AD" w:rsidRPr="008F64AD" w14:paraId="0F8DE4B6" w14:textId="77777777" w:rsidTr="008F64AD">
        <w:trPr>
          <w:divId w:val="1310744501"/>
          <w:tblCellSpacing w:w="15" w:type="dxa"/>
        </w:trPr>
        <w:tc>
          <w:tcPr>
            <w:tcW w:w="0" w:type="auto"/>
            <w:gridSpan w:val="11"/>
            <w:tcBorders>
              <w:bottom w:val="single" w:sz="6" w:space="0" w:color="000000"/>
            </w:tcBorders>
            <w:vAlign w:val="center"/>
            <w:hideMark/>
          </w:tcPr>
          <w:p w14:paraId="523D2A55" w14:textId="77777777" w:rsidR="008F64AD" w:rsidRPr="009B25DE" w:rsidRDefault="008F64AD" w:rsidP="00745D65">
            <w:pPr>
              <w:spacing w:line="240" w:lineRule="auto"/>
              <w:jc w:val="center"/>
              <w:rPr>
                <w:sz w:val="20"/>
                <w:szCs w:val="20"/>
              </w:rPr>
            </w:pPr>
          </w:p>
        </w:tc>
      </w:tr>
      <w:tr w:rsidR="008F64AD" w:rsidRPr="008F64AD" w14:paraId="449C57A3" w14:textId="77777777" w:rsidTr="008F64AD">
        <w:trPr>
          <w:divId w:val="1310744501"/>
          <w:tblCellSpacing w:w="15" w:type="dxa"/>
        </w:trPr>
        <w:tc>
          <w:tcPr>
            <w:tcW w:w="0" w:type="auto"/>
            <w:vAlign w:val="center"/>
            <w:hideMark/>
          </w:tcPr>
          <w:p w14:paraId="518BC7D3" w14:textId="77777777" w:rsidR="008F64AD" w:rsidRPr="009B25DE" w:rsidRDefault="008F64AD" w:rsidP="00745D65">
            <w:pPr>
              <w:spacing w:line="240" w:lineRule="auto"/>
              <w:jc w:val="center"/>
              <w:rPr>
                <w:sz w:val="20"/>
                <w:szCs w:val="20"/>
              </w:rPr>
            </w:pPr>
          </w:p>
        </w:tc>
        <w:tc>
          <w:tcPr>
            <w:tcW w:w="0" w:type="auto"/>
            <w:gridSpan w:val="10"/>
            <w:vAlign w:val="center"/>
            <w:hideMark/>
          </w:tcPr>
          <w:p w14:paraId="7A7DBBD8" w14:textId="10DC9993" w:rsidR="008F64AD" w:rsidRPr="009B25DE" w:rsidRDefault="008F64AD" w:rsidP="00745D65">
            <w:pPr>
              <w:spacing w:line="240" w:lineRule="auto"/>
              <w:jc w:val="center"/>
              <w:rPr>
                <w:sz w:val="20"/>
                <w:szCs w:val="20"/>
              </w:rPr>
            </w:pPr>
            <w:r w:rsidRPr="009B25DE">
              <w:rPr>
                <w:rStyle w:val="nfasis"/>
                <w:sz w:val="20"/>
                <w:szCs w:val="20"/>
              </w:rPr>
              <w:t>Dependent variable:</w:t>
            </w:r>
            <w:r>
              <w:rPr>
                <w:rStyle w:val="nfasis"/>
                <w:sz w:val="20"/>
                <w:szCs w:val="20"/>
              </w:rPr>
              <w:t xml:space="preserve"> </w:t>
            </w:r>
            <w:r w:rsidRPr="00846759">
              <w:rPr>
                <w:sz w:val="20"/>
                <w:szCs w:val="18"/>
              </w:rPr>
              <w:t>ln(Homicides per 100,000 inhabitants)</w:t>
            </w:r>
          </w:p>
        </w:tc>
      </w:tr>
      <w:tr w:rsidR="008F64AD" w:rsidRPr="008F64AD" w14:paraId="1552CAEE" w14:textId="77777777" w:rsidTr="008F64AD">
        <w:trPr>
          <w:divId w:val="1310744501"/>
          <w:tblCellSpacing w:w="15" w:type="dxa"/>
        </w:trPr>
        <w:tc>
          <w:tcPr>
            <w:tcW w:w="0" w:type="auto"/>
            <w:vAlign w:val="center"/>
            <w:hideMark/>
          </w:tcPr>
          <w:p w14:paraId="3CDADFF5" w14:textId="77777777" w:rsidR="008F64AD" w:rsidRPr="009B25DE" w:rsidRDefault="008F64AD" w:rsidP="00745D65">
            <w:pPr>
              <w:spacing w:line="240" w:lineRule="auto"/>
              <w:jc w:val="center"/>
              <w:rPr>
                <w:sz w:val="20"/>
                <w:szCs w:val="20"/>
              </w:rPr>
            </w:pPr>
          </w:p>
        </w:tc>
        <w:tc>
          <w:tcPr>
            <w:tcW w:w="0" w:type="auto"/>
            <w:gridSpan w:val="10"/>
            <w:tcBorders>
              <w:bottom w:val="single" w:sz="6" w:space="0" w:color="000000"/>
            </w:tcBorders>
            <w:vAlign w:val="center"/>
            <w:hideMark/>
          </w:tcPr>
          <w:p w14:paraId="33CE8861" w14:textId="77777777" w:rsidR="008F64AD" w:rsidRPr="009B25DE" w:rsidRDefault="008F64AD" w:rsidP="00745D65">
            <w:pPr>
              <w:spacing w:line="240" w:lineRule="auto"/>
              <w:jc w:val="center"/>
              <w:rPr>
                <w:sz w:val="20"/>
                <w:szCs w:val="20"/>
              </w:rPr>
            </w:pPr>
          </w:p>
        </w:tc>
      </w:tr>
      <w:tr w:rsidR="008F64AD" w:rsidRPr="008F64AD" w14:paraId="3A563296" w14:textId="77777777" w:rsidTr="008F64AD">
        <w:trPr>
          <w:divId w:val="1310744501"/>
          <w:tblCellSpacing w:w="15" w:type="dxa"/>
        </w:trPr>
        <w:tc>
          <w:tcPr>
            <w:tcW w:w="0" w:type="auto"/>
            <w:vAlign w:val="center"/>
            <w:hideMark/>
          </w:tcPr>
          <w:p w14:paraId="243FD033" w14:textId="77777777" w:rsidR="008F64AD" w:rsidRPr="009B25DE" w:rsidRDefault="008F64AD" w:rsidP="00745D65">
            <w:pPr>
              <w:spacing w:line="240" w:lineRule="auto"/>
              <w:jc w:val="center"/>
              <w:rPr>
                <w:sz w:val="20"/>
                <w:szCs w:val="20"/>
              </w:rPr>
            </w:pPr>
          </w:p>
        </w:tc>
        <w:tc>
          <w:tcPr>
            <w:tcW w:w="0" w:type="auto"/>
            <w:gridSpan w:val="10"/>
            <w:vAlign w:val="center"/>
            <w:hideMark/>
          </w:tcPr>
          <w:p w14:paraId="3F22EFCC" w14:textId="77777777" w:rsidR="008F64AD" w:rsidRPr="009B25DE" w:rsidRDefault="008F64AD" w:rsidP="00745D65">
            <w:pPr>
              <w:spacing w:line="240" w:lineRule="auto"/>
              <w:rPr>
                <w:sz w:val="20"/>
                <w:szCs w:val="20"/>
              </w:rPr>
            </w:pPr>
          </w:p>
        </w:tc>
      </w:tr>
      <w:tr w:rsidR="008F64AD" w:rsidRPr="008F64AD" w14:paraId="430BE022" w14:textId="77777777" w:rsidTr="008F64AD">
        <w:trPr>
          <w:divId w:val="1310744501"/>
          <w:tblCellSpacing w:w="15" w:type="dxa"/>
        </w:trPr>
        <w:tc>
          <w:tcPr>
            <w:tcW w:w="0" w:type="auto"/>
            <w:vAlign w:val="center"/>
            <w:hideMark/>
          </w:tcPr>
          <w:p w14:paraId="17DF774A" w14:textId="77777777" w:rsidR="008F64AD" w:rsidRPr="009B25DE" w:rsidRDefault="008F64AD" w:rsidP="00745D65">
            <w:pPr>
              <w:spacing w:line="240" w:lineRule="auto"/>
              <w:jc w:val="center"/>
              <w:rPr>
                <w:sz w:val="20"/>
                <w:szCs w:val="20"/>
              </w:rPr>
            </w:pPr>
          </w:p>
        </w:tc>
        <w:tc>
          <w:tcPr>
            <w:tcW w:w="0" w:type="auto"/>
            <w:vAlign w:val="center"/>
            <w:hideMark/>
          </w:tcPr>
          <w:p w14:paraId="72F020B4" w14:textId="77777777" w:rsidR="008F64AD" w:rsidRPr="009B25DE" w:rsidRDefault="008F64AD" w:rsidP="00745D65">
            <w:pPr>
              <w:spacing w:line="240" w:lineRule="auto"/>
              <w:jc w:val="center"/>
              <w:rPr>
                <w:sz w:val="20"/>
                <w:szCs w:val="20"/>
              </w:rPr>
            </w:pPr>
            <w:r w:rsidRPr="009B25DE">
              <w:rPr>
                <w:sz w:val="20"/>
                <w:szCs w:val="20"/>
              </w:rPr>
              <w:t>Beneficiaries(M)</w:t>
            </w:r>
          </w:p>
        </w:tc>
        <w:tc>
          <w:tcPr>
            <w:tcW w:w="0" w:type="auto"/>
            <w:vAlign w:val="center"/>
            <w:hideMark/>
          </w:tcPr>
          <w:p w14:paraId="01239CE5" w14:textId="77777777" w:rsidR="008F64AD" w:rsidRPr="009B25DE" w:rsidRDefault="008F64AD" w:rsidP="00745D65">
            <w:pPr>
              <w:spacing w:line="240" w:lineRule="auto"/>
              <w:jc w:val="center"/>
              <w:rPr>
                <w:sz w:val="20"/>
                <w:szCs w:val="20"/>
              </w:rPr>
            </w:pPr>
            <w:r w:rsidRPr="009B25DE">
              <w:rPr>
                <w:sz w:val="20"/>
                <w:szCs w:val="20"/>
              </w:rPr>
              <w:t>Beneficiaries(nM)</w:t>
            </w:r>
          </w:p>
        </w:tc>
        <w:tc>
          <w:tcPr>
            <w:tcW w:w="0" w:type="auto"/>
            <w:vAlign w:val="center"/>
            <w:hideMark/>
          </w:tcPr>
          <w:p w14:paraId="4E46A846" w14:textId="77777777" w:rsidR="008F64AD" w:rsidRPr="009B25DE" w:rsidRDefault="008F64AD" w:rsidP="00745D65">
            <w:pPr>
              <w:spacing w:line="240" w:lineRule="auto"/>
              <w:jc w:val="center"/>
              <w:rPr>
                <w:sz w:val="20"/>
                <w:szCs w:val="20"/>
              </w:rPr>
            </w:pPr>
            <w:r w:rsidRPr="009B25DE">
              <w:rPr>
                <w:sz w:val="20"/>
                <w:szCs w:val="20"/>
              </w:rPr>
              <w:t>Health(M)</w:t>
            </w:r>
          </w:p>
        </w:tc>
        <w:tc>
          <w:tcPr>
            <w:tcW w:w="0" w:type="auto"/>
            <w:vAlign w:val="center"/>
            <w:hideMark/>
          </w:tcPr>
          <w:p w14:paraId="07B27048" w14:textId="77777777" w:rsidR="008F64AD" w:rsidRPr="009B25DE" w:rsidRDefault="008F64AD" w:rsidP="00745D65">
            <w:pPr>
              <w:spacing w:line="240" w:lineRule="auto"/>
              <w:jc w:val="center"/>
              <w:rPr>
                <w:sz w:val="20"/>
                <w:szCs w:val="20"/>
              </w:rPr>
            </w:pPr>
            <w:r w:rsidRPr="009B25DE">
              <w:rPr>
                <w:sz w:val="20"/>
                <w:szCs w:val="20"/>
              </w:rPr>
              <w:t>Health(nM)</w:t>
            </w:r>
          </w:p>
        </w:tc>
        <w:tc>
          <w:tcPr>
            <w:tcW w:w="0" w:type="auto"/>
            <w:vAlign w:val="center"/>
            <w:hideMark/>
          </w:tcPr>
          <w:p w14:paraId="638A39D8" w14:textId="77777777" w:rsidR="008F64AD" w:rsidRPr="009B25DE" w:rsidRDefault="008F64AD" w:rsidP="00745D65">
            <w:pPr>
              <w:spacing w:line="240" w:lineRule="auto"/>
              <w:jc w:val="center"/>
              <w:rPr>
                <w:sz w:val="20"/>
                <w:szCs w:val="20"/>
              </w:rPr>
            </w:pPr>
            <w:r w:rsidRPr="009B25DE">
              <w:rPr>
                <w:sz w:val="20"/>
                <w:szCs w:val="20"/>
              </w:rPr>
              <w:t>Economic(M)</w:t>
            </w:r>
          </w:p>
        </w:tc>
        <w:tc>
          <w:tcPr>
            <w:tcW w:w="0" w:type="auto"/>
            <w:vAlign w:val="center"/>
            <w:hideMark/>
          </w:tcPr>
          <w:p w14:paraId="48D9FC71" w14:textId="77777777" w:rsidR="008F64AD" w:rsidRPr="009B25DE" w:rsidRDefault="008F64AD" w:rsidP="00745D65">
            <w:pPr>
              <w:spacing w:line="240" w:lineRule="auto"/>
              <w:jc w:val="center"/>
              <w:rPr>
                <w:sz w:val="20"/>
                <w:szCs w:val="20"/>
              </w:rPr>
            </w:pPr>
            <w:r w:rsidRPr="009B25DE">
              <w:rPr>
                <w:sz w:val="20"/>
                <w:szCs w:val="20"/>
              </w:rPr>
              <w:t>Economic(nM)</w:t>
            </w:r>
          </w:p>
        </w:tc>
        <w:tc>
          <w:tcPr>
            <w:tcW w:w="0" w:type="auto"/>
            <w:vAlign w:val="center"/>
            <w:hideMark/>
          </w:tcPr>
          <w:p w14:paraId="6DB6673F" w14:textId="77777777" w:rsidR="008F64AD" w:rsidRPr="009B25DE" w:rsidRDefault="008F64AD" w:rsidP="00745D65">
            <w:pPr>
              <w:spacing w:line="240" w:lineRule="auto"/>
              <w:jc w:val="center"/>
              <w:rPr>
                <w:sz w:val="20"/>
                <w:szCs w:val="20"/>
              </w:rPr>
            </w:pPr>
            <w:r w:rsidRPr="009B25DE">
              <w:rPr>
                <w:sz w:val="20"/>
                <w:szCs w:val="20"/>
              </w:rPr>
              <w:t>Education(M)</w:t>
            </w:r>
          </w:p>
        </w:tc>
        <w:tc>
          <w:tcPr>
            <w:tcW w:w="0" w:type="auto"/>
            <w:vAlign w:val="center"/>
            <w:hideMark/>
          </w:tcPr>
          <w:p w14:paraId="09A3C0D2" w14:textId="77777777" w:rsidR="008F64AD" w:rsidRPr="009B25DE" w:rsidRDefault="008F64AD" w:rsidP="00745D65">
            <w:pPr>
              <w:spacing w:line="240" w:lineRule="auto"/>
              <w:jc w:val="center"/>
              <w:rPr>
                <w:sz w:val="20"/>
                <w:szCs w:val="20"/>
              </w:rPr>
            </w:pPr>
            <w:r w:rsidRPr="009B25DE">
              <w:rPr>
                <w:sz w:val="20"/>
                <w:szCs w:val="20"/>
              </w:rPr>
              <w:t>Education(nM)</w:t>
            </w:r>
          </w:p>
        </w:tc>
        <w:tc>
          <w:tcPr>
            <w:tcW w:w="0" w:type="auto"/>
            <w:vAlign w:val="center"/>
            <w:hideMark/>
          </w:tcPr>
          <w:p w14:paraId="6A28DF2D" w14:textId="77777777" w:rsidR="008F64AD" w:rsidRPr="009B25DE" w:rsidRDefault="008F64AD" w:rsidP="00745D65">
            <w:pPr>
              <w:spacing w:line="240" w:lineRule="auto"/>
              <w:jc w:val="center"/>
              <w:rPr>
                <w:sz w:val="20"/>
                <w:szCs w:val="20"/>
              </w:rPr>
            </w:pPr>
            <w:r w:rsidRPr="009B25DE">
              <w:rPr>
                <w:sz w:val="20"/>
                <w:szCs w:val="20"/>
              </w:rPr>
              <w:t>All(M)</w:t>
            </w:r>
          </w:p>
        </w:tc>
        <w:tc>
          <w:tcPr>
            <w:tcW w:w="0" w:type="auto"/>
            <w:vAlign w:val="center"/>
            <w:hideMark/>
          </w:tcPr>
          <w:p w14:paraId="3D06A59A" w14:textId="77777777" w:rsidR="008F64AD" w:rsidRPr="009B25DE" w:rsidRDefault="008F64AD" w:rsidP="00745D65">
            <w:pPr>
              <w:spacing w:line="240" w:lineRule="auto"/>
              <w:jc w:val="center"/>
              <w:rPr>
                <w:sz w:val="20"/>
                <w:szCs w:val="20"/>
              </w:rPr>
            </w:pPr>
            <w:r w:rsidRPr="009B25DE">
              <w:rPr>
                <w:sz w:val="20"/>
                <w:szCs w:val="20"/>
              </w:rPr>
              <w:t>All(nM)</w:t>
            </w:r>
          </w:p>
        </w:tc>
      </w:tr>
      <w:tr w:rsidR="008F64AD" w:rsidRPr="008F64AD" w14:paraId="79546C5E" w14:textId="77777777" w:rsidTr="008F64AD">
        <w:trPr>
          <w:divId w:val="1310744501"/>
          <w:tblCellSpacing w:w="15" w:type="dxa"/>
        </w:trPr>
        <w:tc>
          <w:tcPr>
            <w:tcW w:w="0" w:type="auto"/>
            <w:vAlign w:val="center"/>
            <w:hideMark/>
          </w:tcPr>
          <w:p w14:paraId="39A2545D" w14:textId="77777777" w:rsidR="008F64AD" w:rsidRPr="009B25DE" w:rsidRDefault="008F64AD" w:rsidP="00745D65">
            <w:pPr>
              <w:spacing w:line="240" w:lineRule="auto"/>
              <w:jc w:val="center"/>
              <w:rPr>
                <w:sz w:val="20"/>
                <w:szCs w:val="20"/>
              </w:rPr>
            </w:pPr>
          </w:p>
        </w:tc>
        <w:tc>
          <w:tcPr>
            <w:tcW w:w="0" w:type="auto"/>
            <w:vAlign w:val="center"/>
            <w:hideMark/>
          </w:tcPr>
          <w:p w14:paraId="238B4FB9" w14:textId="77777777" w:rsidR="008F64AD" w:rsidRPr="009B25DE" w:rsidRDefault="008F64AD" w:rsidP="00745D65">
            <w:pPr>
              <w:spacing w:line="240" w:lineRule="auto"/>
              <w:jc w:val="center"/>
              <w:rPr>
                <w:sz w:val="20"/>
                <w:szCs w:val="20"/>
              </w:rPr>
            </w:pPr>
            <w:r w:rsidRPr="009B25DE">
              <w:rPr>
                <w:sz w:val="20"/>
                <w:szCs w:val="20"/>
              </w:rPr>
              <w:t>(1)</w:t>
            </w:r>
          </w:p>
        </w:tc>
        <w:tc>
          <w:tcPr>
            <w:tcW w:w="0" w:type="auto"/>
            <w:vAlign w:val="center"/>
            <w:hideMark/>
          </w:tcPr>
          <w:p w14:paraId="327E412D" w14:textId="77777777" w:rsidR="008F64AD" w:rsidRPr="009B25DE" w:rsidRDefault="008F64AD" w:rsidP="00745D65">
            <w:pPr>
              <w:spacing w:line="240" w:lineRule="auto"/>
              <w:jc w:val="center"/>
              <w:rPr>
                <w:sz w:val="20"/>
                <w:szCs w:val="20"/>
              </w:rPr>
            </w:pPr>
            <w:r w:rsidRPr="009B25DE">
              <w:rPr>
                <w:sz w:val="20"/>
                <w:szCs w:val="20"/>
              </w:rPr>
              <w:t>(2)</w:t>
            </w:r>
          </w:p>
        </w:tc>
        <w:tc>
          <w:tcPr>
            <w:tcW w:w="0" w:type="auto"/>
            <w:vAlign w:val="center"/>
            <w:hideMark/>
          </w:tcPr>
          <w:p w14:paraId="30973470" w14:textId="77777777" w:rsidR="008F64AD" w:rsidRPr="009B25DE" w:rsidRDefault="008F64AD" w:rsidP="00745D65">
            <w:pPr>
              <w:spacing w:line="240" w:lineRule="auto"/>
              <w:jc w:val="center"/>
              <w:rPr>
                <w:sz w:val="20"/>
                <w:szCs w:val="20"/>
              </w:rPr>
            </w:pPr>
            <w:r w:rsidRPr="009B25DE">
              <w:rPr>
                <w:sz w:val="20"/>
                <w:szCs w:val="20"/>
              </w:rPr>
              <w:t>(3)</w:t>
            </w:r>
          </w:p>
        </w:tc>
        <w:tc>
          <w:tcPr>
            <w:tcW w:w="0" w:type="auto"/>
            <w:vAlign w:val="center"/>
            <w:hideMark/>
          </w:tcPr>
          <w:p w14:paraId="33C38567" w14:textId="77777777" w:rsidR="008F64AD" w:rsidRPr="009B25DE" w:rsidRDefault="008F64AD" w:rsidP="00745D65">
            <w:pPr>
              <w:spacing w:line="240" w:lineRule="auto"/>
              <w:jc w:val="center"/>
              <w:rPr>
                <w:sz w:val="20"/>
                <w:szCs w:val="20"/>
              </w:rPr>
            </w:pPr>
            <w:r w:rsidRPr="009B25DE">
              <w:rPr>
                <w:sz w:val="20"/>
                <w:szCs w:val="20"/>
              </w:rPr>
              <w:t>(4)</w:t>
            </w:r>
          </w:p>
        </w:tc>
        <w:tc>
          <w:tcPr>
            <w:tcW w:w="0" w:type="auto"/>
            <w:vAlign w:val="center"/>
            <w:hideMark/>
          </w:tcPr>
          <w:p w14:paraId="6EE19CA7" w14:textId="77777777" w:rsidR="008F64AD" w:rsidRPr="009B25DE" w:rsidRDefault="008F64AD" w:rsidP="00745D65">
            <w:pPr>
              <w:spacing w:line="240" w:lineRule="auto"/>
              <w:jc w:val="center"/>
              <w:rPr>
                <w:sz w:val="20"/>
                <w:szCs w:val="20"/>
              </w:rPr>
            </w:pPr>
            <w:r w:rsidRPr="009B25DE">
              <w:rPr>
                <w:sz w:val="20"/>
                <w:szCs w:val="20"/>
              </w:rPr>
              <w:t>(5)</w:t>
            </w:r>
          </w:p>
        </w:tc>
        <w:tc>
          <w:tcPr>
            <w:tcW w:w="0" w:type="auto"/>
            <w:vAlign w:val="center"/>
            <w:hideMark/>
          </w:tcPr>
          <w:p w14:paraId="6043A382" w14:textId="77777777" w:rsidR="008F64AD" w:rsidRPr="009B25DE" w:rsidRDefault="008F64AD" w:rsidP="00745D65">
            <w:pPr>
              <w:spacing w:line="240" w:lineRule="auto"/>
              <w:jc w:val="center"/>
              <w:rPr>
                <w:sz w:val="20"/>
                <w:szCs w:val="20"/>
              </w:rPr>
            </w:pPr>
            <w:r w:rsidRPr="009B25DE">
              <w:rPr>
                <w:sz w:val="20"/>
                <w:szCs w:val="20"/>
              </w:rPr>
              <w:t>(6)</w:t>
            </w:r>
          </w:p>
        </w:tc>
        <w:tc>
          <w:tcPr>
            <w:tcW w:w="0" w:type="auto"/>
            <w:vAlign w:val="center"/>
            <w:hideMark/>
          </w:tcPr>
          <w:p w14:paraId="1DE4A159" w14:textId="77777777" w:rsidR="008F64AD" w:rsidRPr="009B25DE" w:rsidRDefault="008F64AD" w:rsidP="00745D65">
            <w:pPr>
              <w:spacing w:line="240" w:lineRule="auto"/>
              <w:jc w:val="center"/>
              <w:rPr>
                <w:sz w:val="20"/>
                <w:szCs w:val="20"/>
              </w:rPr>
            </w:pPr>
            <w:r w:rsidRPr="009B25DE">
              <w:rPr>
                <w:sz w:val="20"/>
                <w:szCs w:val="20"/>
              </w:rPr>
              <w:t>(7)</w:t>
            </w:r>
          </w:p>
        </w:tc>
        <w:tc>
          <w:tcPr>
            <w:tcW w:w="0" w:type="auto"/>
            <w:vAlign w:val="center"/>
            <w:hideMark/>
          </w:tcPr>
          <w:p w14:paraId="670E951E" w14:textId="77777777" w:rsidR="008F64AD" w:rsidRPr="009B25DE" w:rsidRDefault="008F64AD" w:rsidP="00745D65">
            <w:pPr>
              <w:spacing w:line="240" w:lineRule="auto"/>
              <w:jc w:val="center"/>
              <w:rPr>
                <w:sz w:val="20"/>
                <w:szCs w:val="20"/>
              </w:rPr>
            </w:pPr>
            <w:r w:rsidRPr="009B25DE">
              <w:rPr>
                <w:sz w:val="20"/>
                <w:szCs w:val="20"/>
              </w:rPr>
              <w:t>(8)</w:t>
            </w:r>
          </w:p>
        </w:tc>
        <w:tc>
          <w:tcPr>
            <w:tcW w:w="0" w:type="auto"/>
            <w:vAlign w:val="center"/>
            <w:hideMark/>
          </w:tcPr>
          <w:p w14:paraId="357B8C2C" w14:textId="77777777" w:rsidR="008F64AD" w:rsidRPr="009B25DE" w:rsidRDefault="008F64AD" w:rsidP="00745D65">
            <w:pPr>
              <w:spacing w:line="240" w:lineRule="auto"/>
              <w:jc w:val="center"/>
              <w:rPr>
                <w:sz w:val="20"/>
                <w:szCs w:val="20"/>
              </w:rPr>
            </w:pPr>
            <w:r w:rsidRPr="009B25DE">
              <w:rPr>
                <w:sz w:val="20"/>
                <w:szCs w:val="20"/>
              </w:rPr>
              <w:t>(9)</w:t>
            </w:r>
          </w:p>
        </w:tc>
        <w:tc>
          <w:tcPr>
            <w:tcW w:w="0" w:type="auto"/>
            <w:vAlign w:val="center"/>
            <w:hideMark/>
          </w:tcPr>
          <w:p w14:paraId="5FBD3984" w14:textId="77777777" w:rsidR="008F64AD" w:rsidRPr="009B25DE" w:rsidRDefault="008F64AD" w:rsidP="00745D65">
            <w:pPr>
              <w:spacing w:line="240" w:lineRule="auto"/>
              <w:jc w:val="center"/>
              <w:rPr>
                <w:sz w:val="20"/>
                <w:szCs w:val="20"/>
              </w:rPr>
            </w:pPr>
            <w:r w:rsidRPr="009B25DE">
              <w:rPr>
                <w:sz w:val="20"/>
                <w:szCs w:val="20"/>
              </w:rPr>
              <w:t>(10)</w:t>
            </w:r>
          </w:p>
        </w:tc>
      </w:tr>
      <w:tr w:rsidR="008F64AD" w:rsidRPr="008F64AD" w14:paraId="24CCB1EC" w14:textId="77777777" w:rsidTr="008F64AD">
        <w:trPr>
          <w:divId w:val="1310744501"/>
          <w:tblCellSpacing w:w="15" w:type="dxa"/>
        </w:trPr>
        <w:tc>
          <w:tcPr>
            <w:tcW w:w="0" w:type="auto"/>
            <w:gridSpan w:val="11"/>
            <w:tcBorders>
              <w:bottom w:val="single" w:sz="6" w:space="0" w:color="000000"/>
            </w:tcBorders>
            <w:vAlign w:val="center"/>
            <w:hideMark/>
          </w:tcPr>
          <w:p w14:paraId="36CE562C" w14:textId="77777777" w:rsidR="008F64AD" w:rsidRPr="009B25DE" w:rsidRDefault="008F64AD" w:rsidP="00745D65">
            <w:pPr>
              <w:spacing w:line="240" w:lineRule="auto"/>
              <w:jc w:val="center"/>
              <w:rPr>
                <w:sz w:val="20"/>
                <w:szCs w:val="20"/>
              </w:rPr>
            </w:pPr>
          </w:p>
        </w:tc>
      </w:tr>
      <w:tr w:rsidR="008F64AD" w:rsidRPr="008F64AD" w14:paraId="50260A60" w14:textId="77777777" w:rsidTr="008F64AD">
        <w:trPr>
          <w:divId w:val="1310744501"/>
          <w:tblCellSpacing w:w="15" w:type="dxa"/>
        </w:trPr>
        <w:tc>
          <w:tcPr>
            <w:tcW w:w="0" w:type="auto"/>
            <w:vMerge w:val="restart"/>
            <w:vAlign w:val="center"/>
            <w:hideMark/>
          </w:tcPr>
          <w:p w14:paraId="5BD27FB4" w14:textId="7510F412" w:rsidR="008F64AD" w:rsidRPr="009B25DE" w:rsidRDefault="008F64AD" w:rsidP="00745D65">
            <w:pPr>
              <w:spacing w:line="240" w:lineRule="auto"/>
              <w:jc w:val="left"/>
              <w:rPr>
                <w:sz w:val="20"/>
                <w:szCs w:val="20"/>
              </w:rPr>
            </w:pPr>
            <w:r>
              <w:rPr>
                <w:sz w:val="20"/>
                <w:szCs w:val="20"/>
              </w:rPr>
              <w:t>Proportion of beneficiaries</w:t>
            </w:r>
          </w:p>
        </w:tc>
        <w:tc>
          <w:tcPr>
            <w:tcW w:w="0" w:type="auto"/>
            <w:vAlign w:val="center"/>
            <w:hideMark/>
          </w:tcPr>
          <w:p w14:paraId="3579F57B"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hideMark/>
          </w:tcPr>
          <w:p w14:paraId="22CB4867" w14:textId="77777777" w:rsidR="008F64AD" w:rsidRPr="009B25DE" w:rsidRDefault="008F64AD" w:rsidP="00745D65">
            <w:pPr>
              <w:spacing w:line="240" w:lineRule="auto"/>
              <w:jc w:val="center"/>
              <w:rPr>
                <w:sz w:val="20"/>
                <w:szCs w:val="20"/>
              </w:rPr>
            </w:pPr>
            <w:r w:rsidRPr="009B25DE">
              <w:rPr>
                <w:sz w:val="20"/>
                <w:szCs w:val="20"/>
              </w:rPr>
              <w:t>-0.009</w:t>
            </w:r>
            <w:r w:rsidRPr="009B25DE">
              <w:rPr>
                <w:sz w:val="20"/>
                <w:szCs w:val="20"/>
                <w:vertAlign w:val="superscript"/>
              </w:rPr>
              <w:t>***</w:t>
            </w:r>
          </w:p>
        </w:tc>
        <w:tc>
          <w:tcPr>
            <w:tcW w:w="0" w:type="auto"/>
            <w:vAlign w:val="center"/>
            <w:hideMark/>
          </w:tcPr>
          <w:p w14:paraId="6BA54D4A"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3F9300BA" w14:textId="77777777" w:rsidR="008F64AD" w:rsidRPr="009B25DE" w:rsidRDefault="008F64AD" w:rsidP="00745D65">
            <w:pPr>
              <w:spacing w:line="240" w:lineRule="auto"/>
              <w:jc w:val="center"/>
              <w:rPr>
                <w:sz w:val="20"/>
                <w:szCs w:val="20"/>
              </w:rPr>
            </w:pPr>
            <w:r w:rsidRPr="009B25DE">
              <w:rPr>
                <w:sz w:val="20"/>
                <w:szCs w:val="20"/>
              </w:rPr>
              <w:t>-0.008</w:t>
            </w:r>
            <w:r w:rsidRPr="009B25DE">
              <w:rPr>
                <w:sz w:val="20"/>
                <w:szCs w:val="20"/>
                <w:vertAlign w:val="superscript"/>
              </w:rPr>
              <w:t>***</w:t>
            </w:r>
          </w:p>
        </w:tc>
        <w:tc>
          <w:tcPr>
            <w:tcW w:w="0" w:type="auto"/>
            <w:vAlign w:val="center"/>
            <w:hideMark/>
          </w:tcPr>
          <w:p w14:paraId="058FA854"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hideMark/>
          </w:tcPr>
          <w:p w14:paraId="7339604D" w14:textId="77777777" w:rsidR="008F64AD" w:rsidRPr="009B25DE" w:rsidRDefault="008F64AD" w:rsidP="00745D65">
            <w:pPr>
              <w:spacing w:line="240" w:lineRule="auto"/>
              <w:jc w:val="center"/>
              <w:rPr>
                <w:sz w:val="20"/>
                <w:szCs w:val="20"/>
              </w:rPr>
            </w:pPr>
            <w:r w:rsidRPr="009B25DE">
              <w:rPr>
                <w:sz w:val="20"/>
                <w:szCs w:val="20"/>
              </w:rPr>
              <w:t>-0.009</w:t>
            </w:r>
            <w:r w:rsidRPr="009B25DE">
              <w:rPr>
                <w:sz w:val="20"/>
                <w:szCs w:val="20"/>
                <w:vertAlign w:val="superscript"/>
              </w:rPr>
              <w:t>***</w:t>
            </w:r>
          </w:p>
        </w:tc>
        <w:tc>
          <w:tcPr>
            <w:tcW w:w="0" w:type="auto"/>
            <w:vAlign w:val="center"/>
            <w:hideMark/>
          </w:tcPr>
          <w:p w14:paraId="7B30563E"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hideMark/>
          </w:tcPr>
          <w:p w14:paraId="08697480" w14:textId="77777777" w:rsidR="008F64AD" w:rsidRPr="009B25DE" w:rsidRDefault="008F64AD" w:rsidP="00745D65">
            <w:pPr>
              <w:spacing w:line="240" w:lineRule="auto"/>
              <w:jc w:val="center"/>
              <w:rPr>
                <w:sz w:val="20"/>
                <w:szCs w:val="20"/>
              </w:rPr>
            </w:pPr>
            <w:r w:rsidRPr="009B25DE">
              <w:rPr>
                <w:sz w:val="20"/>
                <w:szCs w:val="20"/>
              </w:rPr>
              <w:t>-0.009</w:t>
            </w:r>
            <w:r w:rsidRPr="009B25DE">
              <w:rPr>
                <w:sz w:val="20"/>
                <w:szCs w:val="20"/>
                <w:vertAlign w:val="superscript"/>
              </w:rPr>
              <w:t>***</w:t>
            </w:r>
          </w:p>
        </w:tc>
        <w:tc>
          <w:tcPr>
            <w:tcW w:w="0" w:type="auto"/>
            <w:vAlign w:val="center"/>
            <w:hideMark/>
          </w:tcPr>
          <w:p w14:paraId="50A6FC3C"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hideMark/>
          </w:tcPr>
          <w:p w14:paraId="31276A4E" w14:textId="77777777" w:rsidR="008F64AD" w:rsidRPr="009B25DE" w:rsidRDefault="008F64AD" w:rsidP="00745D65">
            <w:pPr>
              <w:spacing w:line="240" w:lineRule="auto"/>
              <w:jc w:val="center"/>
              <w:rPr>
                <w:sz w:val="20"/>
                <w:szCs w:val="20"/>
              </w:rPr>
            </w:pPr>
            <w:r w:rsidRPr="009B25DE">
              <w:rPr>
                <w:sz w:val="20"/>
                <w:szCs w:val="20"/>
              </w:rPr>
              <w:t>-0.009</w:t>
            </w:r>
            <w:r w:rsidRPr="009B25DE">
              <w:rPr>
                <w:sz w:val="20"/>
                <w:szCs w:val="20"/>
                <w:vertAlign w:val="superscript"/>
              </w:rPr>
              <w:t>***</w:t>
            </w:r>
          </w:p>
        </w:tc>
      </w:tr>
      <w:tr w:rsidR="008F64AD" w:rsidRPr="008F64AD" w14:paraId="71E4AC04" w14:textId="77777777" w:rsidTr="008F64AD">
        <w:trPr>
          <w:divId w:val="1310744501"/>
          <w:tblCellSpacing w:w="15" w:type="dxa"/>
        </w:trPr>
        <w:tc>
          <w:tcPr>
            <w:tcW w:w="0" w:type="auto"/>
            <w:vMerge/>
            <w:vAlign w:val="center"/>
            <w:hideMark/>
          </w:tcPr>
          <w:p w14:paraId="5E68EF1F" w14:textId="77777777" w:rsidR="008F64AD" w:rsidRPr="009B25DE" w:rsidRDefault="008F64AD" w:rsidP="00745D65">
            <w:pPr>
              <w:spacing w:line="240" w:lineRule="auto"/>
              <w:jc w:val="center"/>
              <w:rPr>
                <w:sz w:val="20"/>
                <w:szCs w:val="20"/>
              </w:rPr>
            </w:pPr>
          </w:p>
        </w:tc>
        <w:tc>
          <w:tcPr>
            <w:tcW w:w="0" w:type="auto"/>
            <w:vAlign w:val="center"/>
            <w:hideMark/>
          </w:tcPr>
          <w:p w14:paraId="7AAA67D4"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765E1B9C"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13562995"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hideMark/>
          </w:tcPr>
          <w:p w14:paraId="6B8600FC"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0EE0A4CF"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hideMark/>
          </w:tcPr>
          <w:p w14:paraId="5B1F43FB"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597FE985"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hideMark/>
          </w:tcPr>
          <w:p w14:paraId="1B2E7E64"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61B38B75"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hideMark/>
          </w:tcPr>
          <w:p w14:paraId="3FF9EC22" w14:textId="77777777" w:rsidR="008F64AD" w:rsidRPr="009B25DE" w:rsidRDefault="008F64AD" w:rsidP="00745D65">
            <w:pPr>
              <w:spacing w:line="240" w:lineRule="auto"/>
              <w:jc w:val="center"/>
              <w:rPr>
                <w:sz w:val="20"/>
                <w:szCs w:val="20"/>
              </w:rPr>
            </w:pPr>
            <w:r w:rsidRPr="009B25DE">
              <w:rPr>
                <w:sz w:val="20"/>
                <w:szCs w:val="20"/>
              </w:rPr>
              <w:t>(0.001)</w:t>
            </w:r>
          </w:p>
        </w:tc>
      </w:tr>
      <w:tr w:rsidR="008F64AD" w:rsidRPr="008F64AD" w14:paraId="6ED0ADB1" w14:textId="77777777" w:rsidTr="008F64AD">
        <w:trPr>
          <w:divId w:val="1310744501"/>
          <w:tblCellSpacing w:w="15" w:type="dxa"/>
        </w:trPr>
        <w:tc>
          <w:tcPr>
            <w:tcW w:w="0" w:type="auto"/>
            <w:vAlign w:val="center"/>
            <w:hideMark/>
          </w:tcPr>
          <w:p w14:paraId="6CA80338" w14:textId="77777777" w:rsidR="008F64AD" w:rsidRPr="009B25DE" w:rsidRDefault="008F64AD" w:rsidP="00745D65">
            <w:pPr>
              <w:spacing w:line="240" w:lineRule="auto"/>
              <w:jc w:val="center"/>
              <w:rPr>
                <w:sz w:val="20"/>
                <w:szCs w:val="20"/>
              </w:rPr>
            </w:pPr>
          </w:p>
        </w:tc>
        <w:tc>
          <w:tcPr>
            <w:tcW w:w="0" w:type="auto"/>
            <w:vAlign w:val="center"/>
            <w:hideMark/>
          </w:tcPr>
          <w:p w14:paraId="04907F99" w14:textId="77777777" w:rsidR="008F64AD" w:rsidRPr="009B25DE" w:rsidRDefault="008F64AD" w:rsidP="00745D65">
            <w:pPr>
              <w:spacing w:line="240" w:lineRule="auto"/>
              <w:rPr>
                <w:sz w:val="20"/>
                <w:szCs w:val="20"/>
              </w:rPr>
            </w:pPr>
          </w:p>
        </w:tc>
        <w:tc>
          <w:tcPr>
            <w:tcW w:w="0" w:type="auto"/>
            <w:vAlign w:val="center"/>
            <w:hideMark/>
          </w:tcPr>
          <w:p w14:paraId="367BB4A0" w14:textId="77777777" w:rsidR="008F64AD" w:rsidRPr="009B25DE" w:rsidRDefault="008F64AD" w:rsidP="00745D65">
            <w:pPr>
              <w:spacing w:line="240" w:lineRule="auto"/>
              <w:jc w:val="center"/>
              <w:rPr>
                <w:sz w:val="20"/>
                <w:szCs w:val="20"/>
              </w:rPr>
            </w:pPr>
          </w:p>
        </w:tc>
        <w:tc>
          <w:tcPr>
            <w:tcW w:w="0" w:type="auto"/>
            <w:vAlign w:val="center"/>
            <w:hideMark/>
          </w:tcPr>
          <w:p w14:paraId="42CD1FC3" w14:textId="77777777" w:rsidR="008F64AD" w:rsidRPr="009B25DE" w:rsidRDefault="008F64AD" w:rsidP="00745D65">
            <w:pPr>
              <w:spacing w:line="240" w:lineRule="auto"/>
              <w:jc w:val="center"/>
              <w:rPr>
                <w:sz w:val="20"/>
                <w:szCs w:val="20"/>
              </w:rPr>
            </w:pPr>
          </w:p>
        </w:tc>
        <w:tc>
          <w:tcPr>
            <w:tcW w:w="0" w:type="auto"/>
            <w:vAlign w:val="center"/>
            <w:hideMark/>
          </w:tcPr>
          <w:p w14:paraId="52485A2C" w14:textId="77777777" w:rsidR="008F64AD" w:rsidRPr="009B25DE" w:rsidRDefault="008F64AD" w:rsidP="00745D65">
            <w:pPr>
              <w:spacing w:line="240" w:lineRule="auto"/>
              <w:jc w:val="center"/>
              <w:rPr>
                <w:sz w:val="20"/>
                <w:szCs w:val="20"/>
              </w:rPr>
            </w:pPr>
          </w:p>
        </w:tc>
        <w:tc>
          <w:tcPr>
            <w:tcW w:w="0" w:type="auto"/>
            <w:vAlign w:val="center"/>
            <w:hideMark/>
          </w:tcPr>
          <w:p w14:paraId="3CB83E20" w14:textId="77777777" w:rsidR="008F64AD" w:rsidRPr="009B25DE" w:rsidRDefault="008F64AD" w:rsidP="00745D65">
            <w:pPr>
              <w:spacing w:line="240" w:lineRule="auto"/>
              <w:jc w:val="center"/>
              <w:rPr>
                <w:sz w:val="20"/>
                <w:szCs w:val="20"/>
              </w:rPr>
            </w:pPr>
          </w:p>
        </w:tc>
        <w:tc>
          <w:tcPr>
            <w:tcW w:w="0" w:type="auto"/>
            <w:vAlign w:val="center"/>
            <w:hideMark/>
          </w:tcPr>
          <w:p w14:paraId="033419EF" w14:textId="77777777" w:rsidR="008F64AD" w:rsidRPr="009B25DE" w:rsidRDefault="008F64AD" w:rsidP="00745D65">
            <w:pPr>
              <w:spacing w:line="240" w:lineRule="auto"/>
              <w:jc w:val="center"/>
              <w:rPr>
                <w:sz w:val="20"/>
                <w:szCs w:val="20"/>
              </w:rPr>
            </w:pPr>
          </w:p>
        </w:tc>
        <w:tc>
          <w:tcPr>
            <w:tcW w:w="0" w:type="auto"/>
            <w:vAlign w:val="center"/>
            <w:hideMark/>
          </w:tcPr>
          <w:p w14:paraId="00D3A42B" w14:textId="77777777" w:rsidR="008F64AD" w:rsidRPr="009B25DE" w:rsidRDefault="008F64AD" w:rsidP="00745D65">
            <w:pPr>
              <w:spacing w:line="240" w:lineRule="auto"/>
              <w:jc w:val="center"/>
              <w:rPr>
                <w:sz w:val="20"/>
                <w:szCs w:val="20"/>
              </w:rPr>
            </w:pPr>
          </w:p>
        </w:tc>
        <w:tc>
          <w:tcPr>
            <w:tcW w:w="0" w:type="auto"/>
            <w:vAlign w:val="center"/>
            <w:hideMark/>
          </w:tcPr>
          <w:p w14:paraId="524DBDE5" w14:textId="77777777" w:rsidR="008F64AD" w:rsidRPr="009B25DE" w:rsidRDefault="008F64AD" w:rsidP="00745D65">
            <w:pPr>
              <w:spacing w:line="240" w:lineRule="auto"/>
              <w:jc w:val="center"/>
              <w:rPr>
                <w:sz w:val="20"/>
                <w:szCs w:val="20"/>
              </w:rPr>
            </w:pPr>
          </w:p>
        </w:tc>
        <w:tc>
          <w:tcPr>
            <w:tcW w:w="0" w:type="auto"/>
            <w:vAlign w:val="center"/>
            <w:hideMark/>
          </w:tcPr>
          <w:p w14:paraId="0B7AD47A" w14:textId="77777777" w:rsidR="008F64AD" w:rsidRPr="009B25DE" w:rsidRDefault="008F64AD" w:rsidP="00745D65">
            <w:pPr>
              <w:spacing w:line="240" w:lineRule="auto"/>
              <w:jc w:val="center"/>
              <w:rPr>
                <w:sz w:val="20"/>
                <w:szCs w:val="20"/>
              </w:rPr>
            </w:pPr>
          </w:p>
        </w:tc>
        <w:tc>
          <w:tcPr>
            <w:tcW w:w="0" w:type="auto"/>
            <w:vAlign w:val="center"/>
            <w:hideMark/>
          </w:tcPr>
          <w:p w14:paraId="02360E56" w14:textId="77777777" w:rsidR="008F64AD" w:rsidRPr="009B25DE" w:rsidRDefault="008F64AD" w:rsidP="00745D65">
            <w:pPr>
              <w:spacing w:line="240" w:lineRule="auto"/>
              <w:jc w:val="center"/>
              <w:rPr>
                <w:sz w:val="20"/>
                <w:szCs w:val="20"/>
              </w:rPr>
            </w:pPr>
          </w:p>
        </w:tc>
      </w:tr>
      <w:tr w:rsidR="008F64AD" w:rsidRPr="008F64AD" w14:paraId="61ABA575" w14:textId="77777777" w:rsidTr="008F64AD">
        <w:trPr>
          <w:divId w:val="1310744501"/>
          <w:tblCellSpacing w:w="15" w:type="dxa"/>
        </w:trPr>
        <w:tc>
          <w:tcPr>
            <w:tcW w:w="0" w:type="auto"/>
            <w:vAlign w:val="center"/>
            <w:hideMark/>
          </w:tcPr>
          <w:p w14:paraId="56A43ED6" w14:textId="57FDE8F7" w:rsidR="008F64AD" w:rsidRPr="009B25DE" w:rsidRDefault="008F64AD" w:rsidP="00745D65">
            <w:pPr>
              <w:spacing w:line="240" w:lineRule="auto"/>
              <w:jc w:val="left"/>
              <w:rPr>
                <w:sz w:val="20"/>
                <w:szCs w:val="20"/>
              </w:rPr>
            </w:pPr>
            <w:r w:rsidRPr="009B25DE">
              <w:rPr>
                <w:sz w:val="20"/>
                <w:szCs w:val="20"/>
              </w:rPr>
              <w:t>Health</w:t>
            </w:r>
            <w:r>
              <w:rPr>
                <w:sz w:val="20"/>
                <w:szCs w:val="20"/>
              </w:rPr>
              <w:t xml:space="preserve"> </w:t>
            </w:r>
            <w:r w:rsidRPr="009B25DE">
              <w:rPr>
                <w:sz w:val="20"/>
                <w:szCs w:val="20"/>
              </w:rPr>
              <w:t>Workers</w:t>
            </w:r>
          </w:p>
        </w:tc>
        <w:tc>
          <w:tcPr>
            <w:tcW w:w="0" w:type="auto"/>
            <w:vAlign w:val="center"/>
            <w:hideMark/>
          </w:tcPr>
          <w:p w14:paraId="760B78EC" w14:textId="77777777" w:rsidR="008F64AD" w:rsidRPr="009B25DE" w:rsidRDefault="008F64AD" w:rsidP="00745D65">
            <w:pPr>
              <w:spacing w:line="240" w:lineRule="auto"/>
              <w:rPr>
                <w:sz w:val="20"/>
                <w:szCs w:val="20"/>
              </w:rPr>
            </w:pPr>
          </w:p>
        </w:tc>
        <w:tc>
          <w:tcPr>
            <w:tcW w:w="0" w:type="auto"/>
            <w:vAlign w:val="center"/>
            <w:hideMark/>
          </w:tcPr>
          <w:p w14:paraId="312AE621" w14:textId="77777777" w:rsidR="008F64AD" w:rsidRPr="009B25DE" w:rsidRDefault="008F64AD" w:rsidP="00745D65">
            <w:pPr>
              <w:spacing w:line="240" w:lineRule="auto"/>
              <w:jc w:val="center"/>
              <w:rPr>
                <w:sz w:val="20"/>
                <w:szCs w:val="20"/>
              </w:rPr>
            </w:pPr>
          </w:p>
        </w:tc>
        <w:tc>
          <w:tcPr>
            <w:tcW w:w="0" w:type="auto"/>
            <w:vAlign w:val="center"/>
            <w:hideMark/>
          </w:tcPr>
          <w:p w14:paraId="55CB4525" w14:textId="77777777" w:rsidR="008F64AD" w:rsidRPr="009B25DE" w:rsidRDefault="008F64AD" w:rsidP="00745D65">
            <w:pPr>
              <w:spacing w:line="240" w:lineRule="auto"/>
              <w:jc w:val="center"/>
              <w:rPr>
                <w:sz w:val="20"/>
                <w:szCs w:val="20"/>
              </w:rPr>
            </w:pPr>
            <w:r w:rsidRPr="009B25DE">
              <w:rPr>
                <w:sz w:val="20"/>
                <w:szCs w:val="20"/>
              </w:rPr>
              <w:t>0.001</w:t>
            </w:r>
            <w:r w:rsidRPr="009B25DE">
              <w:rPr>
                <w:sz w:val="20"/>
                <w:szCs w:val="20"/>
                <w:vertAlign w:val="superscript"/>
              </w:rPr>
              <w:t>***</w:t>
            </w:r>
          </w:p>
        </w:tc>
        <w:tc>
          <w:tcPr>
            <w:tcW w:w="0" w:type="auto"/>
            <w:vAlign w:val="center"/>
            <w:hideMark/>
          </w:tcPr>
          <w:p w14:paraId="72288F61" w14:textId="77777777" w:rsidR="008F64AD" w:rsidRPr="009B25DE" w:rsidRDefault="008F64AD" w:rsidP="00745D65">
            <w:pPr>
              <w:spacing w:line="240" w:lineRule="auto"/>
              <w:jc w:val="center"/>
              <w:rPr>
                <w:sz w:val="20"/>
                <w:szCs w:val="20"/>
              </w:rPr>
            </w:pPr>
            <w:r w:rsidRPr="009B25DE">
              <w:rPr>
                <w:sz w:val="20"/>
                <w:szCs w:val="20"/>
              </w:rPr>
              <w:t>-0.0003</w:t>
            </w:r>
          </w:p>
        </w:tc>
        <w:tc>
          <w:tcPr>
            <w:tcW w:w="0" w:type="auto"/>
            <w:vAlign w:val="center"/>
            <w:hideMark/>
          </w:tcPr>
          <w:p w14:paraId="19116E82" w14:textId="77777777" w:rsidR="008F64AD" w:rsidRPr="009B25DE" w:rsidRDefault="008F64AD" w:rsidP="00745D65">
            <w:pPr>
              <w:spacing w:line="240" w:lineRule="auto"/>
              <w:jc w:val="center"/>
              <w:rPr>
                <w:sz w:val="20"/>
                <w:szCs w:val="20"/>
              </w:rPr>
            </w:pPr>
          </w:p>
        </w:tc>
        <w:tc>
          <w:tcPr>
            <w:tcW w:w="0" w:type="auto"/>
            <w:vAlign w:val="center"/>
            <w:hideMark/>
          </w:tcPr>
          <w:p w14:paraId="4CC924DA" w14:textId="77777777" w:rsidR="008F64AD" w:rsidRPr="009B25DE" w:rsidRDefault="008F64AD" w:rsidP="00745D65">
            <w:pPr>
              <w:spacing w:line="240" w:lineRule="auto"/>
              <w:jc w:val="center"/>
              <w:rPr>
                <w:sz w:val="20"/>
                <w:szCs w:val="20"/>
              </w:rPr>
            </w:pPr>
          </w:p>
        </w:tc>
        <w:tc>
          <w:tcPr>
            <w:tcW w:w="0" w:type="auto"/>
            <w:vAlign w:val="center"/>
            <w:hideMark/>
          </w:tcPr>
          <w:p w14:paraId="5B979ECD" w14:textId="77777777" w:rsidR="008F64AD" w:rsidRPr="009B25DE" w:rsidRDefault="008F64AD" w:rsidP="00745D65">
            <w:pPr>
              <w:spacing w:line="240" w:lineRule="auto"/>
              <w:jc w:val="center"/>
              <w:rPr>
                <w:sz w:val="20"/>
                <w:szCs w:val="20"/>
              </w:rPr>
            </w:pPr>
          </w:p>
        </w:tc>
        <w:tc>
          <w:tcPr>
            <w:tcW w:w="0" w:type="auto"/>
            <w:vAlign w:val="center"/>
            <w:hideMark/>
          </w:tcPr>
          <w:p w14:paraId="62B415FB" w14:textId="77777777" w:rsidR="008F64AD" w:rsidRPr="009B25DE" w:rsidRDefault="008F64AD" w:rsidP="00745D65">
            <w:pPr>
              <w:spacing w:line="240" w:lineRule="auto"/>
              <w:jc w:val="center"/>
              <w:rPr>
                <w:sz w:val="20"/>
                <w:szCs w:val="20"/>
              </w:rPr>
            </w:pPr>
          </w:p>
        </w:tc>
        <w:tc>
          <w:tcPr>
            <w:tcW w:w="0" w:type="auto"/>
            <w:vAlign w:val="center"/>
            <w:hideMark/>
          </w:tcPr>
          <w:p w14:paraId="31BC3386" w14:textId="77777777" w:rsidR="008F64AD" w:rsidRPr="009B25DE" w:rsidRDefault="008F64AD" w:rsidP="00745D65">
            <w:pPr>
              <w:spacing w:line="240" w:lineRule="auto"/>
              <w:jc w:val="center"/>
              <w:rPr>
                <w:sz w:val="20"/>
                <w:szCs w:val="20"/>
              </w:rPr>
            </w:pPr>
            <w:r w:rsidRPr="009B25DE">
              <w:rPr>
                <w:sz w:val="20"/>
                <w:szCs w:val="20"/>
              </w:rPr>
              <w:t>0.001</w:t>
            </w:r>
            <w:r w:rsidRPr="009B25DE">
              <w:rPr>
                <w:sz w:val="20"/>
                <w:szCs w:val="20"/>
                <w:vertAlign w:val="superscript"/>
              </w:rPr>
              <w:t>***</w:t>
            </w:r>
          </w:p>
        </w:tc>
        <w:tc>
          <w:tcPr>
            <w:tcW w:w="0" w:type="auto"/>
            <w:vAlign w:val="center"/>
            <w:hideMark/>
          </w:tcPr>
          <w:p w14:paraId="1C116064" w14:textId="77777777" w:rsidR="008F64AD" w:rsidRPr="009B25DE" w:rsidRDefault="008F64AD" w:rsidP="00745D65">
            <w:pPr>
              <w:spacing w:line="240" w:lineRule="auto"/>
              <w:jc w:val="center"/>
              <w:rPr>
                <w:sz w:val="20"/>
                <w:szCs w:val="20"/>
              </w:rPr>
            </w:pPr>
            <w:r w:rsidRPr="009B25DE">
              <w:rPr>
                <w:sz w:val="20"/>
                <w:szCs w:val="20"/>
              </w:rPr>
              <w:t>-0.0002</w:t>
            </w:r>
          </w:p>
        </w:tc>
      </w:tr>
      <w:tr w:rsidR="008F64AD" w:rsidRPr="008F64AD" w14:paraId="34AEDAC2" w14:textId="77777777" w:rsidTr="008F64AD">
        <w:trPr>
          <w:divId w:val="1310744501"/>
          <w:tblCellSpacing w:w="15" w:type="dxa"/>
        </w:trPr>
        <w:tc>
          <w:tcPr>
            <w:tcW w:w="0" w:type="auto"/>
            <w:vAlign w:val="center"/>
            <w:hideMark/>
          </w:tcPr>
          <w:p w14:paraId="10F75E23" w14:textId="77777777" w:rsidR="008F64AD" w:rsidRPr="009B25DE" w:rsidRDefault="008F64AD" w:rsidP="00745D65">
            <w:pPr>
              <w:spacing w:line="240" w:lineRule="auto"/>
              <w:jc w:val="center"/>
              <w:rPr>
                <w:sz w:val="20"/>
                <w:szCs w:val="20"/>
              </w:rPr>
            </w:pPr>
          </w:p>
        </w:tc>
        <w:tc>
          <w:tcPr>
            <w:tcW w:w="0" w:type="auto"/>
            <w:vAlign w:val="center"/>
            <w:hideMark/>
          </w:tcPr>
          <w:p w14:paraId="7CE31604" w14:textId="77777777" w:rsidR="008F64AD" w:rsidRPr="009B25DE" w:rsidRDefault="008F64AD" w:rsidP="00745D65">
            <w:pPr>
              <w:spacing w:line="240" w:lineRule="auto"/>
              <w:rPr>
                <w:sz w:val="20"/>
                <w:szCs w:val="20"/>
              </w:rPr>
            </w:pPr>
          </w:p>
        </w:tc>
        <w:tc>
          <w:tcPr>
            <w:tcW w:w="0" w:type="auto"/>
            <w:vAlign w:val="center"/>
            <w:hideMark/>
          </w:tcPr>
          <w:p w14:paraId="2ED08539" w14:textId="77777777" w:rsidR="008F64AD" w:rsidRPr="009B25DE" w:rsidRDefault="008F64AD" w:rsidP="00745D65">
            <w:pPr>
              <w:spacing w:line="240" w:lineRule="auto"/>
              <w:jc w:val="center"/>
              <w:rPr>
                <w:sz w:val="20"/>
                <w:szCs w:val="20"/>
              </w:rPr>
            </w:pPr>
          </w:p>
        </w:tc>
        <w:tc>
          <w:tcPr>
            <w:tcW w:w="0" w:type="auto"/>
            <w:vAlign w:val="center"/>
            <w:hideMark/>
          </w:tcPr>
          <w:p w14:paraId="1093B998" w14:textId="77777777" w:rsidR="008F64AD" w:rsidRPr="009B25DE" w:rsidRDefault="008F64AD" w:rsidP="00745D65">
            <w:pPr>
              <w:spacing w:line="240" w:lineRule="auto"/>
              <w:jc w:val="center"/>
              <w:rPr>
                <w:sz w:val="20"/>
                <w:szCs w:val="20"/>
              </w:rPr>
            </w:pPr>
            <w:r w:rsidRPr="009B25DE">
              <w:rPr>
                <w:sz w:val="20"/>
                <w:szCs w:val="20"/>
              </w:rPr>
              <w:t>(0.0001)</w:t>
            </w:r>
          </w:p>
        </w:tc>
        <w:tc>
          <w:tcPr>
            <w:tcW w:w="0" w:type="auto"/>
            <w:vAlign w:val="center"/>
            <w:hideMark/>
          </w:tcPr>
          <w:p w14:paraId="0E43C68D" w14:textId="77777777" w:rsidR="008F64AD" w:rsidRPr="009B25DE" w:rsidRDefault="008F64AD" w:rsidP="00745D65">
            <w:pPr>
              <w:spacing w:line="240" w:lineRule="auto"/>
              <w:jc w:val="center"/>
              <w:rPr>
                <w:sz w:val="20"/>
                <w:szCs w:val="20"/>
              </w:rPr>
            </w:pPr>
            <w:r w:rsidRPr="009B25DE">
              <w:rPr>
                <w:sz w:val="20"/>
                <w:szCs w:val="20"/>
              </w:rPr>
              <w:t>(0.0003)</w:t>
            </w:r>
          </w:p>
        </w:tc>
        <w:tc>
          <w:tcPr>
            <w:tcW w:w="0" w:type="auto"/>
            <w:vAlign w:val="center"/>
            <w:hideMark/>
          </w:tcPr>
          <w:p w14:paraId="5924C9E4" w14:textId="77777777" w:rsidR="008F64AD" w:rsidRPr="009B25DE" w:rsidRDefault="008F64AD" w:rsidP="00745D65">
            <w:pPr>
              <w:spacing w:line="240" w:lineRule="auto"/>
              <w:jc w:val="center"/>
              <w:rPr>
                <w:sz w:val="20"/>
                <w:szCs w:val="20"/>
              </w:rPr>
            </w:pPr>
          </w:p>
        </w:tc>
        <w:tc>
          <w:tcPr>
            <w:tcW w:w="0" w:type="auto"/>
            <w:vAlign w:val="center"/>
            <w:hideMark/>
          </w:tcPr>
          <w:p w14:paraId="73621248" w14:textId="77777777" w:rsidR="008F64AD" w:rsidRPr="009B25DE" w:rsidRDefault="008F64AD" w:rsidP="00745D65">
            <w:pPr>
              <w:spacing w:line="240" w:lineRule="auto"/>
              <w:jc w:val="center"/>
              <w:rPr>
                <w:sz w:val="20"/>
                <w:szCs w:val="20"/>
              </w:rPr>
            </w:pPr>
          </w:p>
        </w:tc>
        <w:tc>
          <w:tcPr>
            <w:tcW w:w="0" w:type="auto"/>
            <w:vAlign w:val="center"/>
            <w:hideMark/>
          </w:tcPr>
          <w:p w14:paraId="146447EC" w14:textId="77777777" w:rsidR="008F64AD" w:rsidRPr="009B25DE" w:rsidRDefault="008F64AD" w:rsidP="00745D65">
            <w:pPr>
              <w:spacing w:line="240" w:lineRule="auto"/>
              <w:jc w:val="center"/>
              <w:rPr>
                <w:sz w:val="20"/>
                <w:szCs w:val="20"/>
              </w:rPr>
            </w:pPr>
          </w:p>
        </w:tc>
        <w:tc>
          <w:tcPr>
            <w:tcW w:w="0" w:type="auto"/>
            <w:vAlign w:val="center"/>
            <w:hideMark/>
          </w:tcPr>
          <w:p w14:paraId="6627F4A2" w14:textId="77777777" w:rsidR="008F64AD" w:rsidRPr="009B25DE" w:rsidRDefault="008F64AD" w:rsidP="00745D65">
            <w:pPr>
              <w:spacing w:line="240" w:lineRule="auto"/>
              <w:jc w:val="center"/>
              <w:rPr>
                <w:sz w:val="20"/>
                <w:szCs w:val="20"/>
              </w:rPr>
            </w:pPr>
          </w:p>
        </w:tc>
        <w:tc>
          <w:tcPr>
            <w:tcW w:w="0" w:type="auto"/>
            <w:vAlign w:val="center"/>
            <w:hideMark/>
          </w:tcPr>
          <w:p w14:paraId="25E0EB21" w14:textId="77777777" w:rsidR="008F64AD" w:rsidRPr="009B25DE" w:rsidRDefault="008F64AD" w:rsidP="00745D65">
            <w:pPr>
              <w:spacing w:line="240" w:lineRule="auto"/>
              <w:jc w:val="center"/>
              <w:rPr>
                <w:sz w:val="20"/>
                <w:szCs w:val="20"/>
              </w:rPr>
            </w:pPr>
            <w:r w:rsidRPr="009B25DE">
              <w:rPr>
                <w:sz w:val="20"/>
                <w:szCs w:val="20"/>
              </w:rPr>
              <w:t>(0.0002)</w:t>
            </w:r>
          </w:p>
        </w:tc>
        <w:tc>
          <w:tcPr>
            <w:tcW w:w="0" w:type="auto"/>
            <w:vAlign w:val="center"/>
            <w:hideMark/>
          </w:tcPr>
          <w:p w14:paraId="40A929A1" w14:textId="77777777" w:rsidR="008F64AD" w:rsidRPr="009B25DE" w:rsidRDefault="008F64AD" w:rsidP="00745D65">
            <w:pPr>
              <w:spacing w:line="240" w:lineRule="auto"/>
              <w:jc w:val="center"/>
              <w:rPr>
                <w:sz w:val="20"/>
                <w:szCs w:val="20"/>
              </w:rPr>
            </w:pPr>
            <w:r w:rsidRPr="009B25DE">
              <w:rPr>
                <w:sz w:val="20"/>
                <w:szCs w:val="20"/>
              </w:rPr>
              <w:t>(0.0003)</w:t>
            </w:r>
          </w:p>
        </w:tc>
      </w:tr>
      <w:tr w:rsidR="008F64AD" w:rsidRPr="008F64AD" w14:paraId="71F00277" w14:textId="77777777" w:rsidTr="008F64AD">
        <w:trPr>
          <w:divId w:val="1310744501"/>
          <w:tblCellSpacing w:w="15" w:type="dxa"/>
        </w:trPr>
        <w:tc>
          <w:tcPr>
            <w:tcW w:w="0" w:type="auto"/>
            <w:vAlign w:val="center"/>
            <w:hideMark/>
          </w:tcPr>
          <w:p w14:paraId="330B1314" w14:textId="77777777" w:rsidR="008F64AD" w:rsidRPr="009B25DE" w:rsidRDefault="008F64AD" w:rsidP="00745D65">
            <w:pPr>
              <w:spacing w:line="240" w:lineRule="auto"/>
              <w:jc w:val="center"/>
              <w:rPr>
                <w:sz w:val="20"/>
                <w:szCs w:val="20"/>
              </w:rPr>
            </w:pPr>
          </w:p>
        </w:tc>
        <w:tc>
          <w:tcPr>
            <w:tcW w:w="0" w:type="auto"/>
            <w:vAlign w:val="center"/>
            <w:hideMark/>
          </w:tcPr>
          <w:p w14:paraId="4AE7AE7F" w14:textId="77777777" w:rsidR="008F64AD" w:rsidRPr="009B25DE" w:rsidRDefault="008F64AD" w:rsidP="00745D65">
            <w:pPr>
              <w:spacing w:line="240" w:lineRule="auto"/>
              <w:rPr>
                <w:sz w:val="20"/>
                <w:szCs w:val="20"/>
              </w:rPr>
            </w:pPr>
          </w:p>
        </w:tc>
        <w:tc>
          <w:tcPr>
            <w:tcW w:w="0" w:type="auto"/>
            <w:vAlign w:val="center"/>
            <w:hideMark/>
          </w:tcPr>
          <w:p w14:paraId="351E1BDF" w14:textId="77777777" w:rsidR="008F64AD" w:rsidRPr="009B25DE" w:rsidRDefault="008F64AD" w:rsidP="00745D65">
            <w:pPr>
              <w:spacing w:line="240" w:lineRule="auto"/>
              <w:jc w:val="center"/>
              <w:rPr>
                <w:sz w:val="20"/>
                <w:szCs w:val="20"/>
              </w:rPr>
            </w:pPr>
          </w:p>
        </w:tc>
        <w:tc>
          <w:tcPr>
            <w:tcW w:w="0" w:type="auto"/>
            <w:vAlign w:val="center"/>
            <w:hideMark/>
          </w:tcPr>
          <w:p w14:paraId="5F201CC4" w14:textId="77777777" w:rsidR="008F64AD" w:rsidRPr="009B25DE" w:rsidRDefault="008F64AD" w:rsidP="00745D65">
            <w:pPr>
              <w:spacing w:line="240" w:lineRule="auto"/>
              <w:jc w:val="center"/>
              <w:rPr>
                <w:sz w:val="20"/>
                <w:szCs w:val="20"/>
              </w:rPr>
            </w:pPr>
          </w:p>
        </w:tc>
        <w:tc>
          <w:tcPr>
            <w:tcW w:w="0" w:type="auto"/>
            <w:vAlign w:val="center"/>
            <w:hideMark/>
          </w:tcPr>
          <w:p w14:paraId="6DFC747A" w14:textId="77777777" w:rsidR="008F64AD" w:rsidRPr="009B25DE" w:rsidRDefault="008F64AD" w:rsidP="00745D65">
            <w:pPr>
              <w:spacing w:line="240" w:lineRule="auto"/>
              <w:jc w:val="center"/>
              <w:rPr>
                <w:sz w:val="20"/>
                <w:szCs w:val="20"/>
              </w:rPr>
            </w:pPr>
          </w:p>
        </w:tc>
        <w:tc>
          <w:tcPr>
            <w:tcW w:w="0" w:type="auto"/>
            <w:vAlign w:val="center"/>
            <w:hideMark/>
          </w:tcPr>
          <w:p w14:paraId="090D4E08" w14:textId="77777777" w:rsidR="008F64AD" w:rsidRPr="009B25DE" w:rsidRDefault="008F64AD" w:rsidP="00745D65">
            <w:pPr>
              <w:spacing w:line="240" w:lineRule="auto"/>
              <w:jc w:val="center"/>
              <w:rPr>
                <w:sz w:val="20"/>
                <w:szCs w:val="20"/>
              </w:rPr>
            </w:pPr>
          </w:p>
        </w:tc>
        <w:tc>
          <w:tcPr>
            <w:tcW w:w="0" w:type="auto"/>
            <w:vAlign w:val="center"/>
            <w:hideMark/>
          </w:tcPr>
          <w:p w14:paraId="5E7736FC" w14:textId="77777777" w:rsidR="008F64AD" w:rsidRPr="009B25DE" w:rsidRDefault="008F64AD" w:rsidP="00745D65">
            <w:pPr>
              <w:spacing w:line="240" w:lineRule="auto"/>
              <w:jc w:val="center"/>
              <w:rPr>
                <w:sz w:val="20"/>
                <w:szCs w:val="20"/>
              </w:rPr>
            </w:pPr>
          </w:p>
        </w:tc>
        <w:tc>
          <w:tcPr>
            <w:tcW w:w="0" w:type="auto"/>
            <w:vAlign w:val="center"/>
            <w:hideMark/>
          </w:tcPr>
          <w:p w14:paraId="1E855696" w14:textId="77777777" w:rsidR="008F64AD" w:rsidRPr="009B25DE" w:rsidRDefault="008F64AD" w:rsidP="00745D65">
            <w:pPr>
              <w:spacing w:line="240" w:lineRule="auto"/>
              <w:jc w:val="center"/>
              <w:rPr>
                <w:sz w:val="20"/>
                <w:szCs w:val="20"/>
              </w:rPr>
            </w:pPr>
          </w:p>
        </w:tc>
        <w:tc>
          <w:tcPr>
            <w:tcW w:w="0" w:type="auto"/>
            <w:vAlign w:val="center"/>
            <w:hideMark/>
          </w:tcPr>
          <w:p w14:paraId="7C5787B0" w14:textId="77777777" w:rsidR="008F64AD" w:rsidRPr="009B25DE" w:rsidRDefault="008F64AD" w:rsidP="00745D65">
            <w:pPr>
              <w:spacing w:line="240" w:lineRule="auto"/>
              <w:jc w:val="center"/>
              <w:rPr>
                <w:sz w:val="20"/>
                <w:szCs w:val="20"/>
              </w:rPr>
            </w:pPr>
          </w:p>
        </w:tc>
        <w:tc>
          <w:tcPr>
            <w:tcW w:w="0" w:type="auto"/>
            <w:vAlign w:val="center"/>
            <w:hideMark/>
          </w:tcPr>
          <w:p w14:paraId="44FD6AEA" w14:textId="77777777" w:rsidR="008F64AD" w:rsidRPr="009B25DE" w:rsidRDefault="008F64AD" w:rsidP="00745D65">
            <w:pPr>
              <w:spacing w:line="240" w:lineRule="auto"/>
              <w:jc w:val="center"/>
              <w:rPr>
                <w:sz w:val="20"/>
                <w:szCs w:val="20"/>
              </w:rPr>
            </w:pPr>
          </w:p>
        </w:tc>
        <w:tc>
          <w:tcPr>
            <w:tcW w:w="0" w:type="auto"/>
            <w:vAlign w:val="center"/>
            <w:hideMark/>
          </w:tcPr>
          <w:p w14:paraId="48FB7623" w14:textId="77777777" w:rsidR="008F64AD" w:rsidRPr="009B25DE" w:rsidRDefault="008F64AD" w:rsidP="00745D65">
            <w:pPr>
              <w:spacing w:line="240" w:lineRule="auto"/>
              <w:jc w:val="center"/>
              <w:rPr>
                <w:sz w:val="20"/>
                <w:szCs w:val="20"/>
              </w:rPr>
            </w:pPr>
          </w:p>
        </w:tc>
      </w:tr>
      <w:tr w:rsidR="008F64AD" w:rsidRPr="008F64AD" w14:paraId="26944FD6" w14:textId="77777777" w:rsidTr="008F64AD">
        <w:trPr>
          <w:divId w:val="1310744501"/>
          <w:tblCellSpacing w:w="15" w:type="dxa"/>
        </w:trPr>
        <w:tc>
          <w:tcPr>
            <w:tcW w:w="0" w:type="auto"/>
            <w:vAlign w:val="center"/>
            <w:hideMark/>
          </w:tcPr>
          <w:p w14:paraId="1F9B82B3" w14:textId="42DF3049" w:rsidR="008F64AD" w:rsidRPr="009B25DE" w:rsidRDefault="008F64AD" w:rsidP="00745D65">
            <w:pPr>
              <w:spacing w:line="240" w:lineRule="auto"/>
              <w:jc w:val="left"/>
              <w:rPr>
                <w:sz w:val="20"/>
                <w:szCs w:val="20"/>
              </w:rPr>
            </w:pPr>
            <w:r w:rsidRPr="009B25DE">
              <w:rPr>
                <w:sz w:val="20"/>
                <w:szCs w:val="20"/>
              </w:rPr>
              <w:t>Med</w:t>
            </w:r>
            <w:r>
              <w:rPr>
                <w:sz w:val="20"/>
                <w:szCs w:val="20"/>
              </w:rPr>
              <w:t xml:space="preserve">ical </w:t>
            </w:r>
            <w:r w:rsidRPr="009B25DE">
              <w:rPr>
                <w:sz w:val="20"/>
                <w:szCs w:val="20"/>
              </w:rPr>
              <w:t>Units</w:t>
            </w:r>
          </w:p>
        </w:tc>
        <w:tc>
          <w:tcPr>
            <w:tcW w:w="0" w:type="auto"/>
            <w:vAlign w:val="center"/>
            <w:hideMark/>
          </w:tcPr>
          <w:p w14:paraId="2BF1BD0F" w14:textId="77777777" w:rsidR="008F64AD" w:rsidRPr="009B25DE" w:rsidRDefault="008F64AD" w:rsidP="00745D65">
            <w:pPr>
              <w:spacing w:line="240" w:lineRule="auto"/>
              <w:rPr>
                <w:sz w:val="20"/>
                <w:szCs w:val="20"/>
              </w:rPr>
            </w:pPr>
          </w:p>
        </w:tc>
        <w:tc>
          <w:tcPr>
            <w:tcW w:w="0" w:type="auto"/>
            <w:vAlign w:val="center"/>
            <w:hideMark/>
          </w:tcPr>
          <w:p w14:paraId="73EEAC7B" w14:textId="77777777" w:rsidR="008F64AD" w:rsidRPr="009B25DE" w:rsidRDefault="008F64AD" w:rsidP="00745D65">
            <w:pPr>
              <w:spacing w:line="240" w:lineRule="auto"/>
              <w:jc w:val="center"/>
              <w:rPr>
                <w:sz w:val="20"/>
                <w:szCs w:val="20"/>
              </w:rPr>
            </w:pPr>
          </w:p>
        </w:tc>
        <w:tc>
          <w:tcPr>
            <w:tcW w:w="0" w:type="auto"/>
            <w:vAlign w:val="center"/>
            <w:hideMark/>
          </w:tcPr>
          <w:p w14:paraId="265BE831" w14:textId="77777777" w:rsidR="008F64AD" w:rsidRPr="009B25DE" w:rsidRDefault="008F64AD" w:rsidP="00745D65">
            <w:pPr>
              <w:spacing w:line="240" w:lineRule="auto"/>
              <w:jc w:val="center"/>
              <w:rPr>
                <w:sz w:val="20"/>
                <w:szCs w:val="20"/>
              </w:rPr>
            </w:pPr>
            <w:r w:rsidRPr="009B25DE">
              <w:rPr>
                <w:sz w:val="20"/>
                <w:szCs w:val="20"/>
              </w:rPr>
              <w:t>0.0004</w:t>
            </w:r>
          </w:p>
        </w:tc>
        <w:tc>
          <w:tcPr>
            <w:tcW w:w="0" w:type="auto"/>
            <w:vAlign w:val="center"/>
            <w:hideMark/>
          </w:tcPr>
          <w:p w14:paraId="2EE75CDE" w14:textId="77777777" w:rsidR="008F64AD" w:rsidRPr="009B25DE" w:rsidRDefault="008F64AD" w:rsidP="00745D65">
            <w:pPr>
              <w:spacing w:line="240" w:lineRule="auto"/>
              <w:jc w:val="center"/>
              <w:rPr>
                <w:sz w:val="20"/>
                <w:szCs w:val="20"/>
              </w:rPr>
            </w:pPr>
            <w:r w:rsidRPr="009B25DE">
              <w:rPr>
                <w:sz w:val="20"/>
                <w:szCs w:val="20"/>
              </w:rPr>
              <w:t>0.0005</w:t>
            </w:r>
          </w:p>
        </w:tc>
        <w:tc>
          <w:tcPr>
            <w:tcW w:w="0" w:type="auto"/>
            <w:vAlign w:val="center"/>
            <w:hideMark/>
          </w:tcPr>
          <w:p w14:paraId="7CE28BE8" w14:textId="77777777" w:rsidR="008F64AD" w:rsidRPr="009B25DE" w:rsidRDefault="008F64AD" w:rsidP="00745D65">
            <w:pPr>
              <w:spacing w:line="240" w:lineRule="auto"/>
              <w:jc w:val="center"/>
              <w:rPr>
                <w:sz w:val="20"/>
                <w:szCs w:val="20"/>
              </w:rPr>
            </w:pPr>
          </w:p>
        </w:tc>
        <w:tc>
          <w:tcPr>
            <w:tcW w:w="0" w:type="auto"/>
            <w:vAlign w:val="center"/>
            <w:hideMark/>
          </w:tcPr>
          <w:p w14:paraId="1A1E4CA1" w14:textId="77777777" w:rsidR="008F64AD" w:rsidRPr="009B25DE" w:rsidRDefault="008F64AD" w:rsidP="00745D65">
            <w:pPr>
              <w:spacing w:line="240" w:lineRule="auto"/>
              <w:jc w:val="center"/>
              <w:rPr>
                <w:sz w:val="20"/>
                <w:szCs w:val="20"/>
              </w:rPr>
            </w:pPr>
          </w:p>
        </w:tc>
        <w:tc>
          <w:tcPr>
            <w:tcW w:w="0" w:type="auto"/>
            <w:vAlign w:val="center"/>
            <w:hideMark/>
          </w:tcPr>
          <w:p w14:paraId="176E6E05" w14:textId="77777777" w:rsidR="008F64AD" w:rsidRPr="009B25DE" w:rsidRDefault="008F64AD" w:rsidP="00745D65">
            <w:pPr>
              <w:spacing w:line="240" w:lineRule="auto"/>
              <w:jc w:val="center"/>
              <w:rPr>
                <w:sz w:val="20"/>
                <w:szCs w:val="20"/>
              </w:rPr>
            </w:pPr>
          </w:p>
        </w:tc>
        <w:tc>
          <w:tcPr>
            <w:tcW w:w="0" w:type="auto"/>
            <w:vAlign w:val="center"/>
            <w:hideMark/>
          </w:tcPr>
          <w:p w14:paraId="027F6BC5" w14:textId="77777777" w:rsidR="008F64AD" w:rsidRPr="009B25DE" w:rsidRDefault="008F64AD" w:rsidP="00745D65">
            <w:pPr>
              <w:spacing w:line="240" w:lineRule="auto"/>
              <w:jc w:val="center"/>
              <w:rPr>
                <w:sz w:val="20"/>
                <w:szCs w:val="20"/>
              </w:rPr>
            </w:pPr>
          </w:p>
        </w:tc>
        <w:tc>
          <w:tcPr>
            <w:tcW w:w="0" w:type="auto"/>
            <w:vAlign w:val="center"/>
            <w:hideMark/>
          </w:tcPr>
          <w:p w14:paraId="6D560FA6"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19A33E28" w14:textId="77777777" w:rsidR="008F64AD" w:rsidRPr="009B25DE" w:rsidRDefault="008F64AD" w:rsidP="00745D65">
            <w:pPr>
              <w:spacing w:line="240" w:lineRule="auto"/>
              <w:jc w:val="center"/>
              <w:rPr>
                <w:sz w:val="20"/>
                <w:szCs w:val="20"/>
              </w:rPr>
            </w:pPr>
            <w:r w:rsidRPr="009B25DE">
              <w:rPr>
                <w:sz w:val="20"/>
                <w:szCs w:val="20"/>
              </w:rPr>
              <w:t>0.001</w:t>
            </w:r>
          </w:p>
        </w:tc>
      </w:tr>
      <w:tr w:rsidR="008F64AD" w:rsidRPr="008F64AD" w14:paraId="01E377E0" w14:textId="77777777" w:rsidTr="008F64AD">
        <w:trPr>
          <w:divId w:val="1310744501"/>
          <w:tblCellSpacing w:w="15" w:type="dxa"/>
        </w:trPr>
        <w:tc>
          <w:tcPr>
            <w:tcW w:w="0" w:type="auto"/>
            <w:vAlign w:val="center"/>
            <w:hideMark/>
          </w:tcPr>
          <w:p w14:paraId="22C78D46" w14:textId="77777777" w:rsidR="008F64AD" w:rsidRPr="009B25DE" w:rsidRDefault="008F64AD" w:rsidP="00745D65">
            <w:pPr>
              <w:spacing w:line="240" w:lineRule="auto"/>
              <w:jc w:val="center"/>
              <w:rPr>
                <w:sz w:val="20"/>
                <w:szCs w:val="20"/>
              </w:rPr>
            </w:pPr>
          </w:p>
        </w:tc>
        <w:tc>
          <w:tcPr>
            <w:tcW w:w="0" w:type="auto"/>
            <w:vAlign w:val="center"/>
            <w:hideMark/>
          </w:tcPr>
          <w:p w14:paraId="5C8389AC" w14:textId="77777777" w:rsidR="008F64AD" w:rsidRPr="009B25DE" w:rsidRDefault="008F64AD" w:rsidP="00745D65">
            <w:pPr>
              <w:spacing w:line="240" w:lineRule="auto"/>
              <w:rPr>
                <w:sz w:val="20"/>
                <w:szCs w:val="20"/>
              </w:rPr>
            </w:pPr>
          </w:p>
        </w:tc>
        <w:tc>
          <w:tcPr>
            <w:tcW w:w="0" w:type="auto"/>
            <w:vAlign w:val="center"/>
            <w:hideMark/>
          </w:tcPr>
          <w:p w14:paraId="3D45841F" w14:textId="77777777" w:rsidR="008F64AD" w:rsidRPr="009B25DE" w:rsidRDefault="008F64AD" w:rsidP="00745D65">
            <w:pPr>
              <w:spacing w:line="240" w:lineRule="auto"/>
              <w:jc w:val="center"/>
              <w:rPr>
                <w:sz w:val="20"/>
                <w:szCs w:val="20"/>
              </w:rPr>
            </w:pPr>
          </w:p>
        </w:tc>
        <w:tc>
          <w:tcPr>
            <w:tcW w:w="0" w:type="auto"/>
            <w:vAlign w:val="center"/>
            <w:hideMark/>
          </w:tcPr>
          <w:p w14:paraId="2EEA5DAC"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7018631A"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729ED18E" w14:textId="77777777" w:rsidR="008F64AD" w:rsidRPr="009B25DE" w:rsidRDefault="008F64AD" w:rsidP="00745D65">
            <w:pPr>
              <w:spacing w:line="240" w:lineRule="auto"/>
              <w:jc w:val="center"/>
              <w:rPr>
                <w:sz w:val="20"/>
                <w:szCs w:val="20"/>
              </w:rPr>
            </w:pPr>
          </w:p>
        </w:tc>
        <w:tc>
          <w:tcPr>
            <w:tcW w:w="0" w:type="auto"/>
            <w:vAlign w:val="center"/>
            <w:hideMark/>
          </w:tcPr>
          <w:p w14:paraId="51DA3131" w14:textId="77777777" w:rsidR="008F64AD" w:rsidRPr="009B25DE" w:rsidRDefault="008F64AD" w:rsidP="00745D65">
            <w:pPr>
              <w:spacing w:line="240" w:lineRule="auto"/>
              <w:jc w:val="center"/>
              <w:rPr>
                <w:sz w:val="20"/>
                <w:szCs w:val="20"/>
              </w:rPr>
            </w:pPr>
          </w:p>
        </w:tc>
        <w:tc>
          <w:tcPr>
            <w:tcW w:w="0" w:type="auto"/>
            <w:vAlign w:val="center"/>
            <w:hideMark/>
          </w:tcPr>
          <w:p w14:paraId="3A9E0156" w14:textId="77777777" w:rsidR="008F64AD" w:rsidRPr="009B25DE" w:rsidRDefault="008F64AD" w:rsidP="00745D65">
            <w:pPr>
              <w:spacing w:line="240" w:lineRule="auto"/>
              <w:jc w:val="center"/>
              <w:rPr>
                <w:sz w:val="20"/>
                <w:szCs w:val="20"/>
              </w:rPr>
            </w:pPr>
          </w:p>
        </w:tc>
        <w:tc>
          <w:tcPr>
            <w:tcW w:w="0" w:type="auto"/>
            <w:vAlign w:val="center"/>
            <w:hideMark/>
          </w:tcPr>
          <w:p w14:paraId="5AA62698" w14:textId="77777777" w:rsidR="008F64AD" w:rsidRPr="009B25DE" w:rsidRDefault="008F64AD" w:rsidP="00745D65">
            <w:pPr>
              <w:spacing w:line="240" w:lineRule="auto"/>
              <w:jc w:val="center"/>
              <w:rPr>
                <w:sz w:val="20"/>
                <w:szCs w:val="20"/>
              </w:rPr>
            </w:pPr>
          </w:p>
        </w:tc>
        <w:tc>
          <w:tcPr>
            <w:tcW w:w="0" w:type="auto"/>
            <w:vAlign w:val="center"/>
            <w:hideMark/>
          </w:tcPr>
          <w:p w14:paraId="332373B4"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721A9C1A" w14:textId="77777777" w:rsidR="008F64AD" w:rsidRPr="009B25DE" w:rsidRDefault="008F64AD" w:rsidP="00745D65">
            <w:pPr>
              <w:spacing w:line="240" w:lineRule="auto"/>
              <w:jc w:val="center"/>
              <w:rPr>
                <w:sz w:val="20"/>
                <w:szCs w:val="20"/>
              </w:rPr>
            </w:pPr>
            <w:r w:rsidRPr="009B25DE">
              <w:rPr>
                <w:sz w:val="20"/>
                <w:szCs w:val="20"/>
              </w:rPr>
              <w:t>(0.001)</w:t>
            </w:r>
          </w:p>
        </w:tc>
      </w:tr>
      <w:tr w:rsidR="008F64AD" w:rsidRPr="008F64AD" w14:paraId="26020C62" w14:textId="77777777" w:rsidTr="008F64AD">
        <w:trPr>
          <w:divId w:val="1310744501"/>
          <w:tblCellSpacing w:w="15" w:type="dxa"/>
        </w:trPr>
        <w:tc>
          <w:tcPr>
            <w:tcW w:w="0" w:type="auto"/>
            <w:vAlign w:val="center"/>
            <w:hideMark/>
          </w:tcPr>
          <w:p w14:paraId="0E7A8B8B" w14:textId="77777777" w:rsidR="008F64AD" w:rsidRPr="009B25DE" w:rsidRDefault="008F64AD" w:rsidP="00745D65">
            <w:pPr>
              <w:spacing w:line="240" w:lineRule="auto"/>
              <w:jc w:val="center"/>
              <w:rPr>
                <w:sz w:val="20"/>
                <w:szCs w:val="20"/>
              </w:rPr>
            </w:pPr>
          </w:p>
        </w:tc>
        <w:tc>
          <w:tcPr>
            <w:tcW w:w="0" w:type="auto"/>
            <w:vAlign w:val="center"/>
            <w:hideMark/>
          </w:tcPr>
          <w:p w14:paraId="0E480BB3" w14:textId="77777777" w:rsidR="008F64AD" w:rsidRPr="009B25DE" w:rsidRDefault="008F64AD" w:rsidP="00745D65">
            <w:pPr>
              <w:spacing w:line="240" w:lineRule="auto"/>
              <w:rPr>
                <w:sz w:val="20"/>
                <w:szCs w:val="20"/>
              </w:rPr>
            </w:pPr>
          </w:p>
        </w:tc>
        <w:tc>
          <w:tcPr>
            <w:tcW w:w="0" w:type="auto"/>
            <w:vAlign w:val="center"/>
            <w:hideMark/>
          </w:tcPr>
          <w:p w14:paraId="7CF57EFB" w14:textId="77777777" w:rsidR="008F64AD" w:rsidRPr="009B25DE" w:rsidRDefault="008F64AD" w:rsidP="00745D65">
            <w:pPr>
              <w:spacing w:line="240" w:lineRule="auto"/>
              <w:jc w:val="center"/>
              <w:rPr>
                <w:sz w:val="20"/>
                <w:szCs w:val="20"/>
              </w:rPr>
            </w:pPr>
          </w:p>
        </w:tc>
        <w:tc>
          <w:tcPr>
            <w:tcW w:w="0" w:type="auto"/>
            <w:vAlign w:val="center"/>
            <w:hideMark/>
          </w:tcPr>
          <w:p w14:paraId="711562C9" w14:textId="77777777" w:rsidR="008F64AD" w:rsidRPr="009B25DE" w:rsidRDefault="008F64AD" w:rsidP="00745D65">
            <w:pPr>
              <w:spacing w:line="240" w:lineRule="auto"/>
              <w:jc w:val="center"/>
              <w:rPr>
                <w:sz w:val="20"/>
                <w:szCs w:val="20"/>
              </w:rPr>
            </w:pPr>
          </w:p>
        </w:tc>
        <w:tc>
          <w:tcPr>
            <w:tcW w:w="0" w:type="auto"/>
            <w:vAlign w:val="center"/>
            <w:hideMark/>
          </w:tcPr>
          <w:p w14:paraId="5C7B9FBF" w14:textId="77777777" w:rsidR="008F64AD" w:rsidRPr="009B25DE" w:rsidRDefault="008F64AD" w:rsidP="00745D65">
            <w:pPr>
              <w:spacing w:line="240" w:lineRule="auto"/>
              <w:jc w:val="center"/>
              <w:rPr>
                <w:sz w:val="20"/>
                <w:szCs w:val="20"/>
              </w:rPr>
            </w:pPr>
          </w:p>
        </w:tc>
        <w:tc>
          <w:tcPr>
            <w:tcW w:w="0" w:type="auto"/>
            <w:vAlign w:val="center"/>
            <w:hideMark/>
          </w:tcPr>
          <w:p w14:paraId="0DAC3D6E" w14:textId="77777777" w:rsidR="008F64AD" w:rsidRPr="009B25DE" w:rsidRDefault="008F64AD" w:rsidP="00745D65">
            <w:pPr>
              <w:spacing w:line="240" w:lineRule="auto"/>
              <w:jc w:val="center"/>
              <w:rPr>
                <w:sz w:val="20"/>
                <w:szCs w:val="20"/>
              </w:rPr>
            </w:pPr>
          </w:p>
        </w:tc>
        <w:tc>
          <w:tcPr>
            <w:tcW w:w="0" w:type="auto"/>
            <w:vAlign w:val="center"/>
            <w:hideMark/>
          </w:tcPr>
          <w:p w14:paraId="23BD4CAD" w14:textId="77777777" w:rsidR="008F64AD" w:rsidRPr="009B25DE" w:rsidRDefault="008F64AD" w:rsidP="00745D65">
            <w:pPr>
              <w:spacing w:line="240" w:lineRule="auto"/>
              <w:jc w:val="center"/>
              <w:rPr>
                <w:sz w:val="20"/>
                <w:szCs w:val="20"/>
              </w:rPr>
            </w:pPr>
          </w:p>
        </w:tc>
        <w:tc>
          <w:tcPr>
            <w:tcW w:w="0" w:type="auto"/>
            <w:vAlign w:val="center"/>
            <w:hideMark/>
          </w:tcPr>
          <w:p w14:paraId="303346AA" w14:textId="77777777" w:rsidR="008F64AD" w:rsidRPr="009B25DE" w:rsidRDefault="008F64AD" w:rsidP="00745D65">
            <w:pPr>
              <w:spacing w:line="240" w:lineRule="auto"/>
              <w:jc w:val="center"/>
              <w:rPr>
                <w:sz w:val="20"/>
                <w:szCs w:val="20"/>
              </w:rPr>
            </w:pPr>
          </w:p>
        </w:tc>
        <w:tc>
          <w:tcPr>
            <w:tcW w:w="0" w:type="auto"/>
            <w:vAlign w:val="center"/>
            <w:hideMark/>
          </w:tcPr>
          <w:p w14:paraId="3A2ABBFA" w14:textId="77777777" w:rsidR="008F64AD" w:rsidRPr="009B25DE" w:rsidRDefault="008F64AD" w:rsidP="00745D65">
            <w:pPr>
              <w:spacing w:line="240" w:lineRule="auto"/>
              <w:jc w:val="center"/>
              <w:rPr>
                <w:sz w:val="20"/>
                <w:szCs w:val="20"/>
              </w:rPr>
            </w:pPr>
          </w:p>
        </w:tc>
        <w:tc>
          <w:tcPr>
            <w:tcW w:w="0" w:type="auto"/>
            <w:vAlign w:val="center"/>
            <w:hideMark/>
          </w:tcPr>
          <w:p w14:paraId="147A45F5" w14:textId="77777777" w:rsidR="008F64AD" w:rsidRPr="009B25DE" w:rsidRDefault="008F64AD" w:rsidP="00745D65">
            <w:pPr>
              <w:spacing w:line="240" w:lineRule="auto"/>
              <w:jc w:val="center"/>
              <w:rPr>
                <w:sz w:val="20"/>
                <w:szCs w:val="20"/>
              </w:rPr>
            </w:pPr>
          </w:p>
        </w:tc>
        <w:tc>
          <w:tcPr>
            <w:tcW w:w="0" w:type="auto"/>
            <w:vAlign w:val="center"/>
            <w:hideMark/>
          </w:tcPr>
          <w:p w14:paraId="31DA7D34" w14:textId="77777777" w:rsidR="008F64AD" w:rsidRPr="009B25DE" w:rsidRDefault="008F64AD" w:rsidP="00745D65">
            <w:pPr>
              <w:spacing w:line="240" w:lineRule="auto"/>
              <w:jc w:val="center"/>
              <w:rPr>
                <w:sz w:val="20"/>
                <w:szCs w:val="20"/>
              </w:rPr>
            </w:pPr>
          </w:p>
        </w:tc>
      </w:tr>
      <w:tr w:rsidR="008F64AD" w:rsidRPr="008F64AD" w14:paraId="645EFA43" w14:textId="77777777" w:rsidTr="008F64AD">
        <w:trPr>
          <w:divId w:val="1310744501"/>
          <w:tblCellSpacing w:w="15" w:type="dxa"/>
        </w:trPr>
        <w:tc>
          <w:tcPr>
            <w:tcW w:w="0" w:type="auto"/>
            <w:vAlign w:val="center"/>
            <w:hideMark/>
          </w:tcPr>
          <w:p w14:paraId="37A1D2EF" w14:textId="77777777" w:rsidR="008F64AD" w:rsidRPr="009B25DE" w:rsidRDefault="008F64AD" w:rsidP="00745D65">
            <w:pPr>
              <w:spacing w:line="240" w:lineRule="auto"/>
              <w:jc w:val="left"/>
              <w:rPr>
                <w:sz w:val="20"/>
                <w:szCs w:val="20"/>
              </w:rPr>
            </w:pPr>
            <w:r w:rsidRPr="009B25DE">
              <w:rPr>
                <w:sz w:val="20"/>
                <w:szCs w:val="20"/>
              </w:rPr>
              <w:t>Vehicles</w:t>
            </w:r>
          </w:p>
        </w:tc>
        <w:tc>
          <w:tcPr>
            <w:tcW w:w="0" w:type="auto"/>
            <w:vAlign w:val="center"/>
            <w:hideMark/>
          </w:tcPr>
          <w:p w14:paraId="5625F1AA" w14:textId="77777777" w:rsidR="008F64AD" w:rsidRPr="009B25DE" w:rsidRDefault="008F64AD" w:rsidP="00745D65">
            <w:pPr>
              <w:spacing w:line="240" w:lineRule="auto"/>
              <w:rPr>
                <w:sz w:val="20"/>
                <w:szCs w:val="20"/>
              </w:rPr>
            </w:pPr>
          </w:p>
        </w:tc>
        <w:tc>
          <w:tcPr>
            <w:tcW w:w="0" w:type="auto"/>
            <w:vAlign w:val="center"/>
            <w:hideMark/>
          </w:tcPr>
          <w:p w14:paraId="08B4F49B" w14:textId="77777777" w:rsidR="008F64AD" w:rsidRPr="009B25DE" w:rsidRDefault="008F64AD" w:rsidP="00745D65">
            <w:pPr>
              <w:spacing w:line="240" w:lineRule="auto"/>
              <w:jc w:val="center"/>
              <w:rPr>
                <w:sz w:val="20"/>
                <w:szCs w:val="20"/>
              </w:rPr>
            </w:pPr>
          </w:p>
        </w:tc>
        <w:tc>
          <w:tcPr>
            <w:tcW w:w="0" w:type="auto"/>
            <w:vAlign w:val="center"/>
            <w:hideMark/>
          </w:tcPr>
          <w:p w14:paraId="21189CBA" w14:textId="77777777" w:rsidR="008F64AD" w:rsidRPr="009B25DE" w:rsidRDefault="008F64AD" w:rsidP="00745D65">
            <w:pPr>
              <w:spacing w:line="240" w:lineRule="auto"/>
              <w:jc w:val="center"/>
              <w:rPr>
                <w:sz w:val="20"/>
                <w:szCs w:val="20"/>
              </w:rPr>
            </w:pPr>
          </w:p>
        </w:tc>
        <w:tc>
          <w:tcPr>
            <w:tcW w:w="0" w:type="auto"/>
            <w:vAlign w:val="center"/>
            <w:hideMark/>
          </w:tcPr>
          <w:p w14:paraId="48414ACF" w14:textId="77777777" w:rsidR="008F64AD" w:rsidRPr="009B25DE" w:rsidRDefault="008F64AD" w:rsidP="00745D65">
            <w:pPr>
              <w:spacing w:line="240" w:lineRule="auto"/>
              <w:jc w:val="center"/>
              <w:rPr>
                <w:sz w:val="20"/>
                <w:szCs w:val="20"/>
              </w:rPr>
            </w:pPr>
          </w:p>
        </w:tc>
        <w:tc>
          <w:tcPr>
            <w:tcW w:w="0" w:type="auto"/>
            <w:vAlign w:val="center"/>
            <w:hideMark/>
          </w:tcPr>
          <w:p w14:paraId="0BDFCCBB" w14:textId="77777777" w:rsidR="008F64AD" w:rsidRPr="009B25DE" w:rsidRDefault="008F64AD" w:rsidP="00745D65">
            <w:pPr>
              <w:spacing w:line="240" w:lineRule="auto"/>
              <w:jc w:val="center"/>
              <w:rPr>
                <w:sz w:val="20"/>
                <w:szCs w:val="20"/>
              </w:rPr>
            </w:pPr>
            <w:r w:rsidRPr="009B25DE">
              <w:rPr>
                <w:sz w:val="20"/>
                <w:szCs w:val="20"/>
              </w:rPr>
              <w:t>0.00000</w:t>
            </w:r>
            <w:r w:rsidRPr="009B25DE">
              <w:rPr>
                <w:sz w:val="20"/>
                <w:szCs w:val="20"/>
                <w:vertAlign w:val="superscript"/>
              </w:rPr>
              <w:t>***</w:t>
            </w:r>
          </w:p>
        </w:tc>
        <w:tc>
          <w:tcPr>
            <w:tcW w:w="0" w:type="auto"/>
            <w:vAlign w:val="center"/>
            <w:hideMark/>
          </w:tcPr>
          <w:p w14:paraId="23BDDA22" w14:textId="77777777" w:rsidR="008F64AD" w:rsidRPr="009B25DE" w:rsidRDefault="008F64AD" w:rsidP="00745D65">
            <w:pPr>
              <w:spacing w:line="240" w:lineRule="auto"/>
              <w:jc w:val="center"/>
              <w:rPr>
                <w:sz w:val="20"/>
                <w:szCs w:val="20"/>
              </w:rPr>
            </w:pPr>
            <w:r w:rsidRPr="009B25DE">
              <w:rPr>
                <w:sz w:val="20"/>
                <w:szCs w:val="20"/>
              </w:rPr>
              <w:t>-0.00000</w:t>
            </w:r>
            <w:r w:rsidRPr="009B25DE">
              <w:rPr>
                <w:sz w:val="20"/>
                <w:szCs w:val="20"/>
                <w:vertAlign w:val="superscript"/>
              </w:rPr>
              <w:t>***</w:t>
            </w:r>
          </w:p>
        </w:tc>
        <w:tc>
          <w:tcPr>
            <w:tcW w:w="0" w:type="auto"/>
            <w:vAlign w:val="center"/>
            <w:hideMark/>
          </w:tcPr>
          <w:p w14:paraId="456606AB" w14:textId="77777777" w:rsidR="008F64AD" w:rsidRPr="009B25DE" w:rsidRDefault="008F64AD" w:rsidP="00745D65">
            <w:pPr>
              <w:spacing w:line="240" w:lineRule="auto"/>
              <w:jc w:val="center"/>
              <w:rPr>
                <w:sz w:val="20"/>
                <w:szCs w:val="20"/>
              </w:rPr>
            </w:pPr>
          </w:p>
        </w:tc>
        <w:tc>
          <w:tcPr>
            <w:tcW w:w="0" w:type="auto"/>
            <w:vAlign w:val="center"/>
            <w:hideMark/>
          </w:tcPr>
          <w:p w14:paraId="761AB06D" w14:textId="77777777" w:rsidR="008F64AD" w:rsidRPr="009B25DE" w:rsidRDefault="008F64AD" w:rsidP="00745D65">
            <w:pPr>
              <w:spacing w:line="240" w:lineRule="auto"/>
              <w:jc w:val="center"/>
              <w:rPr>
                <w:sz w:val="20"/>
                <w:szCs w:val="20"/>
              </w:rPr>
            </w:pPr>
          </w:p>
        </w:tc>
        <w:tc>
          <w:tcPr>
            <w:tcW w:w="0" w:type="auto"/>
            <w:vAlign w:val="center"/>
            <w:hideMark/>
          </w:tcPr>
          <w:p w14:paraId="78EF2B6C" w14:textId="77777777" w:rsidR="008F64AD" w:rsidRPr="009B25DE" w:rsidRDefault="008F64AD" w:rsidP="00745D65">
            <w:pPr>
              <w:spacing w:line="240" w:lineRule="auto"/>
              <w:jc w:val="center"/>
              <w:rPr>
                <w:sz w:val="20"/>
                <w:szCs w:val="20"/>
              </w:rPr>
            </w:pPr>
            <w:r w:rsidRPr="009B25DE">
              <w:rPr>
                <w:sz w:val="20"/>
                <w:szCs w:val="20"/>
              </w:rPr>
              <w:t>0.00000</w:t>
            </w:r>
            <w:r w:rsidRPr="009B25DE">
              <w:rPr>
                <w:sz w:val="20"/>
                <w:szCs w:val="20"/>
                <w:vertAlign w:val="superscript"/>
              </w:rPr>
              <w:t>***</w:t>
            </w:r>
          </w:p>
        </w:tc>
        <w:tc>
          <w:tcPr>
            <w:tcW w:w="0" w:type="auto"/>
            <w:vAlign w:val="center"/>
            <w:hideMark/>
          </w:tcPr>
          <w:p w14:paraId="0A61C8BF" w14:textId="77777777" w:rsidR="008F64AD" w:rsidRPr="009B25DE" w:rsidRDefault="008F64AD" w:rsidP="00745D65">
            <w:pPr>
              <w:spacing w:line="240" w:lineRule="auto"/>
              <w:jc w:val="center"/>
              <w:rPr>
                <w:sz w:val="20"/>
                <w:szCs w:val="20"/>
              </w:rPr>
            </w:pPr>
            <w:r w:rsidRPr="009B25DE">
              <w:rPr>
                <w:sz w:val="20"/>
                <w:szCs w:val="20"/>
              </w:rPr>
              <w:t>-0.00000</w:t>
            </w:r>
            <w:r w:rsidRPr="009B25DE">
              <w:rPr>
                <w:sz w:val="20"/>
                <w:szCs w:val="20"/>
                <w:vertAlign w:val="superscript"/>
              </w:rPr>
              <w:t>***</w:t>
            </w:r>
          </w:p>
        </w:tc>
      </w:tr>
      <w:tr w:rsidR="008F64AD" w:rsidRPr="008F64AD" w14:paraId="4E92C340" w14:textId="77777777" w:rsidTr="008F64AD">
        <w:trPr>
          <w:divId w:val="1310744501"/>
          <w:tblCellSpacing w:w="15" w:type="dxa"/>
        </w:trPr>
        <w:tc>
          <w:tcPr>
            <w:tcW w:w="0" w:type="auto"/>
            <w:vAlign w:val="center"/>
            <w:hideMark/>
          </w:tcPr>
          <w:p w14:paraId="2AB3C2FE" w14:textId="77777777" w:rsidR="008F64AD" w:rsidRPr="009B25DE" w:rsidRDefault="008F64AD" w:rsidP="00745D65">
            <w:pPr>
              <w:spacing w:line="240" w:lineRule="auto"/>
              <w:jc w:val="center"/>
              <w:rPr>
                <w:sz w:val="20"/>
                <w:szCs w:val="20"/>
              </w:rPr>
            </w:pPr>
          </w:p>
        </w:tc>
        <w:tc>
          <w:tcPr>
            <w:tcW w:w="0" w:type="auto"/>
            <w:vAlign w:val="center"/>
            <w:hideMark/>
          </w:tcPr>
          <w:p w14:paraId="4D4C5E44" w14:textId="77777777" w:rsidR="008F64AD" w:rsidRPr="009B25DE" w:rsidRDefault="008F64AD" w:rsidP="00745D65">
            <w:pPr>
              <w:spacing w:line="240" w:lineRule="auto"/>
              <w:rPr>
                <w:sz w:val="20"/>
                <w:szCs w:val="20"/>
              </w:rPr>
            </w:pPr>
          </w:p>
        </w:tc>
        <w:tc>
          <w:tcPr>
            <w:tcW w:w="0" w:type="auto"/>
            <w:vAlign w:val="center"/>
            <w:hideMark/>
          </w:tcPr>
          <w:p w14:paraId="05C9484C" w14:textId="77777777" w:rsidR="008F64AD" w:rsidRPr="009B25DE" w:rsidRDefault="008F64AD" w:rsidP="00745D65">
            <w:pPr>
              <w:spacing w:line="240" w:lineRule="auto"/>
              <w:jc w:val="center"/>
              <w:rPr>
                <w:sz w:val="20"/>
                <w:szCs w:val="20"/>
              </w:rPr>
            </w:pPr>
          </w:p>
        </w:tc>
        <w:tc>
          <w:tcPr>
            <w:tcW w:w="0" w:type="auto"/>
            <w:vAlign w:val="center"/>
            <w:hideMark/>
          </w:tcPr>
          <w:p w14:paraId="15E74D2D" w14:textId="77777777" w:rsidR="008F64AD" w:rsidRPr="009B25DE" w:rsidRDefault="008F64AD" w:rsidP="00745D65">
            <w:pPr>
              <w:spacing w:line="240" w:lineRule="auto"/>
              <w:jc w:val="center"/>
              <w:rPr>
                <w:sz w:val="20"/>
                <w:szCs w:val="20"/>
              </w:rPr>
            </w:pPr>
          </w:p>
        </w:tc>
        <w:tc>
          <w:tcPr>
            <w:tcW w:w="0" w:type="auto"/>
            <w:vAlign w:val="center"/>
            <w:hideMark/>
          </w:tcPr>
          <w:p w14:paraId="65886859" w14:textId="77777777" w:rsidR="008F64AD" w:rsidRPr="009B25DE" w:rsidRDefault="008F64AD" w:rsidP="00745D65">
            <w:pPr>
              <w:spacing w:line="240" w:lineRule="auto"/>
              <w:jc w:val="center"/>
              <w:rPr>
                <w:sz w:val="20"/>
                <w:szCs w:val="20"/>
              </w:rPr>
            </w:pPr>
          </w:p>
        </w:tc>
        <w:tc>
          <w:tcPr>
            <w:tcW w:w="0" w:type="auto"/>
            <w:vAlign w:val="center"/>
            <w:hideMark/>
          </w:tcPr>
          <w:p w14:paraId="3D181698" w14:textId="77777777" w:rsidR="008F64AD" w:rsidRPr="009B25DE" w:rsidRDefault="008F64AD" w:rsidP="00745D65">
            <w:pPr>
              <w:spacing w:line="240" w:lineRule="auto"/>
              <w:jc w:val="center"/>
              <w:rPr>
                <w:sz w:val="20"/>
                <w:szCs w:val="20"/>
              </w:rPr>
            </w:pPr>
            <w:r w:rsidRPr="009B25DE">
              <w:rPr>
                <w:sz w:val="20"/>
                <w:szCs w:val="20"/>
              </w:rPr>
              <w:t>(0.00000)</w:t>
            </w:r>
          </w:p>
        </w:tc>
        <w:tc>
          <w:tcPr>
            <w:tcW w:w="0" w:type="auto"/>
            <w:vAlign w:val="center"/>
            <w:hideMark/>
          </w:tcPr>
          <w:p w14:paraId="60278D26" w14:textId="77777777" w:rsidR="008F64AD" w:rsidRPr="009B25DE" w:rsidRDefault="008F64AD" w:rsidP="00745D65">
            <w:pPr>
              <w:spacing w:line="240" w:lineRule="auto"/>
              <w:jc w:val="center"/>
              <w:rPr>
                <w:sz w:val="20"/>
                <w:szCs w:val="20"/>
              </w:rPr>
            </w:pPr>
            <w:r w:rsidRPr="009B25DE">
              <w:rPr>
                <w:sz w:val="20"/>
                <w:szCs w:val="20"/>
              </w:rPr>
              <w:t>(0.00000)</w:t>
            </w:r>
          </w:p>
        </w:tc>
        <w:tc>
          <w:tcPr>
            <w:tcW w:w="0" w:type="auto"/>
            <w:vAlign w:val="center"/>
            <w:hideMark/>
          </w:tcPr>
          <w:p w14:paraId="685ED307" w14:textId="77777777" w:rsidR="008F64AD" w:rsidRPr="009B25DE" w:rsidRDefault="008F64AD" w:rsidP="00745D65">
            <w:pPr>
              <w:spacing w:line="240" w:lineRule="auto"/>
              <w:jc w:val="center"/>
              <w:rPr>
                <w:sz w:val="20"/>
                <w:szCs w:val="20"/>
              </w:rPr>
            </w:pPr>
          </w:p>
        </w:tc>
        <w:tc>
          <w:tcPr>
            <w:tcW w:w="0" w:type="auto"/>
            <w:vAlign w:val="center"/>
            <w:hideMark/>
          </w:tcPr>
          <w:p w14:paraId="18D2A6C9" w14:textId="77777777" w:rsidR="008F64AD" w:rsidRPr="009B25DE" w:rsidRDefault="008F64AD" w:rsidP="00745D65">
            <w:pPr>
              <w:spacing w:line="240" w:lineRule="auto"/>
              <w:jc w:val="center"/>
              <w:rPr>
                <w:sz w:val="20"/>
                <w:szCs w:val="20"/>
              </w:rPr>
            </w:pPr>
          </w:p>
        </w:tc>
        <w:tc>
          <w:tcPr>
            <w:tcW w:w="0" w:type="auto"/>
            <w:vAlign w:val="center"/>
            <w:hideMark/>
          </w:tcPr>
          <w:p w14:paraId="64552E6E" w14:textId="77777777" w:rsidR="008F64AD" w:rsidRPr="009B25DE" w:rsidRDefault="008F64AD" w:rsidP="00745D65">
            <w:pPr>
              <w:spacing w:line="240" w:lineRule="auto"/>
              <w:jc w:val="center"/>
              <w:rPr>
                <w:sz w:val="20"/>
                <w:szCs w:val="20"/>
              </w:rPr>
            </w:pPr>
            <w:r w:rsidRPr="009B25DE">
              <w:rPr>
                <w:sz w:val="20"/>
                <w:szCs w:val="20"/>
              </w:rPr>
              <w:t>(0.00000)</w:t>
            </w:r>
          </w:p>
        </w:tc>
        <w:tc>
          <w:tcPr>
            <w:tcW w:w="0" w:type="auto"/>
            <w:vAlign w:val="center"/>
            <w:hideMark/>
          </w:tcPr>
          <w:p w14:paraId="32E321C1" w14:textId="77777777" w:rsidR="008F64AD" w:rsidRPr="009B25DE" w:rsidRDefault="008F64AD" w:rsidP="00745D65">
            <w:pPr>
              <w:spacing w:line="240" w:lineRule="auto"/>
              <w:jc w:val="center"/>
              <w:rPr>
                <w:sz w:val="20"/>
                <w:szCs w:val="20"/>
              </w:rPr>
            </w:pPr>
            <w:r w:rsidRPr="009B25DE">
              <w:rPr>
                <w:sz w:val="20"/>
                <w:szCs w:val="20"/>
              </w:rPr>
              <w:t>(0.00000)</w:t>
            </w:r>
          </w:p>
        </w:tc>
      </w:tr>
      <w:tr w:rsidR="008F64AD" w:rsidRPr="008F64AD" w14:paraId="78B49AAA" w14:textId="77777777" w:rsidTr="008F64AD">
        <w:trPr>
          <w:divId w:val="1310744501"/>
          <w:tblCellSpacing w:w="15" w:type="dxa"/>
        </w:trPr>
        <w:tc>
          <w:tcPr>
            <w:tcW w:w="0" w:type="auto"/>
            <w:vAlign w:val="center"/>
            <w:hideMark/>
          </w:tcPr>
          <w:p w14:paraId="6F595BCB" w14:textId="77777777" w:rsidR="008F64AD" w:rsidRPr="009B25DE" w:rsidRDefault="008F64AD" w:rsidP="00745D65">
            <w:pPr>
              <w:spacing w:line="240" w:lineRule="auto"/>
              <w:jc w:val="center"/>
              <w:rPr>
                <w:sz w:val="20"/>
                <w:szCs w:val="20"/>
              </w:rPr>
            </w:pPr>
          </w:p>
        </w:tc>
        <w:tc>
          <w:tcPr>
            <w:tcW w:w="0" w:type="auto"/>
            <w:vAlign w:val="center"/>
            <w:hideMark/>
          </w:tcPr>
          <w:p w14:paraId="52236A04" w14:textId="77777777" w:rsidR="008F64AD" w:rsidRPr="009B25DE" w:rsidRDefault="008F64AD" w:rsidP="00745D65">
            <w:pPr>
              <w:spacing w:line="240" w:lineRule="auto"/>
              <w:rPr>
                <w:sz w:val="20"/>
                <w:szCs w:val="20"/>
              </w:rPr>
            </w:pPr>
          </w:p>
        </w:tc>
        <w:tc>
          <w:tcPr>
            <w:tcW w:w="0" w:type="auto"/>
            <w:vAlign w:val="center"/>
            <w:hideMark/>
          </w:tcPr>
          <w:p w14:paraId="33A6EB41" w14:textId="77777777" w:rsidR="008F64AD" w:rsidRPr="009B25DE" w:rsidRDefault="008F64AD" w:rsidP="00745D65">
            <w:pPr>
              <w:spacing w:line="240" w:lineRule="auto"/>
              <w:jc w:val="center"/>
              <w:rPr>
                <w:sz w:val="20"/>
                <w:szCs w:val="20"/>
              </w:rPr>
            </w:pPr>
          </w:p>
        </w:tc>
        <w:tc>
          <w:tcPr>
            <w:tcW w:w="0" w:type="auto"/>
            <w:vAlign w:val="center"/>
            <w:hideMark/>
          </w:tcPr>
          <w:p w14:paraId="259BE140" w14:textId="77777777" w:rsidR="008F64AD" w:rsidRPr="009B25DE" w:rsidRDefault="008F64AD" w:rsidP="00745D65">
            <w:pPr>
              <w:spacing w:line="240" w:lineRule="auto"/>
              <w:jc w:val="center"/>
              <w:rPr>
                <w:sz w:val="20"/>
                <w:szCs w:val="20"/>
              </w:rPr>
            </w:pPr>
          </w:p>
        </w:tc>
        <w:tc>
          <w:tcPr>
            <w:tcW w:w="0" w:type="auto"/>
            <w:vAlign w:val="center"/>
            <w:hideMark/>
          </w:tcPr>
          <w:p w14:paraId="681D1669" w14:textId="77777777" w:rsidR="008F64AD" w:rsidRPr="009B25DE" w:rsidRDefault="008F64AD" w:rsidP="00745D65">
            <w:pPr>
              <w:spacing w:line="240" w:lineRule="auto"/>
              <w:jc w:val="center"/>
              <w:rPr>
                <w:sz w:val="20"/>
                <w:szCs w:val="20"/>
              </w:rPr>
            </w:pPr>
          </w:p>
        </w:tc>
        <w:tc>
          <w:tcPr>
            <w:tcW w:w="0" w:type="auto"/>
            <w:vAlign w:val="center"/>
            <w:hideMark/>
          </w:tcPr>
          <w:p w14:paraId="3EF1A2E5" w14:textId="77777777" w:rsidR="008F64AD" w:rsidRPr="009B25DE" w:rsidRDefault="008F64AD" w:rsidP="00745D65">
            <w:pPr>
              <w:spacing w:line="240" w:lineRule="auto"/>
              <w:jc w:val="center"/>
              <w:rPr>
                <w:sz w:val="20"/>
                <w:szCs w:val="20"/>
              </w:rPr>
            </w:pPr>
          </w:p>
        </w:tc>
        <w:tc>
          <w:tcPr>
            <w:tcW w:w="0" w:type="auto"/>
            <w:vAlign w:val="center"/>
            <w:hideMark/>
          </w:tcPr>
          <w:p w14:paraId="5703027B" w14:textId="77777777" w:rsidR="008F64AD" w:rsidRPr="009B25DE" w:rsidRDefault="008F64AD" w:rsidP="00745D65">
            <w:pPr>
              <w:spacing w:line="240" w:lineRule="auto"/>
              <w:jc w:val="center"/>
              <w:rPr>
                <w:sz w:val="20"/>
                <w:szCs w:val="20"/>
              </w:rPr>
            </w:pPr>
          </w:p>
        </w:tc>
        <w:tc>
          <w:tcPr>
            <w:tcW w:w="0" w:type="auto"/>
            <w:vAlign w:val="center"/>
            <w:hideMark/>
          </w:tcPr>
          <w:p w14:paraId="298319FA" w14:textId="77777777" w:rsidR="008F64AD" w:rsidRPr="009B25DE" w:rsidRDefault="008F64AD" w:rsidP="00745D65">
            <w:pPr>
              <w:spacing w:line="240" w:lineRule="auto"/>
              <w:jc w:val="center"/>
              <w:rPr>
                <w:sz w:val="20"/>
                <w:szCs w:val="20"/>
              </w:rPr>
            </w:pPr>
          </w:p>
        </w:tc>
        <w:tc>
          <w:tcPr>
            <w:tcW w:w="0" w:type="auto"/>
            <w:vAlign w:val="center"/>
            <w:hideMark/>
          </w:tcPr>
          <w:p w14:paraId="258857E0" w14:textId="77777777" w:rsidR="008F64AD" w:rsidRPr="009B25DE" w:rsidRDefault="008F64AD" w:rsidP="00745D65">
            <w:pPr>
              <w:spacing w:line="240" w:lineRule="auto"/>
              <w:jc w:val="center"/>
              <w:rPr>
                <w:sz w:val="20"/>
                <w:szCs w:val="20"/>
              </w:rPr>
            </w:pPr>
          </w:p>
        </w:tc>
        <w:tc>
          <w:tcPr>
            <w:tcW w:w="0" w:type="auto"/>
            <w:vAlign w:val="center"/>
            <w:hideMark/>
          </w:tcPr>
          <w:p w14:paraId="7A9FEDDC" w14:textId="77777777" w:rsidR="008F64AD" w:rsidRPr="009B25DE" w:rsidRDefault="008F64AD" w:rsidP="00745D65">
            <w:pPr>
              <w:spacing w:line="240" w:lineRule="auto"/>
              <w:jc w:val="center"/>
              <w:rPr>
                <w:sz w:val="20"/>
                <w:szCs w:val="20"/>
              </w:rPr>
            </w:pPr>
          </w:p>
        </w:tc>
        <w:tc>
          <w:tcPr>
            <w:tcW w:w="0" w:type="auto"/>
            <w:vAlign w:val="center"/>
            <w:hideMark/>
          </w:tcPr>
          <w:p w14:paraId="647507AE" w14:textId="77777777" w:rsidR="008F64AD" w:rsidRPr="009B25DE" w:rsidRDefault="008F64AD" w:rsidP="00745D65">
            <w:pPr>
              <w:spacing w:line="240" w:lineRule="auto"/>
              <w:jc w:val="center"/>
              <w:rPr>
                <w:sz w:val="20"/>
                <w:szCs w:val="20"/>
              </w:rPr>
            </w:pPr>
          </w:p>
        </w:tc>
      </w:tr>
      <w:tr w:rsidR="008F64AD" w:rsidRPr="008F64AD" w14:paraId="7C4147BC" w14:textId="77777777" w:rsidTr="008F64AD">
        <w:trPr>
          <w:divId w:val="1310744501"/>
          <w:tblCellSpacing w:w="15" w:type="dxa"/>
        </w:trPr>
        <w:tc>
          <w:tcPr>
            <w:tcW w:w="0" w:type="auto"/>
            <w:vAlign w:val="center"/>
            <w:hideMark/>
          </w:tcPr>
          <w:p w14:paraId="439E60A5" w14:textId="77777777" w:rsidR="008F64AD" w:rsidRPr="009B25DE" w:rsidRDefault="008F64AD" w:rsidP="00745D65">
            <w:pPr>
              <w:spacing w:line="240" w:lineRule="auto"/>
              <w:jc w:val="left"/>
              <w:rPr>
                <w:sz w:val="20"/>
                <w:szCs w:val="20"/>
              </w:rPr>
            </w:pPr>
            <w:r w:rsidRPr="009B25DE">
              <w:rPr>
                <w:sz w:val="20"/>
                <w:szCs w:val="20"/>
              </w:rPr>
              <w:t>Births</w:t>
            </w:r>
          </w:p>
        </w:tc>
        <w:tc>
          <w:tcPr>
            <w:tcW w:w="0" w:type="auto"/>
            <w:vAlign w:val="center"/>
            <w:hideMark/>
          </w:tcPr>
          <w:p w14:paraId="2DEE8192" w14:textId="77777777" w:rsidR="008F64AD" w:rsidRPr="009B25DE" w:rsidRDefault="008F64AD" w:rsidP="00745D65">
            <w:pPr>
              <w:spacing w:line="240" w:lineRule="auto"/>
              <w:rPr>
                <w:sz w:val="20"/>
                <w:szCs w:val="20"/>
              </w:rPr>
            </w:pPr>
          </w:p>
        </w:tc>
        <w:tc>
          <w:tcPr>
            <w:tcW w:w="0" w:type="auto"/>
            <w:vAlign w:val="center"/>
            <w:hideMark/>
          </w:tcPr>
          <w:p w14:paraId="31ED7989" w14:textId="77777777" w:rsidR="008F64AD" w:rsidRPr="009B25DE" w:rsidRDefault="008F64AD" w:rsidP="00745D65">
            <w:pPr>
              <w:spacing w:line="240" w:lineRule="auto"/>
              <w:jc w:val="center"/>
              <w:rPr>
                <w:sz w:val="20"/>
                <w:szCs w:val="20"/>
              </w:rPr>
            </w:pPr>
          </w:p>
        </w:tc>
        <w:tc>
          <w:tcPr>
            <w:tcW w:w="0" w:type="auto"/>
            <w:vAlign w:val="center"/>
            <w:hideMark/>
          </w:tcPr>
          <w:p w14:paraId="7E5C38C9" w14:textId="77777777" w:rsidR="008F64AD" w:rsidRPr="009B25DE" w:rsidRDefault="008F64AD" w:rsidP="00745D65">
            <w:pPr>
              <w:spacing w:line="240" w:lineRule="auto"/>
              <w:jc w:val="center"/>
              <w:rPr>
                <w:sz w:val="20"/>
                <w:szCs w:val="20"/>
              </w:rPr>
            </w:pPr>
          </w:p>
        </w:tc>
        <w:tc>
          <w:tcPr>
            <w:tcW w:w="0" w:type="auto"/>
            <w:vAlign w:val="center"/>
            <w:hideMark/>
          </w:tcPr>
          <w:p w14:paraId="32FB63D1" w14:textId="77777777" w:rsidR="008F64AD" w:rsidRPr="009B25DE" w:rsidRDefault="008F64AD" w:rsidP="00745D65">
            <w:pPr>
              <w:spacing w:line="240" w:lineRule="auto"/>
              <w:jc w:val="center"/>
              <w:rPr>
                <w:sz w:val="20"/>
                <w:szCs w:val="20"/>
              </w:rPr>
            </w:pPr>
          </w:p>
        </w:tc>
        <w:tc>
          <w:tcPr>
            <w:tcW w:w="0" w:type="auto"/>
            <w:vAlign w:val="center"/>
            <w:hideMark/>
          </w:tcPr>
          <w:p w14:paraId="713118DF" w14:textId="77777777" w:rsidR="008F64AD" w:rsidRPr="009B25DE" w:rsidRDefault="008F64AD" w:rsidP="00745D65">
            <w:pPr>
              <w:spacing w:line="240" w:lineRule="auto"/>
              <w:jc w:val="center"/>
              <w:rPr>
                <w:sz w:val="20"/>
                <w:szCs w:val="20"/>
              </w:rPr>
            </w:pPr>
            <w:r w:rsidRPr="009B25DE">
              <w:rPr>
                <w:sz w:val="20"/>
                <w:szCs w:val="20"/>
              </w:rPr>
              <w:t>-0.0001</w:t>
            </w:r>
            <w:r w:rsidRPr="009B25DE">
              <w:rPr>
                <w:sz w:val="20"/>
                <w:szCs w:val="20"/>
                <w:vertAlign w:val="superscript"/>
              </w:rPr>
              <w:t>**</w:t>
            </w:r>
          </w:p>
        </w:tc>
        <w:tc>
          <w:tcPr>
            <w:tcW w:w="0" w:type="auto"/>
            <w:vAlign w:val="center"/>
            <w:hideMark/>
          </w:tcPr>
          <w:p w14:paraId="03941BF3" w14:textId="77777777" w:rsidR="008F64AD" w:rsidRPr="009B25DE" w:rsidRDefault="008F64AD" w:rsidP="00745D65">
            <w:pPr>
              <w:spacing w:line="240" w:lineRule="auto"/>
              <w:jc w:val="center"/>
              <w:rPr>
                <w:sz w:val="20"/>
                <w:szCs w:val="20"/>
              </w:rPr>
            </w:pPr>
            <w:r w:rsidRPr="009B25DE">
              <w:rPr>
                <w:sz w:val="20"/>
                <w:szCs w:val="20"/>
              </w:rPr>
              <w:t>0.00001</w:t>
            </w:r>
          </w:p>
        </w:tc>
        <w:tc>
          <w:tcPr>
            <w:tcW w:w="0" w:type="auto"/>
            <w:vAlign w:val="center"/>
            <w:hideMark/>
          </w:tcPr>
          <w:p w14:paraId="6400F358" w14:textId="77777777" w:rsidR="008F64AD" w:rsidRPr="009B25DE" w:rsidRDefault="008F64AD" w:rsidP="00745D65">
            <w:pPr>
              <w:spacing w:line="240" w:lineRule="auto"/>
              <w:jc w:val="center"/>
              <w:rPr>
                <w:sz w:val="20"/>
                <w:szCs w:val="20"/>
              </w:rPr>
            </w:pPr>
          </w:p>
        </w:tc>
        <w:tc>
          <w:tcPr>
            <w:tcW w:w="0" w:type="auto"/>
            <w:vAlign w:val="center"/>
            <w:hideMark/>
          </w:tcPr>
          <w:p w14:paraId="13846E68" w14:textId="77777777" w:rsidR="008F64AD" w:rsidRPr="009B25DE" w:rsidRDefault="008F64AD" w:rsidP="00745D65">
            <w:pPr>
              <w:spacing w:line="240" w:lineRule="auto"/>
              <w:jc w:val="center"/>
              <w:rPr>
                <w:sz w:val="20"/>
                <w:szCs w:val="20"/>
              </w:rPr>
            </w:pPr>
          </w:p>
        </w:tc>
        <w:tc>
          <w:tcPr>
            <w:tcW w:w="0" w:type="auto"/>
            <w:vAlign w:val="center"/>
            <w:hideMark/>
          </w:tcPr>
          <w:p w14:paraId="5A8C53C9" w14:textId="77777777" w:rsidR="008F64AD" w:rsidRPr="009B25DE" w:rsidRDefault="008F64AD" w:rsidP="00745D65">
            <w:pPr>
              <w:spacing w:line="240" w:lineRule="auto"/>
              <w:jc w:val="center"/>
              <w:rPr>
                <w:sz w:val="20"/>
                <w:szCs w:val="20"/>
              </w:rPr>
            </w:pPr>
            <w:r w:rsidRPr="009B25DE">
              <w:rPr>
                <w:sz w:val="20"/>
                <w:szCs w:val="20"/>
              </w:rPr>
              <w:t>-0.00004</w:t>
            </w:r>
            <w:r w:rsidRPr="009B25DE">
              <w:rPr>
                <w:sz w:val="20"/>
                <w:szCs w:val="20"/>
                <w:vertAlign w:val="superscript"/>
              </w:rPr>
              <w:t>*</w:t>
            </w:r>
          </w:p>
        </w:tc>
        <w:tc>
          <w:tcPr>
            <w:tcW w:w="0" w:type="auto"/>
            <w:vAlign w:val="center"/>
            <w:hideMark/>
          </w:tcPr>
          <w:p w14:paraId="54773536" w14:textId="77777777" w:rsidR="008F64AD" w:rsidRPr="009B25DE" w:rsidRDefault="008F64AD" w:rsidP="00745D65">
            <w:pPr>
              <w:spacing w:line="240" w:lineRule="auto"/>
              <w:jc w:val="center"/>
              <w:rPr>
                <w:sz w:val="20"/>
                <w:szCs w:val="20"/>
              </w:rPr>
            </w:pPr>
            <w:r w:rsidRPr="009B25DE">
              <w:rPr>
                <w:sz w:val="20"/>
                <w:szCs w:val="20"/>
              </w:rPr>
              <w:t>0.00001</w:t>
            </w:r>
          </w:p>
        </w:tc>
      </w:tr>
      <w:tr w:rsidR="008F64AD" w:rsidRPr="008F64AD" w14:paraId="0540BA58" w14:textId="77777777" w:rsidTr="008F64AD">
        <w:trPr>
          <w:divId w:val="1310744501"/>
          <w:tblCellSpacing w:w="15" w:type="dxa"/>
        </w:trPr>
        <w:tc>
          <w:tcPr>
            <w:tcW w:w="0" w:type="auto"/>
            <w:vAlign w:val="center"/>
            <w:hideMark/>
          </w:tcPr>
          <w:p w14:paraId="6F69DF72" w14:textId="77777777" w:rsidR="008F64AD" w:rsidRPr="009B25DE" w:rsidRDefault="008F64AD" w:rsidP="00745D65">
            <w:pPr>
              <w:spacing w:line="240" w:lineRule="auto"/>
              <w:jc w:val="center"/>
              <w:rPr>
                <w:sz w:val="20"/>
                <w:szCs w:val="20"/>
              </w:rPr>
            </w:pPr>
          </w:p>
        </w:tc>
        <w:tc>
          <w:tcPr>
            <w:tcW w:w="0" w:type="auto"/>
            <w:vAlign w:val="center"/>
            <w:hideMark/>
          </w:tcPr>
          <w:p w14:paraId="4BAE04D6" w14:textId="77777777" w:rsidR="008F64AD" w:rsidRPr="009B25DE" w:rsidRDefault="008F64AD" w:rsidP="00745D65">
            <w:pPr>
              <w:spacing w:line="240" w:lineRule="auto"/>
              <w:rPr>
                <w:sz w:val="20"/>
                <w:szCs w:val="20"/>
              </w:rPr>
            </w:pPr>
          </w:p>
        </w:tc>
        <w:tc>
          <w:tcPr>
            <w:tcW w:w="0" w:type="auto"/>
            <w:vAlign w:val="center"/>
            <w:hideMark/>
          </w:tcPr>
          <w:p w14:paraId="6DFC5949" w14:textId="77777777" w:rsidR="008F64AD" w:rsidRPr="009B25DE" w:rsidRDefault="008F64AD" w:rsidP="00745D65">
            <w:pPr>
              <w:spacing w:line="240" w:lineRule="auto"/>
              <w:jc w:val="center"/>
              <w:rPr>
                <w:sz w:val="20"/>
                <w:szCs w:val="20"/>
              </w:rPr>
            </w:pPr>
          </w:p>
        </w:tc>
        <w:tc>
          <w:tcPr>
            <w:tcW w:w="0" w:type="auto"/>
            <w:vAlign w:val="center"/>
            <w:hideMark/>
          </w:tcPr>
          <w:p w14:paraId="04FA33AB" w14:textId="77777777" w:rsidR="008F64AD" w:rsidRPr="009B25DE" w:rsidRDefault="008F64AD" w:rsidP="00745D65">
            <w:pPr>
              <w:spacing w:line="240" w:lineRule="auto"/>
              <w:jc w:val="center"/>
              <w:rPr>
                <w:sz w:val="20"/>
                <w:szCs w:val="20"/>
              </w:rPr>
            </w:pPr>
          </w:p>
        </w:tc>
        <w:tc>
          <w:tcPr>
            <w:tcW w:w="0" w:type="auto"/>
            <w:vAlign w:val="center"/>
            <w:hideMark/>
          </w:tcPr>
          <w:p w14:paraId="0D9CDB33" w14:textId="77777777" w:rsidR="008F64AD" w:rsidRPr="009B25DE" w:rsidRDefault="008F64AD" w:rsidP="00745D65">
            <w:pPr>
              <w:spacing w:line="240" w:lineRule="auto"/>
              <w:jc w:val="center"/>
              <w:rPr>
                <w:sz w:val="20"/>
                <w:szCs w:val="20"/>
              </w:rPr>
            </w:pPr>
          </w:p>
        </w:tc>
        <w:tc>
          <w:tcPr>
            <w:tcW w:w="0" w:type="auto"/>
            <w:vAlign w:val="center"/>
            <w:hideMark/>
          </w:tcPr>
          <w:p w14:paraId="5591F038" w14:textId="77777777" w:rsidR="008F64AD" w:rsidRPr="009B25DE" w:rsidRDefault="008F64AD" w:rsidP="00745D65">
            <w:pPr>
              <w:spacing w:line="240" w:lineRule="auto"/>
              <w:jc w:val="center"/>
              <w:rPr>
                <w:sz w:val="20"/>
                <w:szCs w:val="20"/>
              </w:rPr>
            </w:pPr>
            <w:r w:rsidRPr="009B25DE">
              <w:rPr>
                <w:sz w:val="20"/>
                <w:szCs w:val="20"/>
              </w:rPr>
              <w:t>(0.00003)</w:t>
            </w:r>
          </w:p>
        </w:tc>
        <w:tc>
          <w:tcPr>
            <w:tcW w:w="0" w:type="auto"/>
            <w:vAlign w:val="center"/>
            <w:hideMark/>
          </w:tcPr>
          <w:p w14:paraId="5AB97320" w14:textId="77777777" w:rsidR="008F64AD" w:rsidRPr="009B25DE" w:rsidRDefault="008F64AD" w:rsidP="00745D65">
            <w:pPr>
              <w:spacing w:line="240" w:lineRule="auto"/>
              <w:jc w:val="center"/>
              <w:rPr>
                <w:sz w:val="20"/>
                <w:szCs w:val="20"/>
              </w:rPr>
            </w:pPr>
            <w:r w:rsidRPr="009B25DE">
              <w:rPr>
                <w:sz w:val="20"/>
                <w:szCs w:val="20"/>
              </w:rPr>
              <w:t>(0.00002)</w:t>
            </w:r>
          </w:p>
        </w:tc>
        <w:tc>
          <w:tcPr>
            <w:tcW w:w="0" w:type="auto"/>
            <w:vAlign w:val="center"/>
            <w:hideMark/>
          </w:tcPr>
          <w:p w14:paraId="17828A37" w14:textId="77777777" w:rsidR="008F64AD" w:rsidRPr="009B25DE" w:rsidRDefault="008F64AD" w:rsidP="00745D65">
            <w:pPr>
              <w:spacing w:line="240" w:lineRule="auto"/>
              <w:jc w:val="center"/>
              <w:rPr>
                <w:sz w:val="20"/>
                <w:szCs w:val="20"/>
              </w:rPr>
            </w:pPr>
          </w:p>
        </w:tc>
        <w:tc>
          <w:tcPr>
            <w:tcW w:w="0" w:type="auto"/>
            <w:vAlign w:val="center"/>
            <w:hideMark/>
          </w:tcPr>
          <w:p w14:paraId="05FD0F90" w14:textId="77777777" w:rsidR="008F64AD" w:rsidRPr="009B25DE" w:rsidRDefault="008F64AD" w:rsidP="00745D65">
            <w:pPr>
              <w:spacing w:line="240" w:lineRule="auto"/>
              <w:jc w:val="center"/>
              <w:rPr>
                <w:sz w:val="20"/>
                <w:szCs w:val="20"/>
              </w:rPr>
            </w:pPr>
          </w:p>
        </w:tc>
        <w:tc>
          <w:tcPr>
            <w:tcW w:w="0" w:type="auto"/>
            <w:vAlign w:val="center"/>
            <w:hideMark/>
          </w:tcPr>
          <w:p w14:paraId="584AC7E6" w14:textId="77777777" w:rsidR="008F64AD" w:rsidRPr="009B25DE" w:rsidRDefault="008F64AD" w:rsidP="00745D65">
            <w:pPr>
              <w:spacing w:line="240" w:lineRule="auto"/>
              <w:jc w:val="center"/>
              <w:rPr>
                <w:sz w:val="20"/>
                <w:szCs w:val="20"/>
              </w:rPr>
            </w:pPr>
            <w:r w:rsidRPr="009B25DE">
              <w:rPr>
                <w:sz w:val="20"/>
                <w:szCs w:val="20"/>
              </w:rPr>
              <w:t>(0.00003)</w:t>
            </w:r>
          </w:p>
        </w:tc>
        <w:tc>
          <w:tcPr>
            <w:tcW w:w="0" w:type="auto"/>
            <w:vAlign w:val="center"/>
            <w:hideMark/>
          </w:tcPr>
          <w:p w14:paraId="47E3B26C" w14:textId="77777777" w:rsidR="008F64AD" w:rsidRPr="009B25DE" w:rsidRDefault="008F64AD" w:rsidP="00745D65">
            <w:pPr>
              <w:spacing w:line="240" w:lineRule="auto"/>
              <w:jc w:val="center"/>
              <w:rPr>
                <w:sz w:val="20"/>
                <w:szCs w:val="20"/>
              </w:rPr>
            </w:pPr>
            <w:r w:rsidRPr="009B25DE">
              <w:rPr>
                <w:sz w:val="20"/>
                <w:szCs w:val="20"/>
              </w:rPr>
              <w:t>(0.00002)</w:t>
            </w:r>
          </w:p>
        </w:tc>
      </w:tr>
      <w:tr w:rsidR="008F64AD" w:rsidRPr="008F64AD" w14:paraId="5E11C95A" w14:textId="77777777" w:rsidTr="008F64AD">
        <w:trPr>
          <w:divId w:val="1310744501"/>
          <w:tblCellSpacing w:w="15" w:type="dxa"/>
        </w:trPr>
        <w:tc>
          <w:tcPr>
            <w:tcW w:w="0" w:type="auto"/>
            <w:vAlign w:val="center"/>
            <w:hideMark/>
          </w:tcPr>
          <w:p w14:paraId="1F398508" w14:textId="77777777" w:rsidR="008F64AD" w:rsidRPr="009B25DE" w:rsidRDefault="008F64AD" w:rsidP="00745D65">
            <w:pPr>
              <w:spacing w:line="240" w:lineRule="auto"/>
              <w:jc w:val="center"/>
              <w:rPr>
                <w:sz w:val="20"/>
                <w:szCs w:val="20"/>
              </w:rPr>
            </w:pPr>
          </w:p>
        </w:tc>
        <w:tc>
          <w:tcPr>
            <w:tcW w:w="0" w:type="auto"/>
            <w:vAlign w:val="center"/>
            <w:hideMark/>
          </w:tcPr>
          <w:p w14:paraId="7CB14D2F" w14:textId="77777777" w:rsidR="008F64AD" w:rsidRPr="009B25DE" w:rsidRDefault="008F64AD" w:rsidP="00745D65">
            <w:pPr>
              <w:spacing w:line="240" w:lineRule="auto"/>
              <w:rPr>
                <w:sz w:val="20"/>
                <w:szCs w:val="20"/>
              </w:rPr>
            </w:pPr>
          </w:p>
        </w:tc>
        <w:tc>
          <w:tcPr>
            <w:tcW w:w="0" w:type="auto"/>
            <w:vAlign w:val="center"/>
            <w:hideMark/>
          </w:tcPr>
          <w:p w14:paraId="38EAF6A4" w14:textId="77777777" w:rsidR="008F64AD" w:rsidRPr="009B25DE" w:rsidRDefault="008F64AD" w:rsidP="00745D65">
            <w:pPr>
              <w:spacing w:line="240" w:lineRule="auto"/>
              <w:jc w:val="center"/>
              <w:rPr>
                <w:sz w:val="20"/>
                <w:szCs w:val="20"/>
              </w:rPr>
            </w:pPr>
          </w:p>
        </w:tc>
        <w:tc>
          <w:tcPr>
            <w:tcW w:w="0" w:type="auto"/>
            <w:vAlign w:val="center"/>
            <w:hideMark/>
          </w:tcPr>
          <w:p w14:paraId="2904C114" w14:textId="77777777" w:rsidR="008F64AD" w:rsidRPr="009B25DE" w:rsidRDefault="008F64AD" w:rsidP="00745D65">
            <w:pPr>
              <w:spacing w:line="240" w:lineRule="auto"/>
              <w:jc w:val="center"/>
              <w:rPr>
                <w:sz w:val="20"/>
                <w:szCs w:val="20"/>
              </w:rPr>
            </w:pPr>
          </w:p>
        </w:tc>
        <w:tc>
          <w:tcPr>
            <w:tcW w:w="0" w:type="auto"/>
            <w:vAlign w:val="center"/>
            <w:hideMark/>
          </w:tcPr>
          <w:p w14:paraId="366FEB64" w14:textId="77777777" w:rsidR="008F64AD" w:rsidRPr="009B25DE" w:rsidRDefault="008F64AD" w:rsidP="00745D65">
            <w:pPr>
              <w:spacing w:line="240" w:lineRule="auto"/>
              <w:jc w:val="center"/>
              <w:rPr>
                <w:sz w:val="20"/>
                <w:szCs w:val="20"/>
              </w:rPr>
            </w:pPr>
          </w:p>
        </w:tc>
        <w:tc>
          <w:tcPr>
            <w:tcW w:w="0" w:type="auto"/>
            <w:vAlign w:val="center"/>
            <w:hideMark/>
          </w:tcPr>
          <w:p w14:paraId="7EA62DF8" w14:textId="77777777" w:rsidR="008F64AD" w:rsidRPr="009B25DE" w:rsidRDefault="008F64AD" w:rsidP="00745D65">
            <w:pPr>
              <w:spacing w:line="240" w:lineRule="auto"/>
              <w:jc w:val="center"/>
              <w:rPr>
                <w:sz w:val="20"/>
                <w:szCs w:val="20"/>
              </w:rPr>
            </w:pPr>
          </w:p>
        </w:tc>
        <w:tc>
          <w:tcPr>
            <w:tcW w:w="0" w:type="auto"/>
            <w:vAlign w:val="center"/>
            <w:hideMark/>
          </w:tcPr>
          <w:p w14:paraId="483E90B5" w14:textId="77777777" w:rsidR="008F64AD" w:rsidRPr="009B25DE" w:rsidRDefault="008F64AD" w:rsidP="00745D65">
            <w:pPr>
              <w:spacing w:line="240" w:lineRule="auto"/>
              <w:jc w:val="center"/>
              <w:rPr>
                <w:sz w:val="20"/>
                <w:szCs w:val="20"/>
              </w:rPr>
            </w:pPr>
          </w:p>
        </w:tc>
        <w:tc>
          <w:tcPr>
            <w:tcW w:w="0" w:type="auto"/>
            <w:vAlign w:val="center"/>
            <w:hideMark/>
          </w:tcPr>
          <w:p w14:paraId="23425549" w14:textId="77777777" w:rsidR="008F64AD" w:rsidRPr="009B25DE" w:rsidRDefault="008F64AD" w:rsidP="00745D65">
            <w:pPr>
              <w:spacing w:line="240" w:lineRule="auto"/>
              <w:jc w:val="center"/>
              <w:rPr>
                <w:sz w:val="20"/>
                <w:szCs w:val="20"/>
              </w:rPr>
            </w:pPr>
          </w:p>
        </w:tc>
        <w:tc>
          <w:tcPr>
            <w:tcW w:w="0" w:type="auto"/>
            <w:vAlign w:val="center"/>
            <w:hideMark/>
          </w:tcPr>
          <w:p w14:paraId="42CE89B7" w14:textId="77777777" w:rsidR="008F64AD" w:rsidRPr="009B25DE" w:rsidRDefault="008F64AD" w:rsidP="00745D65">
            <w:pPr>
              <w:spacing w:line="240" w:lineRule="auto"/>
              <w:jc w:val="center"/>
              <w:rPr>
                <w:sz w:val="20"/>
                <w:szCs w:val="20"/>
              </w:rPr>
            </w:pPr>
          </w:p>
        </w:tc>
        <w:tc>
          <w:tcPr>
            <w:tcW w:w="0" w:type="auto"/>
            <w:vAlign w:val="center"/>
            <w:hideMark/>
          </w:tcPr>
          <w:p w14:paraId="0886142A" w14:textId="77777777" w:rsidR="008F64AD" w:rsidRPr="009B25DE" w:rsidRDefault="008F64AD" w:rsidP="00745D65">
            <w:pPr>
              <w:spacing w:line="240" w:lineRule="auto"/>
              <w:jc w:val="center"/>
              <w:rPr>
                <w:sz w:val="20"/>
                <w:szCs w:val="20"/>
              </w:rPr>
            </w:pPr>
          </w:p>
        </w:tc>
        <w:tc>
          <w:tcPr>
            <w:tcW w:w="0" w:type="auto"/>
            <w:vAlign w:val="center"/>
            <w:hideMark/>
          </w:tcPr>
          <w:p w14:paraId="1AC04B34" w14:textId="77777777" w:rsidR="008F64AD" w:rsidRPr="009B25DE" w:rsidRDefault="008F64AD" w:rsidP="00745D65">
            <w:pPr>
              <w:spacing w:line="240" w:lineRule="auto"/>
              <w:jc w:val="center"/>
              <w:rPr>
                <w:sz w:val="20"/>
                <w:szCs w:val="20"/>
              </w:rPr>
            </w:pPr>
          </w:p>
        </w:tc>
      </w:tr>
      <w:tr w:rsidR="008F64AD" w:rsidRPr="008F64AD" w14:paraId="6A953A01" w14:textId="77777777" w:rsidTr="008F64AD">
        <w:trPr>
          <w:divId w:val="1310744501"/>
          <w:tblCellSpacing w:w="15" w:type="dxa"/>
        </w:trPr>
        <w:tc>
          <w:tcPr>
            <w:tcW w:w="0" w:type="auto"/>
            <w:vAlign w:val="center"/>
            <w:hideMark/>
          </w:tcPr>
          <w:p w14:paraId="6B667C20" w14:textId="074C3139" w:rsidR="008F64AD" w:rsidRPr="009B25DE" w:rsidRDefault="008F64AD" w:rsidP="00745D65">
            <w:pPr>
              <w:spacing w:line="240" w:lineRule="auto"/>
              <w:jc w:val="left"/>
              <w:rPr>
                <w:sz w:val="20"/>
                <w:szCs w:val="20"/>
              </w:rPr>
            </w:pPr>
            <w:r w:rsidRPr="009B25DE">
              <w:rPr>
                <w:sz w:val="20"/>
                <w:szCs w:val="20"/>
              </w:rPr>
              <w:t>Inf</w:t>
            </w:r>
            <w:r>
              <w:rPr>
                <w:sz w:val="20"/>
                <w:szCs w:val="20"/>
              </w:rPr>
              <w:t xml:space="preserve">ant </w:t>
            </w:r>
            <w:r w:rsidRPr="009B25DE">
              <w:rPr>
                <w:sz w:val="20"/>
                <w:szCs w:val="20"/>
              </w:rPr>
              <w:t>Death</w:t>
            </w:r>
          </w:p>
        </w:tc>
        <w:tc>
          <w:tcPr>
            <w:tcW w:w="0" w:type="auto"/>
            <w:vAlign w:val="center"/>
            <w:hideMark/>
          </w:tcPr>
          <w:p w14:paraId="55B4D02F" w14:textId="77777777" w:rsidR="008F64AD" w:rsidRPr="009B25DE" w:rsidRDefault="008F64AD" w:rsidP="00745D65">
            <w:pPr>
              <w:spacing w:line="240" w:lineRule="auto"/>
              <w:rPr>
                <w:sz w:val="20"/>
                <w:szCs w:val="20"/>
              </w:rPr>
            </w:pPr>
          </w:p>
        </w:tc>
        <w:tc>
          <w:tcPr>
            <w:tcW w:w="0" w:type="auto"/>
            <w:vAlign w:val="center"/>
            <w:hideMark/>
          </w:tcPr>
          <w:p w14:paraId="14A37EF5" w14:textId="77777777" w:rsidR="008F64AD" w:rsidRPr="009B25DE" w:rsidRDefault="008F64AD" w:rsidP="00745D65">
            <w:pPr>
              <w:spacing w:line="240" w:lineRule="auto"/>
              <w:jc w:val="center"/>
              <w:rPr>
                <w:sz w:val="20"/>
                <w:szCs w:val="20"/>
              </w:rPr>
            </w:pPr>
          </w:p>
        </w:tc>
        <w:tc>
          <w:tcPr>
            <w:tcW w:w="0" w:type="auto"/>
            <w:vAlign w:val="center"/>
            <w:hideMark/>
          </w:tcPr>
          <w:p w14:paraId="5F4A3559" w14:textId="77777777" w:rsidR="008F64AD" w:rsidRPr="009B25DE" w:rsidRDefault="008F64AD" w:rsidP="00745D65">
            <w:pPr>
              <w:spacing w:line="240" w:lineRule="auto"/>
              <w:jc w:val="center"/>
              <w:rPr>
                <w:sz w:val="20"/>
                <w:szCs w:val="20"/>
              </w:rPr>
            </w:pPr>
          </w:p>
        </w:tc>
        <w:tc>
          <w:tcPr>
            <w:tcW w:w="0" w:type="auto"/>
            <w:vAlign w:val="center"/>
            <w:hideMark/>
          </w:tcPr>
          <w:p w14:paraId="3CED87F3" w14:textId="77777777" w:rsidR="008F64AD" w:rsidRPr="009B25DE" w:rsidRDefault="008F64AD" w:rsidP="00745D65">
            <w:pPr>
              <w:spacing w:line="240" w:lineRule="auto"/>
              <w:jc w:val="center"/>
              <w:rPr>
                <w:sz w:val="20"/>
                <w:szCs w:val="20"/>
              </w:rPr>
            </w:pPr>
          </w:p>
        </w:tc>
        <w:tc>
          <w:tcPr>
            <w:tcW w:w="0" w:type="auto"/>
            <w:vAlign w:val="center"/>
            <w:hideMark/>
          </w:tcPr>
          <w:p w14:paraId="7F854F56" w14:textId="77777777" w:rsidR="008F64AD" w:rsidRPr="009B25DE" w:rsidRDefault="008F64AD" w:rsidP="00745D65">
            <w:pPr>
              <w:spacing w:line="240" w:lineRule="auto"/>
              <w:jc w:val="center"/>
              <w:rPr>
                <w:sz w:val="20"/>
                <w:szCs w:val="20"/>
              </w:rPr>
            </w:pPr>
            <w:r w:rsidRPr="009B25DE">
              <w:rPr>
                <w:sz w:val="20"/>
                <w:szCs w:val="20"/>
              </w:rPr>
              <w:t>0.0004</w:t>
            </w:r>
          </w:p>
        </w:tc>
        <w:tc>
          <w:tcPr>
            <w:tcW w:w="0" w:type="auto"/>
            <w:vAlign w:val="center"/>
            <w:hideMark/>
          </w:tcPr>
          <w:p w14:paraId="3841A32F" w14:textId="77777777" w:rsidR="008F64AD" w:rsidRPr="009B25DE" w:rsidRDefault="008F64AD" w:rsidP="00745D65">
            <w:pPr>
              <w:spacing w:line="240" w:lineRule="auto"/>
              <w:jc w:val="center"/>
              <w:rPr>
                <w:sz w:val="20"/>
                <w:szCs w:val="20"/>
              </w:rPr>
            </w:pPr>
            <w:r w:rsidRPr="009B25DE">
              <w:rPr>
                <w:sz w:val="20"/>
                <w:szCs w:val="20"/>
              </w:rPr>
              <w:t>0.002</w:t>
            </w:r>
            <w:r w:rsidRPr="009B25DE">
              <w:rPr>
                <w:sz w:val="20"/>
                <w:szCs w:val="20"/>
                <w:vertAlign w:val="superscript"/>
              </w:rPr>
              <w:t>***</w:t>
            </w:r>
          </w:p>
        </w:tc>
        <w:tc>
          <w:tcPr>
            <w:tcW w:w="0" w:type="auto"/>
            <w:vAlign w:val="center"/>
            <w:hideMark/>
          </w:tcPr>
          <w:p w14:paraId="491E0F2D" w14:textId="77777777" w:rsidR="008F64AD" w:rsidRPr="009B25DE" w:rsidRDefault="008F64AD" w:rsidP="00745D65">
            <w:pPr>
              <w:spacing w:line="240" w:lineRule="auto"/>
              <w:jc w:val="center"/>
              <w:rPr>
                <w:sz w:val="20"/>
                <w:szCs w:val="20"/>
              </w:rPr>
            </w:pPr>
          </w:p>
        </w:tc>
        <w:tc>
          <w:tcPr>
            <w:tcW w:w="0" w:type="auto"/>
            <w:vAlign w:val="center"/>
            <w:hideMark/>
          </w:tcPr>
          <w:p w14:paraId="213907AB" w14:textId="77777777" w:rsidR="008F64AD" w:rsidRPr="009B25DE" w:rsidRDefault="008F64AD" w:rsidP="00745D65">
            <w:pPr>
              <w:spacing w:line="240" w:lineRule="auto"/>
              <w:jc w:val="center"/>
              <w:rPr>
                <w:sz w:val="20"/>
                <w:szCs w:val="20"/>
              </w:rPr>
            </w:pPr>
          </w:p>
        </w:tc>
        <w:tc>
          <w:tcPr>
            <w:tcW w:w="0" w:type="auto"/>
            <w:vAlign w:val="center"/>
            <w:hideMark/>
          </w:tcPr>
          <w:p w14:paraId="23E7E831" w14:textId="77777777" w:rsidR="008F64AD" w:rsidRPr="009B25DE" w:rsidRDefault="008F64AD" w:rsidP="00745D65">
            <w:pPr>
              <w:spacing w:line="240" w:lineRule="auto"/>
              <w:jc w:val="center"/>
              <w:rPr>
                <w:sz w:val="20"/>
                <w:szCs w:val="20"/>
              </w:rPr>
            </w:pPr>
            <w:r w:rsidRPr="009B25DE">
              <w:rPr>
                <w:sz w:val="20"/>
                <w:szCs w:val="20"/>
              </w:rPr>
              <w:t>0.00002</w:t>
            </w:r>
          </w:p>
        </w:tc>
        <w:tc>
          <w:tcPr>
            <w:tcW w:w="0" w:type="auto"/>
            <w:vAlign w:val="center"/>
            <w:hideMark/>
          </w:tcPr>
          <w:p w14:paraId="12C354B4" w14:textId="77777777" w:rsidR="008F64AD" w:rsidRPr="009B25DE" w:rsidRDefault="008F64AD" w:rsidP="00745D65">
            <w:pPr>
              <w:spacing w:line="240" w:lineRule="auto"/>
              <w:jc w:val="center"/>
              <w:rPr>
                <w:sz w:val="20"/>
                <w:szCs w:val="20"/>
              </w:rPr>
            </w:pPr>
            <w:r w:rsidRPr="009B25DE">
              <w:rPr>
                <w:sz w:val="20"/>
                <w:szCs w:val="20"/>
              </w:rPr>
              <w:t>0.002</w:t>
            </w:r>
            <w:r w:rsidRPr="009B25DE">
              <w:rPr>
                <w:sz w:val="20"/>
                <w:szCs w:val="20"/>
                <w:vertAlign w:val="superscript"/>
              </w:rPr>
              <w:t>***</w:t>
            </w:r>
          </w:p>
        </w:tc>
      </w:tr>
      <w:tr w:rsidR="008F64AD" w:rsidRPr="008F64AD" w14:paraId="3183971D" w14:textId="77777777" w:rsidTr="008F64AD">
        <w:trPr>
          <w:divId w:val="1310744501"/>
          <w:tblCellSpacing w:w="15" w:type="dxa"/>
        </w:trPr>
        <w:tc>
          <w:tcPr>
            <w:tcW w:w="0" w:type="auto"/>
            <w:vAlign w:val="center"/>
            <w:hideMark/>
          </w:tcPr>
          <w:p w14:paraId="79DF368A" w14:textId="77777777" w:rsidR="008F64AD" w:rsidRPr="009B25DE" w:rsidRDefault="008F64AD" w:rsidP="00745D65">
            <w:pPr>
              <w:spacing w:line="240" w:lineRule="auto"/>
              <w:jc w:val="center"/>
              <w:rPr>
                <w:sz w:val="20"/>
                <w:szCs w:val="20"/>
              </w:rPr>
            </w:pPr>
          </w:p>
        </w:tc>
        <w:tc>
          <w:tcPr>
            <w:tcW w:w="0" w:type="auto"/>
            <w:vAlign w:val="center"/>
            <w:hideMark/>
          </w:tcPr>
          <w:p w14:paraId="033C47D8" w14:textId="77777777" w:rsidR="008F64AD" w:rsidRPr="009B25DE" w:rsidRDefault="008F64AD" w:rsidP="00745D65">
            <w:pPr>
              <w:spacing w:line="240" w:lineRule="auto"/>
              <w:rPr>
                <w:sz w:val="20"/>
                <w:szCs w:val="20"/>
              </w:rPr>
            </w:pPr>
          </w:p>
        </w:tc>
        <w:tc>
          <w:tcPr>
            <w:tcW w:w="0" w:type="auto"/>
            <w:vAlign w:val="center"/>
            <w:hideMark/>
          </w:tcPr>
          <w:p w14:paraId="3A9CD8C0" w14:textId="77777777" w:rsidR="008F64AD" w:rsidRPr="009B25DE" w:rsidRDefault="008F64AD" w:rsidP="00745D65">
            <w:pPr>
              <w:spacing w:line="240" w:lineRule="auto"/>
              <w:jc w:val="center"/>
              <w:rPr>
                <w:sz w:val="20"/>
                <w:szCs w:val="20"/>
              </w:rPr>
            </w:pPr>
          </w:p>
        </w:tc>
        <w:tc>
          <w:tcPr>
            <w:tcW w:w="0" w:type="auto"/>
            <w:vAlign w:val="center"/>
            <w:hideMark/>
          </w:tcPr>
          <w:p w14:paraId="2E3408D5" w14:textId="77777777" w:rsidR="008F64AD" w:rsidRPr="009B25DE" w:rsidRDefault="008F64AD" w:rsidP="00745D65">
            <w:pPr>
              <w:spacing w:line="240" w:lineRule="auto"/>
              <w:jc w:val="center"/>
              <w:rPr>
                <w:sz w:val="20"/>
                <w:szCs w:val="20"/>
              </w:rPr>
            </w:pPr>
          </w:p>
        </w:tc>
        <w:tc>
          <w:tcPr>
            <w:tcW w:w="0" w:type="auto"/>
            <w:vAlign w:val="center"/>
            <w:hideMark/>
          </w:tcPr>
          <w:p w14:paraId="1D439E03" w14:textId="77777777" w:rsidR="008F64AD" w:rsidRPr="009B25DE" w:rsidRDefault="008F64AD" w:rsidP="00745D65">
            <w:pPr>
              <w:spacing w:line="240" w:lineRule="auto"/>
              <w:jc w:val="center"/>
              <w:rPr>
                <w:sz w:val="20"/>
                <w:szCs w:val="20"/>
              </w:rPr>
            </w:pPr>
          </w:p>
        </w:tc>
        <w:tc>
          <w:tcPr>
            <w:tcW w:w="0" w:type="auto"/>
            <w:vAlign w:val="center"/>
            <w:hideMark/>
          </w:tcPr>
          <w:p w14:paraId="46118945"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29CBEE0A"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0F77C489" w14:textId="77777777" w:rsidR="008F64AD" w:rsidRPr="009B25DE" w:rsidRDefault="008F64AD" w:rsidP="00745D65">
            <w:pPr>
              <w:spacing w:line="240" w:lineRule="auto"/>
              <w:jc w:val="center"/>
              <w:rPr>
                <w:sz w:val="20"/>
                <w:szCs w:val="20"/>
              </w:rPr>
            </w:pPr>
          </w:p>
        </w:tc>
        <w:tc>
          <w:tcPr>
            <w:tcW w:w="0" w:type="auto"/>
            <w:vAlign w:val="center"/>
            <w:hideMark/>
          </w:tcPr>
          <w:p w14:paraId="00BB7984" w14:textId="77777777" w:rsidR="008F64AD" w:rsidRPr="009B25DE" w:rsidRDefault="008F64AD" w:rsidP="00745D65">
            <w:pPr>
              <w:spacing w:line="240" w:lineRule="auto"/>
              <w:jc w:val="center"/>
              <w:rPr>
                <w:sz w:val="20"/>
                <w:szCs w:val="20"/>
              </w:rPr>
            </w:pPr>
          </w:p>
        </w:tc>
        <w:tc>
          <w:tcPr>
            <w:tcW w:w="0" w:type="auto"/>
            <w:vAlign w:val="center"/>
            <w:hideMark/>
          </w:tcPr>
          <w:p w14:paraId="333163D8"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08D0135D" w14:textId="77777777" w:rsidR="008F64AD" w:rsidRPr="009B25DE" w:rsidRDefault="008F64AD" w:rsidP="00745D65">
            <w:pPr>
              <w:spacing w:line="240" w:lineRule="auto"/>
              <w:jc w:val="center"/>
              <w:rPr>
                <w:sz w:val="20"/>
                <w:szCs w:val="20"/>
              </w:rPr>
            </w:pPr>
            <w:r w:rsidRPr="009B25DE">
              <w:rPr>
                <w:sz w:val="20"/>
                <w:szCs w:val="20"/>
              </w:rPr>
              <w:t>(0.001)</w:t>
            </w:r>
          </w:p>
        </w:tc>
      </w:tr>
      <w:tr w:rsidR="008F64AD" w:rsidRPr="008F64AD" w14:paraId="2B505C78" w14:textId="77777777" w:rsidTr="008F64AD">
        <w:trPr>
          <w:divId w:val="1310744501"/>
          <w:tblCellSpacing w:w="15" w:type="dxa"/>
        </w:trPr>
        <w:tc>
          <w:tcPr>
            <w:tcW w:w="0" w:type="auto"/>
            <w:vAlign w:val="center"/>
            <w:hideMark/>
          </w:tcPr>
          <w:p w14:paraId="2048F7D6" w14:textId="77777777" w:rsidR="008F64AD" w:rsidRPr="009B25DE" w:rsidRDefault="008F64AD" w:rsidP="00745D65">
            <w:pPr>
              <w:spacing w:line="240" w:lineRule="auto"/>
              <w:jc w:val="center"/>
              <w:rPr>
                <w:sz w:val="20"/>
                <w:szCs w:val="20"/>
              </w:rPr>
            </w:pPr>
          </w:p>
        </w:tc>
        <w:tc>
          <w:tcPr>
            <w:tcW w:w="0" w:type="auto"/>
            <w:vAlign w:val="center"/>
            <w:hideMark/>
          </w:tcPr>
          <w:p w14:paraId="2A5882BB" w14:textId="77777777" w:rsidR="008F64AD" w:rsidRPr="009B25DE" w:rsidRDefault="008F64AD" w:rsidP="00745D65">
            <w:pPr>
              <w:spacing w:line="240" w:lineRule="auto"/>
              <w:rPr>
                <w:sz w:val="20"/>
                <w:szCs w:val="20"/>
              </w:rPr>
            </w:pPr>
          </w:p>
        </w:tc>
        <w:tc>
          <w:tcPr>
            <w:tcW w:w="0" w:type="auto"/>
            <w:vAlign w:val="center"/>
            <w:hideMark/>
          </w:tcPr>
          <w:p w14:paraId="209C01AF" w14:textId="77777777" w:rsidR="008F64AD" w:rsidRPr="009B25DE" w:rsidRDefault="008F64AD" w:rsidP="00745D65">
            <w:pPr>
              <w:spacing w:line="240" w:lineRule="auto"/>
              <w:jc w:val="center"/>
              <w:rPr>
                <w:sz w:val="20"/>
                <w:szCs w:val="20"/>
              </w:rPr>
            </w:pPr>
          </w:p>
        </w:tc>
        <w:tc>
          <w:tcPr>
            <w:tcW w:w="0" w:type="auto"/>
            <w:vAlign w:val="center"/>
            <w:hideMark/>
          </w:tcPr>
          <w:p w14:paraId="1BF96C2F" w14:textId="77777777" w:rsidR="008F64AD" w:rsidRPr="009B25DE" w:rsidRDefault="008F64AD" w:rsidP="00745D65">
            <w:pPr>
              <w:spacing w:line="240" w:lineRule="auto"/>
              <w:jc w:val="center"/>
              <w:rPr>
                <w:sz w:val="20"/>
                <w:szCs w:val="20"/>
              </w:rPr>
            </w:pPr>
          </w:p>
        </w:tc>
        <w:tc>
          <w:tcPr>
            <w:tcW w:w="0" w:type="auto"/>
            <w:vAlign w:val="center"/>
            <w:hideMark/>
          </w:tcPr>
          <w:p w14:paraId="4AB7FB7C" w14:textId="77777777" w:rsidR="008F64AD" w:rsidRPr="009B25DE" w:rsidRDefault="008F64AD" w:rsidP="00745D65">
            <w:pPr>
              <w:spacing w:line="240" w:lineRule="auto"/>
              <w:jc w:val="center"/>
              <w:rPr>
                <w:sz w:val="20"/>
                <w:szCs w:val="20"/>
              </w:rPr>
            </w:pPr>
          </w:p>
        </w:tc>
        <w:tc>
          <w:tcPr>
            <w:tcW w:w="0" w:type="auto"/>
            <w:vAlign w:val="center"/>
            <w:hideMark/>
          </w:tcPr>
          <w:p w14:paraId="0F37B348" w14:textId="77777777" w:rsidR="008F64AD" w:rsidRPr="009B25DE" w:rsidRDefault="008F64AD" w:rsidP="00745D65">
            <w:pPr>
              <w:spacing w:line="240" w:lineRule="auto"/>
              <w:jc w:val="center"/>
              <w:rPr>
                <w:sz w:val="20"/>
                <w:szCs w:val="20"/>
              </w:rPr>
            </w:pPr>
          </w:p>
        </w:tc>
        <w:tc>
          <w:tcPr>
            <w:tcW w:w="0" w:type="auto"/>
            <w:vAlign w:val="center"/>
            <w:hideMark/>
          </w:tcPr>
          <w:p w14:paraId="66E58A40" w14:textId="77777777" w:rsidR="008F64AD" w:rsidRPr="009B25DE" w:rsidRDefault="008F64AD" w:rsidP="00745D65">
            <w:pPr>
              <w:spacing w:line="240" w:lineRule="auto"/>
              <w:jc w:val="center"/>
              <w:rPr>
                <w:sz w:val="20"/>
                <w:szCs w:val="20"/>
              </w:rPr>
            </w:pPr>
          </w:p>
        </w:tc>
        <w:tc>
          <w:tcPr>
            <w:tcW w:w="0" w:type="auto"/>
            <w:vAlign w:val="center"/>
            <w:hideMark/>
          </w:tcPr>
          <w:p w14:paraId="0EF5A2D4" w14:textId="77777777" w:rsidR="008F64AD" w:rsidRPr="009B25DE" w:rsidRDefault="008F64AD" w:rsidP="00745D65">
            <w:pPr>
              <w:spacing w:line="240" w:lineRule="auto"/>
              <w:jc w:val="center"/>
              <w:rPr>
                <w:sz w:val="20"/>
                <w:szCs w:val="20"/>
              </w:rPr>
            </w:pPr>
          </w:p>
        </w:tc>
        <w:tc>
          <w:tcPr>
            <w:tcW w:w="0" w:type="auto"/>
            <w:vAlign w:val="center"/>
            <w:hideMark/>
          </w:tcPr>
          <w:p w14:paraId="00744FE0" w14:textId="77777777" w:rsidR="008F64AD" w:rsidRPr="009B25DE" w:rsidRDefault="008F64AD" w:rsidP="00745D65">
            <w:pPr>
              <w:spacing w:line="240" w:lineRule="auto"/>
              <w:jc w:val="center"/>
              <w:rPr>
                <w:sz w:val="20"/>
                <w:szCs w:val="20"/>
              </w:rPr>
            </w:pPr>
          </w:p>
        </w:tc>
        <w:tc>
          <w:tcPr>
            <w:tcW w:w="0" w:type="auto"/>
            <w:vAlign w:val="center"/>
            <w:hideMark/>
          </w:tcPr>
          <w:p w14:paraId="0928E1FA" w14:textId="77777777" w:rsidR="008F64AD" w:rsidRPr="009B25DE" w:rsidRDefault="008F64AD" w:rsidP="00745D65">
            <w:pPr>
              <w:spacing w:line="240" w:lineRule="auto"/>
              <w:jc w:val="center"/>
              <w:rPr>
                <w:sz w:val="20"/>
                <w:szCs w:val="20"/>
              </w:rPr>
            </w:pPr>
          </w:p>
        </w:tc>
        <w:tc>
          <w:tcPr>
            <w:tcW w:w="0" w:type="auto"/>
            <w:vAlign w:val="center"/>
            <w:hideMark/>
          </w:tcPr>
          <w:p w14:paraId="0071DDA3" w14:textId="77777777" w:rsidR="008F64AD" w:rsidRPr="009B25DE" w:rsidRDefault="008F64AD" w:rsidP="00745D65">
            <w:pPr>
              <w:spacing w:line="240" w:lineRule="auto"/>
              <w:jc w:val="center"/>
              <w:rPr>
                <w:sz w:val="20"/>
                <w:szCs w:val="20"/>
              </w:rPr>
            </w:pPr>
          </w:p>
        </w:tc>
      </w:tr>
      <w:tr w:rsidR="008F64AD" w:rsidRPr="008F64AD" w14:paraId="7AA758A7" w14:textId="77777777" w:rsidTr="009B25DE">
        <w:trPr>
          <w:divId w:val="1310744501"/>
          <w:tblCellSpacing w:w="15" w:type="dxa"/>
        </w:trPr>
        <w:tc>
          <w:tcPr>
            <w:tcW w:w="0" w:type="auto"/>
            <w:vMerge w:val="restart"/>
            <w:hideMark/>
          </w:tcPr>
          <w:p w14:paraId="44F823CD" w14:textId="1108FCE0" w:rsidR="008F64AD" w:rsidRPr="009B25DE" w:rsidRDefault="008F64AD" w:rsidP="00745D65">
            <w:pPr>
              <w:spacing w:line="240" w:lineRule="auto"/>
              <w:jc w:val="left"/>
              <w:rPr>
                <w:sz w:val="20"/>
                <w:szCs w:val="20"/>
              </w:rPr>
            </w:pPr>
            <w:r>
              <w:rPr>
                <w:sz w:val="20"/>
                <w:szCs w:val="20"/>
              </w:rPr>
              <w:t xml:space="preserve">School </w:t>
            </w:r>
            <w:r w:rsidRPr="009B25DE">
              <w:rPr>
                <w:sz w:val="20"/>
                <w:szCs w:val="20"/>
              </w:rPr>
              <w:t>Retention</w:t>
            </w:r>
          </w:p>
        </w:tc>
        <w:tc>
          <w:tcPr>
            <w:tcW w:w="0" w:type="auto"/>
            <w:vAlign w:val="center"/>
            <w:hideMark/>
          </w:tcPr>
          <w:p w14:paraId="7E823FA4" w14:textId="77777777" w:rsidR="008F64AD" w:rsidRPr="009B25DE" w:rsidRDefault="008F64AD" w:rsidP="00745D65">
            <w:pPr>
              <w:spacing w:line="240" w:lineRule="auto"/>
              <w:rPr>
                <w:sz w:val="20"/>
                <w:szCs w:val="20"/>
              </w:rPr>
            </w:pPr>
          </w:p>
        </w:tc>
        <w:tc>
          <w:tcPr>
            <w:tcW w:w="0" w:type="auto"/>
            <w:vAlign w:val="center"/>
            <w:hideMark/>
          </w:tcPr>
          <w:p w14:paraId="65D0846A" w14:textId="77777777" w:rsidR="008F64AD" w:rsidRPr="009B25DE" w:rsidRDefault="008F64AD" w:rsidP="00745D65">
            <w:pPr>
              <w:spacing w:line="240" w:lineRule="auto"/>
              <w:jc w:val="center"/>
              <w:rPr>
                <w:sz w:val="20"/>
                <w:szCs w:val="20"/>
              </w:rPr>
            </w:pPr>
          </w:p>
        </w:tc>
        <w:tc>
          <w:tcPr>
            <w:tcW w:w="0" w:type="auto"/>
            <w:vAlign w:val="center"/>
            <w:hideMark/>
          </w:tcPr>
          <w:p w14:paraId="0B74D0DF" w14:textId="77777777" w:rsidR="008F64AD" w:rsidRPr="009B25DE" w:rsidRDefault="008F64AD" w:rsidP="00745D65">
            <w:pPr>
              <w:spacing w:line="240" w:lineRule="auto"/>
              <w:jc w:val="center"/>
              <w:rPr>
                <w:sz w:val="20"/>
                <w:szCs w:val="20"/>
              </w:rPr>
            </w:pPr>
          </w:p>
        </w:tc>
        <w:tc>
          <w:tcPr>
            <w:tcW w:w="0" w:type="auto"/>
            <w:vAlign w:val="center"/>
            <w:hideMark/>
          </w:tcPr>
          <w:p w14:paraId="1B7D9FE1" w14:textId="77777777" w:rsidR="008F64AD" w:rsidRPr="009B25DE" w:rsidRDefault="008F64AD" w:rsidP="00745D65">
            <w:pPr>
              <w:spacing w:line="240" w:lineRule="auto"/>
              <w:jc w:val="center"/>
              <w:rPr>
                <w:sz w:val="20"/>
                <w:szCs w:val="20"/>
              </w:rPr>
            </w:pPr>
          </w:p>
        </w:tc>
        <w:tc>
          <w:tcPr>
            <w:tcW w:w="0" w:type="auto"/>
            <w:vAlign w:val="center"/>
            <w:hideMark/>
          </w:tcPr>
          <w:p w14:paraId="3D6B3C4D" w14:textId="77777777" w:rsidR="008F64AD" w:rsidRPr="009B25DE" w:rsidRDefault="008F64AD" w:rsidP="00745D65">
            <w:pPr>
              <w:spacing w:line="240" w:lineRule="auto"/>
              <w:jc w:val="center"/>
              <w:rPr>
                <w:sz w:val="20"/>
                <w:szCs w:val="20"/>
              </w:rPr>
            </w:pPr>
          </w:p>
        </w:tc>
        <w:tc>
          <w:tcPr>
            <w:tcW w:w="0" w:type="auto"/>
            <w:vAlign w:val="center"/>
            <w:hideMark/>
          </w:tcPr>
          <w:p w14:paraId="55F52D57" w14:textId="77777777" w:rsidR="008F64AD" w:rsidRPr="009B25DE" w:rsidRDefault="008F64AD" w:rsidP="00745D65">
            <w:pPr>
              <w:spacing w:line="240" w:lineRule="auto"/>
              <w:jc w:val="center"/>
              <w:rPr>
                <w:sz w:val="20"/>
                <w:szCs w:val="20"/>
              </w:rPr>
            </w:pPr>
          </w:p>
        </w:tc>
        <w:tc>
          <w:tcPr>
            <w:tcW w:w="0" w:type="auto"/>
            <w:vAlign w:val="center"/>
            <w:hideMark/>
          </w:tcPr>
          <w:p w14:paraId="39D93481" w14:textId="77777777" w:rsidR="008F64AD" w:rsidRPr="009B25DE" w:rsidRDefault="008F64AD" w:rsidP="00745D65">
            <w:pPr>
              <w:spacing w:line="240" w:lineRule="auto"/>
              <w:jc w:val="center"/>
              <w:rPr>
                <w:sz w:val="20"/>
                <w:szCs w:val="20"/>
              </w:rPr>
            </w:pPr>
            <w:r w:rsidRPr="009B25DE">
              <w:rPr>
                <w:sz w:val="20"/>
                <w:szCs w:val="20"/>
              </w:rPr>
              <w:t>0.0001</w:t>
            </w:r>
          </w:p>
        </w:tc>
        <w:tc>
          <w:tcPr>
            <w:tcW w:w="0" w:type="auto"/>
            <w:vAlign w:val="center"/>
            <w:hideMark/>
          </w:tcPr>
          <w:p w14:paraId="5CC000CB"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4CEB53F9" w14:textId="77777777" w:rsidR="008F64AD" w:rsidRPr="009B25DE" w:rsidRDefault="008F64AD" w:rsidP="00745D65">
            <w:pPr>
              <w:spacing w:line="240" w:lineRule="auto"/>
              <w:jc w:val="center"/>
              <w:rPr>
                <w:sz w:val="20"/>
                <w:szCs w:val="20"/>
              </w:rPr>
            </w:pPr>
            <w:r w:rsidRPr="009B25DE">
              <w:rPr>
                <w:sz w:val="20"/>
                <w:szCs w:val="20"/>
              </w:rPr>
              <w:t>0.00001</w:t>
            </w:r>
          </w:p>
        </w:tc>
        <w:tc>
          <w:tcPr>
            <w:tcW w:w="0" w:type="auto"/>
            <w:vAlign w:val="center"/>
            <w:hideMark/>
          </w:tcPr>
          <w:p w14:paraId="7B014455" w14:textId="77777777" w:rsidR="008F64AD" w:rsidRPr="009B25DE" w:rsidRDefault="008F64AD" w:rsidP="00745D65">
            <w:pPr>
              <w:spacing w:line="240" w:lineRule="auto"/>
              <w:jc w:val="center"/>
              <w:rPr>
                <w:sz w:val="20"/>
                <w:szCs w:val="20"/>
              </w:rPr>
            </w:pPr>
            <w:r w:rsidRPr="009B25DE">
              <w:rPr>
                <w:sz w:val="20"/>
                <w:szCs w:val="20"/>
              </w:rPr>
              <w:t>-0.0001</w:t>
            </w:r>
          </w:p>
        </w:tc>
      </w:tr>
      <w:tr w:rsidR="008F64AD" w:rsidRPr="008F64AD" w14:paraId="2847B397" w14:textId="77777777" w:rsidTr="008F64AD">
        <w:trPr>
          <w:divId w:val="1310744501"/>
          <w:tblCellSpacing w:w="15" w:type="dxa"/>
        </w:trPr>
        <w:tc>
          <w:tcPr>
            <w:tcW w:w="0" w:type="auto"/>
            <w:vMerge/>
            <w:vAlign w:val="center"/>
            <w:hideMark/>
          </w:tcPr>
          <w:p w14:paraId="0100EE8A" w14:textId="77777777" w:rsidR="008F64AD" w:rsidRPr="009B25DE" w:rsidRDefault="008F64AD" w:rsidP="00745D65">
            <w:pPr>
              <w:spacing w:line="240" w:lineRule="auto"/>
              <w:jc w:val="center"/>
              <w:rPr>
                <w:sz w:val="20"/>
                <w:szCs w:val="20"/>
              </w:rPr>
            </w:pPr>
          </w:p>
        </w:tc>
        <w:tc>
          <w:tcPr>
            <w:tcW w:w="0" w:type="auto"/>
            <w:vAlign w:val="center"/>
            <w:hideMark/>
          </w:tcPr>
          <w:p w14:paraId="1BCBDEF4" w14:textId="77777777" w:rsidR="008F64AD" w:rsidRPr="009B25DE" w:rsidRDefault="008F64AD" w:rsidP="00745D65">
            <w:pPr>
              <w:spacing w:line="240" w:lineRule="auto"/>
              <w:rPr>
                <w:sz w:val="20"/>
                <w:szCs w:val="20"/>
              </w:rPr>
            </w:pPr>
          </w:p>
        </w:tc>
        <w:tc>
          <w:tcPr>
            <w:tcW w:w="0" w:type="auto"/>
            <w:vAlign w:val="center"/>
            <w:hideMark/>
          </w:tcPr>
          <w:p w14:paraId="773500AB" w14:textId="77777777" w:rsidR="008F64AD" w:rsidRPr="009B25DE" w:rsidRDefault="008F64AD" w:rsidP="00745D65">
            <w:pPr>
              <w:spacing w:line="240" w:lineRule="auto"/>
              <w:jc w:val="center"/>
              <w:rPr>
                <w:sz w:val="20"/>
                <w:szCs w:val="20"/>
              </w:rPr>
            </w:pPr>
          </w:p>
        </w:tc>
        <w:tc>
          <w:tcPr>
            <w:tcW w:w="0" w:type="auto"/>
            <w:vAlign w:val="center"/>
            <w:hideMark/>
          </w:tcPr>
          <w:p w14:paraId="47679725" w14:textId="77777777" w:rsidR="008F64AD" w:rsidRPr="009B25DE" w:rsidRDefault="008F64AD" w:rsidP="00745D65">
            <w:pPr>
              <w:spacing w:line="240" w:lineRule="auto"/>
              <w:jc w:val="center"/>
              <w:rPr>
                <w:sz w:val="20"/>
                <w:szCs w:val="20"/>
              </w:rPr>
            </w:pPr>
          </w:p>
        </w:tc>
        <w:tc>
          <w:tcPr>
            <w:tcW w:w="0" w:type="auto"/>
            <w:vAlign w:val="center"/>
            <w:hideMark/>
          </w:tcPr>
          <w:p w14:paraId="6C1E41C7" w14:textId="77777777" w:rsidR="008F64AD" w:rsidRPr="009B25DE" w:rsidRDefault="008F64AD" w:rsidP="00745D65">
            <w:pPr>
              <w:spacing w:line="240" w:lineRule="auto"/>
              <w:jc w:val="center"/>
              <w:rPr>
                <w:sz w:val="20"/>
                <w:szCs w:val="20"/>
              </w:rPr>
            </w:pPr>
          </w:p>
        </w:tc>
        <w:tc>
          <w:tcPr>
            <w:tcW w:w="0" w:type="auto"/>
            <w:vAlign w:val="center"/>
            <w:hideMark/>
          </w:tcPr>
          <w:p w14:paraId="5FCE593D" w14:textId="77777777" w:rsidR="008F64AD" w:rsidRPr="009B25DE" w:rsidRDefault="008F64AD" w:rsidP="00745D65">
            <w:pPr>
              <w:spacing w:line="240" w:lineRule="auto"/>
              <w:jc w:val="center"/>
              <w:rPr>
                <w:sz w:val="20"/>
                <w:szCs w:val="20"/>
              </w:rPr>
            </w:pPr>
          </w:p>
        </w:tc>
        <w:tc>
          <w:tcPr>
            <w:tcW w:w="0" w:type="auto"/>
            <w:vAlign w:val="center"/>
            <w:hideMark/>
          </w:tcPr>
          <w:p w14:paraId="0A42735F" w14:textId="77777777" w:rsidR="008F64AD" w:rsidRPr="009B25DE" w:rsidRDefault="008F64AD" w:rsidP="00745D65">
            <w:pPr>
              <w:spacing w:line="240" w:lineRule="auto"/>
              <w:jc w:val="center"/>
              <w:rPr>
                <w:sz w:val="20"/>
                <w:szCs w:val="20"/>
              </w:rPr>
            </w:pPr>
          </w:p>
        </w:tc>
        <w:tc>
          <w:tcPr>
            <w:tcW w:w="0" w:type="auto"/>
            <w:vAlign w:val="center"/>
            <w:hideMark/>
          </w:tcPr>
          <w:p w14:paraId="3250C0CE"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5F0168A4"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54183232"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3F4A811B" w14:textId="77777777" w:rsidR="008F64AD" w:rsidRPr="009B25DE" w:rsidRDefault="008F64AD" w:rsidP="00745D65">
            <w:pPr>
              <w:spacing w:line="240" w:lineRule="auto"/>
              <w:jc w:val="center"/>
              <w:rPr>
                <w:sz w:val="20"/>
                <w:szCs w:val="20"/>
              </w:rPr>
            </w:pPr>
            <w:r w:rsidRPr="009B25DE">
              <w:rPr>
                <w:sz w:val="20"/>
                <w:szCs w:val="20"/>
              </w:rPr>
              <w:t>(0.001)</w:t>
            </w:r>
          </w:p>
        </w:tc>
      </w:tr>
      <w:tr w:rsidR="008F64AD" w:rsidRPr="008F64AD" w14:paraId="34C60A94" w14:textId="77777777" w:rsidTr="008F64AD">
        <w:trPr>
          <w:divId w:val="1310744501"/>
          <w:tblCellSpacing w:w="15" w:type="dxa"/>
        </w:trPr>
        <w:tc>
          <w:tcPr>
            <w:tcW w:w="0" w:type="auto"/>
            <w:vMerge/>
            <w:vAlign w:val="center"/>
            <w:hideMark/>
          </w:tcPr>
          <w:p w14:paraId="61C165F8" w14:textId="77777777" w:rsidR="008F64AD" w:rsidRPr="009B25DE" w:rsidRDefault="008F64AD" w:rsidP="00745D65">
            <w:pPr>
              <w:spacing w:line="240" w:lineRule="auto"/>
              <w:jc w:val="center"/>
              <w:rPr>
                <w:sz w:val="20"/>
                <w:szCs w:val="20"/>
              </w:rPr>
            </w:pPr>
          </w:p>
        </w:tc>
        <w:tc>
          <w:tcPr>
            <w:tcW w:w="0" w:type="auto"/>
            <w:vAlign w:val="center"/>
            <w:hideMark/>
          </w:tcPr>
          <w:p w14:paraId="5371CB30" w14:textId="77777777" w:rsidR="008F64AD" w:rsidRPr="009B25DE" w:rsidRDefault="008F64AD" w:rsidP="00745D65">
            <w:pPr>
              <w:spacing w:line="240" w:lineRule="auto"/>
              <w:rPr>
                <w:sz w:val="20"/>
                <w:szCs w:val="20"/>
              </w:rPr>
            </w:pPr>
          </w:p>
        </w:tc>
        <w:tc>
          <w:tcPr>
            <w:tcW w:w="0" w:type="auto"/>
            <w:vAlign w:val="center"/>
            <w:hideMark/>
          </w:tcPr>
          <w:p w14:paraId="4F8CC016" w14:textId="77777777" w:rsidR="008F64AD" w:rsidRPr="009B25DE" w:rsidRDefault="008F64AD" w:rsidP="00745D65">
            <w:pPr>
              <w:spacing w:line="240" w:lineRule="auto"/>
              <w:jc w:val="center"/>
              <w:rPr>
                <w:sz w:val="20"/>
                <w:szCs w:val="20"/>
              </w:rPr>
            </w:pPr>
          </w:p>
        </w:tc>
        <w:tc>
          <w:tcPr>
            <w:tcW w:w="0" w:type="auto"/>
            <w:vAlign w:val="center"/>
            <w:hideMark/>
          </w:tcPr>
          <w:p w14:paraId="65B1E90D" w14:textId="77777777" w:rsidR="008F64AD" w:rsidRPr="009B25DE" w:rsidRDefault="008F64AD" w:rsidP="00745D65">
            <w:pPr>
              <w:spacing w:line="240" w:lineRule="auto"/>
              <w:jc w:val="center"/>
              <w:rPr>
                <w:sz w:val="20"/>
                <w:szCs w:val="20"/>
              </w:rPr>
            </w:pPr>
          </w:p>
        </w:tc>
        <w:tc>
          <w:tcPr>
            <w:tcW w:w="0" w:type="auto"/>
            <w:vAlign w:val="center"/>
            <w:hideMark/>
          </w:tcPr>
          <w:p w14:paraId="7546887D" w14:textId="77777777" w:rsidR="008F64AD" w:rsidRPr="009B25DE" w:rsidRDefault="008F64AD" w:rsidP="00745D65">
            <w:pPr>
              <w:spacing w:line="240" w:lineRule="auto"/>
              <w:jc w:val="center"/>
              <w:rPr>
                <w:sz w:val="20"/>
                <w:szCs w:val="20"/>
              </w:rPr>
            </w:pPr>
          </w:p>
        </w:tc>
        <w:tc>
          <w:tcPr>
            <w:tcW w:w="0" w:type="auto"/>
            <w:vAlign w:val="center"/>
            <w:hideMark/>
          </w:tcPr>
          <w:p w14:paraId="2DEF0B69" w14:textId="77777777" w:rsidR="008F64AD" w:rsidRPr="009B25DE" w:rsidRDefault="008F64AD" w:rsidP="00745D65">
            <w:pPr>
              <w:spacing w:line="240" w:lineRule="auto"/>
              <w:jc w:val="center"/>
              <w:rPr>
                <w:sz w:val="20"/>
                <w:szCs w:val="20"/>
              </w:rPr>
            </w:pPr>
          </w:p>
        </w:tc>
        <w:tc>
          <w:tcPr>
            <w:tcW w:w="0" w:type="auto"/>
            <w:vAlign w:val="center"/>
            <w:hideMark/>
          </w:tcPr>
          <w:p w14:paraId="4695997B" w14:textId="77777777" w:rsidR="008F64AD" w:rsidRPr="009B25DE" w:rsidRDefault="008F64AD" w:rsidP="00745D65">
            <w:pPr>
              <w:spacing w:line="240" w:lineRule="auto"/>
              <w:jc w:val="center"/>
              <w:rPr>
                <w:sz w:val="20"/>
                <w:szCs w:val="20"/>
              </w:rPr>
            </w:pPr>
          </w:p>
        </w:tc>
        <w:tc>
          <w:tcPr>
            <w:tcW w:w="0" w:type="auto"/>
            <w:vAlign w:val="center"/>
            <w:hideMark/>
          </w:tcPr>
          <w:p w14:paraId="742DD175" w14:textId="77777777" w:rsidR="008F64AD" w:rsidRPr="009B25DE" w:rsidRDefault="008F64AD" w:rsidP="00745D65">
            <w:pPr>
              <w:spacing w:line="240" w:lineRule="auto"/>
              <w:jc w:val="center"/>
              <w:rPr>
                <w:sz w:val="20"/>
                <w:szCs w:val="20"/>
              </w:rPr>
            </w:pPr>
          </w:p>
        </w:tc>
        <w:tc>
          <w:tcPr>
            <w:tcW w:w="0" w:type="auto"/>
            <w:vAlign w:val="center"/>
            <w:hideMark/>
          </w:tcPr>
          <w:p w14:paraId="1CC9642D" w14:textId="77777777" w:rsidR="008F64AD" w:rsidRPr="009B25DE" w:rsidRDefault="008F64AD" w:rsidP="00745D65">
            <w:pPr>
              <w:spacing w:line="240" w:lineRule="auto"/>
              <w:jc w:val="center"/>
              <w:rPr>
                <w:sz w:val="20"/>
                <w:szCs w:val="20"/>
              </w:rPr>
            </w:pPr>
          </w:p>
        </w:tc>
        <w:tc>
          <w:tcPr>
            <w:tcW w:w="0" w:type="auto"/>
            <w:vAlign w:val="center"/>
            <w:hideMark/>
          </w:tcPr>
          <w:p w14:paraId="7514D0C3" w14:textId="77777777" w:rsidR="008F64AD" w:rsidRPr="009B25DE" w:rsidRDefault="008F64AD" w:rsidP="00745D65">
            <w:pPr>
              <w:spacing w:line="240" w:lineRule="auto"/>
              <w:jc w:val="center"/>
              <w:rPr>
                <w:sz w:val="20"/>
                <w:szCs w:val="20"/>
              </w:rPr>
            </w:pPr>
          </w:p>
        </w:tc>
        <w:tc>
          <w:tcPr>
            <w:tcW w:w="0" w:type="auto"/>
            <w:vAlign w:val="center"/>
            <w:hideMark/>
          </w:tcPr>
          <w:p w14:paraId="3A99AE71" w14:textId="77777777" w:rsidR="008F64AD" w:rsidRPr="009B25DE" w:rsidRDefault="008F64AD" w:rsidP="00745D65">
            <w:pPr>
              <w:spacing w:line="240" w:lineRule="auto"/>
              <w:jc w:val="center"/>
              <w:rPr>
                <w:sz w:val="20"/>
                <w:szCs w:val="20"/>
              </w:rPr>
            </w:pPr>
          </w:p>
        </w:tc>
      </w:tr>
      <w:tr w:rsidR="008F64AD" w:rsidRPr="008F64AD" w14:paraId="2FF93AF2" w14:textId="77777777" w:rsidTr="009B25DE">
        <w:trPr>
          <w:divId w:val="1310744501"/>
          <w:tblCellSpacing w:w="15" w:type="dxa"/>
        </w:trPr>
        <w:tc>
          <w:tcPr>
            <w:tcW w:w="0" w:type="auto"/>
            <w:vMerge w:val="restart"/>
            <w:hideMark/>
          </w:tcPr>
          <w:p w14:paraId="2C90AE54" w14:textId="20D9D473" w:rsidR="008F64AD" w:rsidRPr="009B25DE" w:rsidRDefault="008F64AD" w:rsidP="00745D65">
            <w:pPr>
              <w:spacing w:line="240" w:lineRule="auto"/>
              <w:jc w:val="left"/>
              <w:rPr>
                <w:sz w:val="20"/>
                <w:szCs w:val="20"/>
              </w:rPr>
            </w:pPr>
            <w:r>
              <w:rPr>
                <w:sz w:val="20"/>
                <w:szCs w:val="20"/>
              </w:rPr>
              <w:t xml:space="preserve">School </w:t>
            </w:r>
            <w:r w:rsidRPr="009B25DE">
              <w:rPr>
                <w:sz w:val="20"/>
                <w:szCs w:val="20"/>
              </w:rPr>
              <w:t>Approval</w:t>
            </w:r>
          </w:p>
        </w:tc>
        <w:tc>
          <w:tcPr>
            <w:tcW w:w="0" w:type="auto"/>
            <w:vAlign w:val="center"/>
            <w:hideMark/>
          </w:tcPr>
          <w:p w14:paraId="457C88D5" w14:textId="77777777" w:rsidR="008F64AD" w:rsidRPr="009B25DE" w:rsidRDefault="008F64AD" w:rsidP="00745D65">
            <w:pPr>
              <w:spacing w:line="240" w:lineRule="auto"/>
              <w:rPr>
                <w:sz w:val="20"/>
                <w:szCs w:val="20"/>
              </w:rPr>
            </w:pPr>
          </w:p>
        </w:tc>
        <w:tc>
          <w:tcPr>
            <w:tcW w:w="0" w:type="auto"/>
            <w:vAlign w:val="center"/>
            <w:hideMark/>
          </w:tcPr>
          <w:p w14:paraId="559A35AF" w14:textId="77777777" w:rsidR="008F64AD" w:rsidRPr="009B25DE" w:rsidRDefault="008F64AD" w:rsidP="00745D65">
            <w:pPr>
              <w:spacing w:line="240" w:lineRule="auto"/>
              <w:jc w:val="center"/>
              <w:rPr>
                <w:sz w:val="20"/>
                <w:szCs w:val="20"/>
              </w:rPr>
            </w:pPr>
          </w:p>
        </w:tc>
        <w:tc>
          <w:tcPr>
            <w:tcW w:w="0" w:type="auto"/>
            <w:vAlign w:val="center"/>
            <w:hideMark/>
          </w:tcPr>
          <w:p w14:paraId="180A6068" w14:textId="77777777" w:rsidR="008F64AD" w:rsidRPr="009B25DE" w:rsidRDefault="008F64AD" w:rsidP="00745D65">
            <w:pPr>
              <w:spacing w:line="240" w:lineRule="auto"/>
              <w:jc w:val="center"/>
              <w:rPr>
                <w:sz w:val="20"/>
                <w:szCs w:val="20"/>
              </w:rPr>
            </w:pPr>
          </w:p>
        </w:tc>
        <w:tc>
          <w:tcPr>
            <w:tcW w:w="0" w:type="auto"/>
            <w:vAlign w:val="center"/>
            <w:hideMark/>
          </w:tcPr>
          <w:p w14:paraId="6121237C" w14:textId="77777777" w:rsidR="008F64AD" w:rsidRPr="009B25DE" w:rsidRDefault="008F64AD" w:rsidP="00745D65">
            <w:pPr>
              <w:spacing w:line="240" w:lineRule="auto"/>
              <w:jc w:val="center"/>
              <w:rPr>
                <w:sz w:val="20"/>
                <w:szCs w:val="20"/>
              </w:rPr>
            </w:pPr>
          </w:p>
        </w:tc>
        <w:tc>
          <w:tcPr>
            <w:tcW w:w="0" w:type="auto"/>
            <w:vAlign w:val="center"/>
            <w:hideMark/>
          </w:tcPr>
          <w:p w14:paraId="4F5B449B" w14:textId="77777777" w:rsidR="008F64AD" w:rsidRPr="009B25DE" w:rsidRDefault="008F64AD" w:rsidP="00745D65">
            <w:pPr>
              <w:spacing w:line="240" w:lineRule="auto"/>
              <w:jc w:val="center"/>
              <w:rPr>
                <w:sz w:val="20"/>
                <w:szCs w:val="20"/>
              </w:rPr>
            </w:pPr>
          </w:p>
        </w:tc>
        <w:tc>
          <w:tcPr>
            <w:tcW w:w="0" w:type="auto"/>
            <w:vAlign w:val="center"/>
            <w:hideMark/>
          </w:tcPr>
          <w:p w14:paraId="7B63D21C" w14:textId="77777777" w:rsidR="008F64AD" w:rsidRPr="009B25DE" w:rsidRDefault="008F64AD" w:rsidP="00745D65">
            <w:pPr>
              <w:spacing w:line="240" w:lineRule="auto"/>
              <w:jc w:val="center"/>
              <w:rPr>
                <w:sz w:val="20"/>
                <w:szCs w:val="20"/>
              </w:rPr>
            </w:pPr>
          </w:p>
        </w:tc>
        <w:tc>
          <w:tcPr>
            <w:tcW w:w="0" w:type="auto"/>
            <w:vAlign w:val="center"/>
            <w:hideMark/>
          </w:tcPr>
          <w:p w14:paraId="3F807A47" w14:textId="77777777" w:rsidR="008F64AD" w:rsidRPr="009B25DE" w:rsidRDefault="008F64AD" w:rsidP="00745D65">
            <w:pPr>
              <w:spacing w:line="240" w:lineRule="auto"/>
              <w:jc w:val="center"/>
              <w:rPr>
                <w:sz w:val="20"/>
                <w:szCs w:val="20"/>
              </w:rPr>
            </w:pPr>
            <w:r w:rsidRPr="009B25DE">
              <w:rPr>
                <w:sz w:val="20"/>
                <w:szCs w:val="20"/>
              </w:rPr>
              <w:t>0.002</w:t>
            </w:r>
            <w:r w:rsidRPr="009B25DE">
              <w:rPr>
                <w:sz w:val="20"/>
                <w:szCs w:val="20"/>
                <w:vertAlign w:val="superscript"/>
              </w:rPr>
              <w:t>*</w:t>
            </w:r>
          </w:p>
        </w:tc>
        <w:tc>
          <w:tcPr>
            <w:tcW w:w="0" w:type="auto"/>
            <w:vAlign w:val="center"/>
            <w:hideMark/>
          </w:tcPr>
          <w:p w14:paraId="3EDFC43E"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29785F2F"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hideMark/>
          </w:tcPr>
          <w:p w14:paraId="09E84DB1" w14:textId="77777777" w:rsidR="008F64AD" w:rsidRPr="009B25DE" w:rsidRDefault="008F64AD" w:rsidP="00745D65">
            <w:pPr>
              <w:spacing w:line="240" w:lineRule="auto"/>
              <w:jc w:val="center"/>
              <w:rPr>
                <w:sz w:val="20"/>
                <w:szCs w:val="20"/>
              </w:rPr>
            </w:pPr>
            <w:r w:rsidRPr="009B25DE">
              <w:rPr>
                <w:sz w:val="20"/>
                <w:szCs w:val="20"/>
              </w:rPr>
              <w:t>0.0005</w:t>
            </w:r>
          </w:p>
        </w:tc>
      </w:tr>
      <w:tr w:rsidR="008F64AD" w:rsidRPr="008F64AD" w14:paraId="35A00FE0" w14:textId="77777777" w:rsidTr="008F64AD">
        <w:trPr>
          <w:divId w:val="1310744501"/>
          <w:tblCellSpacing w:w="15" w:type="dxa"/>
        </w:trPr>
        <w:tc>
          <w:tcPr>
            <w:tcW w:w="0" w:type="auto"/>
            <w:vMerge/>
            <w:tcBorders>
              <w:bottom w:val="single" w:sz="4" w:space="0" w:color="auto"/>
            </w:tcBorders>
            <w:vAlign w:val="center"/>
            <w:hideMark/>
          </w:tcPr>
          <w:p w14:paraId="07571FDF" w14:textId="77777777" w:rsidR="008F64AD" w:rsidRPr="009B25DE" w:rsidRDefault="008F64AD" w:rsidP="00745D65">
            <w:pPr>
              <w:spacing w:line="240" w:lineRule="auto"/>
              <w:jc w:val="center"/>
              <w:rPr>
                <w:sz w:val="20"/>
                <w:szCs w:val="20"/>
              </w:rPr>
            </w:pPr>
          </w:p>
        </w:tc>
        <w:tc>
          <w:tcPr>
            <w:tcW w:w="0" w:type="auto"/>
            <w:tcBorders>
              <w:bottom w:val="single" w:sz="4" w:space="0" w:color="auto"/>
            </w:tcBorders>
            <w:vAlign w:val="center"/>
            <w:hideMark/>
          </w:tcPr>
          <w:p w14:paraId="346E6C34" w14:textId="77777777" w:rsidR="008F64AD" w:rsidRPr="009B25DE" w:rsidRDefault="008F64AD" w:rsidP="00745D65">
            <w:pPr>
              <w:spacing w:line="240" w:lineRule="auto"/>
              <w:rPr>
                <w:sz w:val="20"/>
                <w:szCs w:val="20"/>
              </w:rPr>
            </w:pPr>
          </w:p>
        </w:tc>
        <w:tc>
          <w:tcPr>
            <w:tcW w:w="0" w:type="auto"/>
            <w:tcBorders>
              <w:bottom w:val="single" w:sz="4" w:space="0" w:color="auto"/>
            </w:tcBorders>
            <w:vAlign w:val="center"/>
            <w:hideMark/>
          </w:tcPr>
          <w:p w14:paraId="0B39D798" w14:textId="77777777" w:rsidR="008F64AD" w:rsidRPr="009B25DE" w:rsidRDefault="008F64AD" w:rsidP="00745D65">
            <w:pPr>
              <w:spacing w:line="240" w:lineRule="auto"/>
              <w:jc w:val="center"/>
              <w:rPr>
                <w:sz w:val="20"/>
                <w:szCs w:val="20"/>
              </w:rPr>
            </w:pPr>
          </w:p>
        </w:tc>
        <w:tc>
          <w:tcPr>
            <w:tcW w:w="0" w:type="auto"/>
            <w:tcBorders>
              <w:bottom w:val="single" w:sz="4" w:space="0" w:color="auto"/>
            </w:tcBorders>
            <w:vAlign w:val="center"/>
            <w:hideMark/>
          </w:tcPr>
          <w:p w14:paraId="45108762" w14:textId="77777777" w:rsidR="008F64AD" w:rsidRPr="009B25DE" w:rsidRDefault="008F64AD" w:rsidP="00745D65">
            <w:pPr>
              <w:spacing w:line="240" w:lineRule="auto"/>
              <w:jc w:val="center"/>
              <w:rPr>
                <w:sz w:val="20"/>
                <w:szCs w:val="20"/>
              </w:rPr>
            </w:pPr>
          </w:p>
        </w:tc>
        <w:tc>
          <w:tcPr>
            <w:tcW w:w="0" w:type="auto"/>
            <w:tcBorders>
              <w:bottom w:val="single" w:sz="4" w:space="0" w:color="auto"/>
            </w:tcBorders>
            <w:vAlign w:val="center"/>
            <w:hideMark/>
          </w:tcPr>
          <w:p w14:paraId="2626980A" w14:textId="77777777" w:rsidR="008F64AD" w:rsidRPr="009B25DE" w:rsidRDefault="008F64AD" w:rsidP="00745D65">
            <w:pPr>
              <w:spacing w:line="240" w:lineRule="auto"/>
              <w:jc w:val="center"/>
              <w:rPr>
                <w:sz w:val="20"/>
                <w:szCs w:val="20"/>
              </w:rPr>
            </w:pPr>
          </w:p>
        </w:tc>
        <w:tc>
          <w:tcPr>
            <w:tcW w:w="0" w:type="auto"/>
            <w:tcBorders>
              <w:bottom w:val="single" w:sz="4" w:space="0" w:color="auto"/>
            </w:tcBorders>
            <w:vAlign w:val="center"/>
            <w:hideMark/>
          </w:tcPr>
          <w:p w14:paraId="31A37E84" w14:textId="77777777" w:rsidR="008F64AD" w:rsidRPr="009B25DE" w:rsidRDefault="008F64AD" w:rsidP="00745D65">
            <w:pPr>
              <w:spacing w:line="240" w:lineRule="auto"/>
              <w:jc w:val="center"/>
              <w:rPr>
                <w:sz w:val="20"/>
                <w:szCs w:val="20"/>
              </w:rPr>
            </w:pPr>
          </w:p>
        </w:tc>
        <w:tc>
          <w:tcPr>
            <w:tcW w:w="0" w:type="auto"/>
            <w:tcBorders>
              <w:bottom w:val="single" w:sz="4" w:space="0" w:color="auto"/>
            </w:tcBorders>
            <w:vAlign w:val="center"/>
            <w:hideMark/>
          </w:tcPr>
          <w:p w14:paraId="68396159" w14:textId="77777777" w:rsidR="008F64AD" w:rsidRPr="009B25DE" w:rsidRDefault="008F64AD" w:rsidP="00745D65">
            <w:pPr>
              <w:spacing w:line="240" w:lineRule="auto"/>
              <w:jc w:val="center"/>
              <w:rPr>
                <w:sz w:val="20"/>
                <w:szCs w:val="20"/>
              </w:rPr>
            </w:pPr>
          </w:p>
        </w:tc>
        <w:tc>
          <w:tcPr>
            <w:tcW w:w="0" w:type="auto"/>
            <w:tcBorders>
              <w:bottom w:val="single" w:sz="4" w:space="0" w:color="auto"/>
            </w:tcBorders>
            <w:vAlign w:val="center"/>
            <w:hideMark/>
          </w:tcPr>
          <w:p w14:paraId="7C587389"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tcBorders>
              <w:bottom w:val="single" w:sz="4" w:space="0" w:color="auto"/>
            </w:tcBorders>
            <w:vAlign w:val="center"/>
            <w:hideMark/>
          </w:tcPr>
          <w:p w14:paraId="685557A9"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tcBorders>
              <w:bottom w:val="single" w:sz="4" w:space="0" w:color="auto"/>
            </w:tcBorders>
            <w:vAlign w:val="center"/>
            <w:hideMark/>
          </w:tcPr>
          <w:p w14:paraId="2D10E934"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tcBorders>
              <w:bottom w:val="single" w:sz="4" w:space="0" w:color="auto"/>
            </w:tcBorders>
            <w:vAlign w:val="center"/>
            <w:hideMark/>
          </w:tcPr>
          <w:p w14:paraId="7CCF3E90" w14:textId="77777777" w:rsidR="008F64AD" w:rsidRPr="009B25DE" w:rsidRDefault="008F64AD" w:rsidP="00745D65">
            <w:pPr>
              <w:spacing w:line="240" w:lineRule="auto"/>
              <w:jc w:val="center"/>
              <w:rPr>
                <w:sz w:val="20"/>
                <w:szCs w:val="20"/>
              </w:rPr>
            </w:pPr>
            <w:r w:rsidRPr="009B25DE">
              <w:rPr>
                <w:sz w:val="20"/>
                <w:szCs w:val="20"/>
              </w:rPr>
              <w:t>(0.001)</w:t>
            </w:r>
          </w:p>
        </w:tc>
      </w:tr>
      <w:tr w:rsidR="008F64AD" w:rsidRPr="008F64AD" w14:paraId="2EBA4B09" w14:textId="77777777" w:rsidTr="008F64AD">
        <w:trPr>
          <w:divId w:val="1310744501"/>
          <w:tblCellSpacing w:w="15" w:type="dxa"/>
        </w:trPr>
        <w:tc>
          <w:tcPr>
            <w:tcW w:w="0" w:type="auto"/>
            <w:vAlign w:val="center"/>
          </w:tcPr>
          <w:p w14:paraId="588DDE10" w14:textId="77777777" w:rsidR="008F64AD" w:rsidRPr="009B25DE" w:rsidRDefault="008F64AD" w:rsidP="00745D65">
            <w:pPr>
              <w:spacing w:line="240" w:lineRule="auto"/>
              <w:jc w:val="left"/>
              <w:rPr>
                <w:sz w:val="20"/>
                <w:szCs w:val="20"/>
              </w:rPr>
            </w:pPr>
            <w:r w:rsidRPr="009B25DE">
              <w:rPr>
                <w:sz w:val="20"/>
                <w:szCs w:val="20"/>
              </w:rPr>
              <w:t>Observations</w:t>
            </w:r>
          </w:p>
        </w:tc>
        <w:tc>
          <w:tcPr>
            <w:tcW w:w="0" w:type="auto"/>
            <w:vAlign w:val="center"/>
          </w:tcPr>
          <w:p w14:paraId="558CF5E9" w14:textId="77777777" w:rsidR="008F64AD" w:rsidRPr="009B25DE" w:rsidRDefault="008F64AD" w:rsidP="00745D65">
            <w:pPr>
              <w:spacing w:line="240" w:lineRule="auto"/>
              <w:jc w:val="center"/>
              <w:rPr>
                <w:sz w:val="20"/>
                <w:szCs w:val="20"/>
              </w:rPr>
            </w:pPr>
            <w:r w:rsidRPr="009B25DE">
              <w:rPr>
                <w:sz w:val="20"/>
                <w:szCs w:val="20"/>
              </w:rPr>
              <w:t>25,149</w:t>
            </w:r>
          </w:p>
        </w:tc>
        <w:tc>
          <w:tcPr>
            <w:tcW w:w="0" w:type="auto"/>
            <w:vAlign w:val="center"/>
          </w:tcPr>
          <w:p w14:paraId="1BC2CD47" w14:textId="77777777" w:rsidR="008F64AD" w:rsidRPr="009B25DE" w:rsidRDefault="008F64AD" w:rsidP="00745D65">
            <w:pPr>
              <w:spacing w:line="240" w:lineRule="auto"/>
              <w:jc w:val="center"/>
              <w:rPr>
                <w:sz w:val="20"/>
                <w:szCs w:val="20"/>
              </w:rPr>
            </w:pPr>
            <w:r w:rsidRPr="009B25DE">
              <w:rPr>
                <w:sz w:val="20"/>
                <w:szCs w:val="20"/>
              </w:rPr>
              <w:t>19,007</w:t>
            </w:r>
          </w:p>
        </w:tc>
        <w:tc>
          <w:tcPr>
            <w:tcW w:w="0" w:type="auto"/>
            <w:vAlign w:val="center"/>
          </w:tcPr>
          <w:p w14:paraId="1B49EA45" w14:textId="77777777" w:rsidR="008F64AD" w:rsidRPr="009B25DE" w:rsidRDefault="008F64AD" w:rsidP="00745D65">
            <w:pPr>
              <w:spacing w:line="240" w:lineRule="auto"/>
              <w:jc w:val="center"/>
              <w:rPr>
                <w:sz w:val="20"/>
                <w:szCs w:val="20"/>
              </w:rPr>
            </w:pPr>
            <w:r w:rsidRPr="009B25DE">
              <w:rPr>
                <w:sz w:val="20"/>
                <w:szCs w:val="20"/>
              </w:rPr>
              <w:t>22,719</w:t>
            </w:r>
          </w:p>
        </w:tc>
        <w:tc>
          <w:tcPr>
            <w:tcW w:w="0" w:type="auto"/>
            <w:vAlign w:val="center"/>
          </w:tcPr>
          <w:p w14:paraId="7DAD2BDC" w14:textId="77777777" w:rsidR="008F64AD" w:rsidRPr="009B25DE" w:rsidRDefault="008F64AD" w:rsidP="00745D65">
            <w:pPr>
              <w:spacing w:line="240" w:lineRule="auto"/>
              <w:jc w:val="center"/>
              <w:rPr>
                <w:sz w:val="20"/>
                <w:szCs w:val="20"/>
              </w:rPr>
            </w:pPr>
            <w:r w:rsidRPr="009B25DE">
              <w:rPr>
                <w:sz w:val="20"/>
                <w:szCs w:val="20"/>
              </w:rPr>
              <w:t>17,904</w:t>
            </w:r>
          </w:p>
        </w:tc>
        <w:tc>
          <w:tcPr>
            <w:tcW w:w="0" w:type="auto"/>
            <w:vAlign w:val="center"/>
          </w:tcPr>
          <w:p w14:paraId="77788C1B" w14:textId="77777777" w:rsidR="008F64AD" w:rsidRPr="009B25DE" w:rsidRDefault="008F64AD" w:rsidP="00745D65">
            <w:pPr>
              <w:spacing w:line="240" w:lineRule="auto"/>
              <w:jc w:val="center"/>
              <w:rPr>
                <w:sz w:val="20"/>
                <w:szCs w:val="20"/>
              </w:rPr>
            </w:pPr>
            <w:r w:rsidRPr="009B25DE">
              <w:rPr>
                <w:sz w:val="20"/>
                <w:szCs w:val="20"/>
              </w:rPr>
              <w:t>21,966</w:t>
            </w:r>
          </w:p>
        </w:tc>
        <w:tc>
          <w:tcPr>
            <w:tcW w:w="0" w:type="auto"/>
            <w:vAlign w:val="center"/>
          </w:tcPr>
          <w:p w14:paraId="66A3EB4E" w14:textId="77777777" w:rsidR="008F64AD" w:rsidRPr="009B25DE" w:rsidRDefault="008F64AD" w:rsidP="00745D65">
            <w:pPr>
              <w:spacing w:line="240" w:lineRule="auto"/>
              <w:jc w:val="center"/>
              <w:rPr>
                <w:sz w:val="20"/>
                <w:szCs w:val="20"/>
              </w:rPr>
            </w:pPr>
            <w:r w:rsidRPr="009B25DE">
              <w:rPr>
                <w:sz w:val="20"/>
                <w:szCs w:val="20"/>
              </w:rPr>
              <w:t>12,978</w:t>
            </w:r>
          </w:p>
        </w:tc>
        <w:tc>
          <w:tcPr>
            <w:tcW w:w="0" w:type="auto"/>
            <w:vAlign w:val="center"/>
          </w:tcPr>
          <w:p w14:paraId="39870726" w14:textId="77777777" w:rsidR="008F64AD" w:rsidRPr="009B25DE" w:rsidRDefault="008F64AD" w:rsidP="00745D65">
            <w:pPr>
              <w:spacing w:line="240" w:lineRule="auto"/>
              <w:jc w:val="center"/>
              <w:rPr>
                <w:sz w:val="20"/>
                <w:szCs w:val="20"/>
              </w:rPr>
            </w:pPr>
            <w:r w:rsidRPr="009B25DE">
              <w:rPr>
                <w:sz w:val="20"/>
                <w:szCs w:val="20"/>
              </w:rPr>
              <w:t>21,288</w:t>
            </w:r>
          </w:p>
        </w:tc>
        <w:tc>
          <w:tcPr>
            <w:tcW w:w="0" w:type="auto"/>
            <w:vAlign w:val="center"/>
          </w:tcPr>
          <w:p w14:paraId="0C2A014B" w14:textId="77777777" w:rsidR="008F64AD" w:rsidRPr="009B25DE" w:rsidRDefault="008F64AD" w:rsidP="00745D65">
            <w:pPr>
              <w:spacing w:line="240" w:lineRule="auto"/>
              <w:jc w:val="center"/>
              <w:rPr>
                <w:sz w:val="20"/>
                <w:szCs w:val="20"/>
              </w:rPr>
            </w:pPr>
            <w:r w:rsidRPr="009B25DE">
              <w:rPr>
                <w:sz w:val="20"/>
                <w:szCs w:val="20"/>
              </w:rPr>
              <w:t>16,578</w:t>
            </w:r>
          </w:p>
        </w:tc>
        <w:tc>
          <w:tcPr>
            <w:tcW w:w="0" w:type="auto"/>
            <w:vAlign w:val="center"/>
          </w:tcPr>
          <w:p w14:paraId="42804E79" w14:textId="77777777" w:rsidR="008F64AD" w:rsidRPr="009B25DE" w:rsidRDefault="008F64AD" w:rsidP="00745D65">
            <w:pPr>
              <w:spacing w:line="240" w:lineRule="auto"/>
              <w:jc w:val="center"/>
              <w:rPr>
                <w:sz w:val="20"/>
                <w:szCs w:val="20"/>
              </w:rPr>
            </w:pPr>
            <w:r w:rsidRPr="009B25DE">
              <w:rPr>
                <w:sz w:val="20"/>
                <w:szCs w:val="20"/>
              </w:rPr>
              <w:t>18,149</w:t>
            </w:r>
          </w:p>
        </w:tc>
        <w:tc>
          <w:tcPr>
            <w:tcW w:w="0" w:type="auto"/>
            <w:vAlign w:val="center"/>
          </w:tcPr>
          <w:p w14:paraId="4F4F4296" w14:textId="77777777" w:rsidR="008F64AD" w:rsidRPr="009B25DE" w:rsidRDefault="008F64AD" w:rsidP="00745D65">
            <w:pPr>
              <w:spacing w:line="240" w:lineRule="auto"/>
              <w:jc w:val="center"/>
              <w:rPr>
                <w:sz w:val="20"/>
                <w:szCs w:val="20"/>
              </w:rPr>
            </w:pPr>
            <w:r w:rsidRPr="009B25DE">
              <w:rPr>
                <w:sz w:val="20"/>
                <w:szCs w:val="20"/>
              </w:rPr>
              <w:t>11,855</w:t>
            </w:r>
          </w:p>
        </w:tc>
      </w:tr>
      <w:tr w:rsidR="008F64AD" w:rsidRPr="008F64AD" w14:paraId="276CEAF5" w14:textId="77777777" w:rsidTr="008F64AD">
        <w:trPr>
          <w:divId w:val="1310744501"/>
          <w:tblCellSpacing w:w="15" w:type="dxa"/>
        </w:trPr>
        <w:tc>
          <w:tcPr>
            <w:tcW w:w="0" w:type="auto"/>
            <w:vAlign w:val="center"/>
          </w:tcPr>
          <w:p w14:paraId="3BDD6A3E" w14:textId="77777777" w:rsidR="008F64AD" w:rsidRPr="009B25DE" w:rsidRDefault="008F64AD" w:rsidP="00745D65">
            <w:pPr>
              <w:spacing w:line="240" w:lineRule="auto"/>
              <w:jc w:val="left"/>
              <w:rPr>
                <w:sz w:val="20"/>
                <w:szCs w:val="20"/>
              </w:rPr>
            </w:pPr>
            <w:r w:rsidRPr="009B25DE">
              <w:rPr>
                <w:sz w:val="20"/>
                <w:szCs w:val="20"/>
              </w:rPr>
              <w:t>R</w:t>
            </w:r>
            <w:r w:rsidRPr="009B25DE">
              <w:rPr>
                <w:sz w:val="20"/>
                <w:szCs w:val="20"/>
                <w:vertAlign w:val="superscript"/>
              </w:rPr>
              <w:t>2</w:t>
            </w:r>
          </w:p>
        </w:tc>
        <w:tc>
          <w:tcPr>
            <w:tcW w:w="0" w:type="auto"/>
            <w:vAlign w:val="center"/>
          </w:tcPr>
          <w:p w14:paraId="38419B6C" w14:textId="77777777" w:rsidR="008F64AD" w:rsidRPr="009B25DE" w:rsidRDefault="008F64AD" w:rsidP="00745D65">
            <w:pPr>
              <w:spacing w:line="240" w:lineRule="auto"/>
              <w:jc w:val="center"/>
              <w:rPr>
                <w:sz w:val="20"/>
                <w:szCs w:val="20"/>
              </w:rPr>
            </w:pPr>
            <w:r w:rsidRPr="009B25DE">
              <w:rPr>
                <w:sz w:val="20"/>
                <w:szCs w:val="20"/>
              </w:rPr>
              <w:t>0.0001</w:t>
            </w:r>
          </w:p>
        </w:tc>
        <w:tc>
          <w:tcPr>
            <w:tcW w:w="0" w:type="auto"/>
            <w:vAlign w:val="center"/>
          </w:tcPr>
          <w:p w14:paraId="47F46257" w14:textId="77777777" w:rsidR="008F64AD" w:rsidRPr="009B25DE" w:rsidRDefault="008F64AD" w:rsidP="00745D65">
            <w:pPr>
              <w:spacing w:line="240" w:lineRule="auto"/>
              <w:jc w:val="center"/>
              <w:rPr>
                <w:sz w:val="20"/>
                <w:szCs w:val="20"/>
              </w:rPr>
            </w:pPr>
            <w:r w:rsidRPr="009B25DE">
              <w:rPr>
                <w:sz w:val="20"/>
                <w:szCs w:val="20"/>
              </w:rPr>
              <w:t>0.009</w:t>
            </w:r>
          </w:p>
        </w:tc>
        <w:tc>
          <w:tcPr>
            <w:tcW w:w="0" w:type="auto"/>
            <w:vAlign w:val="center"/>
          </w:tcPr>
          <w:p w14:paraId="056D70DC"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tcPr>
          <w:p w14:paraId="528F65D0" w14:textId="77777777" w:rsidR="008F64AD" w:rsidRPr="009B25DE" w:rsidRDefault="008F64AD" w:rsidP="00745D65">
            <w:pPr>
              <w:spacing w:line="240" w:lineRule="auto"/>
              <w:jc w:val="center"/>
              <w:rPr>
                <w:sz w:val="20"/>
                <w:szCs w:val="20"/>
              </w:rPr>
            </w:pPr>
            <w:r w:rsidRPr="009B25DE">
              <w:rPr>
                <w:sz w:val="20"/>
                <w:szCs w:val="20"/>
              </w:rPr>
              <w:t>0.007</w:t>
            </w:r>
          </w:p>
        </w:tc>
        <w:tc>
          <w:tcPr>
            <w:tcW w:w="0" w:type="auto"/>
            <w:vAlign w:val="center"/>
          </w:tcPr>
          <w:p w14:paraId="6241B7C0"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tcPr>
          <w:p w14:paraId="0E331CC4" w14:textId="77777777" w:rsidR="008F64AD" w:rsidRPr="009B25DE" w:rsidRDefault="008F64AD" w:rsidP="00745D65">
            <w:pPr>
              <w:spacing w:line="240" w:lineRule="auto"/>
              <w:jc w:val="center"/>
              <w:rPr>
                <w:sz w:val="20"/>
                <w:szCs w:val="20"/>
              </w:rPr>
            </w:pPr>
            <w:r w:rsidRPr="009B25DE">
              <w:rPr>
                <w:sz w:val="20"/>
                <w:szCs w:val="20"/>
              </w:rPr>
              <w:t>0.009</w:t>
            </w:r>
          </w:p>
        </w:tc>
        <w:tc>
          <w:tcPr>
            <w:tcW w:w="0" w:type="auto"/>
            <w:vAlign w:val="center"/>
          </w:tcPr>
          <w:p w14:paraId="59E340C7" w14:textId="77777777" w:rsidR="008F64AD" w:rsidRPr="009B25DE" w:rsidRDefault="008F64AD" w:rsidP="00745D65">
            <w:pPr>
              <w:spacing w:line="240" w:lineRule="auto"/>
              <w:jc w:val="center"/>
              <w:rPr>
                <w:sz w:val="20"/>
                <w:szCs w:val="20"/>
              </w:rPr>
            </w:pPr>
            <w:r w:rsidRPr="009B25DE">
              <w:rPr>
                <w:sz w:val="20"/>
                <w:szCs w:val="20"/>
              </w:rPr>
              <w:t>0.001</w:t>
            </w:r>
          </w:p>
        </w:tc>
        <w:tc>
          <w:tcPr>
            <w:tcW w:w="0" w:type="auto"/>
            <w:vAlign w:val="center"/>
          </w:tcPr>
          <w:p w14:paraId="7E38E742" w14:textId="77777777" w:rsidR="008F64AD" w:rsidRPr="009B25DE" w:rsidRDefault="008F64AD" w:rsidP="00745D65">
            <w:pPr>
              <w:spacing w:line="240" w:lineRule="auto"/>
              <w:jc w:val="center"/>
              <w:rPr>
                <w:sz w:val="20"/>
                <w:szCs w:val="20"/>
              </w:rPr>
            </w:pPr>
            <w:r w:rsidRPr="009B25DE">
              <w:rPr>
                <w:sz w:val="20"/>
                <w:szCs w:val="20"/>
              </w:rPr>
              <w:t>0.007</w:t>
            </w:r>
          </w:p>
        </w:tc>
        <w:tc>
          <w:tcPr>
            <w:tcW w:w="0" w:type="auto"/>
            <w:vAlign w:val="center"/>
          </w:tcPr>
          <w:p w14:paraId="680CCE6D" w14:textId="77777777" w:rsidR="008F64AD" w:rsidRPr="009B25DE" w:rsidRDefault="008F64AD" w:rsidP="00745D65">
            <w:pPr>
              <w:spacing w:line="240" w:lineRule="auto"/>
              <w:jc w:val="center"/>
              <w:rPr>
                <w:sz w:val="20"/>
                <w:szCs w:val="20"/>
              </w:rPr>
            </w:pPr>
            <w:r w:rsidRPr="009B25DE">
              <w:rPr>
                <w:sz w:val="20"/>
                <w:szCs w:val="20"/>
              </w:rPr>
              <w:t>0.002</w:t>
            </w:r>
          </w:p>
        </w:tc>
        <w:tc>
          <w:tcPr>
            <w:tcW w:w="0" w:type="auto"/>
            <w:vAlign w:val="center"/>
          </w:tcPr>
          <w:p w14:paraId="4E582AC0" w14:textId="77777777" w:rsidR="008F64AD" w:rsidRPr="009B25DE" w:rsidRDefault="008F64AD" w:rsidP="00745D65">
            <w:pPr>
              <w:spacing w:line="240" w:lineRule="auto"/>
              <w:jc w:val="center"/>
              <w:rPr>
                <w:sz w:val="20"/>
                <w:szCs w:val="20"/>
              </w:rPr>
            </w:pPr>
            <w:r w:rsidRPr="009B25DE">
              <w:rPr>
                <w:sz w:val="20"/>
                <w:szCs w:val="20"/>
              </w:rPr>
              <w:t>0.008</w:t>
            </w:r>
          </w:p>
        </w:tc>
      </w:tr>
      <w:tr w:rsidR="008F64AD" w:rsidRPr="008F64AD" w14:paraId="31493A5C" w14:textId="77777777" w:rsidTr="008F64AD">
        <w:trPr>
          <w:divId w:val="1310744501"/>
          <w:tblCellSpacing w:w="15" w:type="dxa"/>
        </w:trPr>
        <w:tc>
          <w:tcPr>
            <w:tcW w:w="0" w:type="auto"/>
            <w:vAlign w:val="center"/>
          </w:tcPr>
          <w:p w14:paraId="187E7F5D" w14:textId="77777777" w:rsidR="008F64AD" w:rsidRPr="009B25DE" w:rsidRDefault="008F64AD" w:rsidP="00745D65">
            <w:pPr>
              <w:spacing w:line="240" w:lineRule="auto"/>
              <w:jc w:val="left"/>
              <w:rPr>
                <w:sz w:val="20"/>
                <w:szCs w:val="20"/>
              </w:rPr>
            </w:pPr>
            <w:r w:rsidRPr="009B25DE">
              <w:rPr>
                <w:sz w:val="20"/>
                <w:szCs w:val="20"/>
              </w:rPr>
              <w:t>Adjusted R</w:t>
            </w:r>
            <w:r w:rsidRPr="009B25DE">
              <w:rPr>
                <w:sz w:val="20"/>
                <w:szCs w:val="20"/>
                <w:vertAlign w:val="superscript"/>
              </w:rPr>
              <w:t>2</w:t>
            </w:r>
          </w:p>
        </w:tc>
        <w:tc>
          <w:tcPr>
            <w:tcW w:w="0" w:type="auto"/>
            <w:vAlign w:val="center"/>
          </w:tcPr>
          <w:p w14:paraId="47E8DBC4" w14:textId="77777777" w:rsidR="008F64AD" w:rsidRPr="009B25DE" w:rsidRDefault="008F64AD" w:rsidP="00745D65">
            <w:pPr>
              <w:spacing w:line="240" w:lineRule="auto"/>
              <w:jc w:val="center"/>
              <w:rPr>
                <w:sz w:val="20"/>
                <w:szCs w:val="20"/>
              </w:rPr>
            </w:pPr>
            <w:r w:rsidRPr="009B25DE">
              <w:rPr>
                <w:sz w:val="20"/>
                <w:szCs w:val="20"/>
              </w:rPr>
              <w:t>-0.104</w:t>
            </w:r>
          </w:p>
        </w:tc>
        <w:tc>
          <w:tcPr>
            <w:tcW w:w="0" w:type="auto"/>
            <w:vAlign w:val="center"/>
          </w:tcPr>
          <w:p w14:paraId="4B43C4E5" w14:textId="77777777" w:rsidR="008F64AD" w:rsidRPr="009B25DE" w:rsidRDefault="008F64AD" w:rsidP="00745D65">
            <w:pPr>
              <w:spacing w:line="240" w:lineRule="auto"/>
              <w:jc w:val="center"/>
              <w:rPr>
                <w:sz w:val="20"/>
                <w:szCs w:val="20"/>
              </w:rPr>
            </w:pPr>
            <w:r w:rsidRPr="009B25DE">
              <w:rPr>
                <w:sz w:val="20"/>
                <w:szCs w:val="20"/>
              </w:rPr>
              <w:t>-0.132</w:t>
            </w:r>
          </w:p>
        </w:tc>
        <w:tc>
          <w:tcPr>
            <w:tcW w:w="0" w:type="auto"/>
            <w:vAlign w:val="center"/>
          </w:tcPr>
          <w:p w14:paraId="01E5651B" w14:textId="77777777" w:rsidR="008F64AD" w:rsidRPr="009B25DE" w:rsidRDefault="008F64AD" w:rsidP="00745D65">
            <w:pPr>
              <w:spacing w:line="240" w:lineRule="auto"/>
              <w:jc w:val="center"/>
              <w:rPr>
                <w:sz w:val="20"/>
                <w:szCs w:val="20"/>
              </w:rPr>
            </w:pPr>
            <w:r w:rsidRPr="009B25DE">
              <w:rPr>
                <w:sz w:val="20"/>
                <w:szCs w:val="20"/>
              </w:rPr>
              <w:t>-0.116</w:t>
            </w:r>
          </w:p>
        </w:tc>
        <w:tc>
          <w:tcPr>
            <w:tcW w:w="0" w:type="auto"/>
            <w:vAlign w:val="center"/>
          </w:tcPr>
          <w:p w14:paraId="58645D1A" w14:textId="77777777" w:rsidR="008F64AD" w:rsidRPr="009B25DE" w:rsidRDefault="008F64AD" w:rsidP="00745D65">
            <w:pPr>
              <w:spacing w:line="240" w:lineRule="auto"/>
              <w:jc w:val="center"/>
              <w:rPr>
                <w:sz w:val="20"/>
                <w:szCs w:val="20"/>
              </w:rPr>
            </w:pPr>
            <w:r w:rsidRPr="009B25DE">
              <w:rPr>
                <w:sz w:val="20"/>
                <w:szCs w:val="20"/>
              </w:rPr>
              <w:t>-0.141</w:t>
            </w:r>
          </w:p>
        </w:tc>
        <w:tc>
          <w:tcPr>
            <w:tcW w:w="0" w:type="auto"/>
            <w:vAlign w:val="center"/>
          </w:tcPr>
          <w:p w14:paraId="1D54934E" w14:textId="77777777" w:rsidR="008F64AD" w:rsidRPr="009B25DE" w:rsidRDefault="008F64AD" w:rsidP="00745D65">
            <w:pPr>
              <w:spacing w:line="240" w:lineRule="auto"/>
              <w:jc w:val="center"/>
              <w:rPr>
                <w:sz w:val="20"/>
                <w:szCs w:val="20"/>
              </w:rPr>
            </w:pPr>
            <w:r w:rsidRPr="009B25DE">
              <w:rPr>
                <w:sz w:val="20"/>
                <w:szCs w:val="20"/>
              </w:rPr>
              <w:t>-0.114</w:t>
            </w:r>
          </w:p>
        </w:tc>
        <w:tc>
          <w:tcPr>
            <w:tcW w:w="0" w:type="auto"/>
            <w:vAlign w:val="center"/>
          </w:tcPr>
          <w:p w14:paraId="50A3CE2F" w14:textId="77777777" w:rsidR="008F64AD" w:rsidRPr="009B25DE" w:rsidRDefault="008F64AD" w:rsidP="00745D65">
            <w:pPr>
              <w:spacing w:line="240" w:lineRule="auto"/>
              <w:jc w:val="center"/>
              <w:rPr>
                <w:sz w:val="20"/>
                <w:szCs w:val="20"/>
              </w:rPr>
            </w:pPr>
            <w:r w:rsidRPr="009B25DE">
              <w:rPr>
                <w:sz w:val="20"/>
                <w:szCs w:val="20"/>
              </w:rPr>
              <w:t>-0.144</w:t>
            </w:r>
          </w:p>
        </w:tc>
        <w:tc>
          <w:tcPr>
            <w:tcW w:w="0" w:type="auto"/>
            <w:vAlign w:val="center"/>
          </w:tcPr>
          <w:p w14:paraId="3729B96A" w14:textId="77777777" w:rsidR="008F64AD" w:rsidRPr="009B25DE" w:rsidRDefault="008F64AD" w:rsidP="00745D65">
            <w:pPr>
              <w:spacing w:line="240" w:lineRule="auto"/>
              <w:jc w:val="center"/>
              <w:rPr>
                <w:sz w:val="20"/>
                <w:szCs w:val="20"/>
              </w:rPr>
            </w:pPr>
            <w:r w:rsidRPr="009B25DE">
              <w:rPr>
                <w:sz w:val="20"/>
                <w:szCs w:val="20"/>
              </w:rPr>
              <w:t>-0.124</w:t>
            </w:r>
          </w:p>
        </w:tc>
        <w:tc>
          <w:tcPr>
            <w:tcW w:w="0" w:type="auto"/>
            <w:vAlign w:val="center"/>
          </w:tcPr>
          <w:p w14:paraId="56BAF744" w14:textId="77777777" w:rsidR="008F64AD" w:rsidRPr="009B25DE" w:rsidRDefault="008F64AD" w:rsidP="00745D65">
            <w:pPr>
              <w:spacing w:line="240" w:lineRule="auto"/>
              <w:jc w:val="center"/>
              <w:rPr>
                <w:sz w:val="20"/>
                <w:szCs w:val="20"/>
              </w:rPr>
            </w:pPr>
            <w:r w:rsidRPr="009B25DE">
              <w:rPr>
                <w:sz w:val="20"/>
                <w:szCs w:val="20"/>
              </w:rPr>
              <w:t>-0.158</w:t>
            </w:r>
          </w:p>
        </w:tc>
        <w:tc>
          <w:tcPr>
            <w:tcW w:w="0" w:type="auto"/>
            <w:vAlign w:val="center"/>
          </w:tcPr>
          <w:p w14:paraId="5DACCAC9" w14:textId="77777777" w:rsidR="008F64AD" w:rsidRPr="009B25DE" w:rsidRDefault="008F64AD" w:rsidP="00745D65">
            <w:pPr>
              <w:spacing w:line="240" w:lineRule="auto"/>
              <w:jc w:val="center"/>
              <w:rPr>
                <w:sz w:val="20"/>
                <w:szCs w:val="20"/>
              </w:rPr>
            </w:pPr>
            <w:r w:rsidRPr="009B25DE">
              <w:rPr>
                <w:sz w:val="20"/>
                <w:szCs w:val="20"/>
              </w:rPr>
              <w:t>-0.141</w:t>
            </w:r>
          </w:p>
        </w:tc>
        <w:tc>
          <w:tcPr>
            <w:tcW w:w="0" w:type="auto"/>
            <w:vAlign w:val="center"/>
          </w:tcPr>
          <w:p w14:paraId="48EC6E1D" w14:textId="77777777" w:rsidR="008F64AD" w:rsidRPr="009B25DE" w:rsidRDefault="008F64AD" w:rsidP="00745D65">
            <w:pPr>
              <w:spacing w:line="240" w:lineRule="auto"/>
              <w:jc w:val="center"/>
              <w:rPr>
                <w:sz w:val="20"/>
                <w:szCs w:val="20"/>
              </w:rPr>
            </w:pPr>
            <w:r w:rsidRPr="009B25DE">
              <w:rPr>
                <w:sz w:val="20"/>
                <w:szCs w:val="20"/>
              </w:rPr>
              <w:t>-0.158</w:t>
            </w:r>
          </w:p>
        </w:tc>
      </w:tr>
      <w:tr w:rsidR="008F64AD" w:rsidRPr="008F64AD" w14:paraId="3E7DDD76" w14:textId="77777777" w:rsidTr="008F64AD">
        <w:trPr>
          <w:divId w:val="1310744501"/>
          <w:tblCellSpacing w:w="15" w:type="dxa"/>
        </w:trPr>
        <w:tc>
          <w:tcPr>
            <w:tcW w:w="0" w:type="auto"/>
            <w:tcBorders>
              <w:bottom w:val="single" w:sz="4" w:space="0" w:color="auto"/>
            </w:tcBorders>
            <w:vAlign w:val="center"/>
          </w:tcPr>
          <w:p w14:paraId="61509D82" w14:textId="77777777" w:rsidR="008F64AD" w:rsidRPr="009B25DE" w:rsidRDefault="008F64AD" w:rsidP="00745D65">
            <w:pPr>
              <w:spacing w:line="240" w:lineRule="auto"/>
              <w:jc w:val="left"/>
              <w:rPr>
                <w:sz w:val="20"/>
                <w:szCs w:val="20"/>
              </w:rPr>
            </w:pPr>
            <w:r w:rsidRPr="009B25DE">
              <w:rPr>
                <w:sz w:val="20"/>
                <w:szCs w:val="20"/>
              </w:rPr>
              <w:t>F Statistic</w:t>
            </w:r>
          </w:p>
        </w:tc>
        <w:tc>
          <w:tcPr>
            <w:tcW w:w="0" w:type="auto"/>
            <w:tcBorders>
              <w:bottom w:val="single" w:sz="4" w:space="0" w:color="auto"/>
            </w:tcBorders>
            <w:vAlign w:val="center"/>
          </w:tcPr>
          <w:p w14:paraId="6CB76601" w14:textId="77777777" w:rsidR="008F64AD" w:rsidRPr="009B25DE" w:rsidRDefault="008F64AD" w:rsidP="00745D65">
            <w:pPr>
              <w:spacing w:line="240" w:lineRule="auto"/>
              <w:jc w:val="center"/>
              <w:rPr>
                <w:sz w:val="18"/>
                <w:szCs w:val="20"/>
              </w:rPr>
            </w:pPr>
            <w:r w:rsidRPr="009B25DE">
              <w:rPr>
                <w:sz w:val="18"/>
                <w:szCs w:val="20"/>
              </w:rPr>
              <w:t>1.583 (df = 1; 22781)</w:t>
            </w:r>
          </w:p>
        </w:tc>
        <w:tc>
          <w:tcPr>
            <w:tcW w:w="0" w:type="auto"/>
            <w:tcBorders>
              <w:bottom w:val="single" w:sz="4" w:space="0" w:color="auto"/>
            </w:tcBorders>
            <w:vAlign w:val="center"/>
          </w:tcPr>
          <w:p w14:paraId="52D13623" w14:textId="77777777" w:rsidR="008F64AD" w:rsidRPr="009B25DE" w:rsidRDefault="008F64AD" w:rsidP="00745D65">
            <w:pPr>
              <w:spacing w:line="240" w:lineRule="auto"/>
              <w:jc w:val="center"/>
              <w:rPr>
                <w:sz w:val="18"/>
                <w:szCs w:val="20"/>
              </w:rPr>
            </w:pPr>
            <w:r w:rsidRPr="009B25DE">
              <w:rPr>
                <w:sz w:val="18"/>
                <w:szCs w:val="20"/>
              </w:rPr>
              <w:t>142.989</w:t>
            </w:r>
            <w:r w:rsidRPr="009B25DE">
              <w:rPr>
                <w:sz w:val="18"/>
                <w:szCs w:val="20"/>
                <w:vertAlign w:val="superscript"/>
              </w:rPr>
              <w:t>***</w:t>
            </w:r>
            <w:r w:rsidRPr="009B25DE">
              <w:rPr>
                <w:sz w:val="18"/>
                <w:szCs w:val="20"/>
              </w:rPr>
              <w:t xml:space="preserve"> (df = 1; 16641)</w:t>
            </w:r>
          </w:p>
        </w:tc>
        <w:tc>
          <w:tcPr>
            <w:tcW w:w="0" w:type="auto"/>
            <w:tcBorders>
              <w:bottom w:val="single" w:sz="4" w:space="0" w:color="auto"/>
            </w:tcBorders>
            <w:vAlign w:val="center"/>
          </w:tcPr>
          <w:p w14:paraId="3F16CDA2" w14:textId="77777777" w:rsidR="008F64AD" w:rsidRPr="009B25DE" w:rsidRDefault="008F64AD" w:rsidP="00745D65">
            <w:pPr>
              <w:spacing w:line="240" w:lineRule="auto"/>
              <w:jc w:val="center"/>
              <w:rPr>
                <w:sz w:val="18"/>
                <w:szCs w:val="20"/>
              </w:rPr>
            </w:pPr>
            <w:r w:rsidRPr="009B25DE">
              <w:rPr>
                <w:sz w:val="18"/>
                <w:szCs w:val="20"/>
              </w:rPr>
              <w:t>4.439</w:t>
            </w:r>
            <w:r w:rsidRPr="009B25DE">
              <w:rPr>
                <w:sz w:val="18"/>
                <w:szCs w:val="20"/>
                <w:vertAlign w:val="superscript"/>
              </w:rPr>
              <w:t>***</w:t>
            </w:r>
            <w:r w:rsidRPr="009B25DE">
              <w:rPr>
                <w:sz w:val="18"/>
                <w:szCs w:val="20"/>
              </w:rPr>
              <w:t xml:space="preserve"> (df = 3; 20352)</w:t>
            </w:r>
          </w:p>
        </w:tc>
        <w:tc>
          <w:tcPr>
            <w:tcW w:w="0" w:type="auto"/>
            <w:tcBorders>
              <w:bottom w:val="single" w:sz="4" w:space="0" w:color="auto"/>
            </w:tcBorders>
            <w:vAlign w:val="center"/>
          </w:tcPr>
          <w:p w14:paraId="68DB8F6C" w14:textId="77777777" w:rsidR="008F64AD" w:rsidRPr="009B25DE" w:rsidRDefault="008F64AD" w:rsidP="00745D65">
            <w:pPr>
              <w:spacing w:line="240" w:lineRule="auto"/>
              <w:jc w:val="center"/>
              <w:rPr>
                <w:sz w:val="18"/>
                <w:szCs w:val="20"/>
              </w:rPr>
            </w:pPr>
            <w:r w:rsidRPr="009B25DE">
              <w:rPr>
                <w:sz w:val="18"/>
                <w:szCs w:val="20"/>
              </w:rPr>
              <w:t>35.483</w:t>
            </w:r>
            <w:r w:rsidRPr="009B25DE">
              <w:rPr>
                <w:sz w:val="18"/>
                <w:szCs w:val="20"/>
                <w:vertAlign w:val="superscript"/>
              </w:rPr>
              <w:t>***</w:t>
            </w:r>
            <w:r w:rsidRPr="009B25DE">
              <w:rPr>
                <w:sz w:val="18"/>
                <w:szCs w:val="20"/>
              </w:rPr>
              <w:t xml:space="preserve"> (df = 3; 15581)</w:t>
            </w:r>
          </w:p>
        </w:tc>
        <w:tc>
          <w:tcPr>
            <w:tcW w:w="0" w:type="auto"/>
            <w:tcBorders>
              <w:bottom w:val="single" w:sz="4" w:space="0" w:color="auto"/>
            </w:tcBorders>
            <w:vAlign w:val="center"/>
          </w:tcPr>
          <w:p w14:paraId="4A1A1EB1" w14:textId="77777777" w:rsidR="008F64AD" w:rsidRPr="009B25DE" w:rsidRDefault="008F64AD" w:rsidP="00745D65">
            <w:pPr>
              <w:spacing w:line="240" w:lineRule="auto"/>
              <w:jc w:val="center"/>
              <w:rPr>
                <w:sz w:val="18"/>
                <w:szCs w:val="20"/>
              </w:rPr>
            </w:pPr>
            <w:r w:rsidRPr="009B25DE">
              <w:rPr>
                <w:sz w:val="18"/>
                <w:szCs w:val="20"/>
              </w:rPr>
              <w:t>9.335</w:t>
            </w:r>
            <w:r w:rsidRPr="009B25DE">
              <w:rPr>
                <w:sz w:val="18"/>
                <w:szCs w:val="20"/>
                <w:vertAlign w:val="superscript"/>
              </w:rPr>
              <w:t>***</w:t>
            </w:r>
            <w:r w:rsidRPr="009B25DE">
              <w:rPr>
                <w:sz w:val="18"/>
                <w:szCs w:val="20"/>
              </w:rPr>
              <w:t xml:space="preserve"> (df = 4; 19686)</w:t>
            </w:r>
          </w:p>
        </w:tc>
        <w:tc>
          <w:tcPr>
            <w:tcW w:w="0" w:type="auto"/>
            <w:tcBorders>
              <w:bottom w:val="single" w:sz="4" w:space="0" w:color="auto"/>
            </w:tcBorders>
            <w:vAlign w:val="center"/>
          </w:tcPr>
          <w:p w14:paraId="67183AD3" w14:textId="77777777" w:rsidR="008F64AD" w:rsidRPr="009B25DE" w:rsidRDefault="008F64AD" w:rsidP="00745D65">
            <w:pPr>
              <w:spacing w:line="240" w:lineRule="auto"/>
              <w:jc w:val="center"/>
              <w:rPr>
                <w:sz w:val="18"/>
                <w:szCs w:val="20"/>
              </w:rPr>
            </w:pPr>
            <w:r w:rsidRPr="009B25DE">
              <w:rPr>
                <w:sz w:val="18"/>
                <w:szCs w:val="20"/>
              </w:rPr>
              <w:t>25.647</w:t>
            </w:r>
            <w:r w:rsidRPr="009B25DE">
              <w:rPr>
                <w:sz w:val="18"/>
                <w:szCs w:val="20"/>
                <w:vertAlign w:val="superscript"/>
              </w:rPr>
              <w:t>***</w:t>
            </w:r>
            <w:r w:rsidRPr="009B25DE">
              <w:rPr>
                <w:sz w:val="18"/>
                <w:szCs w:val="20"/>
              </w:rPr>
              <w:t xml:space="preserve"> (df = 4; 11240)</w:t>
            </w:r>
          </w:p>
        </w:tc>
        <w:tc>
          <w:tcPr>
            <w:tcW w:w="0" w:type="auto"/>
            <w:tcBorders>
              <w:bottom w:val="single" w:sz="4" w:space="0" w:color="auto"/>
            </w:tcBorders>
            <w:vAlign w:val="center"/>
          </w:tcPr>
          <w:p w14:paraId="27959848" w14:textId="77777777" w:rsidR="008F64AD" w:rsidRPr="009B25DE" w:rsidRDefault="008F64AD" w:rsidP="00745D65">
            <w:pPr>
              <w:spacing w:line="240" w:lineRule="auto"/>
              <w:jc w:val="center"/>
              <w:rPr>
                <w:sz w:val="18"/>
                <w:szCs w:val="20"/>
              </w:rPr>
            </w:pPr>
            <w:r w:rsidRPr="009B25DE">
              <w:rPr>
                <w:sz w:val="18"/>
                <w:szCs w:val="20"/>
              </w:rPr>
              <w:t>3.650</w:t>
            </w:r>
            <w:r w:rsidRPr="009B25DE">
              <w:rPr>
                <w:sz w:val="18"/>
                <w:szCs w:val="20"/>
                <w:vertAlign w:val="superscript"/>
              </w:rPr>
              <w:t>**</w:t>
            </w:r>
            <w:r w:rsidRPr="009B25DE">
              <w:rPr>
                <w:sz w:val="18"/>
                <w:szCs w:val="20"/>
              </w:rPr>
              <w:t xml:space="preserve"> (df = 3; 18922)</w:t>
            </w:r>
          </w:p>
        </w:tc>
        <w:tc>
          <w:tcPr>
            <w:tcW w:w="0" w:type="auto"/>
            <w:tcBorders>
              <w:bottom w:val="single" w:sz="4" w:space="0" w:color="auto"/>
            </w:tcBorders>
            <w:vAlign w:val="center"/>
          </w:tcPr>
          <w:p w14:paraId="30FFBDA7" w14:textId="77777777" w:rsidR="008F64AD" w:rsidRPr="009B25DE" w:rsidRDefault="008F64AD" w:rsidP="00745D65">
            <w:pPr>
              <w:spacing w:line="240" w:lineRule="auto"/>
              <w:jc w:val="center"/>
              <w:rPr>
                <w:sz w:val="18"/>
                <w:szCs w:val="20"/>
              </w:rPr>
            </w:pPr>
            <w:r w:rsidRPr="009B25DE">
              <w:rPr>
                <w:sz w:val="18"/>
                <w:szCs w:val="20"/>
              </w:rPr>
              <w:t>31.767</w:t>
            </w:r>
            <w:r w:rsidRPr="009B25DE">
              <w:rPr>
                <w:sz w:val="18"/>
                <w:szCs w:val="20"/>
                <w:vertAlign w:val="superscript"/>
              </w:rPr>
              <w:t>***</w:t>
            </w:r>
            <w:r w:rsidRPr="009B25DE">
              <w:rPr>
                <w:sz w:val="18"/>
                <w:szCs w:val="20"/>
              </w:rPr>
              <w:t xml:space="preserve"> (df = 3; 14224)</w:t>
            </w:r>
          </w:p>
        </w:tc>
        <w:tc>
          <w:tcPr>
            <w:tcW w:w="0" w:type="auto"/>
            <w:tcBorders>
              <w:bottom w:val="single" w:sz="4" w:space="0" w:color="auto"/>
            </w:tcBorders>
            <w:vAlign w:val="center"/>
          </w:tcPr>
          <w:p w14:paraId="5E1B6BAF" w14:textId="77777777" w:rsidR="008F64AD" w:rsidRPr="009B25DE" w:rsidRDefault="008F64AD" w:rsidP="00745D65">
            <w:pPr>
              <w:spacing w:line="240" w:lineRule="auto"/>
              <w:jc w:val="center"/>
              <w:rPr>
                <w:sz w:val="18"/>
                <w:szCs w:val="20"/>
              </w:rPr>
            </w:pPr>
            <w:r w:rsidRPr="009B25DE">
              <w:rPr>
                <w:sz w:val="18"/>
                <w:szCs w:val="20"/>
              </w:rPr>
              <w:t>4.766</w:t>
            </w:r>
            <w:r w:rsidRPr="009B25DE">
              <w:rPr>
                <w:sz w:val="18"/>
                <w:szCs w:val="20"/>
                <w:vertAlign w:val="superscript"/>
              </w:rPr>
              <w:t>***</w:t>
            </w:r>
            <w:r w:rsidRPr="009B25DE">
              <w:rPr>
                <w:sz w:val="18"/>
                <w:szCs w:val="20"/>
              </w:rPr>
              <w:t xml:space="preserve"> (df = 8; 15871)</w:t>
            </w:r>
          </w:p>
        </w:tc>
        <w:tc>
          <w:tcPr>
            <w:tcW w:w="0" w:type="auto"/>
            <w:tcBorders>
              <w:bottom w:val="single" w:sz="4" w:space="0" w:color="auto"/>
            </w:tcBorders>
            <w:vAlign w:val="center"/>
          </w:tcPr>
          <w:p w14:paraId="5CFF055E" w14:textId="77777777" w:rsidR="008F64AD" w:rsidRPr="009B25DE" w:rsidRDefault="008F64AD" w:rsidP="00745D65">
            <w:pPr>
              <w:spacing w:line="240" w:lineRule="auto"/>
              <w:jc w:val="center"/>
              <w:rPr>
                <w:sz w:val="18"/>
                <w:szCs w:val="20"/>
              </w:rPr>
            </w:pPr>
            <w:r w:rsidRPr="009B25DE">
              <w:rPr>
                <w:sz w:val="18"/>
                <w:szCs w:val="20"/>
              </w:rPr>
              <w:t>9.811</w:t>
            </w:r>
            <w:r w:rsidRPr="009B25DE">
              <w:rPr>
                <w:sz w:val="18"/>
                <w:szCs w:val="20"/>
                <w:vertAlign w:val="superscript"/>
              </w:rPr>
              <w:t>***</w:t>
            </w:r>
            <w:r w:rsidRPr="009B25DE">
              <w:rPr>
                <w:sz w:val="18"/>
                <w:szCs w:val="20"/>
              </w:rPr>
              <w:t xml:space="preserve"> (df = 8; 10158)</w:t>
            </w:r>
          </w:p>
        </w:tc>
      </w:tr>
      <w:tr w:rsidR="008F64AD" w:rsidRPr="008F64AD" w14:paraId="7F1E5660" w14:textId="77777777" w:rsidTr="008F64AD">
        <w:trPr>
          <w:divId w:val="1310744501"/>
          <w:tblCellSpacing w:w="15" w:type="dxa"/>
        </w:trPr>
        <w:tc>
          <w:tcPr>
            <w:tcW w:w="0" w:type="auto"/>
            <w:vAlign w:val="center"/>
            <w:hideMark/>
          </w:tcPr>
          <w:p w14:paraId="7DA5CA6F" w14:textId="77777777" w:rsidR="008F64AD" w:rsidRPr="009B25DE" w:rsidRDefault="008F64AD" w:rsidP="00745D65">
            <w:pPr>
              <w:spacing w:line="240" w:lineRule="auto"/>
              <w:jc w:val="center"/>
              <w:rPr>
                <w:sz w:val="20"/>
                <w:szCs w:val="20"/>
              </w:rPr>
            </w:pPr>
          </w:p>
        </w:tc>
        <w:tc>
          <w:tcPr>
            <w:tcW w:w="0" w:type="auto"/>
            <w:vAlign w:val="center"/>
            <w:hideMark/>
          </w:tcPr>
          <w:p w14:paraId="5C540AF8" w14:textId="77777777" w:rsidR="008F64AD" w:rsidRPr="009B25DE" w:rsidRDefault="008F64AD" w:rsidP="00745D65">
            <w:pPr>
              <w:spacing w:line="240" w:lineRule="auto"/>
              <w:rPr>
                <w:sz w:val="20"/>
                <w:szCs w:val="20"/>
              </w:rPr>
            </w:pPr>
          </w:p>
        </w:tc>
        <w:tc>
          <w:tcPr>
            <w:tcW w:w="0" w:type="auto"/>
            <w:vAlign w:val="center"/>
            <w:hideMark/>
          </w:tcPr>
          <w:p w14:paraId="1F35B5AC" w14:textId="77777777" w:rsidR="008F64AD" w:rsidRPr="009B25DE" w:rsidRDefault="008F64AD" w:rsidP="00745D65">
            <w:pPr>
              <w:spacing w:line="240" w:lineRule="auto"/>
              <w:jc w:val="center"/>
              <w:rPr>
                <w:sz w:val="20"/>
                <w:szCs w:val="20"/>
              </w:rPr>
            </w:pPr>
          </w:p>
        </w:tc>
        <w:tc>
          <w:tcPr>
            <w:tcW w:w="0" w:type="auto"/>
            <w:vAlign w:val="center"/>
            <w:hideMark/>
          </w:tcPr>
          <w:p w14:paraId="6A873856" w14:textId="77777777" w:rsidR="008F64AD" w:rsidRPr="009B25DE" w:rsidRDefault="008F64AD" w:rsidP="00745D65">
            <w:pPr>
              <w:spacing w:line="240" w:lineRule="auto"/>
              <w:jc w:val="center"/>
              <w:rPr>
                <w:sz w:val="20"/>
                <w:szCs w:val="20"/>
              </w:rPr>
            </w:pPr>
          </w:p>
        </w:tc>
        <w:tc>
          <w:tcPr>
            <w:tcW w:w="0" w:type="auto"/>
            <w:vAlign w:val="center"/>
            <w:hideMark/>
          </w:tcPr>
          <w:p w14:paraId="60892590" w14:textId="77777777" w:rsidR="008F64AD" w:rsidRPr="009B25DE" w:rsidRDefault="008F64AD" w:rsidP="00745D65">
            <w:pPr>
              <w:spacing w:line="240" w:lineRule="auto"/>
              <w:jc w:val="center"/>
              <w:rPr>
                <w:sz w:val="20"/>
                <w:szCs w:val="20"/>
              </w:rPr>
            </w:pPr>
          </w:p>
        </w:tc>
        <w:tc>
          <w:tcPr>
            <w:tcW w:w="0" w:type="auto"/>
            <w:vAlign w:val="center"/>
            <w:hideMark/>
          </w:tcPr>
          <w:p w14:paraId="0872FBDA" w14:textId="77777777" w:rsidR="008F64AD" w:rsidRPr="009B25DE" w:rsidRDefault="008F64AD" w:rsidP="00745D65">
            <w:pPr>
              <w:spacing w:line="240" w:lineRule="auto"/>
              <w:jc w:val="center"/>
              <w:rPr>
                <w:sz w:val="20"/>
                <w:szCs w:val="20"/>
              </w:rPr>
            </w:pPr>
          </w:p>
        </w:tc>
        <w:tc>
          <w:tcPr>
            <w:tcW w:w="0" w:type="auto"/>
            <w:vAlign w:val="center"/>
            <w:hideMark/>
          </w:tcPr>
          <w:p w14:paraId="3E349B4F" w14:textId="77777777" w:rsidR="008F64AD" w:rsidRPr="009B25DE" w:rsidRDefault="008F64AD" w:rsidP="00745D65">
            <w:pPr>
              <w:spacing w:line="240" w:lineRule="auto"/>
              <w:jc w:val="center"/>
              <w:rPr>
                <w:sz w:val="20"/>
                <w:szCs w:val="20"/>
              </w:rPr>
            </w:pPr>
          </w:p>
        </w:tc>
        <w:tc>
          <w:tcPr>
            <w:tcW w:w="0" w:type="auto"/>
            <w:vAlign w:val="center"/>
            <w:hideMark/>
          </w:tcPr>
          <w:p w14:paraId="0336F99F" w14:textId="77777777" w:rsidR="008F64AD" w:rsidRPr="009B25DE" w:rsidRDefault="008F64AD" w:rsidP="00745D65">
            <w:pPr>
              <w:spacing w:line="240" w:lineRule="auto"/>
              <w:jc w:val="center"/>
              <w:rPr>
                <w:sz w:val="20"/>
                <w:szCs w:val="20"/>
              </w:rPr>
            </w:pPr>
          </w:p>
        </w:tc>
        <w:tc>
          <w:tcPr>
            <w:tcW w:w="0" w:type="auto"/>
            <w:vAlign w:val="center"/>
            <w:hideMark/>
          </w:tcPr>
          <w:p w14:paraId="6F130D05" w14:textId="77777777" w:rsidR="008F64AD" w:rsidRPr="009B25DE" w:rsidRDefault="008F64AD" w:rsidP="00745D65">
            <w:pPr>
              <w:spacing w:line="240" w:lineRule="auto"/>
              <w:jc w:val="center"/>
              <w:rPr>
                <w:sz w:val="20"/>
                <w:szCs w:val="20"/>
              </w:rPr>
            </w:pPr>
          </w:p>
        </w:tc>
        <w:tc>
          <w:tcPr>
            <w:tcW w:w="0" w:type="auto"/>
            <w:vAlign w:val="center"/>
            <w:hideMark/>
          </w:tcPr>
          <w:p w14:paraId="48E764DD" w14:textId="77777777" w:rsidR="008F64AD" w:rsidRPr="009B25DE" w:rsidRDefault="008F64AD" w:rsidP="00745D65">
            <w:pPr>
              <w:spacing w:line="240" w:lineRule="auto"/>
              <w:jc w:val="center"/>
              <w:rPr>
                <w:sz w:val="20"/>
                <w:szCs w:val="20"/>
              </w:rPr>
            </w:pPr>
          </w:p>
        </w:tc>
        <w:tc>
          <w:tcPr>
            <w:tcW w:w="0" w:type="auto"/>
            <w:vAlign w:val="center"/>
            <w:hideMark/>
          </w:tcPr>
          <w:p w14:paraId="7015605A" w14:textId="77777777" w:rsidR="008F64AD" w:rsidRPr="009B25DE" w:rsidRDefault="008F64AD" w:rsidP="00745D65">
            <w:pPr>
              <w:spacing w:line="240" w:lineRule="auto"/>
              <w:jc w:val="center"/>
              <w:rPr>
                <w:sz w:val="20"/>
                <w:szCs w:val="20"/>
              </w:rPr>
            </w:pPr>
          </w:p>
        </w:tc>
      </w:tr>
      <w:tr w:rsidR="008F64AD" w:rsidRPr="008F64AD" w14:paraId="44FE5A53" w14:textId="77777777" w:rsidTr="008F64AD">
        <w:trPr>
          <w:divId w:val="1310744501"/>
          <w:tblCellSpacing w:w="15" w:type="dxa"/>
        </w:trPr>
        <w:tc>
          <w:tcPr>
            <w:tcW w:w="0" w:type="auto"/>
            <w:vAlign w:val="center"/>
            <w:hideMark/>
          </w:tcPr>
          <w:p w14:paraId="49E4A07A" w14:textId="77777777" w:rsidR="008F64AD" w:rsidRPr="009B25DE" w:rsidRDefault="008F64AD" w:rsidP="00745D65">
            <w:pPr>
              <w:spacing w:line="240" w:lineRule="auto"/>
              <w:jc w:val="left"/>
              <w:rPr>
                <w:sz w:val="20"/>
                <w:szCs w:val="20"/>
              </w:rPr>
            </w:pPr>
            <w:r w:rsidRPr="009B25DE">
              <w:rPr>
                <w:rStyle w:val="nfasis"/>
                <w:sz w:val="20"/>
                <w:szCs w:val="20"/>
              </w:rPr>
              <w:t>Note:</w:t>
            </w:r>
          </w:p>
        </w:tc>
        <w:tc>
          <w:tcPr>
            <w:tcW w:w="0" w:type="auto"/>
            <w:gridSpan w:val="10"/>
            <w:vAlign w:val="center"/>
            <w:hideMark/>
          </w:tcPr>
          <w:p w14:paraId="62ED4F0C" w14:textId="77777777" w:rsidR="008F64AD" w:rsidRPr="009B25DE" w:rsidRDefault="008F64AD" w:rsidP="00745D65">
            <w:pPr>
              <w:spacing w:line="240" w:lineRule="auto"/>
              <w:jc w:val="right"/>
              <w:rPr>
                <w:sz w:val="20"/>
                <w:szCs w:val="20"/>
              </w:rPr>
            </w:pPr>
            <w:r w:rsidRPr="009B25DE">
              <w:rPr>
                <w:sz w:val="20"/>
                <w:szCs w:val="20"/>
                <w:vertAlign w:val="superscript"/>
              </w:rPr>
              <w:t>*</w:t>
            </w:r>
            <w:r w:rsidRPr="009B25DE">
              <w:rPr>
                <w:sz w:val="20"/>
                <w:szCs w:val="20"/>
              </w:rPr>
              <w:t>p</w:t>
            </w:r>
            <w:r w:rsidRPr="009B25DE">
              <w:rPr>
                <w:sz w:val="20"/>
                <w:szCs w:val="20"/>
                <w:vertAlign w:val="superscript"/>
              </w:rPr>
              <w:t>**</w:t>
            </w:r>
            <w:r w:rsidRPr="009B25DE">
              <w:rPr>
                <w:sz w:val="20"/>
                <w:szCs w:val="20"/>
              </w:rPr>
              <w:t>p</w:t>
            </w:r>
            <w:r w:rsidRPr="009B25DE">
              <w:rPr>
                <w:sz w:val="20"/>
                <w:szCs w:val="20"/>
                <w:vertAlign w:val="superscript"/>
              </w:rPr>
              <w:t>***</w:t>
            </w:r>
            <w:r w:rsidRPr="009B25DE">
              <w:rPr>
                <w:sz w:val="20"/>
                <w:szCs w:val="20"/>
              </w:rPr>
              <w:t>p&lt;0.01</w:t>
            </w:r>
          </w:p>
        </w:tc>
      </w:tr>
    </w:tbl>
    <w:p w14:paraId="76675D29" w14:textId="77777777" w:rsidR="008F64AD" w:rsidRDefault="008F64AD" w:rsidP="00E10D35">
      <w:pPr>
        <w:spacing w:after="120"/>
        <w:divId w:val="1310744501"/>
        <w:sectPr w:rsidR="008F64AD" w:rsidSect="009B25DE">
          <w:pgSz w:w="16838" w:h="11906" w:orient="landscape" w:code="9"/>
          <w:pgMar w:top="1701" w:right="1417" w:bottom="1701" w:left="1417" w:header="708" w:footer="708" w:gutter="0"/>
          <w:cols w:space="708"/>
          <w:docGrid w:linePitch="360"/>
        </w:sectPr>
      </w:pPr>
    </w:p>
    <w:p w14:paraId="73CAD41B" w14:textId="3CD0246F" w:rsidR="002B3634" w:rsidRDefault="00D72090" w:rsidP="00E10D35">
      <w:pPr>
        <w:spacing w:after="120"/>
      </w:pPr>
      <w:r>
        <w:lastRenderedPageBreak/>
        <w:t>If we look more detailed into the different periods of shifts in the homicide trends in Mexico, it is possible to have a more specific account of the effect of the beneficiaries in homicides. To do this, I divided the data into four periods: i) before the war on drugs (1998-2006); ii) the initial period of increase in homicides right after the beginning of the joint operations (2007-2011); iii) a short period of decrease in homicides (2012-2014) and, iv) a new increase that continues until the date of presentation of this thesis (2015-2017).</w:t>
      </w:r>
      <w:r w:rsidR="00EA2473">
        <w:t xml:space="preserve"> By analysing the simplest version of the models, we can observe the significant reduction in homicides by the proportion of beneficiaries before 2007. However, in the next period, the variable remains significant but with </w:t>
      </w:r>
      <w:r w:rsidR="00B948AC">
        <w:t xml:space="preserve">a </w:t>
      </w:r>
      <w:r w:rsidR="00EA2473">
        <w:t xml:space="preserve">positive sign, which means that the number of homicides increased right after the beginning of the military operations in places that have </w:t>
      </w:r>
      <w:r w:rsidR="00B948AC">
        <w:t xml:space="preserve">a </w:t>
      </w:r>
      <w:r w:rsidR="00EA2473">
        <w:t xml:space="preserve">bigger proportion of beneficiaries. Then, during the short period of decrease in homicides, the proportion of beneficiaries apparently did not </w:t>
      </w:r>
      <w:r w:rsidR="00295612">
        <w:t>take</w:t>
      </w:r>
      <w:r w:rsidR="00EA2473">
        <w:t xml:space="preserve"> any </w:t>
      </w:r>
      <w:r w:rsidR="00295612">
        <w:t>part</w:t>
      </w:r>
      <w:r w:rsidR="00EA2473">
        <w:t xml:space="preserve"> on such effect. The most interesting point to highlight is the last period. Even when the homicides rates have increased considerably, there appears to be a protective effect in those municipalities where there is a higher proportion of beneficiaries of </w:t>
      </w:r>
      <w:r w:rsidR="00B63F2D">
        <w:t>PROSPERA</w:t>
      </w:r>
      <w:r w:rsidR="00A36DB3">
        <w:t xml:space="preserve"> and with </w:t>
      </w:r>
      <w:r w:rsidR="00B948AC">
        <w:t>twice</w:t>
      </w:r>
      <w:r w:rsidR="00A36DB3">
        <w:t xml:space="preserve"> the size of the effect than the period before the war on drugs started</w:t>
      </w:r>
      <w:r w:rsidR="00EA2473">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1753"/>
        <w:gridCol w:w="1580"/>
        <w:gridCol w:w="1353"/>
        <w:gridCol w:w="1595"/>
      </w:tblGrid>
      <w:tr w:rsidR="00EA2473" w:rsidRPr="00EA2473" w14:paraId="2ECD92D0" w14:textId="77777777" w:rsidTr="0060109F">
        <w:trPr>
          <w:divId w:val="1683166331"/>
          <w:tblHeader/>
          <w:tblCellSpacing w:w="15" w:type="dxa"/>
        </w:trPr>
        <w:tc>
          <w:tcPr>
            <w:tcW w:w="0" w:type="auto"/>
            <w:gridSpan w:val="5"/>
            <w:tcBorders>
              <w:top w:val="nil"/>
              <w:left w:val="nil"/>
              <w:bottom w:val="nil"/>
              <w:right w:val="nil"/>
            </w:tcBorders>
            <w:vAlign w:val="center"/>
            <w:hideMark/>
          </w:tcPr>
          <w:p w14:paraId="3DA645B9" w14:textId="151241B7" w:rsidR="00EA2473" w:rsidRPr="00EA2473" w:rsidRDefault="00EA2473" w:rsidP="00745D65">
            <w:pPr>
              <w:spacing w:line="240" w:lineRule="auto"/>
              <w:jc w:val="center"/>
            </w:pPr>
            <w:r w:rsidRPr="00EA2473">
              <w:rPr>
                <w:rStyle w:val="Textoennegrita"/>
              </w:rPr>
              <w:t>Table 4. Results comparing different periods</w:t>
            </w:r>
          </w:p>
        </w:tc>
      </w:tr>
      <w:tr w:rsidR="00EA2473" w:rsidRPr="00EA2473" w14:paraId="75181371" w14:textId="77777777" w:rsidTr="0060109F">
        <w:trPr>
          <w:divId w:val="1683166331"/>
          <w:tblHeader/>
          <w:tblCellSpacing w:w="15" w:type="dxa"/>
        </w:trPr>
        <w:tc>
          <w:tcPr>
            <w:tcW w:w="0" w:type="auto"/>
            <w:gridSpan w:val="5"/>
            <w:tcBorders>
              <w:bottom w:val="single" w:sz="6" w:space="0" w:color="000000"/>
            </w:tcBorders>
            <w:vAlign w:val="center"/>
            <w:hideMark/>
          </w:tcPr>
          <w:p w14:paraId="1F860FC7" w14:textId="77777777" w:rsidR="00EA2473" w:rsidRPr="00EA2473" w:rsidRDefault="00EA2473" w:rsidP="00745D65">
            <w:pPr>
              <w:spacing w:line="240" w:lineRule="auto"/>
              <w:jc w:val="center"/>
            </w:pPr>
          </w:p>
        </w:tc>
      </w:tr>
      <w:tr w:rsidR="00EA2473" w:rsidRPr="00EA2473" w14:paraId="36834760" w14:textId="77777777" w:rsidTr="0060109F">
        <w:trPr>
          <w:divId w:val="1683166331"/>
          <w:tblHeader/>
          <w:tblCellSpacing w:w="15" w:type="dxa"/>
        </w:trPr>
        <w:tc>
          <w:tcPr>
            <w:tcW w:w="0" w:type="auto"/>
            <w:vAlign w:val="center"/>
            <w:hideMark/>
          </w:tcPr>
          <w:p w14:paraId="37AEC133" w14:textId="77777777" w:rsidR="00EA2473" w:rsidRPr="00EA2473" w:rsidRDefault="00EA2473" w:rsidP="00745D65">
            <w:pPr>
              <w:spacing w:line="240" w:lineRule="auto"/>
              <w:jc w:val="center"/>
              <w:rPr>
                <w:sz w:val="20"/>
                <w:szCs w:val="20"/>
              </w:rPr>
            </w:pPr>
          </w:p>
        </w:tc>
        <w:tc>
          <w:tcPr>
            <w:tcW w:w="0" w:type="auto"/>
            <w:gridSpan w:val="4"/>
            <w:vAlign w:val="center"/>
            <w:hideMark/>
          </w:tcPr>
          <w:p w14:paraId="463691C7" w14:textId="1DE290CC" w:rsidR="00EA2473" w:rsidRPr="00EA2473" w:rsidRDefault="00EA2473" w:rsidP="00745D65">
            <w:pPr>
              <w:spacing w:line="240" w:lineRule="auto"/>
              <w:jc w:val="center"/>
            </w:pPr>
            <w:r w:rsidRPr="00EA2473">
              <w:rPr>
                <w:rStyle w:val="nfasis"/>
              </w:rPr>
              <w:t xml:space="preserve">Dependent variable: </w:t>
            </w:r>
            <w:r w:rsidRPr="00EA2473">
              <w:rPr>
                <w:rStyle w:val="nfasis"/>
                <w:sz w:val="20"/>
                <w:szCs w:val="20"/>
              </w:rPr>
              <w:t xml:space="preserve">: </w:t>
            </w:r>
            <w:r w:rsidRPr="00EA2473">
              <w:rPr>
                <w:sz w:val="20"/>
                <w:szCs w:val="18"/>
              </w:rPr>
              <w:t>ln(Homicides per 100,000 inhabitants)</w:t>
            </w:r>
          </w:p>
        </w:tc>
      </w:tr>
      <w:tr w:rsidR="00EA2473" w:rsidRPr="00EA2473" w14:paraId="05C04936" w14:textId="77777777" w:rsidTr="0060109F">
        <w:trPr>
          <w:divId w:val="1683166331"/>
          <w:tblHeader/>
          <w:tblCellSpacing w:w="15" w:type="dxa"/>
        </w:trPr>
        <w:tc>
          <w:tcPr>
            <w:tcW w:w="0" w:type="auto"/>
            <w:vAlign w:val="center"/>
            <w:hideMark/>
          </w:tcPr>
          <w:p w14:paraId="6555FDAC" w14:textId="77777777" w:rsidR="00EA2473" w:rsidRPr="00EA2473" w:rsidRDefault="00EA2473" w:rsidP="00745D65">
            <w:pPr>
              <w:spacing w:line="240" w:lineRule="auto"/>
              <w:jc w:val="center"/>
            </w:pPr>
          </w:p>
        </w:tc>
        <w:tc>
          <w:tcPr>
            <w:tcW w:w="0" w:type="auto"/>
            <w:gridSpan w:val="4"/>
            <w:tcBorders>
              <w:bottom w:val="single" w:sz="6" w:space="0" w:color="000000"/>
            </w:tcBorders>
            <w:vAlign w:val="center"/>
            <w:hideMark/>
          </w:tcPr>
          <w:p w14:paraId="2EF19A7C" w14:textId="77777777" w:rsidR="00EA2473" w:rsidRPr="00EA2473" w:rsidRDefault="00EA2473" w:rsidP="00745D65">
            <w:pPr>
              <w:spacing w:line="240" w:lineRule="auto"/>
              <w:jc w:val="center"/>
              <w:rPr>
                <w:sz w:val="20"/>
                <w:szCs w:val="20"/>
              </w:rPr>
            </w:pPr>
          </w:p>
        </w:tc>
      </w:tr>
      <w:tr w:rsidR="00EA2473" w:rsidRPr="00EA2473" w14:paraId="2B8677F6" w14:textId="77777777" w:rsidTr="0060109F">
        <w:trPr>
          <w:divId w:val="1683166331"/>
          <w:tblHeader/>
          <w:tblCellSpacing w:w="15" w:type="dxa"/>
        </w:trPr>
        <w:tc>
          <w:tcPr>
            <w:tcW w:w="0" w:type="auto"/>
            <w:vAlign w:val="center"/>
            <w:hideMark/>
          </w:tcPr>
          <w:p w14:paraId="3CC55F01" w14:textId="77777777" w:rsidR="00EA2473" w:rsidRPr="00EA2473" w:rsidRDefault="00EA2473" w:rsidP="00745D65">
            <w:pPr>
              <w:spacing w:line="240" w:lineRule="auto"/>
              <w:jc w:val="center"/>
              <w:rPr>
                <w:sz w:val="20"/>
                <w:szCs w:val="20"/>
              </w:rPr>
            </w:pPr>
          </w:p>
        </w:tc>
        <w:tc>
          <w:tcPr>
            <w:tcW w:w="0" w:type="auto"/>
            <w:gridSpan w:val="4"/>
            <w:vAlign w:val="center"/>
            <w:hideMark/>
          </w:tcPr>
          <w:p w14:paraId="7ADA80A7" w14:textId="77777777" w:rsidR="00EA2473" w:rsidRPr="00EA2473" w:rsidRDefault="00EA2473" w:rsidP="00745D65">
            <w:pPr>
              <w:spacing w:line="240" w:lineRule="auto"/>
              <w:rPr>
                <w:sz w:val="20"/>
                <w:szCs w:val="20"/>
              </w:rPr>
            </w:pPr>
          </w:p>
        </w:tc>
      </w:tr>
      <w:tr w:rsidR="00EA2473" w:rsidRPr="00EA2473" w14:paraId="52450549" w14:textId="77777777" w:rsidTr="0060109F">
        <w:trPr>
          <w:divId w:val="1683166331"/>
          <w:tblHeader/>
          <w:tblCellSpacing w:w="15" w:type="dxa"/>
        </w:trPr>
        <w:tc>
          <w:tcPr>
            <w:tcW w:w="0" w:type="auto"/>
            <w:vAlign w:val="center"/>
            <w:hideMark/>
          </w:tcPr>
          <w:p w14:paraId="60B4E46B" w14:textId="77777777" w:rsidR="00EA2473" w:rsidRPr="00EA2473" w:rsidRDefault="00EA2473" w:rsidP="00745D65">
            <w:pPr>
              <w:spacing w:line="240" w:lineRule="auto"/>
              <w:jc w:val="center"/>
              <w:rPr>
                <w:sz w:val="20"/>
                <w:szCs w:val="20"/>
              </w:rPr>
            </w:pPr>
          </w:p>
        </w:tc>
        <w:tc>
          <w:tcPr>
            <w:tcW w:w="0" w:type="auto"/>
            <w:vAlign w:val="center"/>
            <w:hideMark/>
          </w:tcPr>
          <w:p w14:paraId="16ABC4B9" w14:textId="77777777" w:rsidR="00EA2473" w:rsidRPr="00EA2473" w:rsidRDefault="00EA2473" w:rsidP="00745D65">
            <w:pPr>
              <w:spacing w:line="240" w:lineRule="auto"/>
              <w:jc w:val="center"/>
            </w:pPr>
            <w:r w:rsidRPr="00EA2473">
              <w:t>1998-2006</w:t>
            </w:r>
          </w:p>
        </w:tc>
        <w:tc>
          <w:tcPr>
            <w:tcW w:w="0" w:type="auto"/>
            <w:vAlign w:val="center"/>
            <w:hideMark/>
          </w:tcPr>
          <w:p w14:paraId="56A6BD9B" w14:textId="77777777" w:rsidR="00EA2473" w:rsidRPr="00EA2473" w:rsidRDefault="00EA2473" w:rsidP="00745D65">
            <w:pPr>
              <w:spacing w:line="240" w:lineRule="auto"/>
              <w:jc w:val="center"/>
            </w:pPr>
            <w:r w:rsidRPr="00EA2473">
              <w:t>2007-2011</w:t>
            </w:r>
          </w:p>
        </w:tc>
        <w:tc>
          <w:tcPr>
            <w:tcW w:w="0" w:type="auto"/>
            <w:vAlign w:val="center"/>
            <w:hideMark/>
          </w:tcPr>
          <w:p w14:paraId="55C4B953" w14:textId="77777777" w:rsidR="00EA2473" w:rsidRPr="00EA2473" w:rsidRDefault="00EA2473" w:rsidP="00745D65">
            <w:pPr>
              <w:spacing w:line="240" w:lineRule="auto"/>
              <w:jc w:val="center"/>
            </w:pPr>
            <w:r w:rsidRPr="00EA2473">
              <w:t>2012-2014</w:t>
            </w:r>
          </w:p>
        </w:tc>
        <w:tc>
          <w:tcPr>
            <w:tcW w:w="0" w:type="auto"/>
            <w:vAlign w:val="center"/>
            <w:hideMark/>
          </w:tcPr>
          <w:p w14:paraId="77069312" w14:textId="77777777" w:rsidR="00EA2473" w:rsidRPr="00EA2473" w:rsidRDefault="00EA2473" w:rsidP="00745D65">
            <w:pPr>
              <w:spacing w:line="240" w:lineRule="auto"/>
              <w:jc w:val="center"/>
            </w:pPr>
            <w:r w:rsidRPr="00EA2473">
              <w:t>2015-2017</w:t>
            </w:r>
          </w:p>
        </w:tc>
      </w:tr>
      <w:tr w:rsidR="00EA2473" w:rsidRPr="00EA2473" w14:paraId="70DE8785" w14:textId="77777777" w:rsidTr="0060109F">
        <w:trPr>
          <w:divId w:val="1683166331"/>
          <w:tblHeader/>
          <w:tblCellSpacing w:w="15" w:type="dxa"/>
        </w:trPr>
        <w:tc>
          <w:tcPr>
            <w:tcW w:w="0" w:type="auto"/>
            <w:vAlign w:val="center"/>
            <w:hideMark/>
          </w:tcPr>
          <w:p w14:paraId="3CE8A327" w14:textId="77777777" w:rsidR="00EA2473" w:rsidRPr="00EA2473" w:rsidRDefault="00EA2473" w:rsidP="00745D65">
            <w:pPr>
              <w:spacing w:line="240" w:lineRule="auto"/>
              <w:jc w:val="center"/>
            </w:pPr>
          </w:p>
        </w:tc>
        <w:tc>
          <w:tcPr>
            <w:tcW w:w="0" w:type="auto"/>
            <w:vAlign w:val="center"/>
            <w:hideMark/>
          </w:tcPr>
          <w:p w14:paraId="43C7DCA5" w14:textId="77777777" w:rsidR="00EA2473" w:rsidRPr="00EA2473" w:rsidRDefault="00EA2473" w:rsidP="00745D65">
            <w:pPr>
              <w:spacing w:line="240" w:lineRule="auto"/>
              <w:jc w:val="center"/>
            </w:pPr>
            <w:r w:rsidRPr="00EA2473">
              <w:t>(1)</w:t>
            </w:r>
          </w:p>
        </w:tc>
        <w:tc>
          <w:tcPr>
            <w:tcW w:w="0" w:type="auto"/>
            <w:vAlign w:val="center"/>
            <w:hideMark/>
          </w:tcPr>
          <w:p w14:paraId="656878BC" w14:textId="77777777" w:rsidR="00EA2473" w:rsidRPr="00EA2473" w:rsidRDefault="00EA2473" w:rsidP="00745D65">
            <w:pPr>
              <w:spacing w:line="240" w:lineRule="auto"/>
              <w:jc w:val="center"/>
            </w:pPr>
            <w:r w:rsidRPr="00EA2473">
              <w:t>(2)</w:t>
            </w:r>
          </w:p>
        </w:tc>
        <w:tc>
          <w:tcPr>
            <w:tcW w:w="0" w:type="auto"/>
            <w:vAlign w:val="center"/>
            <w:hideMark/>
          </w:tcPr>
          <w:p w14:paraId="73ECB97B" w14:textId="77777777" w:rsidR="00EA2473" w:rsidRPr="00EA2473" w:rsidRDefault="00EA2473" w:rsidP="00745D65">
            <w:pPr>
              <w:spacing w:line="240" w:lineRule="auto"/>
              <w:jc w:val="center"/>
            </w:pPr>
            <w:r w:rsidRPr="00EA2473">
              <w:t>(3)</w:t>
            </w:r>
          </w:p>
        </w:tc>
        <w:tc>
          <w:tcPr>
            <w:tcW w:w="0" w:type="auto"/>
            <w:vAlign w:val="center"/>
            <w:hideMark/>
          </w:tcPr>
          <w:p w14:paraId="5B94A72E" w14:textId="77777777" w:rsidR="00EA2473" w:rsidRPr="00EA2473" w:rsidRDefault="00EA2473" w:rsidP="00745D65">
            <w:pPr>
              <w:spacing w:line="240" w:lineRule="auto"/>
              <w:jc w:val="center"/>
            </w:pPr>
            <w:r w:rsidRPr="00EA2473">
              <w:t>(4)</w:t>
            </w:r>
          </w:p>
        </w:tc>
      </w:tr>
      <w:tr w:rsidR="00EA2473" w:rsidRPr="00EA2473" w14:paraId="779AF9FE" w14:textId="77777777">
        <w:trPr>
          <w:divId w:val="1683166331"/>
          <w:tblCellSpacing w:w="15" w:type="dxa"/>
        </w:trPr>
        <w:tc>
          <w:tcPr>
            <w:tcW w:w="0" w:type="auto"/>
            <w:gridSpan w:val="5"/>
            <w:tcBorders>
              <w:bottom w:val="single" w:sz="6" w:space="0" w:color="000000"/>
            </w:tcBorders>
            <w:vAlign w:val="center"/>
            <w:hideMark/>
          </w:tcPr>
          <w:p w14:paraId="2401E42B" w14:textId="77777777" w:rsidR="00EA2473" w:rsidRPr="00EA2473" w:rsidRDefault="00EA2473" w:rsidP="00745D65">
            <w:pPr>
              <w:spacing w:line="240" w:lineRule="auto"/>
              <w:jc w:val="center"/>
            </w:pPr>
          </w:p>
        </w:tc>
      </w:tr>
      <w:tr w:rsidR="00EA2473" w:rsidRPr="00EA2473" w14:paraId="6C915C47" w14:textId="77777777">
        <w:trPr>
          <w:divId w:val="1683166331"/>
          <w:tblCellSpacing w:w="15" w:type="dxa"/>
        </w:trPr>
        <w:tc>
          <w:tcPr>
            <w:tcW w:w="0" w:type="auto"/>
            <w:vMerge w:val="restart"/>
            <w:vAlign w:val="center"/>
            <w:hideMark/>
          </w:tcPr>
          <w:p w14:paraId="0F758435" w14:textId="65017424" w:rsidR="00EA2473" w:rsidRPr="00EA2473" w:rsidRDefault="00EA2473" w:rsidP="00745D65">
            <w:pPr>
              <w:spacing w:line="240" w:lineRule="auto"/>
              <w:jc w:val="left"/>
            </w:pPr>
            <w:r w:rsidRPr="00EA2473">
              <w:t>Proportion of beneficiaries</w:t>
            </w:r>
          </w:p>
        </w:tc>
        <w:tc>
          <w:tcPr>
            <w:tcW w:w="0" w:type="auto"/>
            <w:vAlign w:val="center"/>
            <w:hideMark/>
          </w:tcPr>
          <w:p w14:paraId="2A5D8D58" w14:textId="77777777" w:rsidR="00EA2473" w:rsidRPr="00EA2473" w:rsidRDefault="00EA2473" w:rsidP="00745D65">
            <w:pPr>
              <w:spacing w:line="240" w:lineRule="auto"/>
              <w:jc w:val="center"/>
            </w:pPr>
            <w:r w:rsidRPr="00EA2473">
              <w:t>-0.009</w:t>
            </w:r>
            <w:r w:rsidRPr="00EA2473">
              <w:rPr>
                <w:vertAlign w:val="superscript"/>
              </w:rPr>
              <w:t>***</w:t>
            </w:r>
          </w:p>
        </w:tc>
        <w:tc>
          <w:tcPr>
            <w:tcW w:w="0" w:type="auto"/>
            <w:vAlign w:val="center"/>
            <w:hideMark/>
          </w:tcPr>
          <w:p w14:paraId="62042343" w14:textId="77777777" w:rsidR="00EA2473" w:rsidRPr="00EA2473" w:rsidRDefault="00EA2473" w:rsidP="00745D65">
            <w:pPr>
              <w:spacing w:line="240" w:lineRule="auto"/>
              <w:jc w:val="center"/>
            </w:pPr>
            <w:r w:rsidRPr="00EA2473">
              <w:t>0.017</w:t>
            </w:r>
            <w:r w:rsidRPr="00EA2473">
              <w:rPr>
                <w:vertAlign w:val="superscript"/>
              </w:rPr>
              <w:t>***</w:t>
            </w:r>
          </w:p>
        </w:tc>
        <w:tc>
          <w:tcPr>
            <w:tcW w:w="0" w:type="auto"/>
            <w:vAlign w:val="center"/>
            <w:hideMark/>
          </w:tcPr>
          <w:p w14:paraId="53C9A751" w14:textId="77777777" w:rsidR="00EA2473" w:rsidRPr="00EA2473" w:rsidRDefault="00EA2473" w:rsidP="00745D65">
            <w:pPr>
              <w:spacing w:line="240" w:lineRule="auto"/>
              <w:jc w:val="center"/>
            </w:pPr>
            <w:r w:rsidRPr="00EA2473">
              <w:t>0.002</w:t>
            </w:r>
          </w:p>
        </w:tc>
        <w:tc>
          <w:tcPr>
            <w:tcW w:w="0" w:type="auto"/>
            <w:vAlign w:val="center"/>
            <w:hideMark/>
          </w:tcPr>
          <w:p w14:paraId="7A24B06E" w14:textId="77777777" w:rsidR="00EA2473" w:rsidRPr="00EA2473" w:rsidRDefault="00EA2473" w:rsidP="00745D65">
            <w:pPr>
              <w:spacing w:line="240" w:lineRule="auto"/>
              <w:jc w:val="center"/>
            </w:pPr>
            <w:r w:rsidRPr="00EA2473">
              <w:t>-0.018</w:t>
            </w:r>
            <w:r w:rsidRPr="00EA2473">
              <w:rPr>
                <w:vertAlign w:val="superscript"/>
              </w:rPr>
              <w:t>***</w:t>
            </w:r>
          </w:p>
        </w:tc>
      </w:tr>
      <w:tr w:rsidR="00EA2473" w:rsidRPr="00EA2473" w14:paraId="7992B1E0" w14:textId="77777777" w:rsidTr="00EA2473">
        <w:trPr>
          <w:divId w:val="1683166331"/>
          <w:tblCellSpacing w:w="15" w:type="dxa"/>
        </w:trPr>
        <w:tc>
          <w:tcPr>
            <w:tcW w:w="0" w:type="auto"/>
            <w:vMerge/>
            <w:tcBorders>
              <w:bottom w:val="single" w:sz="4" w:space="0" w:color="auto"/>
            </w:tcBorders>
            <w:vAlign w:val="center"/>
            <w:hideMark/>
          </w:tcPr>
          <w:p w14:paraId="1F8DF46D" w14:textId="77777777" w:rsidR="00EA2473" w:rsidRPr="00EA2473" w:rsidRDefault="00EA2473" w:rsidP="00745D65">
            <w:pPr>
              <w:spacing w:line="240" w:lineRule="auto"/>
              <w:jc w:val="center"/>
            </w:pPr>
          </w:p>
        </w:tc>
        <w:tc>
          <w:tcPr>
            <w:tcW w:w="0" w:type="auto"/>
            <w:tcBorders>
              <w:bottom w:val="single" w:sz="4" w:space="0" w:color="auto"/>
            </w:tcBorders>
            <w:vAlign w:val="center"/>
            <w:hideMark/>
          </w:tcPr>
          <w:p w14:paraId="23E6AAFA" w14:textId="77777777" w:rsidR="00EA2473" w:rsidRPr="00EA2473" w:rsidRDefault="00EA2473" w:rsidP="00745D65">
            <w:pPr>
              <w:spacing w:line="240" w:lineRule="auto"/>
              <w:jc w:val="center"/>
            </w:pPr>
            <w:r w:rsidRPr="00EA2473">
              <w:t>(0.001)</w:t>
            </w:r>
          </w:p>
        </w:tc>
        <w:tc>
          <w:tcPr>
            <w:tcW w:w="0" w:type="auto"/>
            <w:tcBorders>
              <w:bottom w:val="single" w:sz="4" w:space="0" w:color="auto"/>
            </w:tcBorders>
            <w:vAlign w:val="center"/>
            <w:hideMark/>
          </w:tcPr>
          <w:p w14:paraId="633A0732" w14:textId="77777777" w:rsidR="00EA2473" w:rsidRPr="00EA2473" w:rsidRDefault="00EA2473" w:rsidP="00745D65">
            <w:pPr>
              <w:spacing w:line="240" w:lineRule="auto"/>
              <w:jc w:val="center"/>
            </w:pPr>
            <w:r w:rsidRPr="00EA2473">
              <w:t>(0.003)</w:t>
            </w:r>
          </w:p>
        </w:tc>
        <w:tc>
          <w:tcPr>
            <w:tcW w:w="0" w:type="auto"/>
            <w:tcBorders>
              <w:bottom w:val="single" w:sz="4" w:space="0" w:color="auto"/>
            </w:tcBorders>
            <w:vAlign w:val="center"/>
            <w:hideMark/>
          </w:tcPr>
          <w:p w14:paraId="4432E2DA" w14:textId="77777777" w:rsidR="00EA2473" w:rsidRPr="00EA2473" w:rsidRDefault="00EA2473" w:rsidP="00745D65">
            <w:pPr>
              <w:spacing w:line="240" w:lineRule="auto"/>
              <w:jc w:val="center"/>
            </w:pPr>
            <w:r w:rsidRPr="00EA2473">
              <w:t>(0.005)</w:t>
            </w:r>
          </w:p>
        </w:tc>
        <w:tc>
          <w:tcPr>
            <w:tcW w:w="0" w:type="auto"/>
            <w:tcBorders>
              <w:bottom w:val="single" w:sz="4" w:space="0" w:color="auto"/>
            </w:tcBorders>
            <w:vAlign w:val="center"/>
            <w:hideMark/>
          </w:tcPr>
          <w:p w14:paraId="6F35AF4B" w14:textId="77777777" w:rsidR="00EA2473" w:rsidRPr="00EA2473" w:rsidRDefault="00EA2473" w:rsidP="00745D65">
            <w:pPr>
              <w:spacing w:line="240" w:lineRule="auto"/>
              <w:jc w:val="center"/>
            </w:pPr>
            <w:r w:rsidRPr="00EA2473">
              <w:t>(0.006)</w:t>
            </w:r>
          </w:p>
        </w:tc>
      </w:tr>
      <w:tr w:rsidR="00EA2473" w:rsidRPr="00EA2473" w14:paraId="7A0D482D" w14:textId="77777777">
        <w:trPr>
          <w:divId w:val="1683166331"/>
          <w:tblCellSpacing w:w="15" w:type="dxa"/>
        </w:trPr>
        <w:tc>
          <w:tcPr>
            <w:tcW w:w="0" w:type="auto"/>
            <w:vAlign w:val="center"/>
          </w:tcPr>
          <w:p w14:paraId="0E26201B" w14:textId="5E7C27BB" w:rsidR="00EA2473" w:rsidRPr="00EA2473" w:rsidRDefault="00EA2473" w:rsidP="00745D65">
            <w:pPr>
              <w:spacing w:line="240" w:lineRule="auto"/>
              <w:jc w:val="left"/>
            </w:pPr>
            <w:r w:rsidRPr="00EA2473">
              <w:t>Observations</w:t>
            </w:r>
          </w:p>
        </w:tc>
        <w:tc>
          <w:tcPr>
            <w:tcW w:w="0" w:type="auto"/>
            <w:vAlign w:val="center"/>
          </w:tcPr>
          <w:p w14:paraId="67AA6BA5" w14:textId="5C0D08D3" w:rsidR="00EA2473" w:rsidRPr="00EA2473" w:rsidRDefault="00EA2473" w:rsidP="00745D65">
            <w:pPr>
              <w:spacing w:line="240" w:lineRule="auto"/>
              <w:jc w:val="center"/>
            </w:pPr>
            <w:r w:rsidRPr="00EA2473">
              <w:t>19,007</w:t>
            </w:r>
          </w:p>
        </w:tc>
        <w:tc>
          <w:tcPr>
            <w:tcW w:w="0" w:type="auto"/>
            <w:vAlign w:val="center"/>
          </w:tcPr>
          <w:p w14:paraId="0FF08FDB" w14:textId="7B1862F6" w:rsidR="00EA2473" w:rsidRPr="00EA2473" w:rsidRDefault="00EA2473" w:rsidP="00745D65">
            <w:pPr>
              <w:spacing w:line="240" w:lineRule="auto"/>
              <w:jc w:val="center"/>
            </w:pPr>
            <w:r w:rsidRPr="00EA2473">
              <w:t>11,527</w:t>
            </w:r>
          </w:p>
        </w:tc>
        <w:tc>
          <w:tcPr>
            <w:tcW w:w="0" w:type="auto"/>
            <w:vAlign w:val="center"/>
          </w:tcPr>
          <w:p w14:paraId="1ACB8227" w14:textId="71996F2D" w:rsidR="00EA2473" w:rsidRPr="00EA2473" w:rsidRDefault="00EA2473" w:rsidP="00745D65">
            <w:pPr>
              <w:spacing w:line="240" w:lineRule="auto"/>
              <w:jc w:val="center"/>
            </w:pPr>
            <w:r w:rsidRPr="00EA2473">
              <w:t>6,764</w:t>
            </w:r>
          </w:p>
        </w:tc>
        <w:tc>
          <w:tcPr>
            <w:tcW w:w="0" w:type="auto"/>
            <w:vAlign w:val="center"/>
          </w:tcPr>
          <w:p w14:paraId="0C4CD17C" w14:textId="264AFC46" w:rsidR="00EA2473" w:rsidRPr="00EA2473" w:rsidRDefault="00EA2473" w:rsidP="00745D65">
            <w:pPr>
              <w:spacing w:line="240" w:lineRule="auto"/>
              <w:jc w:val="center"/>
            </w:pPr>
            <w:r w:rsidRPr="00EA2473">
              <w:t>6,858</w:t>
            </w:r>
          </w:p>
        </w:tc>
      </w:tr>
      <w:tr w:rsidR="00EA2473" w:rsidRPr="00EA2473" w14:paraId="4BD4B015" w14:textId="77777777">
        <w:trPr>
          <w:divId w:val="1683166331"/>
          <w:tblCellSpacing w:w="15" w:type="dxa"/>
        </w:trPr>
        <w:tc>
          <w:tcPr>
            <w:tcW w:w="0" w:type="auto"/>
            <w:vAlign w:val="center"/>
          </w:tcPr>
          <w:p w14:paraId="2707E02A" w14:textId="25BCC4B3" w:rsidR="00EA2473" w:rsidRPr="00EA2473" w:rsidRDefault="00EA2473" w:rsidP="00745D65">
            <w:pPr>
              <w:spacing w:line="240" w:lineRule="auto"/>
              <w:jc w:val="left"/>
            </w:pPr>
            <w:r w:rsidRPr="00EA2473">
              <w:t>R</w:t>
            </w:r>
            <w:r w:rsidRPr="00EA2473">
              <w:rPr>
                <w:vertAlign w:val="superscript"/>
              </w:rPr>
              <w:t>2</w:t>
            </w:r>
          </w:p>
        </w:tc>
        <w:tc>
          <w:tcPr>
            <w:tcW w:w="0" w:type="auto"/>
            <w:vAlign w:val="center"/>
          </w:tcPr>
          <w:p w14:paraId="742F6028" w14:textId="55D2D481" w:rsidR="00EA2473" w:rsidRPr="00EA2473" w:rsidRDefault="00EA2473" w:rsidP="00745D65">
            <w:pPr>
              <w:spacing w:line="240" w:lineRule="auto"/>
              <w:jc w:val="center"/>
            </w:pPr>
            <w:r w:rsidRPr="00EA2473">
              <w:t>0.009</w:t>
            </w:r>
          </w:p>
        </w:tc>
        <w:tc>
          <w:tcPr>
            <w:tcW w:w="0" w:type="auto"/>
            <w:vAlign w:val="center"/>
          </w:tcPr>
          <w:p w14:paraId="5888C183" w14:textId="142F2BA9" w:rsidR="00EA2473" w:rsidRPr="00EA2473" w:rsidRDefault="00EA2473" w:rsidP="00745D65">
            <w:pPr>
              <w:spacing w:line="240" w:lineRule="auto"/>
              <w:jc w:val="center"/>
            </w:pPr>
            <w:r w:rsidRPr="00EA2473">
              <w:t>0.005</w:t>
            </w:r>
          </w:p>
        </w:tc>
        <w:tc>
          <w:tcPr>
            <w:tcW w:w="0" w:type="auto"/>
            <w:vAlign w:val="center"/>
          </w:tcPr>
          <w:p w14:paraId="1174967C" w14:textId="70AAC137" w:rsidR="00EA2473" w:rsidRPr="00EA2473" w:rsidRDefault="00EA2473" w:rsidP="00745D65">
            <w:pPr>
              <w:spacing w:line="240" w:lineRule="auto"/>
              <w:jc w:val="center"/>
            </w:pPr>
            <w:r w:rsidRPr="00EA2473">
              <w:t>0.0001</w:t>
            </w:r>
          </w:p>
        </w:tc>
        <w:tc>
          <w:tcPr>
            <w:tcW w:w="0" w:type="auto"/>
            <w:vAlign w:val="center"/>
          </w:tcPr>
          <w:p w14:paraId="40BDC8FF" w14:textId="61C35E7A" w:rsidR="00EA2473" w:rsidRPr="00EA2473" w:rsidRDefault="00EA2473" w:rsidP="00745D65">
            <w:pPr>
              <w:spacing w:line="240" w:lineRule="auto"/>
              <w:jc w:val="center"/>
            </w:pPr>
            <w:r w:rsidRPr="00EA2473">
              <w:t>0.002</w:t>
            </w:r>
          </w:p>
        </w:tc>
      </w:tr>
      <w:tr w:rsidR="00EA2473" w:rsidRPr="00EA2473" w14:paraId="4AB4B4A2" w14:textId="77777777">
        <w:trPr>
          <w:divId w:val="1683166331"/>
          <w:tblCellSpacing w:w="15" w:type="dxa"/>
        </w:trPr>
        <w:tc>
          <w:tcPr>
            <w:tcW w:w="0" w:type="auto"/>
            <w:vAlign w:val="center"/>
          </w:tcPr>
          <w:p w14:paraId="1FCA1B03" w14:textId="1F0C6622" w:rsidR="00EA2473" w:rsidRPr="00EA2473" w:rsidRDefault="00EA2473" w:rsidP="00745D65">
            <w:pPr>
              <w:spacing w:line="240" w:lineRule="auto"/>
              <w:jc w:val="left"/>
            </w:pPr>
            <w:r w:rsidRPr="00EA2473">
              <w:t>Adjusted R</w:t>
            </w:r>
            <w:r w:rsidRPr="00EA2473">
              <w:rPr>
                <w:vertAlign w:val="superscript"/>
              </w:rPr>
              <w:t>2</w:t>
            </w:r>
          </w:p>
        </w:tc>
        <w:tc>
          <w:tcPr>
            <w:tcW w:w="0" w:type="auto"/>
            <w:vAlign w:val="center"/>
          </w:tcPr>
          <w:p w14:paraId="277B0DD8" w14:textId="39B6EAD6" w:rsidR="00EA2473" w:rsidRPr="00EA2473" w:rsidRDefault="00EA2473" w:rsidP="00745D65">
            <w:pPr>
              <w:spacing w:line="240" w:lineRule="auto"/>
              <w:jc w:val="center"/>
            </w:pPr>
            <w:r w:rsidRPr="00EA2473">
              <w:t>-0.132</w:t>
            </w:r>
          </w:p>
        </w:tc>
        <w:tc>
          <w:tcPr>
            <w:tcW w:w="0" w:type="auto"/>
            <w:vAlign w:val="center"/>
          </w:tcPr>
          <w:p w14:paraId="36CEE372" w14:textId="395BEE55" w:rsidR="00EA2473" w:rsidRPr="00EA2473" w:rsidRDefault="00EA2473" w:rsidP="00745D65">
            <w:pPr>
              <w:spacing w:line="240" w:lineRule="auto"/>
              <w:jc w:val="center"/>
            </w:pPr>
            <w:r w:rsidRPr="00EA2473">
              <w:t>-0.251</w:t>
            </w:r>
          </w:p>
        </w:tc>
        <w:tc>
          <w:tcPr>
            <w:tcW w:w="0" w:type="auto"/>
            <w:vAlign w:val="center"/>
          </w:tcPr>
          <w:p w14:paraId="39F86D4C" w14:textId="16D2FD83" w:rsidR="00EA2473" w:rsidRPr="00EA2473" w:rsidRDefault="00EA2473" w:rsidP="00745D65">
            <w:pPr>
              <w:spacing w:line="240" w:lineRule="auto"/>
              <w:jc w:val="center"/>
            </w:pPr>
            <w:r w:rsidRPr="00EA2473">
              <w:t>-0.518</w:t>
            </w:r>
          </w:p>
        </w:tc>
        <w:tc>
          <w:tcPr>
            <w:tcW w:w="0" w:type="auto"/>
            <w:vAlign w:val="center"/>
          </w:tcPr>
          <w:p w14:paraId="0A85D122" w14:textId="37543AC5" w:rsidR="00EA2473" w:rsidRPr="00EA2473" w:rsidRDefault="00EA2473" w:rsidP="00745D65">
            <w:pPr>
              <w:spacing w:line="240" w:lineRule="auto"/>
              <w:jc w:val="center"/>
            </w:pPr>
            <w:r w:rsidRPr="00EA2473">
              <w:t>-0.506</w:t>
            </w:r>
          </w:p>
        </w:tc>
      </w:tr>
      <w:tr w:rsidR="00EA2473" w:rsidRPr="00EA2473" w14:paraId="14B9FBF8" w14:textId="77777777">
        <w:trPr>
          <w:divId w:val="1683166331"/>
          <w:tblCellSpacing w:w="15" w:type="dxa"/>
        </w:trPr>
        <w:tc>
          <w:tcPr>
            <w:tcW w:w="0" w:type="auto"/>
            <w:vAlign w:val="center"/>
          </w:tcPr>
          <w:p w14:paraId="573F4C4C" w14:textId="355F698A" w:rsidR="00EA2473" w:rsidRPr="00EA2473" w:rsidRDefault="00EA2473" w:rsidP="00745D65">
            <w:pPr>
              <w:spacing w:line="240" w:lineRule="auto"/>
              <w:jc w:val="left"/>
            </w:pPr>
            <w:r w:rsidRPr="00EA2473">
              <w:t>F Statistic</w:t>
            </w:r>
          </w:p>
        </w:tc>
        <w:tc>
          <w:tcPr>
            <w:tcW w:w="0" w:type="auto"/>
            <w:vAlign w:val="center"/>
          </w:tcPr>
          <w:p w14:paraId="325EEF1B" w14:textId="2860A209" w:rsidR="00EA2473" w:rsidRPr="00EA2473" w:rsidRDefault="00EA2473" w:rsidP="00745D65">
            <w:pPr>
              <w:spacing w:line="240" w:lineRule="auto"/>
              <w:jc w:val="center"/>
            </w:pPr>
            <w:r w:rsidRPr="00EA2473">
              <w:t>142.989</w:t>
            </w:r>
            <w:r w:rsidRPr="00EA2473">
              <w:rPr>
                <w:vertAlign w:val="superscript"/>
              </w:rPr>
              <w:t>***</w:t>
            </w:r>
            <w:r w:rsidRPr="00EA2473">
              <w:t xml:space="preserve"> (df = 1; 16641)</w:t>
            </w:r>
          </w:p>
        </w:tc>
        <w:tc>
          <w:tcPr>
            <w:tcW w:w="0" w:type="auto"/>
            <w:vAlign w:val="center"/>
          </w:tcPr>
          <w:p w14:paraId="7F079D12" w14:textId="1E34F103" w:rsidR="00EA2473" w:rsidRPr="00EA2473" w:rsidRDefault="00EA2473" w:rsidP="00745D65">
            <w:pPr>
              <w:spacing w:line="240" w:lineRule="auto"/>
              <w:jc w:val="center"/>
            </w:pPr>
            <w:r w:rsidRPr="00EA2473">
              <w:t>44.998</w:t>
            </w:r>
            <w:r w:rsidRPr="00EA2473">
              <w:rPr>
                <w:vertAlign w:val="superscript"/>
              </w:rPr>
              <w:t>***</w:t>
            </w:r>
            <w:r w:rsidRPr="00EA2473">
              <w:t xml:space="preserve"> (df = 1; 9170)</w:t>
            </w:r>
          </w:p>
        </w:tc>
        <w:tc>
          <w:tcPr>
            <w:tcW w:w="0" w:type="auto"/>
            <w:vAlign w:val="center"/>
          </w:tcPr>
          <w:p w14:paraId="6221B991" w14:textId="700ECD57" w:rsidR="00EA2473" w:rsidRPr="00EA2473" w:rsidRDefault="00EA2473" w:rsidP="00745D65">
            <w:pPr>
              <w:spacing w:line="240" w:lineRule="auto"/>
              <w:jc w:val="center"/>
            </w:pPr>
            <w:r w:rsidRPr="00EA2473">
              <w:t>0.252 (df = 1; 4455)</w:t>
            </w:r>
          </w:p>
        </w:tc>
        <w:tc>
          <w:tcPr>
            <w:tcW w:w="0" w:type="auto"/>
            <w:vAlign w:val="center"/>
          </w:tcPr>
          <w:p w14:paraId="42D8DD99" w14:textId="02E866DD" w:rsidR="00EA2473" w:rsidRPr="00EA2473" w:rsidRDefault="00EA2473" w:rsidP="00745D65">
            <w:pPr>
              <w:spacing w:line="240" w:lineRule="auto"/>
              <w:jc w:val="center"/>
            </w:pPr>
            <w:r w:rsidRPr="00EA2473">
              <w:t>10.335</w:t>
            </w:r>
            <w:r w:rsidRPr="00EA2473">
              <w:rPr>
                <w:vertAlign w:val="superscript"/>
              </w:rPr>
              <w:t>***</w:t>
            </w:r>
            <w:r w:rsidRPr="00EA2473">
              <w:t xml:space="preserve"> (df = 1; 4543)</w:t>
            </w:r>
          </w:p>
        </w:tc>
      </w:tr>
      <w:tr w:rsidR="00EA2473" w:rsidRPr="00EA2473" w14:paraId="5162CAC5" w14:textId="77777777">
        <w:trPr>
          <w:divId w:val="1683166331"/>
          <w:tblCellSpacing w:w="15" w:type="dxa"/>
        </w:trPr>
        <w:tc>
          <w:tcPr>
            <w:tcW w:w="0" w:type="auto"/>
            <w:gridSpan w:val="5"/>
            <w:tcBorders>
              <w:bottom w:val="single" w:sz="6" w:space="0" w:color="000000"/>
            </w:tcBorders>
            <w:vAlign w:val="center"/>
            <w:hideMark/>
          </w:tcPr>
          <w:p w14:paraId="59E21595" w14:textId="77777777" w:rsidR="00EA2473" w:rsidRPr="00EA2473" w:rsidRDefault="00EA2473" w:rsidP="00745D65">
            <w:pPr>
              <w:spacing w:line="240" w:lineRule="auto"/>
              <w:jc w:val="center"/>
              <w:rPr>
                <w:sz w:val="20"/>
                <w:szCs w:val="20"/>
              </w:rPr>
            </w:pPr>
          </w:p>
        </w:tc>
      </w:tr>
      <w:tr w:rsidR="00EA2473" w:rsidRPr="00EA2473" w14:paraId="1C837B17" w14:textId="77777777">
        <w:trPr>
          <w:divId w:val="1683166331"/>
          <w:tblCellSpacing w:w="15" w:type="dxa"/>
        </w:trPr>
        <w:tc>
          <w:tcPr>
            <w:tcW w:w="0" w:type="auto"/>
            <w:vAlign w:val="center"/>
            <w:hideMark/>
          </w:tcPr>
          <w:p w14:paraId="5609D902" w14:textId="77777777" w:rsidR="00EA2473" w:rsidRPr="00EA2473" w:rsidRDefault="00EA2473" w:rsidP="00745D65">
            <w:pPr>
              <w:spacing w:line="240" w:lineRule="auto"/>
              <w:jc w:val="left"/>
            </w:pPr>
            <w:r w:rsidRPr="00EA2473">
              <w:rPr>
                <w:rStyle w:val="nfasis"/>
              </w:rPr>
              <w:t>Note:</w:t>
            </w:r>
          </w:p>
        </w:tc>
        <w:tc>
          <w:tcPr>
            <w:tcW w:w="0" w:type="auto"/>
            <w:gridSpan w:val="4"/>
            <w:vAlign w:val="center"/>
            <w:hideMark/>
          </w:tcPr>
          <w:p w14:paraId="52D6FBB7" w14:textId="77777777" w:rsidR="00EA2473" w:rsidRPr="00EA2473" w:rsidRDefault="00EA2473" w:rsidP="00745D65">
            <w:pPr>
              <w:spacing w:line="240" w:lineRule="auto"/>
              <w:jc w:val="right"/>
            </w:pPr>
            <w:r w:rsidRPr="00EA2473">
              <w:rPr>
                <w:vertAlign w:val="superscript"/>
              </w:rPr>
              <w:t>*</w:t>
            </w:r>
            <w:r w:rsidRPr="00EA2473">
              <w:t>p</w:t>
            </w:r>
            <w:r w:rsidRPr="00EA2473">
              <w:rPr>
                <w:vertAlign w:val="superscript"/>
              </w:rPr>
              <w:t>**</w:t>
            </w:r>
            <w:r w:rsidRPr="00EA2473">
              <w:t>p</w:t>
            </w:r>
            <w:r w:rsidRPr="00EA2473">
              <w:rPr>
                <w:vertAlign w:val="superscript"/>
              </w:rPr>
              <w:t>***</w:t>
            </w:r>
            <w:r w:rsidRPr="00EA2473">
              <w:t>p&lt;0.01</w:t>
            </w:r>
          </w:p>
        </w:tc>
      </w:tr>
    </w:tbl>
    <w:p w14:paraId="0910A5F9" w14:textId="77777777" w:rsidR="00747CBD" w:rsidRDefault="00747CBD" w:rsidP="00747CBD">
      <w:pPr>
        <w:divId w:val="720329734"/>
      </w:pPr>
    </w:p>
    <w:p w14:paraId="51F0CDCB" w14:textId="00BE1573" w:rsidR="00EA2473" w:rsidRDefault="00766073" w:rsidP="00E10D35">
      <w:pPr>
        <w:spacing w:after="120"/>
        <w:divId w:val="720329734"/>
      </w:pPr>
      <w:r>
        <w:t xml:space="preserve">A drawback for this </w:t>
      </w:r>
      <w:r w:rsidR="00747CBD">
        <w:t xml:space="preserve">reduction after 2015 in municipalities with </w:t>
      </w:r>
      <w:r w:rsidR="00B948AC">
        <w:t xml:space="preserve">a </w:t>
      </w:r>
      <w:r w:rsidR="00747CBD">
        <w:t>high proportion of beneficiaries</w:t>
      </w:r>
      <w:r>
        <w:t xml:space="preserve"> comes when we include all the variables into our model</w:t>
      </w:r>
      <w:r w:rsidR="00C73CDB">
        <w:t xml:space="preserve">. The proportion of beneficiaries in the last period remains to have a big coefficient and a negative relationship with homicides. Yet, its standard error increases and it stops to have a significant effect </w:t>
      </w:r>
      <w:r w:rsidR="00B948AC">
        <w:t>o</w:t>
      </w:r>
      <w:r w:rsidR="00C73CDB">
        <w:t xml:space="preserve">n the reduction of homicides. Moreover, none of the variables included appears to be </w:t>
      </w:r>
      <w:r w:rsidR="00C73CDB">
        <w:lastRenderedPageBreak/>
        <w:t>significant in the homicides increa</w:t>
      </w:r>
      <w:r w:rsidR="009E3985">
        <w:t>se or reduction by municipality. Nevertheless,</w:t>
      </w:r>
      <w:r w:rsidR="00C73CDB">
        <w:t xml:space="preserve"> we need to consider that the number of observations drops considerably from 6,858 in the model that only includes the proportion of beneficiaries to 2,989 since some of the variables do not have register for 2017 at the moment of writing this thesis.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679"/>
        <w:gridCol w:w="1615"/>
        <w:gridCol w:w="1495"/>
        <w:gridCol w:w="1446"/>
      </w:tblGrid>
      <w:tr w:rsidR="00C73CDB" w:rsidRPr="00C73CDB" w14:paraId="28E8B0C4" w14:textId="77777777" w:rsidTr="0060109F">
        <w:trPr>
          <w:divId w:val="848371610"/>
          <w:tblHeader/>
          <w:tblCellSpacing w:w="15" w:type="dxa"/>
        </w:trPr>
        <w:tc>
          <w:tcPr>
            <w:tcW w:w="0" w:type="auto"/>
            <w:gridSpan w:val="5"/>
            <w:tcBorders>
              <w:top w:val="nil"/>
              <w:left w:val="nil"/>
              <w:bottom w:val="nil"/>
              <w:right w:val="nil"/>
            </w:tcBorders>
            <w:vAlign w:val="center"/>
            <w:hideMark/>
          </w:tcPr>
          <w:p w14:paraId="7A97B431" w14:textId="2452B79A" w:rsidR="00C73CDB" w:rsidRPr="00C73CDB" w:rsidRDefault="0060109F" w:rsidP="00745D65">
            <w:pPr>
              <w:spacing w:line="240" w:lineRule="auto"/>
              <w:jc w:val="center"/>
            </w:pPr>
            <w:r>
              <w:rPr>
                <w:rStyle w:val="Textoennegrita"/>
              </w:rPr>
              <w:t xml:space="preserve">Table 5. </w:t>
            </w:r>
            <w:r w:rsidR="00C73CDB" w:rsidRPr="00C73CDB">
              <w:rPr>
                <w:rStyle w:val="Textoennegrita"/>
              </w:rPr>
              <w:t>Results comparing different periods, all variables</w:t>
            </w:r>
          </w:p>
        </w:tc>
      </w:tr>
      <w:tr w:rsidR="00C73CDB" w:rsidRPr="00C73CDB" w14:paraId="73DCBAED" w14:textId="77777777" w:rsidTr="0060109F">
        <w:trPr>
          <w:divId w:val="848371610"/>
          <w:tblHeader/>
          <w:tblCellSpacing w:w="15" w:type="dxa"/>
        </w:trPr>
        <w:tc>
          <w:tcPr>
            <w:tcW w:w="0" w:type="auto"/>
            <w:gridSpan w:val="5"/>
            <w:tcBorders>
              <w:bottom w:val="single" w:sz="6" w:space="0" w:color="000000"/>
            </w:tcBorders>
            <w:vAlign w:val="center"/>
            <w:hideMark/>
          </w:tcPr>
          <w:p w14:paraId="01D21783" w14:textId="77777777" w:rsidR="00C73CDB" w:rsidRPr="00C73CDB" w:rsidRDefault="00C73CDB" w:rsidP="00745D65">
            <w:pPr>
              <w:spacing w:line="240" w:lineRule="auto"/>
              <w:jc w:val="center"/>
            </w:pPr>
          </w:p>
        </w:tc>
      </w:tr>
      <w:tr w:rsidR="00C73CDB" w:rsidRPr="00C73CDB" w14:paraId="4EB8D9B4" w14:textId="77777777" w:rsidTr="0060109F">
        <w:trPr>
          <w:divId w:val="848371610"/>
          <w:tblHeader/>
          <w:tblCellSpacing w:w="15" w:type="dxa"/>
        </w:trPr>
        <w:tc>
          <w:tcPr>
            <w:tcW w:w="0" w:type="auto"/>
            <w:vAlign w:val="center"/>
            <w:hideMark/>
          </w:tcPr>
          <w:p w14:paraId="75FC1B18" w14:textId="77777777" w:rsidR="00C73CDB" w:rsidRPr="00C73CDB" w:rsidRDefault="00C73CDB" w:rsidP="00745D65">
            <w:pPr>
              <w:spacing w:line="240" w:lineRule="auto"/>
              <w:jc w:val="center"/>
              <w:rPr>
                <w:sz w:val="20"/>
                <w:szCs w:val="20"/>
              </w:rPr>
            </w:pPr>
          </w:p>
        </w:tc>
        <w:tc>
          <w:tcPr>
            <w:tcW w:w="0" w:type="auto"/>
            <w:gridSpan w:val="4"/>
            <w:vAlign w:val="center"/>
            <w:hideMark/>
          </w:tcPr>
          <w:p w14:paraId="63A8685E" w14:textId="238CC77E" w:rsidR="00C73CDB" w:rsidRPr="00C73CDB" w:rsidRDefault="00C73CDB" w:rsidP="00745D65">
            <w:pPr>
              <w:spacing w:line="240" w:lineRule="auto"/>
              <w:jc w:val="center"/>
            </w:pPr>
            <w:r w:rsidRPr="00C73CDB">
              <w:rPr>
                <w:rStyle w:val="nfasis"/>
              </w:rPr>
              <w:t>Dependent variable:</w:t>
            </w:r>
            <w:r w:rsidR="0060109F" w:rsidRPr="00EA2473">
              <w:rPr>
                <w:rStyle w:val="nfasis"/>
                <w:sz w:val="20"/>
                <w:szCs w:val="20"/>
              </w:rPr>
              <w:t xml:space="preserve"> : </w:t>
            </w:r>
            <w:r w:rsidR="0060109F" w:rsidRPr="00EA2473">
              <w:rPr>
                <w:sz w:val="20"/>
                <w:szCs w:val="18"/>
              </w:rPr>
              <w:t>ln(Homicides per 100,000 inhabitants)</w:t>
            </w:r>
          </w:p>
        </w:tc>
      </w:tr>
      <w:tr w:rsidR="00C73CDB" w:rsidRPr="00C73CDB" w14:paraId="7D3276C8" w14:textId="77777777" w:rsidTr="0060109F">
        <w:trPr>
          <w:divId w:val="848371610"/>
          <w:tblHeader/>
          <w:tblCellSpacing w:w="15" w:type="dxa"/>
        </w:trPr>
        <w:tc>
          <w:tcPr>
            <w:tcW w:w="0" w:type="auto"/>
            <w:vAlign w:val="center"/>
            <w:hideMark/>
          </w:tcPr>
          <w:p w14:paraId="2484BC63" w14:textId="77777777" w:rsidR="00C73CDB" w:rsidRPr="00C73CDB" w:rsidRDefault="00C73CDB" w:rsidP="00745D65">
            <w:pPr>
              <w:spacing w:line="240" w:lineRule="auto"/>
              <w:jc w:val="center"/>
            </w:pPr>
          </w:p>
        </w:tc>
        <w:tc>
          <w:tcPr>
            <w:tcW w:w="0" w:type="auto"/>
            <w:gridSpan w:val="4"/>
            <w:tcBorders>
              <w:bottom w:val="single" w:sz="6" w:space="0" w:color="000000"/>
            </w:tcBorders>
            <w:vAlign w:val="center"/>
            <w:hideMark/>
          </w:tcPr>
          <w:p w14:paraId="133BEE52" w14:textId="77777777" w:rsidR="00C73CDB" w:rsidRPr="00C73CDB" w:rsidRDefault="00C73CDB" w:rsidP="00745D65">
            <w:pPr>
              <w:spacing w:line="240" w:lineRule="auto"/>
              <w:jc w:val="center"/>
              <w:rPr>
                <w:sz w:val="20"/>
                <w:szCs w:val="20"/>
              </w:rPr>
            </w:pPr>
          </w:p>
        </w:tc>
      </w:tr>
      <w:tr w:rsidR="00C73CDB" w:rsidRPr="00C73CDB" w14:paraId="7E483553" w14:textId="77777777" w:rsidTr="0060109F">
        <w:trPr>
          <w:divId w:val="848371610"/>
          <w:tblHeader/>
          <w:tblCellSpacing w:w="15" w:type="dxa"/>
        </w:trPr>
        <w:tc>
          <w:tcPr>
            <w:tcW w:w="0" w:type="auto"/>
            <w:vAlign w:val="center"/>
            <w:hideMark/>
          </w:tcPr>
          <w:p w14:paraId="1403E34D" w14:textId="77777777" w:rsidR="00C73CDB" w:rsidRPr="00C73CDB" w:rsidRDefault="00C73CDB" w:rsidP="00745D65">
            <w:pPr>
              <w:spacing w:line="240" w:lineRule="auto"/>
              <w:jc w:val="center"/>
              <w:rPr>
                <w:sz w:val="20"/>
                <w:szCs w:val="20"/>
              </w:rPr>
            </w:pPr>
          </w:p>
        </w:tc>
        <w:tc>
          <w:tcPr>
            <w:tcW w:w="0" w:type="auto"/>
            <w:gridSpan w:val="4"/>
            <w:vAlign w:val="center"/>
            <w:hideMark/>
          </w:tcPr>
          <w:p w14:paraId="7433B233" w14:textId="77777777" w:rsidR="00C73CDB" w:rsidRPr="00C73CDB" w:rsidRDefault="00C73CDB" w:rsidP="00745D65">
            <w:pPr>
              <w:spacing w:line="240" w:lineRule="auto"/>
              <w:rPr>
                <w:sz w:val="20"/>
                <w:szCs w:val="20"/>
              </w:rPr>
            </w:pPr>
          </w:p>
        </w:tc>
      </w:tr>
      <w:tr w:rsidR="0060109F" w:rsidRPr="00C73CDB" w14:paraId="36280B84" w14:textId="77777777" w:rsidTr="0060109F">
        <w:trPr>
          <w:divId w:val="848371610"/>
          <w:tblHeader/>
          <w:tblCellSpacing w:w="15" w:type="dxa"/>
        </w:trPr>
        <w:tc>
          <w:tcPr>
            <w:tcW w:w="0" w:type="auto"/>
            <w:vAlign w:val="center"/>
            <w:hideMark/>
          </w:tcPr>
          <w:p w14:paraId="3332B973" w14:textId="77777777" w:rsidR="00C73CDB" w:rsidRPr="00C73CDB" w:rsidRDefault="00C73CDB" w:rsidP="00745D65">
            <w:pPr>
              <w:spacing w:line="240" w:lineRule="auto"/>
              <w:jc w:val="center"/>
              <w:rPr>
                <w:sz w:val="20"/>
                <w:szCs w:val="20"/>
              </w:rPr>
            </w:pPr>
          </w:p>
        </w:tc>
        <w:tc>
          <w:tcPr>
            <w:tcW w:w="0" w:type="auto"/>
            <w:vAlign w:val="center"/>
            <w:hideMark/>
          </w:tcPr>
          <w:p w14:paraId="3C0133D7" w14:textId="77777777" w:rsidR="00C73CDB" w:rsidRPr="00C73CDB" w:rsidRDefault="00C73CDB" w:rsidP="00745D65">
            <w:pPr>
              <w:spacing w:line="240" w:lineRule="auto"/>
              <w:jc w:val="center"/>
            </w:pPr>
            <w:r w:rsidRPr="00C73CDB">
              <w:t>1998-2006</w:t>
            </w:r>
          </w:p>
        </w:tc>
        <w:tc>
          <w:tcPr>
            <w:tcW w:w="0" w:type="auto"/>
            <w:vAlign w:val="center"/>
            <w:hideMark/>
          </w:tcPr>
          <w:p w14:paraId="152E8863" w14:textId="77777777" w:rsidR="00C73CDB" w:rsidRPr="00C73CDB" w:rsidRDefault="00C73CDB" w:rsidP="00745D65">
            <w:pPr>
              <w:spacing w:line="240" w:lineRule="auto"/>
              <w:jc w:val="center"/>
            </w:pPr>
            <w:r w:rsidRPr="00C73CDB">
              <w:t>2007-2011</w:t>
            </w:r>
          </w:p>
        </w:tc>
        <w:tc>
          <w:tcPr>
            <w:tcW w:w="0" w:type="auto"/>
            <w:vAlign w:val="center"/>
            <w:hideMark/>
          </w:tcPr>
          <w:p w14:paraId="35330A2B" w14:textId="77777777" w:rsidR="00C73CDB" w:rsidRPr="00C73CDB" w:rsidRDefault="00C73CDB" w:rsidP="00745D65">
            <w:pPr>
              <w:spacing w:line="240" w:lineRule="auto"/>
              <w:jc w:val="center"/>
            </w:pPr>
            <w:r w:rsidRPr="00C73CDB">
              <w:t>2012-2014</w:t>
            </w:r>
          </w:p>
        </w:tc>
        <w:tc>
          <w:tcPr>
            <w:tcW w:w="0" w:type="auto"/>
            <w:vAlign w:val="center"/>
            <w:hideMark/>
          </w:tcPr>
          <w:p w14:paraId="0219E30D" w14:textId="77777777" w:rsidR="00C73CDB" w:rsidRPr="00C73CDB" w:rsidRDefault="00C73CDB" w:rsidP="00745D65">
            <w:pPr>
              <w:spacing w:line="240" w:lineRule="auto"/>
              <w:jc w:val="center"/>
            </w:pPr>
            <w:r w:rsidRPr="00C73CDB">
              <w:t>2015-2017</w:t>
            </w:r>
          </w:p>
        </w:tc>
      </w:tr>
      <w:tr w:rsidR="0060109F" w:rsidRPr="00C73CDB" w14:paraId="58B7740E" w14:textId="77777777" w:rsidTr="0060109F">
        <w:trPr>
          <w:divId w:val="848371610"/>
          <w:tblHeader/>
          <w:tblCellSpacing w:w="15" w:type="dxa"/>
        </w:trPr>
        <w:tc>
          <w:tcPr>
            <w:tcW w:w="0" w:type="auto"/>
            <w:vAlign w:val="center"/>
            <w:hideMark/>
          </w:tcPr>
          <w:p w14:paraId="394E9DB9" w14:textId="77777777" w:rsidR="00C73CDB" w:rsidRPr="00C73CDB" w:rsidRDefault="00C73CDB" w:rsidP="00745D65">
            <w:pPr>
              <w:spacing w:line="240" w:lineRule="auto"/>
              <w:jc w:val="center"/>
            </w:pPr>
          </w:p>
        </w:tc>
        <w:tc>
          <w:tcPr>
            <w:tcW w:w="0" w:type="auto"/>
            <w:vAlign w:val="center"/>
            <w:hideMark/>
          </w:tcPr>
          <w:p w14:paraId="180599BA" w14:textId="77777777" w:rsidR="00C73CDB" w:rsidRPr="00C73CDB" w:rsidRDefault="00C73CDB" w:rsidP="00745D65">
            <w:pPr>
              <w:spacing w:line="240" w:lineRule="auto"/>
              <w:jc w:val="center"/>
            </w:pPr>
            <w:r w:rsidRPr="00C73CDB">
              <w:t>(1)</w:t>
            </w:r>
          </w:p>
        </w:tc>
        <w:tc>
          <w:tcPr>
            <w:tcW w:w="0" w:type="auto"/>
            <w:vAlign w:val="center"/>
            <w:hideMark/>
          </w:tcPr>
          <w:p w14:paraId="29E72E0B" w14:textId="77777777" w:rsidR="00C73CDB" w:rsidRPr="00C73CDB" w:rsidRDefault="00C73CDB" w:rsidP="00745D65">
            <w:pPr>
              <w:spacing w:line="240" w:lineRule="auto"/>
              <w:jc w:val="center"/>
            </w:pPr>
            <w:r w:rsidRPr="00C73CDB">
              <w:t>(2)</w:t>
            </w:r>
          </w:p>
        </w:tc>
        <w:tc>
          <w:tcPr>
            <w:tcW w:w="0" w:type="auto"/>
            <w:vAlign w:val="center"/>
            <w:hideMark/>
          </w:tcPr>
          <w:p w14:paraId="24DE1BB0" w14:textId="77777777" w:rsidR="00C73CDB" w:rsidRPr="00C73CDB" w:rsidRDefault="00C73CDB" w:rsidP="00745D65">
            <w:pPr>
              <w:spacing w:line="240" w:lineRule="auto"/>
              <w:jc w:val="center"/>
            </w:pPr>
            <w:r w:rsidRPr="00C73CDB">
              <w:t>(3)</w:t>
            </w:r>
          </w:p>
        </w:tc>
        <w:tc>
          <w:tcPr>
            <w:tcW w:w="0" w:type="auto"/>
            <w:vAlign w:val="center"/>
            <w:hideMark/>
          </w:tcPr>
          <w:p w14:paraId="77D8F18C" w14:textId="77777777" w:rsidR="00C73CDB" w:rsidRPr="00C73CDB" w:rsidRDefault="00C73CDB" w:rsidP="00745D65">
            <w:pPr>
              <w:spacing w:line="240" w:lineRule="auto"/>
              <w:jc w:val="center"/>
            </w:pPr>
            <w:r w:rsidRPr="00C73CDB">
              <w:t>(4)</w:t>
            </w:r>
          </w:p>
        </w:tc>
      </w:tr>
      <w:tr w:rsidR="00C73CDB" w:rsidRPr="00C73CDB" w14:paraId="4DE1C0A1" w14:textId="77777777">
        <w:trPr>
          <w:divId w:val="848371610"/>
          <w:tblCellSpacing w:w="15" w:type="dxa"/>
        </w:trPr>
        <w:tc>
          <w:tcPr>
            <w:tcW w:w="0" w:type="auto"/>
            <w:gridSpan w:val="5"/>
            <w:tcBorders>
              <w:bottom w:val="single" w:sz="6" w:space="0" w:color="000000"/>
            </w:tcBorders>
            <w:vAlign w:val="center"/>
            <w:hideMark/>
          </w:tcPr>
          <w:p w14:paraId="10EC2204" w14:textId="77777777" w:rsidR="00C73CDB" w:rsidRPr="00C73CDB" w:rsidRDefault="00C73CDB" w:rsidP="00745D65">
            <w:pPr>
              <w:spacing w:line="240" w:lineRule="auto"/>
              <w:jc w:val="center"/>
            </w:pPr>
          </w:p>
        </w:tc>
      </w:tr>
      <w:tr w:rsidR="0060109F" w:rsidRPr="00C73CDB" w14:paraId="68F12A77" w14:textId="77777777">
        <w:trPr>
          <w:divId w:val="848371610"/>
          <w:tblCellSpacing w:w="15" w:type="dxa"/>
        </w:trPr>
        <w:tc>
          <w:tcPr>
            <w:tcW w:w="0" w:type="auto"/>
            <w:vAlign w:val="center"/>
            <w:hideMark/>
          </w:tcPr>
          <w:p w14:paraId="68A7BDC6" w14:textId="708C47C9" w:rsidR="00C73CDB" w:rsidRPr="00C73CDB" w:rsidRDefault="0060109F" w:rsidP="00745D65">
            <w:pPr>
              <w:spacing w:line="240" w:lineRule="auto"/>
              <w:jc w:val="left"/>
            </w:pPr>
            <w:r>
              <w:t>Proportion of beneficiaries</w:t>
            </w:r>
          </w:p>
        </w:tc>
        <w:tc>
          <w:tcPr>
            <w:tcW w:w="0" w:type="auto"/>
            <w:vAlign w:val="center"/>
            <w:hideMark/>
          </w:tcPr>
          <w:p w14:paraId="0628343E" w14:textId="77777777" w:rsidR="00C73CDB" w:rsidRPr="00C73CDB" w:rsidRDefault="00C73CDB" w:rsidP="00745D65">
            <w:pPr>
              <w:spacing w:line="240" w:lineRule="auto"/>
              <w:jc w:val="center"/>
            </w:pPr>
            <w:r w:rsidRPr="00C73CDB">
              <w:t>-0.009</w:t>
            </w:r>
            <w:r w:rsidRPr="00C73CDB">
              <w:rPr>
                <w:vertAlign w:val="superscript"/>
              </w:rPr>
              <w:t>***</w:t>
            </w:r>
          </w:p>
        </w:tc>
        <w:tc>
          <w:tcPr>
            <w:tcW w:w="0" w:type="auto"/>
            <w:vAlign w:val="center"/>
            <w:hideMark/>
          </w:tcPr>
          <w:p w14:paraId="4F68E3CC" w14:textId="77777777" w:rsidR="00C73CDB" w:rsidRPr="00C73CDB" w:rsidRDefault="00C73CDB" w:rsidP="00745D65">
            <w:pPr>
              <w:spacing w:line="240" w:lineRule="auto"/>
              <w:jc w:val="center"/>
            </w:pPr>
            <w:r w:rsidRPr="00C73CDB">
              <w:t>0.014</w:t>
            </w:r>
            <w:r w:rsidRPr="00C73CDB">
              <w:rPr>
                <w:vertAlign w:val="superscript"/>
              </w:rPr>
              <w:t>***</w:t>
            </w:r>
          </w:p>
        </w:tc>
        <w:tc>
          <w:tcPr>
            <w:tcW w:w="0" w:type="auto"/>
            <w:vAlign w:val="center"/>
            <w:hideMark/>
          </w:tcPr>
          <w:p w14:paraId="05F7E892" w14:textId="77777777" w:rsidR="00C73CDB" w:rsidRPr="00C73CDB" w:rsidRDefault="00C73CDB" w:rsidP="00745D65">
            <w:pPr>
              <w:spacing w:line="240" w:lineRule="auto"/>
              <w:jc w:val="center"/>
            </w:pPr>
            <w:r w:rsidRPr="00C73CDB">
              <w:t>-0.001</w:t>
            </w:r>
          </w:p>
        </w:tc>
        <w:tc>
          <w:tcPr>
            <w:tcW w:w="0" w:type="auto"/>
            <w:vAlign w:val="center"/>
            <w:hideMark/>
          </w:tcPr>
          <w:p w14:paraId="12A1EC41" w14:textId="77777777" w:rsidR="00C73CDB" w:rsidRPr="00C73CDB" w:rsidRDefault="00C73CDB" w:rsidP="00745D65">
            <w:pPr>
              <w:spacing w:line="240" w:lineRule="auto"/>
              <w:jc w:val="center"/>
            </w:pPr>
            <w:r w:rsidRPr="00C73CDB">
              <w:t>-0.027</w:t>
            </w:r>
          </w:p>
        </w:tc>
      </w:tr>
      <w:tr w:rsidR="0060109F" w:rsidRPr="00C73CDB" w14:paraId="4D1FDA16" w14:textId="77777777">
        <w:trPr>
          <w:divId w:val="848371610"/>
          <w:tblCellSpacing w:w="15" w:type="dxa"/>
        </w:trPr>
        <w:tc>
          <w:tcPr>
            <w:tcW w:w="0" w:type="auto"/>
            <w:vAlign w:val="center"/>
            <w:hideMark/>
          </w:tcPr>
          <w:p w14:paraId="06F7018F" w14:textId="77777777" w:rsidR="00C73CDB" w:rsidRPr="00C73CDB" w:rsidRDefault="00C73CDB" w:rsidP="00745D65">
            <w:pPr>
              <w:spacing w:line="240" w:lineRule="auto"/>
              <w:jc w:val="center"/>
            </w:pPr>
          </w:p>
        </w:tc>
        <w:tc>
          <w:tcPr>
            <w:tcW w:w="0" w:type="auto"/>
            <w:vAlign w:val="center"/>
            <w:hideMark/>
          </w:tcPr>
          <w:p w14:paraId="4D0374C2" w14:textId="77777777" w:rsidR="00C73CDB" w:rsidRPr="00C73CDB" w:rsidRDefault="00C73CDB" w:rsidP="00745D65">
            <w:pPr>
              <w:spacing w:line="240" w:lineRule="auto"/>
              <w:jc w:val="center"/>
            </w:pPr>
            <w:r w:rsidRPr="00C73CDB">
              <w:t>(0.001)</w:t>
            </w:r>
          </w:p>
        </w:tc>
        <w:tc>
          <w:tcPr>
            <w:tcW w:w="0" w:type="auto"/>
            <w:vAlign w:val="center"/>
            <w:hideMark/>
          </w:tcPr>
          <w:p w14:paraId="18A31DF5" w14:textId="77777777" w:rsidR="00C73CDB" w:rsidRPr="00C73CDB" w:rsidRDefault="00C73CDB" w:rsidP="00745D65">
            <w:pPr>
              <w:spacing w:line="240" w:lineRule="auto"/>
              <w:jc w:val="center"/>
            </w:pPr>
            <w:r w:rsidRPr="00C73CDB">
              <w:t>(0.003)</w:t>
            </w:r>
          </w:p>
        </w:tc>
        <w:tc>
          <w:tcPr>
            <w:tcW w:w="0" w:type="auto"/>
            <w:vAlign w:val="center"/>
            <w:hideMark/>
          </w:tcPr>
          <w:p w14:paraId="44C0ED8F" w14:textId="77777777" w:rsidR="00C73CDB" w:rsidRPr="00C73CDB" w:rsidRDefault="00C73CDB" w:rsidP="00745D65">
            <w:pPr>
              <w:spacing w:line="240" w:lineRule="auto"/>
              <w:jc w:val="center"/>
            </w:pPr>
            <w:r w:rsidRPr="00C73CDB">
              <w:t>(0.008)</w:t>
            </w:r>
          </w:p>
        </w:tc>
        <w:tc>
          <w:tcPr>
            <w:tcW w:w="0" w:type="auto"/>
            <w:vAlign w:val="center"/>
            <w:hideMark/>
          </w:tcPr>
          <w:p w14:paraId="38667193" w14:textId="77777777" w:rsidR="00C73CDB" w:rsidRPr="00C73CDB" w:rsidRDefault="00C73CDB" w:rsidP="00745D65">
            <w:pPr>
              <w:spacing w:line="240" w:lineRule="auto"/>
              <w:jc w:val="center"/>
            </w:pPr>
            <w:r w:rsidRPr="00C73CDB">
              <w:t>(0.021)</w:t>
            </w:r>
          </w:p>
        </w:tc>
      </w:tr>
      <w:tr w:rsidR="0060109F" w:rsidRPr="00C73CDB" w14:paraId="7EEBC2BF" w14:textId="77777777">
        <w:trPr>
          <w:divId w:val="848371610"/>
          <w:tblCellSpacing w:w="15" w:type="dxa"/>
        </w:trPr>
        <w:tc>
          <w:tcPr>
            <w:tcW w:w="0" w:type="auto"/>
            <w:vAlign w:val="center"/>
            <w:hideMark/>
          </w:tcPr>
          <w:p w14:paraId="59FE54FC" w14:textId="77777777" w:rsidR="00C73CDB" w:rsidRPr="00C73CDB" w:rsidRDefault="00C73CDB" w:rsidP="00745D65">
            <w:pPr>
              <w:spacing w:line="240" w:lineRule="auto"/>
              <w:jc w:val="center"/>
            </w:pPr>
          </w:p>
        </w:tc>
        <w:tc>
          <w:tcPr>
            <w:tcW w:w="0" w:type="auto"/>
            <w:vAlign w:val="center"/>
            <w:hideMark/>
          </w:tcPr>
          <w:p w14:paraId="0D0F1CF8" w14:textId="77777777" w:rsidR="00C73CDB" w:rsidRPr="00C73CDB" w:rsidRDefault="00C73CDB" w:rsidP="00745D65">
            <w:pPr>
              <w:spacing w:line="240" w:lineRule="auto"/>
              <w:rPr>
                <w:sz w:val="20"/>
                <w:szCs w:val="20"/>
              </w:rPr>
            </w:pPr>
          </w:p>
        </w:tc>
        <w:tc>
          <w:tcPr>
            <w:tcW w:w="0" w:type="auto"/>
            <w:vAlign w:val="center"/>
            <w:hideMark/>
          </w:tcPr>
          <w:p w14:paraId="17D70C45" w14:textId="77777777" w:rsidR="00C73CDB" w:rsidRPr="00C73CDB" w:rsidRDefault="00C73CDB" w:rsidP="00745D65">
            <w:pPr>
              <w:spacing w:line="240" w:lineRule="auto"/>
              <w:jc w:val="center"/>
              <w:rPr>
                <w:sz w:val="20"/>
                <w:szCs w:val="20"/>
              </w:rPr>
            </w:pPr>
          </w:p>
        </w:tc>
        <w:tc>
          <w:tcPr>
            <w:tcW w:w="0" w:type="auto"/>
            <w:vAlign w:val="center"/>
            <w:hideMark/>
          </w:tcPr>
          <w:p w14:paraId="2FFE730E" w14:textId="77777777" w:rsidR="00C73CDB" w:rsidRPr="00C73CDB" w:rsidRDefault="00C73CDB" w:rsidP="00745D65">
            <w:pPr>
              <w:spacing w:line="240" w:lineRule="auto"/>
              <w:jc w:val="center"/>
              <w:rPr>
                <w:sz w:val="20"/>
                <w:szCs w:val="20"/>
              </w:rPr>
            </w:pPr>
          </w:p>
        </w:tc>
        <w:tc>
          <w:tcPr>
            <w:tcW w:w="0" w:type="auto"/>
            <w:vAlign w:val="center"/>
            <w:hideMark/>
          </w:tcPr>
          <w:p w14:paraId="4F90BE92" w14:textId="77777777" w:rsidR="00C73CDB" w:rsidRPr="00C73CDB" w:rsidRDefault="00C73CDB" w:rsidP="00745D65">
            <w:pPr>
              <w:spacing w:line="240" w:lineRule="auto"/>
              <w:jc w:val="center"/>
              <w:rPr>
                <w:sz w:val="20"/>
                <w:szCs w:val="20"/>
              </w:rPr>
            </w:pPr>
          </w:p>
        </w:tc>
      </w:tr>
      <w:tr w:rsidR="0060109F" w:rsidRPr="00C73CDB" w14:paraId="2A1C4973" w14:textId="77777777">
        <w:trPr>
          <w:divId w:val="848371610"/>
          <w:tblCellSpacing w:w="15" w:type="dxa"/>
        </w:trPr>
        <w:tc>
          <w:tcPr>
            <w:tcW w:w="0" w:type="auto"/>
            <w:vAlign w:val="center"/>
            <w:hideMark/>
          </w:tcPr>
          <w:p w14:paraId="359B262E" w14:textId="50AAEF9E" w:rsidR="00C73CDB" w:rsidRPr="00C73CDB" w:rsidRDefault="00C73CDB" w:rsidP="00745D65">
            <w:pPr>
              <w:spacing w:line="240" w:lineRule="auto"/>
              <w:jc w:val="left"/>
            </w:pPr>
            <w:r w:rsidRPr="00C73CDB">
              <w:t>Health</w:t>
            </w:r>
            <w:r w:rsidR="0060109F">
              <w:t xml:space="preserve"> </w:t>
            </w:r>
            <w:r w:rsidRPr="00C73CDB">
              <w:t>Workers</w:t>
            </w:r>
          </w:p>
        </w:tc>
        <w:tc>
          <w:tcPr>
            <w:tcW w:w="0" w:type="auto"/>
            <w:vAlign w:val="center"/>
            <w:hideMark/>
          </w:tcPr>
          <w:p w14:paraId="1C1471E1" w14:textId="77777777" w:rsidR="00C73CDB" w:rsidRPr="00C73CDB" w:rsidRDefault="00C73CDB" w:rsidP="00745D65">
            <w:pPr>
              <w:spacing w:line="240" w:lineRule="auto"/>
              <w:jc w:val="center"/>
            </w:pPr>
            <w:r w:rsidRPr="00C73CDB">
              <w:t>-0.0002</w:t>
            </w:r>
          </w:p>
        </w:tc>
        <w:tc>
          <w:tcPr>
            <w:tcW w:w="0" w:type="auto"/>
            <w:vAlign w:val="center"/>
            <w:hideMark/>
          </w:tcPr>
          <w:p w14:paraId="57617CEF" w14:textId="77777777" w:rsidR="00C73CDB" w:rsidRPr="00C73CDB" w:rsidRDefault="00C73CDB" w:rsidP="00745D65">
            <w:pPr>
              <w:spacing w:line="240" w:lineRule="auto"/>
              <w:jc w:val="center"/>
            </w:pPr>
            <w:r w:rsidRPr="00C73CDB">
              <w:t>0.0004</w:t>
            </w:r>
          </w:p>
        </w:tc>
        <w:tc>
          <w:tcPr>
            <w:tcW w:w="0" w:type="auto"/>
            <w:vAlign w:val="center"/>
            <w:hideMark/>
          </w:tcPr>
          <w:p w14:paraId="5202BF81" w14:textId="77777777" w:rsidR="00C73CDB" w:rsidRPr="00C73CDB" w:rsidRDefault="00C73CDB" w:rsidP="00745D65">
            <w:pPr>
              <w:spacing w:line="240" w:lineRule="auto"/>
              <w:jc w:val="center"/>
            </w:pPr>
            <w:r w:rsidRPr="00C73CDB">
              <w:t>-0.0001</w:t>
            </w:r>
          </w:p>
        </w:tc>
        <w:tc>
          <w:tcPr>
            <w:tcW w:w="0" w:type="auto"/>
            <w:vAlign w:val="center"/>
            <w:hideMark/>
          </w:tcPr>
          <w:p w14:paraId="4E799A2B" w14:textId="77777777" w:rsidR="00C73CDB" w:rsidRPr="00C73CDB" w:rsidRDefault="00C73CDB" w:rsidP="00745D65">
            <w:pPr>
              <w:spacing w:line="240" w:lineRule="auto"/>
              <w:jc w:val="center"/>
            </w:pPr>
            <w:r w:rsidRPr="00C73CDB">
              <w:t>-0.001</w:t>
            </w:r>
          </w:p>
        </w:tc>
      </w:tr>
      <w:tr w:rsidR="0060109F" w:rsidRPr="00C73CDB" w14:paraId="1DCDE16E" w14:textId="77777777">
        <w:trPr>
          <w:divId w:val="848371610"/>
          <w:tblCellSpacing w:w="15" w:type="dxa"/>
        </w:trPr>
        <w:tc>
          <w:tcPr>
            <w:tcW w:w="0" w:type="auto"/>
            <w:vAlign w:val="center"/>
            <w:hideMark/>
          </w:tcPr>
          <w:p w14:paraId="1A3A94D9" w14:textId="77777777" w:rsidR="00C73CDB" w:rsidRPr="00C73CDB" w:rsidRDefault="00C73CDB" w:rsidP="00745D65">
            <w:pPr>
              <w:spacing w:line="240" w:lineRule="auto"/>
              <w:jc w:val="center"/>
            </w:pPr>
          </w:p>
        </w:tc>
        <w:tc>
          <w:tcPr>
            <w:tcW w:w="0" w:type="auto"/>
            <w:vAlign w:val="center"/>
            <w:hideMark/>
          </w:tcPr>
          <w:p w14:paraId="546D1B07" w14:textId="77777777" w:rsidR="00C73CDB" w:rsidRPr="00C73CDB" w:rsidRDefault="00C73CDB" w:rsidP="00745D65">
            <w:pPr>
              <w:spacing w:line="240" w:lineRule="auto"/>
              <w:jc w:val="center"/>
            </w:pPr>
            <w:r w:rsidRPr="00C73CDB">
              <w:t>(0.0003)</w:t>
            </w:r>
          </w:p>
        </w:tc>
        <w:tc>
          <w:tcPr>
            <w:tcW w:w="0" w:type="auto"/>
            <w:vAlign w:val="center"/>
            <w:hideMark/>
          </w:tcPr>
          <w:p w14:paraId="78B2BF58" w14:textId="77777777" w:rsidR="00C73CDB" w:rsidRPr="00C73CDB" w:rsidRDefault="00C73CDB" w:rsidP="00745D65">
            <w:pPr>
              <w:spacing w:line="240" w:lineRule="auto"/>
              <w:jc w:val="center"/>
            </w:pPr>
            <w:r w:rsidRPr="00C73CDB">
              <w:t>(0.0003)</w:t>
            </w:r>
          </w:p>
        </w:tc>
        <w:tc>
          <w:tcPr>
            <w:tcW w:w="0" w:type="auto"/>
            <w:vAlign w:val="center"/>
            <w:hideMark/>
          </w:tcPr>
          <w:p w14:paraId="7C639112" w14:textId="77777777" w:rsidR="00C73CDB" w:rsidRPr="00C73CDB" w:rsidRDefault="00C73CDB" w:rsidP="00745D65">
            <w:pPr>
              <w:spacing w:line="240" w:lineRule="auto"/>
              <w:jc w:val="center"/>
            </w:pPr>
            <w:r w:rsidRPr="00C73CDB">
              <w:t>(0.001)</w:t>
            </w:r>
          </w:p>
        </w:tc>
        <w:tc>
          <w:tcPr>
            <w:tcW w:w="0" w:type="auto"/>
            <w:vAlign w:val="center"/>
            <w:hideMark/>
          </w:tcPr>
          <w:p w14:paraId="12C1545B" w14:textId="77777777" w:rsidR="00C73CDB" w:rsidRPr="00C73CDB" w:rsidRDefault="00C73CDB" w:rsidP="00745D65">
            <w:pPr>
              <w:spacing w:line="240" w:lineRule="auto"/>
              <w:jc w:val="center"/>
            </w:pPr>
            <w:r w:rsidRPr="00C73CDB">
              <w:t>(0.001)</w:t>
            </w:r>
          </w:p>
        </w:tc>
      </w:tr>
      <w:tr w:rsidR="0060109F" w:rsidRPr="00C73CDB" w14:paraId="4A6B0E09" w14:textId="77777777">
        <w:trPr>
          <w:divId w:val="848371610"/>
          <w:tblCellSpacing w:w="15" w:type="dxa"/>
        </w:trPr>
        <w:tc>
          <w:tcPr>
            <w:tcW w:w="0" w:type="auto"/>
            <w:vAlign w:val="center"/>
            <w:hideMark/>
          </w:tcPr>
          <w:p w14:paraId="7E4DFF8A" w14:textId="77777777" w:rsidR="00C73CDB" w:rsidRPr="00C73CDB" w:rsidRDefault="00C73CDB" w:rsidP="00745D65">
            <w:pPr>
              <w:spacing w:line="240" w:lineRule="auto"/>
              <w:jc w:val="center"/>
            </w:pPr>
          </w:p>
        </w:tc>
        <w:tc>
          <w:tcPr>
            <w:tcW w:w="0" w:type="auto"/>
            <w:vAlign w:val="center"/>
            <w:hideMark/>
          </w:tcPr>
          <w:p w14:paraId="11515562" w14:textId="77777777" w:rsidR="00C73CDB" w:rsidRPr="00C73CDB" w:rsidRDefault="00C73CDB" w:rsidP="00745D65">
            <w:pPr>
              <w:spacing w:line="240" w:lineRule="auto"/>
              <w:rPr>
                <w:sz w:val="20"/>
                <w:szCs w:val="20"/>
              </w:rPr>
            </w:pPr>
          </w:p>
        </w:tc>
        <w:tc>
          <w:tcPr>
            <w:tcW w:w="0" w:type="auto"/>
            <w:vAlign w:val="center"/>
            <w:hideMark/>
          </w:tcPr>
          <w:p w14:paraId="78455B01" w14:textId="77777777" w:rsidR="00C73CDB" w:rsidRPr="00C73CDB" w:rsidRDefault="00C73CDB" w:rsidP="00745D65">
            <w:pPr>
              <w:spacing w:line="240" w:lineRule="auto"/>
              <w:jc w:val="center"/>
              <w:rPr>
                <w:sz w:val="20"/>
                <w:szCs w:val="20"/>
              </w:rPr>
            </w:pPr>
          </w:p>
        </w:tc>
        <w:tc>
          <w:tcPr>
            <w:tcW w:w="0" w:type="auto"/>
            <w:vAlign w:val="center"/>
            <w:hideMark/>
          </w:tcPr>
          <w:p w14:paraId="17C11D5E" w14:textId="77777777" w:rsidR="00C73CDB" w:rsidRPr="00C73CDB" w:rsidRDefault="00C73CDB" w:rsidP="00745D65">
            <w:pPr>
              <w:spacing w:line="240" w:lineRule="auto"/>
              <w:jc w:val="center"/>
              <w:rPr>
                <w:sz w:val="20"/>
                <w:szCs w:val="20"/>
              </w:rPr>
            </w:pPr>
          </w:p>
        </w:tc>
        <w:tc>
          <w:tcPr>
            <w:tcW w:w="0" w:type="auto"/>
            <w:vAlign w:val="center"/>
            <w:hideMark/>
          </w:tcPr>
          <w:p w14:paraId="6690571E" w14:textId="77777777" w:rsidR="00C73CDB" w:rsidRPr="00C73CDB" w:rsidRDefault="00C73CDB" w:rsidP="00745D65">
            <w:pPr>
              <w:spacing w:line="240" w:lineRule="auto"/>
              <w:jc w:val="center"/>
              <w:rPr>
                <w:sz w:val="20"/>
                <w:szCs w:val="20"/>
              </w:rPr>
            </w:pPr>
          </w:p>
        </w:tc>
      </w:tr>
      <w:tr w:rsidR="0060109F" w:rsidRPr="00C73CDB" w14:paraId="433945CF" w14:textId="77777777">
        <w:trPr>
          <w:divId w:val="848371610"/>
          <w:tblCellSpacing w:w="15" w:type="dxa"/>
        </w:trPr>
        <w:tc>
          <w:tcPr>
            <w:tcW w:w="0" w:type="auto"/>
            <w:vAlign w:val="center"/>
            <w:hideMark/>
          </w:tcPr>
          <w:p w14:paraId="08065DF1" w14:textId="48B75524" w:rsidR="00C73CDB" w:rsidRPr="00C73CDB" w:rsidRDefault="00C73CDB" w:rsidP="00745D65">
            <w:pPr>
              <w:spacing w:line="240" w:lineRule="auto"/>
              <w:jc w:val="left"/>
            </w:pPr>
            <w:r w:rsidRPr="00C73CDB">
              <w:t>Med</w:t>
            </w:r>
            <w:r w:rsidR="0060109F">
              <w:t xml:space="preserve">ical </w:t>
            </w:r>
            <w:r w:rsidRPr="00C73CDB">
              <w:t>Units</w:t>
            </w:r>
          </w:p>
        </w:tc>
        <w:tc>
          <w:tcPr>
            <w:tcW w:w="0" w:type="auto"/>
            <w:vAlign w:val="center"/>
            <w:hideMark/>
          </w:tcPr>
          <w:p w14:paraId="774EA4E3" w14:textId="77777777" w:rsidR="00C73CDB" w:rsidRPr="00C73CDB" w:rsidRDefault="00C73CDB" w:rsidP="00745D65">
            <w:pPr>
              <w:spacing w:line="240" w:lineRule="auto"/>
              <w:jc w:val="center"/>
            </w:pPr>
            <w:r w:rsidRPr="00C73CDB">
              <w:t>0.001</w:t>
            </w:r>
          </w:p>
        </w:tc>
        <w:tc>
          <w:tcPr>
            <w:tcW w:w="0" w:type="auto"/>
            <w:vAlign w:val="center"/>
            <w:hideMark/>
          </w:tcPr>
          <w:p w14:paraId="1F189D77" w14:textId="77777777" w:rsidR="00C73CDB" w:rsidRPr="00C73CDB" w:rsidRDefault="00C73CDB" w:rsidP="00745D65">
            <w:pPr>
              <w:spacing w:line="240" w:lineRule="auto"/>
              <w:jc w:val="center"/>
            </w:pPr>
            <w:r w:rsidRPr="00C73CDB">
              <w:t>0.001</w:t>
            </w:r>
          </w:p>
        </w:tc>
        <w:tc>
          <w:tcPr>
            <w:tcW w:w="0" w:type="auto"/>
            <w:vAlign w:val="center"/>
            <w:hideMark/>
          </w:tcPr>
          <w:p w14:paraId="0E5DA198" w14:textId="77777777" w:rsidR="00C73CDB" w:rsidRPr="00C73CDB" w:rsidRDefault="00C73CDB" w:rsidP="00745D65">
            <w:pPr>
              <w:spacing w:line="240" w:lineRule="auto"/>
              <w:jc w:val="center"/>
            </w:pPr>
            <w:r w:rsidRPr="00C73CDB">
              <w:t>0.008</w:t>
            </w:r>
          </w:p>
        </w:tc>
        <w:tc>
          <w:tcPr>
            <w:tcW w:w="0" w:type="auto"/>
            <w:vAlign w:val="center"/>
            <w:hideMark/>
          </w:tcPr>
          <w:p w14:paraId="390D0302" w14:textId="77777777" w:rsidR="00C73CDB" w:rsidRPr="00C73CDB" w:rsidRDefault="00C73CDB" w:rsidP="00745D65">
            <w:pPr>
              <w:spacing w:line="240" w:lineRule="auto"/>
              <w:jc w:val="center"/>
            </w:pPr>
            <w:r w:rsidRPr="00C73CDB">
              <w:t>-0.004</w:t>
            </w:r>
          </w:p>
        </w:tc>
      </w:tr>
      <w:tr w:rsidR="0060109F" w:rsidRPr="00C73CDB" w14:paraId="29AF6C66" w14:textId="77777777">
        <w:trPr>
          <w:divId w:val="848371610"/>
          <w:tblCellSpacing w:w="15" w:type="dxa"/>
        </w:trPr>
        <w:tc>
          <w:tcPr>
            <w:tcW w:w="0" w:type="auto"/>
            <w:vAlign w:val="center"/>
            <w:hideMark/>
          </w:tcPr>
          <w:p w14:paraId="0737E720" w14:textId="77777777" w:rsidR="00C73CDB" w:rsidRPr="00C73CDB" w:rsidRDefault="00C73CDB" w:rsidP="00745D65">
            <w:pPr>
              <w:spacing w:line="240" w:lineRule="auto"/>
              <w:jc w:val="center"/>
            </w:pPr>
          </w:p>
        </w:tc>
        <w:tc>
          <w:tcPr>
            <w:tcW w:w="0" w:type="auto"/>
            <w:vAlign w:val="center"/>
            <w:hideMark/>
          </w:tcPr>
          <w:p w14:paraId="06AA70B3" w14:textId="77777777" w:rsidR="00C73CDB" w:rsidRPr="00C73CDB" w:rsidRDefault="00C73CDB" w:rsidP="00745D65">
            <w:pPr>
              <w:spacing w:line="240" w:lineRule="auto"/>
              <w:jc w:val="center"/>
            </w:pPr>
            <w:r w:rsidRPr="00C73CDB">
              <w:t>(0.001)</w:t>
            </w:r>
          </w:p>
        </w:tc>
        <w:tc>
          <w:tcPr>
            <w:tcW w:w="0" w:type="auto"/>
            <w:vAlign w:val="center"/>
            <w:hideMark/>
          </w:tcPr>
          <w:p w14:paraId="53B22DBC" w14:textId="77777777" w:rsidR="00C73CDB" w:rsidRPr="00C73CDB" w:rsidRDefault="00C73CDB" w:rsidP="00745D65">
            <w:pPr>
              <w:spacing w:line="240" w:lineRule="auto"/>
              <w:jc w:val="center"/>
            </w:pPr>
            <w:r w:rsidRPr="00C73CDB">
              <w:t>(0.002)</w:t>
            </w:r>
          </w:p>
        </w:tc>
        <w:tc>
          <w:tcPr>
            <w:tcW w:w="0" w:type="auto"/>
            <w:vAlign w:val="center"/>
            <w:hideMark/>
          </w:tcPr>
          <w:p w14:paraId="759173AA" w14:textId="77777777" w:rsidR="00C73CDB" w:rsidRPr="00C73CDB" w:rsidRDefault="00C73CDB" w:rsidP="00745D65">
            <w:pPr>
              <w:spacing w:line="240" w:lineRule="auto"/>
              <w:jc w:val="center"/>
            </w:pPr>
            <w:r w:rsidRPr="00C73CDB">
              <w:t>(0.008)</w:t>
            </w:r>
          </w:p>
        </w:tc>
        <w:tc>
          <w:tcPr>
            <w:tcW w:w="0" w:type="auto"/>
            <w:vAlign w:val="center"/>
            <w:hideMark/>
          </w:tcPr>
          <w:p w14:paraId="680F2FF3" w14:textId="77777777" w:rsidR="00C73CDB" w:rsidRPr="00C73CDB" w:rsidRDefault="00C73CDB" w:rsidP="00745D65">
            <w:pPr>
              <w:spacing w:line="240" w:lineRule="auto"/>
              <w:jc w:val="center"/>
            </w:pPr>
            <w:r w:rsidRPr="00C73CDB">
              <w:t>(0.003)</w:t>
            </w:r>
          </w:p>
        </w:tc>
      </w:tr>
      <w:tr w:rsidR="0060109F" w:rsidRPr="00C73CDB" w14:paraId="6A562181" w14:textId="77777777">
        <w:trPr>
          <w:divId w:val="848371610"/>
          <w:tblCellSpacing w:w="15" w:type="dxa"/>
        </w:trPr>
        <w:tc>
          <w:tcPr>
            <w:tcW w:w="0" w:type="auto"/>
            <w:vAlign w:val="center"/>
            <w:hideMark/>
          </w:tcPr>
          <w:p w14:paraId="49DE46D7" w14:textId="77777777" w:rsidR="00C73CDB" w:rsidRPr="00C73CDB" w:rsidRDefault="00C73CDB" w:rsidP="00745D65">
            <w:pPr>
              <w:spacing w:line="240" w:lineRule="auto"/>
              <w:jc w:val="center"/>
            </w:pPr>
          </w:p>
        </w:tc>
        <w:tc>
          <w:tcPr>
            <w:tcW w:w="0" w:type="auto"/>
            <w:vAlign w:val="center"/>
            <w:hideMark/>
          </w:tcPr>
          <w:p w14:paraId="6F509260" w14:textId="77777777" w:rsidR="00C73CDB" w:rsidRPr="00C73CDB" w:rsidRDefault="00C73CDB" w:rsidP="00745D65">
            <w:pPr>
              <w:spacing w:line="240" w:lineRule="auto"/>
              <w:rPr>
                <w:sz w:val="20"/>
                <w:szCs w:val="20"/>
              </w:rPr>
            </w:pPr>
          </w:p>
        </w:tc>
        <w:tc>
          <w:tcPr>
            <w:tcW w:w="0" w:type="auto"/>
            <w:vAlign w:val="center"/>
            <w:hideMark/>
          </w:tcPr>
          <w:p w14:paraId="010C58C7" w14:textId="77777777" w:rsidR="00C73CDB" w:rsidRPr="00C73CDB" w:rsidRDefault="00C73CDB" w:rsidP="00745D65">
            <w:pPr>
              <w:spacing w:line="240" w:lineRule="auto"/>
              <w:jc w:val="center"/>
              <w:rPr>
                <w:sz w:val="20"/>
                <w:szCs w:val="20"/>
              </w:rPr>
            </w:pPr>
          </w:p>
        </w:tc>
        <w:tc>
          <w:tcPr>
            <w:tcW w:w="0" w:type="auto"/>
            <w:vAlign w:val="center"/>
            <w:hideMark/>
          </w:tcPr>
          <w:p w14:paraId="51B66CFC" w14:textId="77777777" w:rsidR="00C73CDB" w:rsidRPr="00C73CDB" w:rsidRDefault="00C73CDB" w:rsidP="00745D65">
            <w:pPr>
              <w:spacing w:line="240" w:lineRule="auto"/>
              <w:jc w:val="center"/>
              <w:rPr>
                <w:sz w:val="20"/>
                <w:szCs w:val="20"/>
              </w:rPr>
            </w:pPr>
          </w:p>
        </w:tc>
        <w:tc>
          <w:tcPr>
            <w:tcW w:w="0" w:type="auto"/>
            <w:vAlign w:val="center"/>
            <w:hideMark/>
          </w:tcPr>
          <w:p w14:paraId="5E7FDD35" w14:textId="77777777" w:rsidR="00C73CDB" w:rsidRPr="00C73CDB" w:rsidRDefault="00C73CDB" w:rsidP="00745D65">
            <w:pPr>
              <w:spacing w:line="240" w:lineRule="auto"/>
              <w:jc w:val="center"/>
              <w:rPr>
                <w:sz w:val="20"/>
                <w:szCs w:val="20"/>
              </w:rPr>
            </w:pPr>
          </w:p>
        </w:tc>
      </w:tr>
      <w:tr w:rsidR="0060109F" w:rsidRPr="00C73CDB" w14:paraId="0CCF4422" w14:textId="77777777">
        <w:trPr>
          <w:divId w:val="848371610"/>
          <w:tblCellSpacing w:w="15" w:type="dxa"/>
        </w:trPr>
        <w:tc>
          <w:tcPr>
            <w:tcW w:w="0" w:type="auto"/>
            <w:vAlign w:val="center"/>
            <w:hideMark/>
          </w:tcPr>
          <w:p w14:paraId="0550373F" w14:textId="3C4A30A0" w:rsidR="00C73CDB" w:rsidRPr="00C73CDB" w:rsidRDefault="0060109F" w:rsidP="00745D65">
            <w:pPr>
              <w:spacing w:line="240" w:lineRule="auto"/>
              <w:jc w:val="left"/>
            </w:pPr>
            <w:r>
              <w:t xml:space="preserve">School </w:t>
            </w:r>
            <w:r w:rsidR="00C73CDB" w:rsidRPr="00C73CDB">
              <w:t>Approval</w:t>
            </w:r>
          </w:p>
        </w:tc>
        <w:tc>
          <w:tcPr>
            <w:tcW w:w="0" w:type="auto"/>
            <w:vAlign w:val="center"/>
            <w:hideMark/>
          </w:tcPr>
          <w:p w14:paraId="71641625" w14:textId="77777777" w:rsidR="00C73CDB" w:rsidRPr="00C73CDB" w:rsidRDefault="00C73CDB" w:rsidP="00745D65">
            <w:pPr>
              <w:spacing w:line="240" w:lineRule="auto"/>
              <w:jc w:val="center"/>
            </w:pPr>
            <w:r w:rsidRPr="00C73CDB">
              <w:t>0.0005</w:t>
            </w:r>
          </w:p>
        </w:tc>
        <w:tc>
          <w:tcPr>
            <w:tcW w:w="0" w:type="auto"/>
            <w:vAlign w:val="center"/>
            <w:hideMark/>
          </w:tcPr>
          <w:p w14:paraId="27B2745E" w14:textId="77777777" w:rsidR="00C73CDB" w:rsidRPr="00C73CDB" w:rsidRDefault="00C73CDB" w:rsidP="00745D65">
            <w:pPr>
              <w:spacing w:line="240" w:lineRule="auto"/>
              <w:jc w:val="center"/>
            </w:pPr>
            <w:r w:rsidRPr="00C73CDB">
              <w:t>-0.0001</w:t>
            </w:r>
          </w:p>
        </w:tc>
        <w:tc>
          <w:tcPr>
            <w:tcW w:w="0" w:type="auto"/>
            <w:vAlign w:val="center"/>
            <w:hideMark/>
          </w:tcPr>
          <w:p w14:paraId="0426F56C" w14:textId="77777777" w:rsidR="00C73CDB" w:rsidRPr="00C73CDB" w:rsidRDefault="00C73CDB" w:rsidP="00745D65">
            <w:pPr>
              <w:spacing w:line="240" w:lineRule="auto"/>
              <w:jc w:val="center"/>
            </w:pPr>
            <w:r w:rsidRPr="00C73CDB">
              <w:t>0.002</w:t>
            </w:r>
          </w:p>
        </w:tc>
        <w:tc>
          <w:tcPr>
            <w:tcW w:w="0" w:type="auto"/>
            <w:vAlign w:val="center"/>
            <w:hideMark/>
          </w:tcPr>
          <w:p w14:paraId="65A1D758" w14:textId="77777777" w:rsidR="00C73CDB" w:rsidRPr="00C73CDB" w:rsidRDefault="00C73CDB" w:rsidP="00745D65">
            <w:pPr>
              <w:spacing w:line="240" w:lineRule="auto"/>
              <w:jc w:val="center"/>
            </w:pPr>
            <w:r w:rsidRPr="00C73CDB">
              <w:t>0.003</w:t>
            </w:r>
          </w:p>
        </w:tc>
      </w:tr>
      <w:tr w:rsidR="0060109F" w:rsidRPr="00C73CDB" w14:paraId="45629106" w14:textId="77777777">
        <w:trPr>
          <w:divId w:val="848371610"/>
          <w:tblCellSpacing w:w="15" w:type="dxa"/>
        </w:trPr>
        <w:tc>
          <w:tcPr>
            <w:tcW w:w="0" w:type="auto"/>
            <w:vAlign w:val="center"/>
            <w:hideMark/>
          </w:tcPr>
          <w:p w14:paraId="067574D1" w14:textId="77777777" w:rsidR="00C73CDB" w:rsidRPr="00C73CDB" w:rsidRDefault="00C73CDB" w:rsidP="00745D65">
            <w:pPr>
              <w:spacing w:line="240" w:lineRule="auto"/>
              <w:jc w:val="center"/>
            </w:pPr>
          </w:p>
        </w:tc>
        <w:tc>
          <w:tcPr>
            <w:tcW w:w="0" w:type="auto"/>
            <w:vAlign w:val="center"/>
            <w:hideMark/>
          </w:tcPr>
          <w:p w14:paraId="630F2CB2" w14:textId="77777777" w:rsidR="00C73CDB" w:rsidRPr="00C73CDB" w:rsidRDefault="00C73CDB" w:rsidP="00745D65">
            <w:pPr>
              <w:spacing w:line="240" w:lineRule="auto"/>
              <w:jc w:val="center"/>
            </w:pPr>
            <w:r w:rsidRPr="00C73CDB">
              <w:t>(0.001)</w:t>
            </w:r>
          </w:p>
        </w:tc>
        <w:tc>
          <w:tcPr>
            <w:tcW w:w="0" w:type="auto"/>
            <w:vAlign w:val="center"/>
            <w:hideMark/>
          </w:tcPr>
          <w:p w14:paraId="5832A066" w14:textId="77777777" w:rsidR="00C73CDB" w:rsidRPr="00C73CDB" w:rsidRDefault="00C73CDB" w:rsidP="00745D65">
            <w:pPr>
              <w:spacing w:line="240" w:lineRule="auto"/>
              <w:jc w:val="center"/>
            </w:pPr>
            <w:r w:rsidRPr="00C73CDB">
              <w:t>(0.002)</w:t>
            </w:r>
          </w:p>
        </w:tc>
        <w:tc>
          <w:tcPr>
            <w:tcW w:w="0" w:type="auto"/>
            <w:vAlign w:val="center"/>
            <w:hideMark/>
          </w:tcPr>
          <w:p w14:paraId="29404CF0" w14:textId="77777777" w:rsidR="00C73CDB" w:rsidRPr="00C73CDB" w:rsidRDefault="00C73CDB" w:rsidP="00745D65">
            <w:pPr>
              <w:spacing w:line="240" w:lineRule="auto"/>
              <w:jc w:val="center"/>
            </w:pPr>
            <w:r w:rsidRPr="00C73CDB">
              <w:t>(0.003)</w:t>
            </w:r>
          </w:p>
        </w:tc>
        <w:tc>
          <w:tcPr>
            <w:tcW w:w="0" w:type="auto"/>
            <w:vAlign w:val="center"/>
            <w:hideMark/>
          </w:tcPr>
          <w:p w14:paraId="22D44B89" w14:textId="77777777" w:rsidR="00C73CDB" w:rsidRPr="00C73CDB" w:rsidRDefault="00C73CDB" w:rsidP="00745D65">
            <w:pPr>
              <w:spacing w:line="240" w:lineRule="auto"/>
              <w:jc w:val="center"/>
            </w:pPr>
            <w:r w:rsidRPr="00C73CDB">
              <w:t>(0.005)</w:t>
            </w:r>
          </w:p>
        </w:tc>
      </w:tr>
      <w:tr w:rsidR="0060109F" w:rsidRPr="00C73CDB" w14:paraId="586FA78E" w14:textId="77777777">
        <w:trPr>
          <w:divId w:val="848371610"/>
          <w:tblCellSpacing w:w="15" w:type="dxa"/>
        </w:trPr>
        <w:tc>
          <w:tcPr>
            <w:tcW w:w="0" w:type="auto"/>
            <w:vAlign w:val="center"/>
            <w:hideMark/>
          </w:tcPr>
          <w:p w14:paraId="71626D3E" w14:textId="77777777" w:rsidR="00C73CDB" w:rsidRPr="00C73CDB" w:rsidRDefault="00C73CDB" w:rsidP="00745D65">
            <w:pPr>
              <w:spacing w:line="240" w:lineRule="auto"/>
              <w:jc w:val="center"/>
            </w:pPr>
          </w:p>
        </w:tc>
        <w:tc>
          <w:tcPr>
            <w:tcW w:w="0" w:type="auto"/>
            <w:vAlign w:val="center"/>
            <w:hideMark/>
          </w:tcPr>
          <w:p w14:paraId="6805CA19" w14:textId="77777777" w:rsidR="00C73CDB" w:rsidRPr="00C73CDB" w:rsidRDefault="00C73CDB" w:rsidP="00745D65">
            <w:pPr>
              <w:spacing w:line="240" w:lineRule="auto"/>
              <w:rPr>
                <w:sz w:val="20"/>
                <w:szCs w:val="20"/>
              </w:rPr>
            </w:pPr>
          </w:p>
        </w:tc>
        <w:tc>
          <w:tcPr>
            <w:tcW w:w="0" w:type="auto"/>
            <w:vAlign w:val="center"/>
            <w:hideMark/>
          </w:tcPr>
          <w:p w14:paraId="4127148C" w14:textId="77777777" w:rsidR="00C73CDB" w:rsidRPr="00C73CDB" w:rsidRDefault="00C73CDB" w:rsidP="00745D65">
            <w:pPr>
              <w:spacing w:line="240" w:lineRule="auto"/>
              <w:jc w:val="center"/>
              <w:rPr>
                <w:sz w:val="20"/>
                <w:szCs w:val="20"/>
              </w:rPr>
            </w:pPr>
          </w:p>
        </w:tc>
        <w:tc>
          <w:tcPr>
            <w:tcW w:w="0" w:type="auto"/>
            <w:vAlign w:val="center"/>
            <w:hideMark/>
          </w:tcPr>
          <w:p w14:paraId="134C152E" w14:textId="77777777" w:rsidR="00C73CDB" w:rsidRPr="00C73CDB" w:rsidRDefault="00C73CDB" w:rsidP="00745D65">
            <w:pPr>
              <w:spacing w:line="240" w:lineRule="auto"/>
              <w:jc w:val="center"/>
              <w:rPr>
                <w:sz w:val="20"/>
                <w:szCs w:val="20"/>
              </w:rPr>
            </w:pPr>
          </w:p>
        </w:tc>
        <w:tc>
          <w:tcPr>
            <w:tcW w:w="0" w:type="auto"/>
            <w:vAlign w:val="center"/>
            <w:hideMark/>
          </w:tcPr>
          <w:p w14:paraId="68D542C6" w14:textId="77777777" w:rsidR="00C73CDB" w:rsidRPr="00C73CDB" w:rsidRDefault="00C73CDB" w:rsidP="00745D65">
            <w:pPr>
              <w:spacing w:line="240" w:lineRule="auto"/>
              <w:jc w:val="center"/>
              <w:rPr>
                <w:sz w:val="20"/>
                <w:szCs w:val="20"/>
              </w:rPr>
            </w:pPr>
          </w:p>
        </w:tc>
      </w:tr>
      <w:tr w:rsidR="0060109F" w:rsidRPr="00C73CDB" w14:paraId="7E308E63" w14:textId="77777777">
        <w:trPr>
          <w:divId w:val="848371610"/>
          <w:tblCellSpacing w:w="15" w:type="dxa"/>
        </w:trPr>
        <w:tc>
          <w:tcPr>
            <w:tcW w:w="0" w:type="auto"/>
            <w:vAlign w:val="center"/>
            <w:hideMark/>
          </w:tcPr>
          <w:p w14:paraId="4E7BD591" w14:textId="77777777" w:rsidR="00C73CDB" w:rsidRPr="00C73CDB" w:rsidRDefault="00C73CDB" w:rsidP="00745D65">
            <w:pPr>
              <w:spacing w:line="240" w:lineRule="auto"/>
              <w:jc w:val="left"/>
            </w:pPr>
            <w:r w:rsidRPr="00C73CDB">
              <w:t>Births</w:t>
            </w:r>
          </w:p>
        </w:tc>
        <w:tc>
          <w:tcPr>
            <w:tcW w:w="0" w:type="auto"/>
            <w:vAlign w:val="center"/>
            <w:hideMark/>
          </w:tcPr>
          <w:p w14:paraId="7FBCF37D" w14:textId="77777777" w:rsidR="00C73CDB" w:rsidRPr="00C73CDB" w:rsidRDefault="00C73CDB" w:rsidP="00745D65">
            <w:pPr>
              <w:spacing w:line="240" w:lineRule="auto"/>
              <w:jc w:val="center"/>
            </w:pPr>
            <w:r w:rsidRPr="00C73CDB">
              <w:t>0.00001</w:t>
            </w:r>
          </w:p>
        </w:tc>
        <w:tc>
          <w:tcPr>
            <w:tcW w:w="0" w:type="auto"/>
            <w:vAlign w:val="center"/>
            <w:hideMark/>
          </w:tcPr>
          <w:p w14:paraId="0ED5FE1F" w14:textId="77777777" w:rsidR="00C73CDB" w:rsidRPr="00C73CDB" w:rsidRDefault="00C73CDB" w:rsidP="00745D65">
            <w:pPr>
              <w:spacing w:line="240" w:lineRule="auto"/>
              <w:jc w:val="center"/>
            </w:pPr>
            <w:r w:rsidRPr="00C73CDB">
              <w:t>-0.00004</w:t>
            </w:r>
          </w:p>
        </w:tc>
        <w:tc>
          <w:tcPr>
            <w:tcW w:w="0" w:type="auto"/>
            <w:vAlign w:val="center"/>
            <w:hideMark/>
          </w:tcPr>
          <w:p w14:paraId="42829A8B" w14:textId="77777777" w:rsidR="00C73CDB" w:rsidRPr="00C73CDB" w:rsidRDefault="00C73CDB" w:rsidP="00745D65">
            <w:pPr>
              <w:spacing w:line="240" w:lineRule="auto"/>
              <w:jc w:val="center"/>
            </w:pPr>
            <w:r w:rsidRPr="00C73CDB">
              <w:t>0.00000</w:t>
            </w:r>
          </w:p>
        </w:tc>
        <w:tc>
          <w:tcPr>
            <w:tcW w:w="0" w:type="auto"/>
            <w:vAlign w:val="center"/>
            <w:hideMark/>
          </w:tcPr>
          <w:p w14:paraId="276F9193" w14:textId="77777777" w:rsidR="00C73CDB" w:rsidRPr="00C73CDB" w:rsidRDefault="00C73CDB" w:rsidP="00745D65">
            <w:pPr>
              <w:spacing w:line="240" w:lineRule="auto"/>
              <w:jc w:val="center"/>
            </w:pPr>
            <w:r w:rsidRPr="00C73CDB">
              <w:t>0.00000</w:t>
            </w:r>
          </w:p>
        </w:tc>
      </w:tr>
      <w:tr w:rsidR="0060109F" w:rsidRPr="00C73CDB" w14:paraId="130FA08B" w14:textId="77777777">
        <w:trPr>
          <w:divId w:val="848371610"/>
          <w:tblCellSpacing w:w="15" w:type="dxa"/>
        </w:trPr>
        <w:tc>
          <w:tcPr>
            <w:tcW w:w="0" w:type="auto"/>
            <w:vAlign w:val="center"/>
            <w:hideMark/>
          </w:tcPr>
          <w:p w14:paraId="27D371F0" w14:textId="77777777" w:rsidR="00C73CDB" w:rsidRPr="00C73CDB" w:rsidRDefault="00C73CDB" w:rsidP="00745D65">
            <w:pPr>
              <w:spacing w:line="240" w:lineRule="auto"/>
              <w:jc w:val="center"/>
            </w:pPr>
          </w:p>
        </w:tc>
        <w:tc>
          <w:tcPr>
            <w:tcW w:w="0" w:type="auto"/>
            <w:vAlign w:val="center"/>
            <w:hideMark/>
          </w:tcPr>
          <w:p w14:paraId="75C6D555" w14:textId="77777777" w:rsidR="00C73CDB" w:rsidRPr="00C73CDB" w:rsidRDefault="00C73CDB" w:rsidP="00745D65">
            <w:pPr>
              <w:spacing w:line="240" w:lineRule="auto"/>
              <w:jc w:val="center"/>
            </w:pPr>
            <w:r w:rsidRPr="00C73CDB">
              <w:t>(0.00002)</w:t>
            </w:r>
          </w:p>
        </w:tc>
        <w:tc>
          <w:tcPr>
            <w:tcW w:w="0" w:type="auto"/>
            <w:vAlign w:val="center"/>
            <w:hideMark/>
          </w:tcPr>
          <w:p w14:paraId="67F31337" w14:textId="77777777" w:rsidR="00C73CDB" w:rsidRPr="00C73CDB" w:rsidRDefault="00C73CDB" w:rsidP="00745D65">
            <w:pPr>
              <w:spacing w:line="240" w:lineRule="auto"/>
              <w:jc w:val="center"/>
            </w:pPr>
            <w:r w:rsidRPr="00C73CDB">
              <w:t>(0.00003)</w:t>
            </w:r>
          </w:p>
        </w:tc>
        <w:tc>
          <w:tcPr>
            <w:tcW w:w="0" w:type="auto"/>
            <w:vAlign w:val="center"/>
            <w:hideMark/>
          </w:tcPr>
          <w:p w14:paraId="73351033" w14:textId="77777777" w:rsidR="00C73CDB" w:rsidRPr="00C73CDB" w:rsidRDefault="00C73CDB" w:rsidP="00745D65">
            <w:pPr>
              <w:spacing w:line="240" w:lineRule="auto"/>
              <w:jc w:val="center"/>
            </w:pPr>
            <w:r w:rsidRPr="00C73CDB">
              <w:t>(0.0001)</w:t>
            </w:r>
          </w:p>
        </w:tc>
        <w:tc>
          <w:tcPr>
            <w:tcW w:w="0" w:type="auto"/>
            <w:vAlign w:val="center"/>
            <w:hideMark/>
          </w:tcPr>
          <w:p w14:paraId="55BB71F5" w14:textId="77777777" w:rsidR="00C73CDB" w:rsidRPr="00C73CDB" w:rsidRDefault="00C73CDB" w:rsidP="00745D65">
            <w:pPr>
              <w:spacing w:line="240" w:lineRule="auto"/>
              <w:jc w:val="center"/>
            </w:pPr>
            <w:r w:rsidRPr="00C73CDB">
              <w:t>(0.0002)</w:t>
            </w:r>
          </w:p>
        </w:tc>
      </w:tr>
      <w:tr w:rsidR="0060109F" w:rsidRPr="00C73CDB" w14:paraId="28BBF7E7" w14:textId="77777777">
        <w:trPr>
          <w:divId w:val="848371610"/>
          <w:tblCellSpacing w:w="15" w:type="dxa"/>
        </w:trPr>
        <w:tc>
          <w:tcPr>
            <w:tcW w:w="0" w:type="auto"/>
            <w:vAlign w:val="center"/>
            <w:hideMark/>
          </w:tcPr>
          <w:p w14:paraId="598EB47C" w14:textId="77777777" w:rsidR="00C73CDB" w:rsidRPr="00C73CDB" w:rsidRDefault="00C73CDB" w:rsidP="00745D65">
            <w:pPr>
              <w:spacing w:line="240" w:lineRule="auto"/>
              <w:jc w:val="center"/>
            </w:pPr>
          </w:p>
        </w:tc>
        <w:tc>
          <w:tcPr>
            <w:tcW w:w="0" w:type="auto"/>
            <w:vAlign w:val="center"/>
            <w:hideMark/>
          </w:tcPr>
          <w:p w14:paraId="52AED788" w14:textId="77777777" w:rsidR="00C73CDB" w:rsidRPr="00C73CDB" w:rsidRDefault="00C73CDB" w:rsidP="00745D65">
            <w:pPr>
              <w:spacing w:line="240" w:lineRule="auto"/>
              <w:rPr>
                <w:sz w:val="20"/>
                <w:szCs w:val="20"/>
              </w:rPr>
            </w:pPr>
          </w:p>
        </w:tc>
        <w:tc>
          <w:tcPr>
            <w:tcW w:w="0" w:type="auto"/>
            <w:vAlign w:val="center"/>
            <w:hideMark/>
          </w:tcPr>
          <w:p w14:paraId="188F581F" w14:textId="77777777" w:rsidR="00C73CDB" w:rsidRPr="00C73CDB" w:rsidRDefault="00C73CDB" w:rsidP="00745D65">
            <w:pPr>
              <w:spacing w:line="240" w:lineRule="auto"/>
              <w:jc w:val="center"/>
              <w:rPr>
                <w:sz w:val="20"/>
                <w:szCs w:val="20"/>
              </w:rPr>
            </w:pPr>
          </w:p>
        </w:tc>
        <w:tc>
          <w:tcPr>
            <w:tcW w:w="0" w:type="auto"/>
            <w:vAlign w:val="center"/>
            <w:hideMark/>
          </w:tcPr>
          <w:p w14:paraId="4E345D53" w14:textId="77777777" w:rsidR="00C73CDB" w:rsidRPr="00C73CDB" w:rsidRDefault="00C73CDB" w:rsidP="00745D65">
            <w:pPr>
              <w:spacing w:line="240" w:lineRule="auto"/>
              <w:jc w:val="center"/>
              <w:rPr>
                <w:sz w:val="20"/>
                <w:szCs w:val="20"/>
              </w:rPr>
            </w:pPr>
          </w:p>
        </w:tc>
        <w:tc>
          <w:tcPr>
            <w:tcW w:w="0" w:type="auto"/>
            <w:vAlign w:val="center"/>
            <w:hideMark/>
          </w:tcPr>
          <w:p w14:paraId="49ED1E9B" w14:textId="77777777" w:rsidR="00C73CDB" w:rsidRPr="00C73CDB" w:rsidRDefault="00C73CDB" w:rsidP="00745D65">
            <w:pPr>
              <w:spacing w:line="240" w:lineRule="auto"/>
              <w:jc w:val="center"/>
              <w:rPr>
                <w:sz w:val="20"/>
                <w:szCs w:val="20"/>
              </w:rPr>
            </w:pPr>
          </w:p>
        </w:tc>
      </w:tr>
      <w:tr w:rsidR="0060109F" w:rsidRPr="00C73CDB" w14:paraId="32BCD153" w14:textId="77777777">
        <w:trPr>
          <w:divId w:val="848371610"/>
          <w:tblCellSpacing w:w="15" w:type="dxa"/>
        </w:trPr>
        <w:tc>
          <w:tcPr>
            <w:tcW w:w="0" w:type="auto"/>
            <w:vAlign w:val="center"/>
            <w:hideMark/>
          </w:tcPr>
          <w:p w14:paraId="4E22195B" w14:textId="05384F35" w:rsidR="00C73CDB" w:rsidRPr="00C73CDB" w:rsidRDefault="00C73CDB" w:rsidP="00745D65">
            <w:pPr>
              <w:spacing w:line="240" w:lineRule="auto"/>
              <w:jc w:val="left"/>
            </w:pPr>
            <w:r w:rsidRPr="00C73CDB">
              <w:t>Inf</w:t>
            </w:r>
            <w:r w:rsidR="0060109F">
              <w:t xml:space="preserve">ant </w:t>
            </w:r>
            <w:r w:rsidRPr="00C73CDB">
              <w:t>Death</w:t>
            </w:r>
          </w:p>
        </w:tc>
        <w:tc>
          <w:tcPr>
            <w:tcW w:w="0" w:type="auto"/>
            <w:vAlign w:val="center"/>
            <w:hideMark/>
          </w:tcPr>
          <w:p w14:paraId="0D3399FE" w14:textId="77777777" w:rsidR="00C73CDB" w:rsidRPr="00C73CDB" w:rsidRDefault="00C73CDB" w:rsidP="00745D65">
            <w:pPr>
              <w:spacing w:line="240" w:lineRule="auto"/>
              <w:jc w:val="center"/>
            </w:pPr>
            <w:r w:rsidRPr="00C73CDB">
              <w:t>0.002</w:t>
            </w:r>
            <w:r w:rsidRPr="00C73CDB">
              <w:rPr>
                <w:vertAlign w:val="superscript"/>
              </w:rPr>
              <w:t>***</w:t>
            </w:r>
          </w:p>
        </w:tc>
        <w:tc>
          <w:tcPr>
            <w:tcW w:w="0" w:type="auto"/>
            <w:vAlign w:val="center"/>
            <w:hideMark/>
          </w:tcPr>
          <w:p w14:paraId="0FA76843" w14:textId="77777777" w:rsidR="00C73CDB" w:rsidRPr="00C73CDB" w:rsidRDefault="00C73CDB" w:rsidP="00745D65">
            <w:pPr>
              <w:spacing w:line="240" w:lineRule="auto"/>
              <w:jc w:val="center"/>
            </w:pPr>
            <w:r w:rsidRPr="00C73CDB">
              <w:t>-0.001</w:t>
            </w:r>
          </w:p>
        </w:tc>
        <w:tc>
          <w:tcPr>
            <w:tcW w:w="0" w:type="auto"/>
            <w:vAlign w:val="center"/>
            <w:hideMark/>
          </w:tcPr>
          <w:p w14:paraId="245794A7" w14:textId="77777777" w:rsidR="00C73CDB" w:rsidRPr="00C73CDB" w:rsidRDefault="00C73CDB" w:rsidP="00745D65">
            <w:pPr>
              <w:spacing w:line="240" w:lineRule="auto"/>
              <w:jc w:val="center"/>
            </w:pPr>
            <w:r w:rsidRPr="00C73CDB">
              <w:t>-0.007</w:t>
            </w:r>
            <w:r w:rsidRPr="00C73CDB">
              <w:rPr>
                <w:vertAlign w:val="superscript"/>
              </w:rPr>
              <w:t>***</w:t>
            </w:r>
          </w:p>
        </w:tc>
        <w:tc>
          <w:tcPr>
            <w:tcW w:w="0" w:type="auto"/>
            <w:vAlign w:val="center"/>
            <w:hideMark/>
          </w:tcPr>
          <w:p w14:paraId="4EEE9AFE" w14:textId="77777777" w:rsidR="00C73CDB" w:rsidRPr="00C73CDB" w:rsidRDefault="00C73CDB" w:rsidP="00745D65">
            <w:pPr>
              <w:spacing w:line="240" w:lineRule="auto"/>
              <w:jc w:val="center"/>
            </w:pPr>
            <w:r w:rsidRPr="00C73CDB">
              <w:t>-0.002</w:t>
            </w:r>
          </w:p>
        </w:tc>
      </w:tr>
      <w:tr w:rsidR="0060109F" w:rsidRPr="00C73CDB" w14:paraId="4E8100D6" w14:textId="77777777">
        <w:trPr>
          <w:divId w:val="848371610"/>
          <w:tblCellSpacing w:w="15" w:type="dxa"/>
        </w:trPr>
        <w:tc>
          <w:tcPr>
            <w:tcW w:w="0" w:type="auto"/>
            <w:vAlign w:val="center"/>
            <w:hideMark/>
          </w:tcPr>
          <w:p w14:paraId="10B728D5" w14:textId="77777777" w:rsidR="00C73CDB" w:rsidRPr="00C73CDB" w:rsidRDefault="00C73CDB" w:rsidP="00745D65">
            <w:pPr>
              <w:spacing w:line="240" w:lineRule="auto"/>
              <w:jc w:val="center"/>
            </w:pPr>
          </w:p>
        </w:tc>
        <w:tc>
          <w:tcPr>
            <w:tcW w:w="0" w:type="auto"/>
            <w:vAlign w:val="center"/>
            <w:hideMark/>
          </w:tcPr>
          <w:p w14:paraId="5DA63863" w14:textId="77777777" w:rsidR="00C73CDB" w:rsidRPr="00C73CDB" w:rsidRDefault="00C73CDB" w:rsidP="00745D65">
            <w:pPr>
              <w:spacing w:line="240" w:lineRule="auto"/>
              <w:jc w:val="center"/>
            </w:pPr>
            <w:r w:rsidRPr="00C73CDB">
              <w:t>(0.001)</w:t>
            </w:r>
          </w:p>
        </w:tc>
        <w:tc>
          <w:tcPr>
            <w:tcW w:w="0" w:type="auto"/>
            <w:vAlign w:val="center"/>
            <w:hideMark/>
          </w:tcPr>
          <w:p w14:paraId="4CCE12F8" w14:textId="77777777" w:rsidR="00C73CDB" w:rsidRPr="00C73CDB" w:rsidRDefault="00C73CDB" w:rsidP="00745D65">
            <w:pPr>
              <w:spacing w:line="240" w:lineRule="auto"/>
              <w:jc w:val="center"/>
            </w:pPr>
            <w:r w:rsidRPr="00C73CDB">
              <w:t>(0.002)</w:t>
            </w:r>
          </w:p>
        </w:tc>
        <w:tc>
          <w:tcPr>
            <w:tcW w:w="0" w:type="auto"/>
            <w:vAlign w:val="center"/>
            <w:hideMark/>
          </w:tcPr>
          <w:p w14:paraId="18BA883E" w14:textId="77777777" w:rsidR="00C73CDB" w:rsidRPr="00C73CDB" w:rsidRDefault="00C73CDB" w:rsidP="00745D65">
            <w:pPr>
              <w:spacing w:line="240" w:lineRule="auto"/>
              <w:jc w:val="center"/>
            </w:pPr>
            <w:r w:rsidRPr="00C73CDB">
              <w:t>(0.003)</w:t>
            </w:r>
          </w:p>
        </w:tc>
        <w:tc>
          <w:tcPr>
            <w:tcW w:w="0" w:type="auto"/>
            <w:vAlign w:val="center"/>
            <w:hideMark/>
          </w:tcPr>
          <w:p w14:paraId="47096553" w14:textId="77777777" w:rsidR="00C73CDB" w:rsidRPr="00C73CDB" w:rsidRDefault="00C73CDB" w:rsidP="00745D65">
            <w:pPr>
              <w:spacing w:line="240" w:lineRule="auto"/>
              <w:jc w:val="center"/>
            </w:pPr>
            <w:r w:rsidRPr="00C73CDB">
              <w:t>(0.005)</w:t>
            </w:r>
          </w:p>
        </w:tc>
      </w:tr>
      <w:tr w:rsidR="0060109F" w:rsidRPr="00C73CDB" w14:paraId="70A556F7" w14:textId="77777777">
        <w:trPr>
          <w:divId w:val="848371610"/>
          <w:tblCellSpacing w:w="15" w:type="dxa"/>
        </w:trPr>
        <w:tc>
          <w:tcPr>
            <w:tcW w:w="0" w:type="auto"/>
            <w:vAlign w:val="center"/>
            <w:hideMark/>
          </w:tcPr>
          <w:p w14:paraId="4609E9DC" w14:textId="77777777" w:rsidR="00C73CDB" w:rsidRPr="00C73CDB" w:rsidRDefault="00C73CDB" w:rsidP="00745D65">
            <w:pPr>
              <w:spacing w:line="240" w:lineRule="auto"/>
              <w:jc w:val="center"/>
            </w:pPr>
          </w:p>
        </w:tc>
        <w:tc>
          <w:tcPr>
            <w:tcW w:w="0" w:type="auto"/>
            <w:vAlign w:val="center"/>
            <w:hideMark/>
          </w:tcPr>
          <w:p w14:paraId="055D67C7" w14:textId="77777777" w:rsidR="00C73CDB" w:rsidRPr="00C73CDB" w:rsidRDefault="00C73CDB" w:rsidP="00745D65">
            <w:pPr>
              <w:spacing w:line="240" w:lineRule="auto"/>
              <w:rPr>
                <w:sz w:val="20"/>
                <w:szCs w:val="20"/>
              </w:rPr>
            </w:pPr>
          </w:p>
        </w:tc>
        <w:tc>
          <w:tcPr>
            <w:tcW w:w="0" w:type="auto"/>
            <w:vAlign w:val="center"/>
            <w:hideMark/>
          </w:tcPr>
          <w:p w14:paraId="6B630260" w14:textId="77777777" w:rsidR="00C73CDB" w:rsidRPr="00C73CDB" w:rsidRDefault="00C73CDB" w:rsidP="00745D65">
            <w:pPr>
              <w:spacing w:line="240" w:lineRule="auto"/>
              <w:jc w:val="center"/>
              <w:rPr>
                <w:sz w:val="20"/>
                <w:szCs w:val="20"/>
              </w:rPr>
            </w:pPr>
          </w:p>
        </w:tc>
        <w:tc>
          <w:tcPr>
            <w:tcW w:w="0" w:type="auto"/>
            <w:vAlign w:val="center"/>
            <w:hideMark/>
          </w:tcPr>
          <w:p w14:paraId="505F08D9" w14:textId="77777777" w:rsidR="00C73CDB" w:rsidRPr="00C73CDB" w:rsidRDefault="00C73CDB" w:rsidP="00745D65">
            <w:pPr>
              <w:spacing w:line="240" w:lineRule="auto"/>
              <w:jc w:val="center"/>
              <w:rPr>
                <w:sz w:val="20"/>
                <w:szCs w:val="20"/>
              </w:rPr>
            </w:pPr>
          </w:p>
        </w:tc>
        <w:tc>
          <w:tcPr>
            <w:tcW w:w="0" w:type="auto"/>
            <w:vAlign w:val="center"/>
            <w:hideMark/>
          </w:tcPr>
          <w:p w14:paraId="68E33CEE" w14:textId="77777777" w:rsidR="00C73CDB" w:rsidRPr="00C73CDB" w:rsidRDefault="00C73CDB" w:rsidP="00745D65">
            <w:pPr>
              <w:spacing w:line="240" w:lineRule="auto"/>
              <w:jc w:val="center"/>
              <w:rPr>
                <w:sz w:val="20"/>
                <w:szCs w:val="20"/>
              </w:rPr>
            </w:pPr>
          </w:p>
        </w:tc>
      </w:tr>
      <w:tr w:rsidR="0060109F" w:rsidRPr="00C73CDB" w14:paraId="620F14E1" w14:textId="77777777">
        <w:trPr>
          <w:divId w:val="848371610"/>
          <w:tblCellSpacing w:w="15" w:type="dxa"/>
        </w:trPr>
        <w:tc>
          <w:tcPr>
            <w:tcW w:w="0" w:type="auto"/>
            <w:vAlign w:val="center"/>
            <w:hideMark/>
          </w:tcPr>
          <w:p w14:paraId="12064023" w14:textId="5C435901" w:rsidR="00C73CDB" w:rsidRPr="00C73CDB" w:rsidRDefault="0060109F" w:rsidP="00745D65">
            <w:pPr>
              <w:spacing w:line="240" w:lineRule="auto"/>
              <w:jc w:val="left"/>
            </w:pPr>
            <w:r>
              <w:t xml:space="preserve">School </w:t>
            </w:r>
            <w:r w:rsidR="00C73CDB" w:rsidRPr="00C73CDB">
              <w:t>Retention</w:t>
            </w:r>
          </w:p>
        </w:tc>
        <w:tc>
          <w:tcPr>
            <w:tcW w:w="0" w:type="auto"/>
            <w:vAlign w:val="center"/>
            <w:hideMark/>
          </w:tcPr>
          <w:p w14:paraId="14D742AE" w14:textId="77777777" w:rsidR="00C73CDB" w:rsidRPr="00C73CDB" w:rsidRDefault="00C73CDB" w:rsidP="00745D65">
            <w:pPr>
              <w:spacing w:line="240" w:lineRule="auto"/>
              <w:jc w:val="center"/>
            </w:pPr>
            <w:r w:rsidRPr="00C73CDB">
              <w:t>-0.0001</w:t>
            </w:r>
          </w:p>
        </w:tc>
        <w:tc>
          <w:tcPr>
            <w:tcW w:w="0" w:type="auto"/>
            <w:vAlign w:val="center"/>
            <w:hideMark/>
          </w:tcPr>
          <w:p w14:paraId="2125B706" w14:textId="77777777" w:rsidR="00C73CDB" w:rsidRPr="00C73CDB" w:rsidRDefault="00C73CDB" w:rsidP="00745D65">
            <w:pPr>
              <w:spacing w:line="240" w:lineRule="auto"/>
              <w:jc w:val="center"/>
            </w:pPr>
            <w:r w:rsidRPr="00C73CDB">
              <w:t>0.004</w:t>
            </w:r>
            <w:r w:rsidRPr="00C73CDB">
              <w:rPr>
                <w:vertAlign w:val="superscript"/>
              </w:rPr>
              <w:t>*</w:t>
            </w:r>
          </w:p>
        </w:tc>
        <w:tc>
          <w:tcPr>
            <w:tcW w:w="0" w:type="auto"/>
            <w:vAlign w:val="center"/>
            <w:hideMark/>
          </w:tcPr>
          <w:p w14:paraId="3EEB224B" w14:textId="77777777" w:rsidR="00C73CDB" w:rsidRPr="00C73CDB" w:rsidRDefault="00C73CDB" w:rsidP="00745D65">
            <w:pPr>
              <w:spacing w:line="240" w:lineRule="auto"/>
              <w:jc w:val="center"/>
            </w:pPr>
            <w:r w:rsidRPr="00C73CDB">
              <w:t>-0.002</w:t>
            </w:r>
          </w:p>
        </w:tc>
        <w:tc>
          <w:tcPr>
            <w:tcW w:w="0" w:type="auto"/>
            <w:vAlign w:val="center"/>
            <w:hideMark/>
          </w:tcPr>
          <w:p w14:paraId="5D8F6B2A" w14:textId="77777777" w:rsidR="00C73CDB" w:rsidRPr="00C73CDB" w:rsidRDefault="00C73CDB" w:rsidP="00745D65">
            <w:pPr>
              <w:spacing w:line="240" w:lineRule="auto"/>
              <w:jc w:val="center"/>
            </w:pPr>
            <w:r w:rsidRPr="00C73CDB">
              <w:t>0.001</w:t>
            </w:r>
          </w:p>
        </w:tc>
      </w:tr>
      <w:tr w:rsidR="0060109F" w:rsidRPr="00C73CDB" w14:paraId="23597B54" w14:textId="77777777">
        <w:trPr>
          <w:divId w:val="848371610"/>
          <w:tblCellSpacing w:w="15" w:type="dxa"/>
        </w:trPr>
        <w:tc>
          <w:tcPr>
            <w:tcW w:w="0" w:type="auto"/>
            <w:vAlign w:val="center"/>
            <w:hideMark/>
          </w:tcPr>
          <w:p w14:paraId="77A0E7C8" w14:textId="77777777" w:rsidR="00C73CDB" w:rsidRPr="00C73CDB" w:rsidRDefault="00C73CDB" w:rsidP="00745D65">
            <w:pPr>
              <w:spacing w:line="240" w:lineRule="auto"/>
              <w:jc w:val="center"/>
            </w:pPr>
          </w:p>
        </w:tc>
        <w:tc>
          <w:tcPr>
            <w:tcW w:w="0" w:type="auto"/>
            <w:vAlign w:val="center"/>
            <w:hideMark/>
          </w:tcPr>
          <w:p w14:paraId="72E8E102" w14:textId="77777777" w:rsidR="00C73CDB" w:rsidRPr="00C73CDB" w:rsidRDefault="00C73CDB" w:rsidP="00745D65">
            <w:pPr>
              <w:spacing w:line="240" w:lineRule="auto"/>
              <w:jc w:val="center"/>
            </w:pPr>
            <w:r w:rsidRPr="00C73CDB">
              <w:t>(0.001)</w:t>
            </w:r>
          </w:p>
        </w:tc>
        <w:tc>
          <w:tcPr>
            <w:tcW w:w="0" w:type="auto"/>
            <w:vAlign w:val="center"/>
            <w:hideMark/>
          </w:tcPr>
          <w:p w14:paraId="6B0D0595" w14:textId="77777777" w:rsidR="00C73CDB" w:rsidRPr="00C73CDB" w:rsidRDefault="00C73CDB" w:rsidP="00745D65">
            <w:pPr>
              <w:spacing w:line="240" w:lineRule="auto"/>
              <w:jc w:val="center"/>
            </w:pPr>
            <w:r w:rsidRPr="00C73CDB">
              <w:t>(0.002)</w:t>
            </w:r>
          </w:p>
        </w:tc>
        <w:tc>
          <w:tcPr>
            <w:tcW w:w="0" w:type="auto"/>
            <w:vAlign w:val="center"/>
            <w:hideMark/>
          </w:tcPr>
          <w:p w14:paraId="6D9C08B5" w14:textId="77777777" w:rsidR="00C73CDB" w:rsidRPr="00C73CDB" w:rsidRDefault="00C73CDB" w:rsidP="00745D65">
            <w:pPr>
              <w:spacing w:line="240" w:lineRule="auto"/>
              <w:jc w:val="center"/>
            </w:pPr>
            <w:r w:rsidRPr="00C73CDB">
              <w:t>(0.003)</w:t>
            </w:r>
          </w:p>
        </w:tc>
        <w:tc>
          <w:tcPr>
            <w:tcW w:w="0" w:type="auto"/>
            <w:vAlign w:val="center"/>
            <w:hideMark/>
          </w:tcPr>
          <w:p w14:paraId="1606F108" w14:textId="77777777" w:rsidR="00C73CDB" w:rsidRPr="00C73CDB" w:rsidRDefault="00C73CDB" w:rsidP="00745D65">
            <w:pPr>
              <w:spacing w:line="240" w:lineRule="auto"/>
              <w:jc w:val="center"/>
            </w:pPr>
            <w:r w:rsidRPr="00C73CDB">
              <w:t>(0.002)</w:t>
            </w:r>
          </w:p>
        </w:tc>
      </w:tr>
      <w:tr w:rsidR="0060109F" w:rsidRPr="00C73CDB" w14:paraId="4DD35D0F" w14:textId="77777777">
        <w:trPr>
          <w:divId w:val="848371610"/>
          <w:tblCellSpacing w:w="15" w:type="dxa"/>
        </w:trPr>
        <w:tc>
          <w:tcPr>
            <w:tcW w:w="0" w:type="auto"/>
            <w:vAlign w:val="center"/>
            <w:hideMark/>
          </w:tcPr>
          <w:p w14:paraId="3ADCFA91" w14:textId="77777777" w:rsidR="00C73CDB" w:rsidRPr="00C73CDB" w:rsidRDefault="00C73CDB" w:rsidP="00745D65">
            <w:pPr>
              <w:spacing w:line="240" w:lineRule="auto"/>
              <w:jc w:val="center"/>
            </w:pPr>
          </w:p>
        </w:tc>
        <w:tc>
          <w:tcPr>
            <w:tcW w:w="0" w:type="auto"/>
            <w:vAlign w:val="center"/>
            <w:hideMark/>
          </w:tcPr>
          <w:p w14:paraId="4A85573B" w14:textId="77777777" w:rsidR="00C73CDB" w:rsidRPr="00C73CDB" w:rsidRDefault="00C73CDB" w:rsidP="00745D65">
            <w:pPr>
              <w:spacing w:line="240" w:lineRule="auto"/>
              <w:rPr>
                <w:sz w:val="20"/>
                <w:szCs w:val="20"/>
              </w:rPr>
            </w:pPr>
          </w:p>
        </w:tc>
        <w:tc>
          <w:tcPr>
            <w:tcW w:w="0" w:type="auto"/>
            <w:vAlign w:val="center"/>
            <w:hideMark/>
          </w:tcPr>
          <w:p w14:paraId="78704201" w14:textId="77777777" w:rsidR="00C73CDB" w:rsidRPr="00C73CDB" w:rsidRDefault="00C73CDB" w:rsidP="00745D65">
            <w:pPr>
              <w:spacing w:line="240" w:lineRule="auto"/>
              <w:jc w:val="center"/>
              <w:rPr>
                <w:sz w:val="20"/>
                <w:szCs w:val="20"/>
              </w:rPr>
            </w:pPr>
          </w:p>
        </w:tc>
        <w:tc>
          <w:tcPr>
            <w:tcW w:w="0" w:type="auto"/>
            <w:vAlign w:val="center"/>
            <w:hideMark/>
          </w:tcPr>
          <w:p w14:paraId="05A11CD3" w14:textId="77777777" w:rsidR="00C73CDB" w:rsidRPr="00C73CDB" w:rsidRDefault="00C73CDB" w:rsidP="00745D65">
            <w:pPr>
              <w:spacing w:line="240" w:lineRule="auto"/>
              <w:jc w:val="center"/>
              <w:rPr>
                <w:sz w:val="20"/>
                <w:szCs w:val="20"/>
              </w:rPr>
            </w:pPr>
          </w:p>
        </w:tc>
        <w:tc>
          <w:tcPr>
            <w:tcW w:w="0" w:type="auto"/>
            <w:vAlign w:val="center"/>
            <w:hideMark/>
          </w:tcPr>
          <w:p w14:paraId="10DB72E4" w14:textId="77777777" w:rsidR="00C73CDB" w:rsidRPr="00C73CDB" w:rsidRDefault="00C73CDB" w:rsidP="00745D65">
            <w:pPr>
              <w:spacing w:line="240" w:lineRule="auto"/>
              <w:jc w:val="center"/>
              <w:rPr>
                <w:sz w:val="20"/>
                <w:szCs w:val="20"/>
              </w:rPr>
            </w:pPr>
          </w:p>
        </w:tc>
      </w:tr>
      <w:tr w:rsidR="0060109F" w:rsidRPr="00C73CDB" w14:paraId="562E62A5" w14:textId="77777777">
        <w:trPr>
          <w:divId w:val="848371610"/>
          <w:tblCellSpacing w:w="15" w:type="dxa"/>
        </w:trPr>
        <w:tc>
          <w:tcPr>
            <w:tcW w:w="0" w:type="auto"/>
            <w:vAlign w:val="center"/>
            <w:hideMark/>
          </w:tcPr>
          <w:p w14:paraId="40A5E62F" w14:textId="77777777" w:rsidR="00C73CDB" w:rsidRPr="00C73CDB" w:rsidRDefault="00C73CDB" w:rsidP="00745D65">
            <w:pPr>
              <w:spacing w:line="240" w:lineRule="auto"/>
              <w:jc w:val="left"/>
            </w:pPr>
            <w:r w:rsidRPr="00C73CDB">
              <w:t>Vehicles</w:t>
            </w:r>
          </w:p>
        </w:tc>
        <w:tc>
          <w:tcPr>
            <w:tcW w:w="0" w:type="auto"/>
            <w:vAlign w:val="center"/>
            <w:hideMark/>
          </w:tcPr>
          <w:p w14:paraId="377C7BD5" w14:textId="77777777" w:rsidR="00C73CDB" w:rsidRPr="00C73CDB" w:rsidRDefault="00C73CDB" w:rsidP="00745D65">
            <w:pPr>
              <w:spacing w:line="240" w:lineRule="auto"/>
              <w:jc w:val="center"/>
            </w:pPr>
            <w:r w:rsidRPr="00C73CDB">
              <w:t>-0.00000</w:t>
            </w:r>
            <w:r w:rsidRPr="00C73CDB">
              <w:rPr>
                <w:vertAlign w:val="superscript"/>
              </w:rPr>
              <w:t>***</w:t>
            </w:r>
          </w:p>
        </w:tc>
        <w:tc>
          <w:tcPr>
            <w:tcW w:w="0" w:type="auto"/>
            <w:vAlign w:val="center"/>
            <w:hideMark/>
          </w:tcPr>
          <w:p w14:paraId="3DA75D4A" w14:textId="77777777" w:rsidR="00C73CDB" w:rsidRPr="00C73CDB" w:rsidRDefault="00C73CDB" w:rsidP="00745D65">
            <w:pPr>
              <w:spacing w:line="240" w:lineRule="auto"/>
              <w:jc w:val="center"/>
            </w:pPr>
            <w:r w:rsidRPr="00C73CDB">
              <w:t>0.00001</w:t>
            </w:r>
            <w:r w:rsidRPr="00C73CDB">
              <w:rPr>
                <w:vertAlign w:val="superscript"/>
              </w:rPr>
              <w:t>***</w:t>
            </w:r>
          </w:p>
        </w:tc>
        <w:tc>
          <w:tcPr>
            <w:tcW w:w="0" w:type="auto"/>
            <w:vAlign w:val="center"/>
            <w:hideMark/>
          </w:tcPr>
          <w:p w14:paraId="58B2C197" w14:textId="77777777" w:rsidR="00C73CDB" w:rsidRPr="00C73CDB" w:rsidRDefault="00C73CDB" w:rsidP="00745D65">
            <w:pPr>
              <w:spacing w:line="240" w:lineRule="auto"/>
              <w:jc w:val="center"/>
            </w:pPr>
            <w:r w:rsidRPr="00C73CDB">
              <w:t>-0.00000</w:t>
            </w:r>
          </w:p>
        </w:tc>
        <w:tc>
          <w:tcPr>
            <w:tcW w:w="0" w:type="auto"/>
            <w:vAlign w:val="center"/>
            <w:hideMark/>
          </w:tcPr>
          <w:p w14:paraId="5CB9924C" w14:textId="77777777" w:rsidR="00C73CDB" w:rsidRPr="00C73CDB" w:rsidRDefault="00C73CDB" w:rsidP="00745D65">
            <w:pPr>
              <w:spacing w:line="240" w:lineRule="auto"/>
              <w:jc w:val="center"/>
            </w:pPr>
            <w:r w:rsidRPr="00C73CDB">
              <w:t>0.00000</w:t>
            </w:r>
          </w:p>
        </w:tc>
      </w:tr>
      <w:tr w:rsidR="0060109F" w:rsidRPr="00C73CDB" w14:paraId="7990EA9E" w14:textId="77777777" w:rsidTr="00C73CDB">
        <w:trPr>
          <w:divId w:val="848371610"/>
          <w:tblCellSpacing w:w="15" w:type="dxa"/>
        </w:trPr>
        <w:tc>
          <w:tcPr>
            <w:tcW w:w="0" w:type="auto"/>
            <w:tcBorders>
              <w:bottom w:val="single" w:sz="4" w:space="0" w:color="auto"/>
            </w:tcBorders>
            <w:vAlign w:val="center"/>
            <w:hideMark/>
          </w:tcPr>
          <w:p w14:paraId="4C8B4981" w14:textId="77777777" w:rsidR="00C73CDB" w:rsidRPr="00C73CDB" w:rsidRDefault="00C73CDB" w:rsidP="00745D65">
            <w:pPr>
              <w:spacing w:line="240" w:lineRule="auto"/>
              <w:jc w:val="center"/>
            </w:pPr>
          </w:p>
        </w:tc>
        <w:tc>
          <w:tcPr>
            <w:tcW w:w="0" w:type="auto"/>
            <w:tcBorders>
              <w:bottom w:val="single" w:sz="4" w:space="0" w:color="auto"/>
            </w:tcBorders>
            <w:vAlign w:val="center"/>
            <w:hideMark/>
          </w:tcPr>
          <w:p w14:paraId="168FB37B" w14:textId="77777777" w:rsidR="00C73CDB" w:rsidRPr="00C73CDB" w:rsidRDefault="00C73CDB" w:rsidP="00745D65">
            <w:pPr>
              <w:spacing w:line="240" w:lineRule="auto"/>
              <w:jc w:val="center"/>
            </w:pPr>
            <w:r w:rsidRPr="00C73CDB">
              <w:t>(0.00000)</w:t>
            </w:r>
          </w:p>
        </w:tc>
        <w:tc>
          <w:tcPr>
            <w:tcW w:w="0" w:type="auto"/>
            <w:tcBorders>
              <w:bottom w:val="single" w:sz="4" w:space="0" w:color="auto"/>
            </w:tcBorders>
            <w:vAlign w:val="center"/>
            <w:hideMark/>
          </w:tcPr>
          <w:p w14:paraId="21E53274" w14:textId="77777777" w:rsidR="00C73CDB" w:rsidRPr="00C73CDB" w:rsidRDefault="00C73CDB" w:rsidP="00745D65">
            <w:pPr>
              <w:spacing w:line="240" w:lineRule="auto"/>
              <w:jc w:val="center"/>
            </w:pPr>
            <w:r w:rsidRPr="00C73CDB">
              <w:t>(0.00000)</w:t>
            </w:r>
          </w:p>
        </w:tc>
        <w:tc>
          <w:tcPr>
            <w:tcW w:w="0" w:type="auto"/>
            <w:tcBorders>
              <w:bottom w:val="single" w:sz="4" w:space="0" w:color="auto"/>
            </w:tcBorders>
            <w:vAlign w:val="center"/>
            <w:hideMark/>
          </w:tcPr>
          <w:p w14:paraId="70CD4B87" w14:textId="77777777" w:rsidR="00C73CDB" w:rsidRPr="00C73CDB" w:rsidRDefault="00C73CDB" w:rsidP="00745D65">
            <w:pPr>
              <w:spacing w:line="240" w:lineRule="auto"/>
              <w:jc w:val="center"/>
            </w:pPr>
            <w:r w:rsidRPr="00C73CDB">
              <w:t>(0.00000)</w:t>
            </w:r>
          </w:p>
        </w:tc>
        <w:tc>
          <w:tcPr>
            <w:tcW w:w="0" w:type="auto"/>
            <w:tcBorders>
              <w:bottom w:val="single" w:sz="4" w:space="0" w:color="auto"/>
            </w:tcBorders>
            <w:vAlign w:val="center"/>
            <w:hideMark/>
          </w:tcPr>
          <w:p w14:paraId="0ED76D83" w14:textId="77777777" w:rsidR="00C73CDB" w:rsidRPr="00C73CDB" w:rsidRDefault="00C73CDB" w:rsidP="00745D65">
            <w:pPr>
              <w:spacing w:line="240" w:lineRule="auto"/>
              <w:jc w:val="center"/>
            </w:pPr>
            <w:r w:rsidRPr="00C73CDB">
              <w:t>(0.00000)</w:t>
            </w:r>
          </w:p>
        </w:tc>
      </w:tr>
      <w:tr w:rsidR="0060109F" w:rsidRPr="00C73CDB" w14:paraId="262F045C" w14:textId="77777777">
        <w:trPr>
          <w:divId w:val="848371610"/>
          <w:tblCellSpacing w:w="15" w:type="dxa"/>
        </w:trPr>
        <w:tc>
          <w:tcPr>
            <w:tcW w:w="0" w:type="auto"/>
            <w:vAlign w:val="center"/>
          </w:tcPr>
          <w:p w14:paraId="1380D3EC" w14:textId="32BC62A1" w:rsidR="00C73CDB" w:rsidRPr="00C73CDB" w:rsidRDefault="00C73CDB" w:rsidP="00745D65">
            <w:pPr>
              <w:spacing w:line="240" w:lineRule="auto"/>
              <w:jc w:val="left"/>
            </w:pPr>
            <w:r w:rsidRPr="00C73CDB">
              <w:t>Observations</w:t>
            </w:r>
          </w:p>
        </w:tc>
        <w:tc>
          <w:tcPr>
            <w:tcW w:w="0" w:type="auto"/>
            <w:vAlign w:val="center"/>
          </w:tcPr>
          <w:p w14:paraId="504EC865" w14:textId="00209202" w:rsidR="00C73CDB" w:rsidRPr="00C73CDB" w:rsidRDefault="00C73CDB" w:rsidP="00745D65">
            <w:pPr>
              <w:spacing w:line="240" w:lineRule="auto"/>
              <w:jc w:val="center"/>
            </w:pPr>
            <w:r w:rsidRPr="00C73CDB">
              <w:t>11,855</w:t>
            </w:r>
          </w:p>
        </w:tc>
        <w:tc>
          <w:tcPr>
            <w:tcW w:w="0" w:type="auto"/>
            <w:vAlign w:val="center"/>
          </w:tcPr>
          <w:p w14:paraId="796AA55A" w14:textId="7C8E1031" w:rsidR="00C73CDB" w:rsidRPr="00C73CDB" w:rsidRDefault="00C73CDB" w:rsidP="00745D65">
            <w:pPr>
              <w:spacing w:line="240" w:lineRule="auto"/>
              <w:jc w:val="center"/>
            </w:pPr>
            <w:r w:rsidRPr="00C73CDB">
              <w:t>10,817</w:t>
            </w:r>
          </w:p>
        </w:tc>
        <w:tc>
          <w:tcPr>
            <w:tcW w:w="0" w:type="auto"/>
            <w:vAlign w:val="center"/>
          </w:tcPr>
          <w:p w14:paraId="0B5665A9" w14:textId="71103437" w:rsidR="00C73CDB" w:rsidRPr="00C73CDB" w:rsidRDefault="00C73CDB" w:rsidP="00745D65">
            <w:pPr>
              <w:spacing w:line="240" w:lineRule="auto"/>
              <w:jc w:val="center"/>
            </w:pPr>
            <w:r w:rsidRPr="00C73CDB">
              <w:t>4,343</w:t>
            </w:r>
          </w:p>
        </w:tc>
        <w:tc>
          <w:tcPr>
            <w:tcW w:w="0" w:type="auto"/>
            <w:vAlign w:val="center"/>
          </w:tcPr>
          <w:p w14:paraId="0C86B088" w14:textId="15B01958" w:rsidR="00C73CDB" w:rsidRPr="00C73CDB" w:rsidRDefault="00C73CDB" w:rsidP="00745D65">
            <w:pPr>
              <w:spacing w:line="240" w:lineRule="auto"/>
              <w:jc w:val="center"/>
            </w:pPr>
            <w:r w:rsidRPr="00C73CDB">
              <w:t>2,989</w:t>
            </w:r>
          </w:p>
        </w:tc>
      </w:tr>
      <w:tr w:rsidR="0060109F" w:rsidRPr="00C73CDB" w14:paraId="29240064" w14:textId="77777777">
        <w:trPr>
          <w:divId w:val="848371610"/>
          <w:tblCellSpacing w:w="15" w:type="dxa"/>
        </w:trPr>
        <w:tc>
          <w:tcPr>
            <w:tcW w:w="0" w:type="auto"/>
            <w:vAlign w:val="center"/>
          </w:tcPr>
          <w:p w14:paraId="64D381A3" w14:textId="1FC90615" w:rsidR="00C73CDB" w:rsidRPr="00C73CDB" w:rsidRDefault="00C73CDB" w:rsidP="00745D65">
            <w:pPr>
              <w:spacing w:line="240" w:lineRule="auto"/>
              <w:jc w:val="left"/>
            </w:pPr>
            <w:r w:rsidRPr="00C73CDB">
              <w:t>R</w:t>
            </w:r>
            <w:r w:rsidRPr="00C73CDB">
              <w:rPr>
                <w:vertAlign w:val="superscript"/>
              </w:rPr>
              <w:t>2</w:t>
            </w:r>
          </w:p>
        </w:tc>
        <w:tc>
          <w:tcPr>
            <w:tcW w:w="0" w:type="auto"/>
            <w:vAlign w:val="center"/>
          </w:tcPr>
          <w:p w14:paraId="21214639" w14:textId="7DFB278C" w:rsidR="00C73CDB" w:rsidRPr="00C73CDB" w:rsidRDefault="00C73CDB" w:rsidP="00745D65">
            <w:pPr>
              <w:spacing w:line="240" w:lineRule="auto"/>
              <w:jc w:val="center"/>
            </w:pPr>
            <w:r w:rsidRPr="00C73CDB">
              <w:t>0.008</w:t>
            </w:r>
          </w:p>
        </w:tc>
        <w:tc>
          <w:tcPr>
            <w:tcW w:w="0" w:type="auto"/>
            <w:vAlign w:val="center"/>
          </w:tcPr>
          <w:p w14:paraId="148FC3CA" w14:textId="2729107C" w:rsidR="00C73CDB" w:rsidRPr="00C73CDB" w:rsidRDefault="00C73CDB" w:rsidP="00745D65">
            <w:pPr>
              <w:spacing w:line="240" w:lineRule="auto"/>
              <w:jc w:val="center"/>
            </w:pPr>
            <w:r w:rsidRPr="00C73CDB">
              <w:t>0.008</w:t>
            </w:r>
          </w:p>
        </w:tc>
        <w:tc>
          <w:tcPr>
            <w:tcW w:w="0" w:type="auto"/>
            <w:vAlign w:val="center"/>
          </w:tcPr>
          <w:p w14:paraId="6A56D002" w14:textId="6D6A2ACD" w:rsidR="00C73CDB" w:rsidRPr="00C73CDB" w:rsidRDefault="00C73CDB" w:rsidP="00745D65">
            <w:pPr>
              <w:spacing w:line="240" w:lineRule="auto"/>
              <w:jc w:val="center"/>
            </w:pPr>
            <w:r w:rsidRPr="00C73CDB">
              <w:t>0.002</w:t>
            </w:r>
          </w:p>
        </w:tc>
        <w:tc>
          <w:tcPr>
            <w:tcW w:w="0" w:type="auto"/>
            <w:vAlign w:val="center"/>
          </w:tcPr>
          <w:p w14:paraId="1F76BC56" w14:textId="1CF8FECC" w:rsidR="00C73CDB" w:rsidRPr="00C73CDB" w:rsidRDefault="00C73CDB" w:rsidP="00745D65">
            <w:pPr>
              <w:spacing w:line="240" w:lineRule="auto"/>
              <w:jc w:val="center"/>
            </w:pPr>
            <w:r w:rsidRPr="00C73CDB">
              <w:t>0.011</w:t>
            </w:r>
          </w:p>
        </w:tc>
      </w:tr>
      <w:tr w:rsidR="0060109F" w:rsidRPr="00C73CDB" w14:paraId="77FF8994" w14:textId="77777777">
        <w:trPr>
          <w:divId w:val="848371610"/>
          <w:tblCellSpacing w:w="15" w:type="dxa"/>
        </w:trPr>
        <w:tc>
          <w:tcPr>
            <w:tcW w:w="0" w:type="auto"/>
            <w:vAlign w:val="center"/>
          </w:tcPr>
          <w:p w14:paraId="263AE962" w14:textId="1753A98F" w:rsidR="00C73CDB" w:rsidRPr="00C73CDB" w:rsidRDefault="00C73CDB" w:rsidP="00745D65">
            <w:pPr>
              <w:spacing w:line="240" w:lineRule="auto"/>
              <w:jc w:val="left"/>
            </w:pPr>
            <w:r w:rsidRPr="00C73CDB">
              <w:t>Adjusted R</w:t>
            </w:r>
            <w:r w:rsidRPr="00C73CDB">
              <w:rPr>
                <w:vertAlign w:val="superscript"/>
              </w:rPr>
              <w:t>2</w:t>
            </w:r>
          </w:p>
        </w:tc>
        <w:tc>
          <w:tcPr>
            <w:tcW w:w="0" w:type="auto"/>
            <w:vAlign w:val="center"/>
          </w:tcPr>
          <w:p w14:paraId="3D180C0D" w14:textId="7F9C976E" w:rsidR="00C73CDB" w:rsidRPr="00C73CDB" w:rsidRDefault="00C73CDB" w:rsidP="00745D65">
            <w:pPr>
              <w:spacing w:line="240" w:lineRule="auto"/>
              <w:jc w:val="center"/>
            </w:pPr>
            <w:r w:rsidRPr="00C73CDB">
              <w:t>-0.158</w:t>
            </w:r>
          </w:p>
        </w:tc>
        <w:tc>
          <w:tcPr>
            <w:tcW w:w="0" w:type="auto"/>
            <w:vAlign w:val="center"/>
          </w:tcPr>
          <w:p w14:paraId="5E931215" w14:textId="356A57EA" w:rsidR="00C73CDB" w:rsidRPr="00C73CDB" w:rsidRDefault="00C73CDB" w:rsidP="00745D65">
            <w:pPr>
              <w:spacing w:line="240" w:lineRule="auto"/>
              <w:jc w:val="center"/>
            </w:pPr>
            <w:r w:rsidRPr="00C73CDB">
              <w:t>-0.255</w:t>
            </w:r>
          </w:p>
        </w:tc>
        <w:tc>
          <w:tcPr>
            <w:tcW w:w="0" w:type="auto"/>
            <w:vAlign w:val="center"/>
          </w:tcPr>
          <w:p w14:paraId="4B2994C8" w14:textId="4BBB76B6" w:rsidR="00C73CDB" w:rsidRPr="00C73CDB" w:rsidRDefault="00C73CDB" w:rsidP="00745D65">
            <w:pPr>
              <w:spacing w:line="240" w:lineRule="auto"/>
              <w:jc w:val="center"/>
            </w:pPr>
            <w:r w:rsidRPr="00C73CDB">
              <w:t>-1.036</w:t>
            </w:r>
          </w:p>
        </w:tc>
        <w:tc>
          <w:tcPr>
            <w:tcW w:w="0" w:type="auto"/>
            <w:vAlign w:val="center"/>
          </w:tcPr>
          <w:p w14:paraId="153D9EBE" w14:textId="71C601A0" w:rsidR="00C73CDB" w:rsidRPr="00C73CDB" w:rsidRDefault="00C73CDB" w:rsidP="00745D65">
            <w:pPr>
              <w:spacing w:line="240" w:lineRule="auto"/>
              <w:jc w:val="center"/>
            </w:pPr>
            <w:r w:rsidRPr="00C73CDB">
              <w:t>-2.779</w:t>
            </w:r>
          </w:p>
        </w:tc>
      </w:tr>
      <w:tr w:rsidR="0060109F" w:rsidRPr="00C73CDB" w14:paraId="32985FFA" w14:textId="77777777">
        <w:trPr>
          <w:divId w:val="848371610"/>
          <w:tblCellSpacing w:w="15" w:type="dxa"/>
        </w:trPr>
        <w:tc>
          <w:tcPr>
            <w:tcW w:w="0" w:type="auto"/>
            <w:vAlign w:val="center"/>
          </w:tcPr>
          <w:p w14:paraId="774BDBBB" w14:textId="54394B56" w:rsidR="00C73CDB" w:rsidRPr="00C73CDB" w:rsidRDefault="00C73CDB" w:rsidP="00745D65">
            <w:pPr>
              <w:spacing w:line="240" w:lineRule="auto"/>
              <w:jc w:val="left"/>
            </w:pPr>
            <w:r w:rsidRPr="00C73CDB">
              <w:t>F Statistic</w:t>
            </w:r>
          </w:p>
        </w:tc>
        <w:tc>
          <w:tcPr>
            <w:tcW w:w="0" w:type="auto"/>
            <w:vAlign w:val="center"/>
          </w:tcPr>
          <w:p w14:paraId="343992F7" w14:textId="350C17F5" w:rsidR="00C73CDB" w:rsidRPr="00C73CDB" w:rsidRDefault="00C73CDB" w:rsidP="00745D65">
            <w:pPr>
              <w:spacing w:line="240" w:lineRule="auto"/>
              <w:jc w:val="center"/>
            </w:pPr>
            <w:r w:rsidRPr="00C73CDB">
              <w:t>9.811</w:t>
            </w:r>
            <w:r w:rsidRPr="00C73CDB">
              <w:rPr>
                <w:vertAlign w:val="superscript"/>
              </w:rPr>
              <w:t>***</w:t>
            </w:r>
            <w:r w:rsidRPr="00C73CDB">
              <w:t xml:space="preserve"> (df = 8; 10158)</w:t>
            </w:r>
          </w:p>
        </w:tc>
        <w:tc>
          <w:tcPr>
            <w:tcW w:w="0" w:type="auto"/>
            <w:vAlign w:val="center"/>
          </w:tcPr>
          <w:p w14:paraId="1FC7D54A" w14:textId="2BFFD331" w:rsidR="00C73CDB" w:rsidRPr="00C73CDB" w:rsidRDefault="00C73CDB" w:rsidP="00745D65">
            <w:pPr>
              <w:spacing w:line="240" w:lineRule="auto"/>
              <w:jc w:val="center"/>
            </w:pPr>
            <w:r w:rsidRPr="00C73CDB">
              <w:t>8.543</w:t>
            </w:r>
            <w:r w:rsidRPr="00C73CDB">
              <w:rPr>
                <w:vertAlign w:val="superscript"/>
              </w:rPr>
              <w:t>***</w:t>
            </w:r>
            <w:r w:rsidRPr="00C73CDB">
              <w:t xml:space="preserve"> (df = 8; 8548)</w:t>
            </w:r>
          </w:p>
        </w:tc>
        <w:tc>
          <w:tcPr>
            <w:tcW w:w="0" w:type="auto"/>
            <w:vAlign w:val="center"/>
          </w:tcPr>
          <w:p w14:paraId="504E3D44" w14:textId="1055D9B1" w:rsidR="00C73CDB" w:rsidRPr="00C73CDB" w:rsidRDefault="00C73CDB" w:rsidP="00745D65">
            <w:pPr>
              <w:spacing w:line="240" w:lineRule="auto"/>
              <w:jc w:val="center"/>
            </w:pPr>
            <w:r w:rsidRPr="00C73CDB">
              <w:t>0.538 (df = 8; 2128)</w:t>
            </w:r>
          </w:p>
        </w:tc>
        <w:tc>
          <w:tcPr>
            <w:tcW w:w="0" w:type="auto"/>
            <w:vAlign w:val="center"/>
          </w:tcPr>
          <w:p w14:paraId="64913B2F" w14:textId="488D1B70" w:rsidR="00C73CDB" w:rsidRPr="00C73CDB" w:rsidRDefault="00C73CDB" w:rsidP="00745D65">
            <w:pPr>
              <w:spacing w:line="240" w:lineRule="auto"/>
              <w:jc w:val="center"/>
            </w:pPr>
            <w:r w:rsidRPr="00C73CDB">
              <w:t>1.084 (df = 8; 782)</w:t>
            </w:r>
          </w:p>
        </w:tc>
      </w:tr>
      <w:tr w:rsidR="00C73CDB" w:rsidRPr="00C73CDB" w14:paraId="3A62E50A" w14:textId="77777777">
        <w:trPr>
          <w:divId w:val="848371610"/>
          <w:tblCellSpacing w:w="15" w:type="dxa"/>
        </w:trPr>
        <w:tc>
          <w:tcPr>
            <w:tcW w:w="0" w:type="auto"/>
            <w:gridSpan w:val="5"/>
            <w:tcBorders>
              <w:bottom w:val="single" w:sz="6" w:space="0" w:color="000000"/>
            </w:tcBorders>
            <w:vAlign w:val="center"/>
            <w:hideMark/>
          </w:tcPr>
          <w:p w14:paraId="354BDCD0" w14:textId="77777777" w:rsidR="00C73CDB" w:rsidRPr="00C73CDB" w:rsidRDefault="00C73CDB" w:rsidP="00745D65">
            <w:pPr>
              <w:spacing w:line="240" w:lineRule="auto"/>
              <w:jc w:val="center"/>
              <w:rPr>
                <w:sz w:val="20"/>
                <w:szCs w:val="20"/>
              </w:rPr>
            </w:pPr>
          </w:p>
        </w:tc>
      </w:tr>
      <w:tr w:rsidR="00C73CDB" w:rsidRPr="00C73CDB" w14:paraId="7269B927" w14:textId="77777777">
        <w:trPr>
          <w:divId w:val="848371610"/>
          <w:tblCellSpacing w:w="15" w:type="dxa"/>
        </w:trPr>
        <w:tc>
          <w:tcPr>
            <w:tcW w:w="0" w:type="auto"/>
            <w:vAlign w:val="center"/>
            <w:hideMark/>
          </w:tcPr>
          <w:p w14:paraId="7EF9836D" w14:textId="77777777" w:rsidR="00C73CDB" w:rsidRPr="00C73CDB" w:rsidRDefault="00C73CDB" w:rsidP="00745D65">
            <w:pPr>
              <w:spacing w:line="240" w:lineRule="auto"/>
              <w:jc w:val="left"/>
            </w:pPr>
            <w:r w:rsidRPr="00C73CDB">
              <w:rPr>
                <w:rStyle w:val="nfasis"/>
              </w:rPr>
              <w:t>Note:</w:t>
            </w:r>
          </w:p>
        </w:tc>
        <w:tc>
          <w:tcPr>
            <w:tcW w:w="0" w:type="auto"/>
            <w:gridSpan w:val="4"/>
            <w:vAlign w:val="center"/>
            <w:hideMark/>
          </w:tcPr>
          <w:p w14:paraId="4533E1C9" w14:textId="77777777" w:rsidR="00C73CDB" w:rsidRPr="00C73CDB" w:rsidRDefault="00C73CDB" w:rsidP="00745D65">
            <w:pPr>
              <w:spacing w:line="240" w:lineRule="auto"/>
              <w:jc w:val="right"/>
            </w:pPr>
            <w:r w:rsidRPr="00C73CDB">
              <w:rPr>
                <w:vertAlign w:val="superscript"/>
              </w:rPr>
              <w:t>*</w:t>
            </w:r>
            <w:r w:rsidRPr="00C73CDB">
              <w:t>p</w:t>
            </w:r>
            <w:r w:rsidRPr="00C73CDB">
              <w:rPr>
                <w:vertAlign w:val="superscript"/>
              </w:rPr>
              <w:t>**</w:t>
            </w:r>
            <w:r w:rsidRPr="00C73CDB">
              <w:t>p</w:t>
            </w:r>
            <w:r w:rsidRPr="00C73CDB">
              <w:rPr>
                <w:vertAlign w:val="superscript"/>
              </w:rPr>
              <w:t>***</w:t>
            </w:r>
            <w:r w:rsidRPr="00C73CDB">
              <w:t>p&lt;0.01</w:t>
            </w:r>
          </w:p>
        </w:tc>
      </w:tr>
    </w:tbl>
    <w:p w14:paraId="5DA71A40" w14:textId="52BB9C9F" w:rsidR="00EE4DBC" w:rsidRDefault="00EE4DBC" w:rsidP="00E10D35">
      <w:pPr>
        <w:pStyle w:val="Ttulo2"/>
        <w:spacing w:after="120" w:line="360" w:lineRule="auto"/>
      </w:pPr>
      <w:r>
        <w:t>Inclusion of variable of cartel competition</w:t>
      </w:r>
    </w:p>
    <w:p w14:paraId="324AB983" w14:textId="77777777" w:rsidR="00A07187" w:rsidRDefault="002F4FE0" w:rsidP="00E10D35">
      <w:pPr>
        <w:spacing w:after="120"/>
      </w:pPr>
      <w:r>
        <w:t>The same models were replicated for a subset of the data in order to account for completion among organised crime organisations in Mexico, which is one of the other alternative explanations for the violence in Mexico.</w:t>
      </w:r>
      <w:r w:rsidR="00F071EA">
        <w:t xml:space="preserve"> The data for this analysis was </w:t>
      </w:r>
      <w:r w:rsidR="00716138">
        <w:t xml:space="preserve">obtained </w:t>
      </w:r>
      <w:r w:rsidR="00716138">
        <w:lastRenderedPageBreak/>
        <w:t xml:space="preserve">from the study conducted by Coscia and </w:t>
      </w:r>
      <w:r w:rsidR="00716138" w:rsidRPr="001F4E7D">
        <w:t xml:space="preserve">Ríos </w:t>
      </w:r>
      <w:r w:rsidR="00716138">
        <w:t>(2012) to systematise a methodology to account for cartel competition and presence.</w:t>
      </w:r>
      <w:r w:rsidR="00E63BD4">
        <w:t xml:space="preserve"> The reason for including this data as a separate subheading is that, despite its relevance, it was collected until 2010 and the time constraints for this research did not allow to replicate the methodology for the following years. In this regard, results should be taken with caution due to the fact that there is a reduced sample of the data.</w:t>
      </w:r>
    </w:p>
    <w:p w14:paraId="3C86E3DB" w14:textId="77777777" w:rsidR="00A07187" w:rsidRDefault="00921816" w:rsidP="00E10D35">
      <w:pPr>
        <w:spacing w:after="120"/>
      </w:pPr>
      <w:r>
        <w:t>Table 6</w:t>
      </w:r>
      <w:r w:rsidR="00843325">
        <w:t xml:space="preserve"> </w:t>
      </w:r>
      <w:r>
        <w:t>shows the results for the model</w:t>
      </w:r>
      <w:r w:rsidR="00843325">
        <w:t xml:space="preserve"> already explained in section 4.3</w:t>
      </w:r>
      <w:r>
        <w:t xml:space="preserve"> that includes the differentiation between the periods of military interventions or previous years</w:t>
      </w:r>
      <w:r w:rsidR="00843325">
        <w:t xml:space="preserve"> but with the addition of the number of cartels that had presence in each municipality by year. </w:t>
      </w:r>
      <w:r w:rsidR="00373D68">
        <w:t xml:space="preserve">One of the main findings that we observe by including this new variable of competition among cartels is that </w:t>
      </w:r>
      <w:r w:rsidR="00434A7B">
        <w:t>by including the cartels</w:t>
      </w:r>
      <w:r w:rsidR="00F277C5">
        <w:t>'</w:t>
      </w:r>
      <w:r w:rsidR="00434A7B">
        <w:t xml:space="preserve"> presence, the</w:t>
      </w:r>
      <w:r w:rsidR="00212B8B">
        <w:t xml:space="preserve"> number of beneficiaries is significant for all the models,</w:t>
      </w:r>
      <w:r w:rsidR="00BA2E9C">
        <w:t xml:space="preserve"> with a positive effect on homicides after the war on drugs began and a negative effect during the previous years</w:t>
      </w:r>
      <w:r w:rsidR="00A07187">
        <w:t>.</w:t>
      </w:r>
    </w:p>
    <w:p w14:paraId="18DD1A8E" w14:textId="08E15062" w:rsidR="00921816" w:rsidRDefault="00A07187" w:rsidP="00E10D35">
      <w:pPr>
        <w:spacing w:after="120"/>
        <w:sectPr w:rsidR="00921816" w:rsidSect="005E529D">
          <w:pgSz w:w="11906" w:h="16838" w:code="9"/>
          <w:pgMar w:top="1814" w:right="1814" w:bottom="1814" w:left="1814" w:header="708" w:footer="708" w:gutter="0"/>
          <w:cols w:space="708"/>
          <w:docGrid w:linePitch="360"/>
        </w:sectPr>
      </w:pPr>
      <w:r>
        <w:t>If we compare th</w:t>
      </w:r>
      <w:r w:rsidR="00B948AC">
        <w:t>ese</w:t>
      </w:r>
      <w:r>
        <w:t xml:space="preserve"> results with those of Table 3, the inclusion of the new variable suggests, first, that the same protective effect against homicides occurred in municipalities with presence of more criminal organisations. Second, it makes clear that despite that in the original model there was no significant effect of the proportion of beneficiaries during the armed conflict, after 2007, the effect becomes significant and positive if we include the cartels variable. This means that within the municipalities with more presence of cartels, those with more proportion of beneficiaries of </w:t>
      </w:r>
      <w:r w:rsidR="00B63F2D">
        <w:t>PROSPERA</w:t>
      </w:r>
      <w:r>
        <w:t xml:space="preserve"> had higher homicide rates</w:t>
      </w:r>
      <w:r w:rsidR="00CC53FF">
        <w:t>.</w:t>
      </w:r>
      <w:r>
        <w:t xml:space="preserve"> Finally, it is important to highlight that after 2007, the presence of more cartels explains the increase in homicide rates, supporting the idea that conflict between criminal organisations is creating instability and increas</w:t>
      </w:r>
      <w:r w:rsidR="00B948AC">
        <w:t>ing</w:t>
      </w:r>
      <w:r>
        <w:t xml:space="preserve"> the rate of homicides in the municipalities affected.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1488"/>
        <w:gridCol w:w="1597"/>
        <w:gridCol w:w="1063"/>
        <w:gridCol w:w="1171"/>
        <w:gridCol w:w="1325"/>
        <w:gridCol w:w="1432"/>
        <w:gridCol w:w="1322"/>
        <w:gridCol w:w="1431"/>
        <w:gridCol w:w="1030"/>
        <w:gridCol w:w="1045"/>
      </w:tblGrid>
      <w:tr w:rsidR="00921816" w:rsidRPr="00921816" w14:paraId="7A729D52" w14:textId="77777777">
        <w:trPr>
          <w:divId w:val="1894854498"/>
          <w:tblCellSpacing w:w="15" w:type="dxa"/>
        </w:trPr>
        <w:tc>
          <w:tcPr>
            <w:tcW w:w="0" w:type="auto"/>
            <w:gridSpan w:val="11"/>
            <w:tcBorders>
              <w:top w:val="nil"/>
              <w:left w:val="nil"/>
              <w:bottom w:val="nil"/>
              <w:right w:val="nil"/>
            </w:tcBorders>
            <w:vAlign w:val="center"/>
            <w:hideMark/>
          </w:tcPr>
          <w:p w14:paraId="77B1C8D5" w14:textId="46D58163" w:rsidR="00921816" w:rsidRPr="00921816" w:rsidRDefault="00921816" w:rsidP="00745D65">
            <w:pPr>
              <w:spacing w:line="240" w:lineRule="auto"/>
              <w:jc w:val="center"/>
              <w:rPr>
                <w:sz w:val="22"/>
              </w:rPr>
            </w:pPr>
            <w:r>
              <w:rPr>
                <w:rStyle w:val="Textoennegrita"/>
              </w:rPr>
              <w:lastRenderedPageBreak/>
              <w:t xml:space="preserve">Table 6. </w:t>
            </w:r>
            <w:r w:rsidRPr="00921816">
              <w:rPr>
                <w:rStyle w:val="Textoennegrita"/>
              </w:rPr>
              <w:t xml:space="preserve">Results comparing years with and without military intervention including </w:t>
            </w:r>
            <w:r w:rsidR="00B948AC">
              <w:rPr>
                <w:rStyle w:val="Textoennegrita"/>
              </w:rPr>
              <w:t xml:space="preserve">the </w:t>
            </w:r>
            <w:r w:rsidRPr="00921816">
              <w:rPr>
                <w:rStyle w:val="Textoennegrita"/>
              </w:rPr>
              <w:t>presence of Cartels</w:t>
            </w:r>
          </w:p>
        </w:tc>
      </w:tr>
      <w:tr w:rsidR="00921816" w:rsidRPr="00921816" w14:paraId="15AF1399" w14:textId="77777777">
        <w:trPr>
          <w:divId w:val="1894854498"/>
          <w:tblCellSpacing w:w="15" w:type="dxa"/>
        </w:trPr>
        <w:tc>
          <w:tcPr>
            <w:tcW w:w="0" w:type="auto"/>
            <w:gridSpan w:val="11"/>
            <w:tcBorders>
              <w:bottom w:val="single" w:sz="6" w:space="0" w:color="000000"/>
            </w:tcBorders>
            <w:vAlign w:val="center"/>
            <w:hideMark/>
          </w:tcPr>
          <w:p w14:paraId="1A0A3C11" w14:textId="77777777" w:rsidR="00921816" w:rsidRPr="00921816" w:rsidRDefault="00921816" w:rsidP="00745D65">
            <w:pPr>
              <w:spacing w:line="240" w:lineRule="auto"/>
              <w:jc w:val="center"/>
              <w:rPr>
                <w:sz w:val="22"/>
              </w:rPr>
            </w:pPr>
          </w:p>
        </w:tc>
      </w:tr>
      <w:tr w:rsidR="00921816" w:rsidRPr="00921816" w14:paraId="4FF1236E" w14:textId="77777777">
        <w:trPr>
          <w:divId w:val="1894854498"/>
          <w:tblCellSpacing w:w="15" w:type="dxa"/>
        </w:trPr>
        <w:tc>
          <w:tcPr>
            <w:tcW w:w="0" w:type="auto"/>
            <w:vAlign w:val="center"/>
            <w:hideMark/>
          </w:tcPr>
          <w:p w14:paraId="788F89A1" w14:textId="77777777" w:rsidR="00921816" w:rsidRPr="00921816" w:rsidRDefault="00921816" w:rsidP="00745D65">
            <w:pPr>
              <w:spacing w:line="240" w:lineRule="auto"/>
              <w:jc w:val="center"/>
              <w:rPr>
                <w:sz w:val="22"/>
                <w:szCs w:val="20"/>
              </w:rPr>
            </w:pPr>
          </w:p>
        </w:tc>
        <w:tc>
          <w:tcPr>
            <w:tcW w:w="0" w:type="auto"/>
            <w:gridSpan w:val="10"/>
            <w:vAlign w:val="center"/>
            <w:hideMark/>
          </w:tcPr>
          <w:p w14:paraId="359FD668" w14:textId="77777777" w:rsidR="00921816" w:rsidRPr="00921816" w:rsidRDefault="00921816" w:rsidP="00745D65">
            <w:pPr>
              <w:spacing w:line="240" w:lineRule="auto"/>
              <w:jc w:val="center"/>
              <w:rPr>
                <w:sz w:val="22"/>
              </w:rPr>
            </w:pPr>
            <w:r w:rsidRPr="00921816">
              <w:rPr>
                <w:rStyle w:val="nfasis"/>
                <w:sz w:val="22"/>
              </w:rPr>
              <w:t>Dependent variable:</w:t>
            </w:r>
          </w:p>
        </w:tc>
      </w:tr>
      <w:tr w:rsidR="00921816" w:rsidRPr="00921816" w14:paraId="1F09BC35" w14:textId="77777777">
        <w:trPr>
          <w:divId w:val="1894854498"/>
          <w:tblCellSpacing w:w="15" w:type="dxa"/>
        </w:trPr>
        <w:tc>
          <w:tcPr>
            <w:tcW w:w="0" w:type="auto"/>
            <w:vAlign w:val="center"/>
            <w:hideMark/>
          </w:tcPr>
          <w:p w14:paraId="70E91005" w14:textId="77777777" w:rsidR="00921816" w:rsidRPr="00921816" w:rsidRDefault="00921816" w:rsidP="00745D65">
            <w:pPr>
              <w:spacing w:line="240" w:lineRule="auto"/>
              <w:jc w:val="center"/>
              <w:rPr>
                <w:sz w:val="22"/>
              </w:rPr>
            </w:pPr>
          </w:p>
        </w:tc>
        <w:tc>
          <w:tcPr>
            <w:tcW w:w="0" w:type="auto"/>
            <w:gridSpan w:val="10"/>
            <w:tcBorders>
              <w:bottom w:val="single" w:sz="6" w:space="0" w:color="000000"/>
            </w:tcBorders>
            <w:vAlign w:val="center"/>
            <w:hideMark/>
          </w:tcPr>
          <w:p w14:paraId="38188096" w14:textId="77777777" w:rsidR="00921816" w:rsidRPr="00921816" w:rsidRDefault="00921816" w:rsidP="00745D65">
            <w:pPr>
              <w:spacing w:line="240" w:lineRule="auto"/>
              <w:jc w:val="center"/>
              <w:rPr>
                <w:sz w:val="22"/>
                <w:szCs w:val="20"/>
              </w:rPr>
            </w:pPr>
          </w:p>
        </w:tc>
      </w:tr>
      <w:tr w:rsidR="00921816" w:rsidRPr="00921816" w14:paraId="7752E7F7" w14:textId="77777777">
        <w:trPr>
          <w:divId w:val="1894854498"/>
          <w:tblCellSpacing w:w="15" w:type="dxa"/>
        </w:trPr>
        <w:tc>
          <w:tcPr>
            <w:tcW w:w="0" w:type="auto"/>
            <w:vAlign w:val="center"/>
            <w:hideMark/>
          </w:tcPr>
          <w:p w14:paraId="5385FC31" w14:textId="77777777" w:rsidR="00921816" w:rsidRPr="00921816" w:rsidRDefault="00921816" w:rsidP="00745D65">
            <w:pPr>
              <w:spacing w:line="240" w:lineRule="auto"/>
              <w:jc w:val="center"/>
              <w:rPr>
                <w:sz w:val="22"/>
                <w:szCs w:val="20"/>
              </w:rPr>
            </w:pPr>
          </w:p>
        </w:tc>
        <w:tc>
          <w:tcPr>
            <w:tcW w:w="0" w:type="auto"/>
            <w:gridSpan w:val="10"/>
            <w:vAlign w:val="center"/>
            <w:hideMark/>
          </w:tcPr>
          <w:p w14:paraId="5628D3D1" w14:textId="77777777" w:rsidR="00921816" w:rsidRPr="00921816" w:rsidRDefault="00921816" w:rsidP="00745D65">
            <w:pPr>
              <w:spacing w:line="240" w:lineRule="auto"/>
              <w:rPr>
                <w:sz w:val="22"/>
                <w:szCs w:val="20"/>
              </w:rPr>
            </w:pPr>
          </w:p>
        </w:tc>
      </w:tr>
      <w:tr w:rsidR="00921816" w:rsidRPr="00921816" w14:paraId="48C9CFEA" w14:textId="77777777">
        <w:trPr>
          <w:divId w:val="1894854498"/>
          <w:tblCellSpacing w:w="15" w:type="dxa"/>
        </w:trPr>
        <w:tc>
          <w:tcPr>
            <w:tcW w:w="0" w:type="auto"/>
            <w:vAlign w:val="center"/>
            <w:hideMark/>
          </w:tcPr>
          <w:p w14:paraId="4299F647" w14:textId="77777777" w:rsidR="00921816" w:rsidRPr="00921816" w:rsidRDefault="00921816" w:rsidP="00745D65">
            <w:pPr>
              <w:spacing w:line="240" w:lineRule="auto"/>
              <w:jc w:val="center"/>
              <w:rPr>
                <w:sz w:val="22"/>
                <w:szCs w:val="20"/>
              </w:rPr>
            </w:pPr>
          </w:p>
        </w:tc>
        <w:tc>
          <w:tcPr>
            <w:tcW w:w="0" w:type="auto"/>
            <w:vAlign w:val="center"/>
            <w:hideMark/>
          </w:tcPr>
          <w:p w14:paraId="2789CBE6" w14:textId="77777777" w:rsidR="00921816" w:rsidRPr="00921816" w:rsidRDefault="00921816" w:rsidP="00745D65">
            <w:pPr>
              <w:spacing w:line="240" w:lineRule="auto"/>
              <w:jc w:val="center"/>
              <w:rPr>
                <w:sz w:val="22"/>
              </w:rPr>
            </w:pPr>
            <w:r w:rsidRPr="00921816">
              <w:rPr>
                <w:sz w:val="22"/>
              </w:rPr>
              <w:t>Beneficiaries(M)</w:t>
            </w:r>
          </w:p>
        </w:tc>
        <w:tc>
          <w:tcPr>
            <w:tcW w:w="0" w:type="auto"/>
            <w:vAlign w:val="center"/>
            <w:hideMark/>
          </w:tcPr>
          <w:p w14:paraId="6C6002AE" w14:textId="77777777" w:rsidR="00921816" w:rsidRPr="00921816" w:rsidRDefault="00921816" w:rsidP="00745D65">
            <w:pPr>
              <w:spacing w:line="240" w:lineRule="auto"/>
              <w:jc w:val="center"/>
              <w:rPr>
                <w:sz w:val="22"/>
              </w:rPr>
            </w:pPr>
            <w:r w:rsidRPr="00921816">
              <w:rPr>
                <w:sz w:val="22"/>
              </w:rPr>
              <w:t>Beneficiaries(nM)</w:t>
            </w:r>
          </w:p>
        </w:tc>
        <w:tc>
          <w:tcPr>
            <w:tcW w:w="0" w:type="auto"/>
            <w:vAlign w:val="center"/>
            <w:hideMark/>
          </w:tcPr>
          <w:p w14:paraId="3A53BC08" w14:textId="77777777" w:rsidR="00921816" w:rsidRPr="00921816" w:rsidRDefault="00921816" w:rsidP="00745D65">
            <w:pPr>
              <w:spacing w:line="240" w:lineRule="auto"/>
              <w:jc w:val="center"/>
              <w:rPr>
                <w:sz w:val="22"/>
              </w:rPr>
            </w:pPr>
            <w:r w:rsidRPr="00921816">
              <w:rPr>
                <w:sz w:val="22"/>
              </w:rPr>
              <w:t>Health(M)</w:t>
            </w:r>
          </w:p>
        </w:tc>
        <w:tc>
          <w:tcPr>
            <w:tcW w:w="0" w:type="auto"/>
            <w:vAlign w:val="center"/>
            <w:hideMark/>
          </w:tcPr>
          <w:p w14:paraId="39614B42" w14:textId="77777777" w:rsidR="00921816" w:rsidRPr="00921816" w:rsidRDefault="00921816" w:rsidP="00745D65">
            <w:pPr>
              <w:spacing w:line="240" w:lineRule="auto"/>
              <w:jc w:val="center"/>
              <w:rPr>
                <w:sz w:val="22"/>
              </w:rPr>
            </w:pPr>
            <w:r w:rsidRPr="00921816">
              <w:rPr>
                <w:sz w:val="22"/>
              </w:rPr>
              <w:t>Health(nM)</w:t>
            </w:r>
          </w:p>
        </w:tc>
        <w:tc>
          <w:tcPr>
            <w:tcW w:w="0" w:type="auto"/>
            <w:vAlign w:val="center"/>
            <w:hideMark/>
          </w:tcPr>
          <w:p w14:paraId="64910056" w14:textId="77777777" w:rsidR="00921816" w:rsidRPr="00921816" w:rsidRDefault="00921816" w:rsidP="00745D65">
            <w:pPr>
              <w:spacing w:line="240" w:lineRule="auto"/>
              <w:jc w:val="center"/>
              <w:rPr>
                <w:sz w:val="22"/>
              </w:rPr>
            </w:pPr>
            <w:r w:rsidRPr="00921816">
              <w:rPr>
                <w:sz w:val="22"/>
              </w:rPr>
              <w:t>Economic(M)</w:t>
            </w:r>
          </w:p>
        </w:tc>
        <w:tc>
          <w:tcPr>
            <w:tcW w:w="0" w:type="auto"/>
            <w:vAlign w:val="center"/>
            <w:hideMark/>
          </w:tcPr>
          <w:p w14:paraId="29C6C985" w14:textId="77777777" w:rsidR="00921816" w:rsidRPr="00921816" w:rsidRDefault="00921816" w:rsidP="00745D65">
            <w:pPr>
              <w:spacing w:line="240" w:lineRule="auto"/>
              <w:jc w:val="center"/>
              <w:rPr>
                <w:sz w:val="22"/>
              </w:rPr>
            </w:pPr>
            <w:r w:rsidRPr="00921816">
              <w:rPr>
                <w:sz w:val="22"/>
              </w:rPr>
              <w:t>Economic(nM)</w:t>
            </w:r>
          </w:p>
        </w:tc>
        <w:tc>
          <w:tcPr>
            <w:tcW w:w="0" w:type="auto"/>
            <w:vAlign w:val="center"/>
            <w:hideMark/>
          </w:tcPr>
          <w:p w14:paraId="4A2DCAD5" w14:textId="77777777" w:rsidR="00921816" w:rsidRPr="00921816" w:rsidRDefault="00921816" w:rsidP="00745D65">
            <w:pPr>
              <w:spacing w:line="240" w:lineRule="auto"/>
              <w:jc w:val="center"/>
              <w:rPr>
                <w:sz w:val="22"/>
              </w:rPr>
            </w:pPr>
            <w:r w:rsidRPr="00921816">
              <w:rPr>
                <w:sz w:val="22"/>
              </w:rPr>
              <w:t>Education(M)</w:t>
            </w:r>
          </w:p>
        </w:tc>
        <w:tc>
          <w:tcPr>
            <w:tcW w:w="0" w:type="auto"/>
            <w:vAlign w:val="center"/>
            <w:hideMark/>
          </w:tcPr>
          <w:p w14:paraId="59CB2D36" w14:textId="77777777" w:rsidR="00921816" w:rsidRPr="00921816" w:rsidRDefault="00921816" w:rsidP="00745D65">
            <w:pPr>
              <w:spacing w:line="240" w:lineRule="auto"/>
              <w:jc w:val="center"/>
              <w:rPr>
                <w:sz w:val="22"/>
              </w:rPr>
            </w:pPr>
            <w:r w:rsidRPr="00921816">
              <w:rPr>
                <w:sz w:val="22"/>
              </w:rPr>
              <w:t>Education(nM)</w:t>
            </w:r>
          </w:p>
        </w:tc>
        <w:tc>
          <w:tcPr>
            <w:tcW w:w="0" w:type="auto"/>
            <w:vAlign w:val="center"/>
            <w:hideMark/>
          </w:tcPr>
          <w:p w14:paraId="629256AB" w14:textId="77777777" w:rsidR="00921816" w:rsidRPr="00921816" w:rsidRDefault="00921816" w:rsidP="00745D65">
            <w:pPr>
              <w:spacing w:line="240" w:lineRule="auto"/>
              <w:jc w:val="center"/>
              <w:rPr>
                <w:sz w:val="22"/>
              </w:rPr>
            </w:pPr>
            <w:r w:rsidRPr="00921816">
              <w:rPr>
                <w:sz w:val="22"/>
              </w:rPr>
              <w:t>All(M)</w:t>
            </w:r>
          </w:p>
        </w:tc>
        <w:tc>
          <w:tcPr>
            <w:tcW w:w="0" w:type="auto"/>
            <w:vAlign w:val="center"/>
            <w:hideMark/>
          </w:tcPr>
          <w:p w14:paraId="2313C719" w14:textId="77777777" w:rsidR="00921816" w:rsidRPr="00921816" w:rsidRDefault="00921816" w:rsidP="00745D65">
            <w:pPr>
              <w:spacing w:line="240" w:lineRule="auto"/>
              <w:jc w:val="center"/>
              <w:rPr>
                <w:sz w:val="22"/>
              </w:rPr>
            </w:pPr>
            <w:r w:rsidRPr="00921816">
              <w:rPr>
                <w:sz w:val="22"/>
              </w:rPr>
              <w:t>All(nM)</w:t>
            </w:r>
          </w:p>
        </w:tc>
      </w:tr>
      <w:tr w:rsidR="00921816" w:rsidRPr="00921816" w14:paraId="3E851267" w14:textId="77777777">
        <w:trPr>
          <w:divId w:val="1894854498"/>
          <w:tblCellSpacing w:w="15" w:type="dxa"/>
        </w:trPr>
        <w:tc>
          <w:tcPr>
            <w:tcW w:w="0" w:type="auto"/>
            <w:vAlign w:val="center"/>
            <w:hideMark/>
          </w:tcPr>
          <w:p w14:paraId="013A28F1" w14:textId="77777777" w:rsidR="00921816" w:rsidRPr="00921816" w:rsidRDefault="00921816" w:rsidP="00745D65">
            <w:pPr>
              <w:spacing w:line="240" w:lineRule="auto"/>
              <w:jc w:val="center"/>
              <w:rPr>
                <w:sz w:val="22"/>
              </w:rPr>
            </w:pPr>
          </w:p>
        </w:tc>
        <w:tc>
          <w:tcPr>
            <w:tcW w:w="0" w:type="auto"/>
            <w:vAlign w:val="center"/>
            <w:hideMark/>
          </w:tcPr>
          <w:p w14:paraId="2F414C5D" w14:textId="77777777" w:rsidR="00921816" w:rsidRPr="00921816" w:rsidRDefault="00921816" w:rsidP="00745D65">
            <w:pPr>
              <w:spacing w:line="240" w:lineRule="auto"/>
              <w:jc w:val="center"/>
              <w:rPr>
                <w:sz w:val="22"/>
              </w:rPr>
            </w:pPr>
            <w:r w:rsidRPr="00921816">
              <w:rPr>
                <w:sz w:val="22"/>
              </w:rPr>
              <w:t>(1)</w:t>
            </w:r>
          </w:p>
        </w:tc>
        <w:tc>
          <w:tcPr>
            <w:tcW w:w="0" w:type="auto"/>
            <w:vAlign w:val="center"/>
            <w:hideMark/>
          </w:tcPr>
          <w:p w14:paraId="771B6912" w14:textId="77777777" w:rsidR="00921816" w:rsidRPr="00921816" w:rsidRDefault="00921816" w:rsidP="00745D65">
            <w:pPr>
              <w:spacing w:line="240" w:lineRule="auto"/>
              <w:jc w:val="center"/>
              <w:rPr>
                <w:sz w:val="22"/>
              </w:rPr>
            </w:pPr>
            <w:r w:rsidRPr="00921816">
              <w:rPr>
                <w:sz w:val="22"/>
              </w:rPr>
              <w:t>(2)</w:t>
            </w:r>
          </w:p>
        </w:tc>
        <w:tc>
          <w:tcPr>
            <w:tcW w:w="0" w:type="auto"/>
            <w:vAlign w:val="center"/>
            <w:hideMark/>
          </w:tcPr>
          <w:p w14:paraId="719AC259" w14:textId="77777777" w:rsidR="00921816" w:rsidRPr="00921816" w:rsidRDefault="00921816" w:rsidP="00745D65">
            <w:pPr>
              <w:spacing w:line="240" w:lineRule="auto"/>
              <w:jc w:val="center"/>
              <w:rPr>
                <w:sz w:val="22"/>
              </w:rPr>
            </w:pPr>
            <w:r w:rsidRPr="00921816">
              <w:rPr>
                <w:sz w:val="22"/>
              </w:rPr>
              <w:t>(3)</w:t>
            </w:r>
          </w:p>
        </w:tc>
        <w:tc>
          <w:tcPr>
            <w:tcW w:w="0" w:type="auto"/>
            <w:vAlign w:val="center"/>
            <w:hideMark/>
          </w:tcPr>
          <w:p w14:paraId="591EBAA7" w14:textId="77777777" w:rsidR="00921816" w:rsidRPr="00921816" w:rsidRDefault="00921816" w:rsidP="00745D65">
            <w:pPr>
              <w:spacing w:line="240" w:lineRule="auto"/>
              <w:jc w:val="center"/>
              <w:rPr>
                <w:sz w:val="22"/>
              </w:rPr>
            </w:pPr>
            <w:r w:rsidRPr="00921816">
              <w:rPr>
                <w:sz w:val="22"/>
              </w:rPr>
              <w:t>(4)</w:t>
            </w:r>
          </w:p>
        </w:tc>
        <w:tc>
          <w:tcPr>
            <w:tcW w:w="0" w:type="auto"/>
            <w:vAlign w:val="center"/>
            <w:hideMark/>
          </w:tcPr>
          <w:p w14:paraId="0AEB8F48" w14:textId="77777777" w:rsidR="00921816" w:rsidRPr="00921816" w:rsidRDefault="00921816" w:rsidP="00745D65">
            <w:pPr>
              <w:spacing w:line="240" w:lineRule="auto"/>
              <w:jc w:val="center"/>
              <w:rPr>
                <w:sz w:val="22"/>
              </w:rPr>
            </w:pPr>
            <w:r w:rsidRPr="00921816">
              <w:rPr>
                <w:sz w:val="22"/>
              </w:rPr>
              <w:t>(5)</w:t>
            </w:r>
          </w:p>
        </w:tc>
        <w:tc>
          <w:tcPr>
            <w:tcW w:w="0" w:type="auto"/>
            <w:vAlign w:val="center"/>
            <w:hideMark/>
          </w:tcPr>
          <w:p w14:paraId="09E4853E" w14:textId="77777777" w:rsidR="00921816" w:rsidRPr="00921816" w:rsidRDefault="00921816" w:rsidP="00745D65">
            <w:pPr>
              <w:spacing w:line="240" w:lineRule="auto"/>
              <w:jc w:val="center"/>
              <w:rPr>
                <w:sz w:val="22"/>
              </w:rPr>
            </w:pPr>
            <w:r w:rsidRPr="00921816">
              <w:rPr>
                <w:sz w:val="22"/>
              </w:rPr>
              <w:t>(6)</w:t>
            </w:r>
          </w:p>
        </w:tc>
        <w:tc>
          <w:tcPr>
            <w:tcW w:w="0" w:type="auto"/>
            <w:vAlign w:val="center"/>
            <w:hideMark/>
          </w:tcPr>
          <w:p w14:paraId="1ED844F6" w14:textId="77777777" w:rsidR="00921816" w:rsidRPr="00921816" w:rsidRDefault="00921816" w:rsidP="00745D65">
            <w:pPr>
              <w:spacing w:line="240" w:lineRule="auto"/>
              <w:jc w:val="center"/>
              <w:rPr>
                <w:sz w:val="22"/>
              </w:rPr>
            </w:pPr>
            <w:r w:rsidRPr="00921816">
              <w:rPr>
                <w:sz w:val="22"/>
              </w:rPr>
              <w:t>(7)</w:t>
            </w:r>
          </w:p>
        </w:tc>
        <w:tc>
          <w:tcPr>
            <w:tcW w:w="0" w:type="auto"/>
            <w:vAlign w:val="center"/>
            <w:hideMark/>
          </w:tcPr>
          <w:p w14:paraId="69DA5600" w14:textId="77777777" w:rsidR="00921816" w:rsidRPr="00921816" w:rsidRDefault="00921816" w:rsidP="00745D65">
            <w:pPr>
              <w:spacing w:line="240" w:lineRule="auto"/>
              <w:jc w:val="center"/>
              <w:rPr>
                <w:sz w:val="22"/>
              </w:rPr>
            </w:pPr>
            <w:r w:rsidRPr="00921816">
              <w:rPr>
                <w:sz w:val="22"/>
              </w:rPr>
              <w:t>(8)</w:t>
            </w:r>
          </w:p>
        </w:tc>
        <w:tc>
          <w:tcPr>
            <w:tcW w:w="0" w:type="auto"/>
            <w:vAlign w:val="center"/>
            <w:hideMark/>
          </w:tcPr>
          <w:p w14:paraId="78222686" w14:textId="77777777" w:rsidR="00921816" w:rsidRPr="00921816" w:rsidRDefault="00921816" w:rsidP="00745D65">
            <w:pPr>
              <w:spacing w:line="240" w:lineRule="auto"/>
              <w:jc w:val="center"/>
              <w:rPr>
                <w:sz w:val="22"/>
              </w:rPr>
            </w:pPr>
            <w:r w:rsidRPr="00921816">
              <w:rPr>
                <w:sz w:val="22"/>
              </w:rPr>
              <w:t>(9)</w:t>
            </w:r>
          </w:p>
        </w:tc>
        <w:tc>
          <w:tcPr>
            <w:tcW w:w="0" w:type="auto"/>
            <w:vAlign w:val="center"/>
            <w:hideMark/>
          </w:tcPr>
          <w:p w14:paraId="512CCB6E" w14:textId="77777777" w:rsidR="00921816" w:rsidRPr="00921816" w:rsidRDefault="00921816" w:rsidP="00745D65">
            <w:pPr>
              <w:spacing w:line="240" w:lineRule="auto"/>
              <w:jc w:val="center"/>
              <w:rPr>
                <w:sz w:val="22"/>
              </w:rPr>
            </w:pPr>
            <w:r w:rsidRPr="00921816">
              <w:rPr>
                <w:sz w:val="22"/>
              </w:rPr>
              <w:t>(10)</w:t>
            </w:r>
          </w:p>
        </w:tc>
      </w:tr>
      <w:tr w:rsidR="00921816" w:rsidRPr="00921816" w14:paraId="69D2FE54" w14:textId="77777777">
        <w:trPr>
          <w:divId w:val="1894854498"/>
          <w:tblCellSpacing w:w="15" w:type="dxa"/>
        </w:trPr>
        <w:tc>
          <w:tcPr>
            <w:tcW w:w="0" w:type="auto"/>
            <w:gridSpan w:val="11"/>
            <w:tcBorders>
              <w:bottom w:val="single" w:sz="6" w:space="0" w:color="000000"/>
            </w:tcBorders>
            <w:vAlign w:val="center"/>
            <w:hideMark/>
          </w:tcPr>
          <w:p w14:paraId="121FD249" w14:textId="77777777" w:rsidR="00921816" w:rsidRPr="00921816" w:rsidRDefault="00921816" w:rsidP="00745D65">
            <w:pPr>
              <w:spacing w:line="240" w:lineRule="auto"/>
              <w:jc w:val="center"/>
              <w:rPr>
                <w:sz w:val="22"/>
              </w:rPr>
            </w:pPr>
          </w:p>
        </w:tc>
      </w:tr>
      <w:tr w:rsidR="00921816" w:rsidRPr="00921816" w14:paraId="051E1329" w14:textId="77777777" w:rsidTr="00921816">
        <w:trPr>
          <w:divId w:val="1894854498"/>
          <w:tblCellSpacing w:w="15" w:type="dxa"/>
        </w:trPr>
        <w:tc>
          <w:tcPr>
            <w:tcW w:w="0" w:type="auto"/>
            <w:vMerge w:val="restart"/>
            <w:hideMark/>
          </w:tcPr>
          <w:p w14:paraId="5E73C51D" w14:textId="6E03E470" w:rsidR="00921816" w:rsidRPr="00921816" w:rsidRDefault="00921816" w:rsidP="00745D65">
            <w:pPr>
              <w:spacing w:line="240" w:lineRule="auto"/>
              <w:jc w:val="left"/>
              <w:rPr>
                <w:sz w:val="22"/>
              </w:rPr>
            </w:pPr>
            <w:r>
              <w:rPr>
                <w:sz w:val="22"/>
              </w:rPr>
              <w:t>Proportion of beneficiaries</w:t>
            </w:r>
          </w:p>
        </w:tc>
        <w:tc>
          <w:tcPr>
            <w:tcW w:w="0" w:type="auto"/>
            <w:vAlign w:val="center"/>
            <w:hideMark/>
          </w:tcPr>
          <w:p w14:paraId="1A5DD942" w14:textId="77777777" w:rsidR="00921816" w:rsidRPr="00921816" w:rsidRDefault="00921816" w:rsidP="00745D65">
            <w:pPr>
              <w:spacing w:line="240" w:lineRule="auto"/>
              <w:jc w:val="center"/>
              <w:rPr>
                <w:sz w:val="22"/>
              </w:rPr>
            </w:pPr>
            <w:r w:rsidRPr="00921816">
              <w:rPr>
                <w:sz w:val="22"/>
              </w:rPr>
              <w:t>0.014</w:t>
            </w:r>
            <w:r w:rsidRPr="00921816">
              <w:rPr>
                <w:sz w:val="22"/>
                <w:vertAlign w:val="superscript"/>
              </w:rPr>
              <w:t>***</w:t>
            </w:r>
          </w:p>
        </w:tc>
        <w:tc>
          <w:tcPr>
            <w:tcW w:w="0" w:type="auto"/>
            <w:vAlign w:val="center"/>
            <w:hideMark/>
          </w:tcPr>
          <w:p w14:paraId="1D6465C9" w14:textId="77777777" w:rsidR="00921816" w:rsidRPr="00921816" w:rsidRDefault="00921816" w:rsidP="00745D65">
            <w:pPr>
              <w:spacing w:line="240" w:lineRule="auto"/>
              <w:jc w:val="center"/>
              <w:rPr>
                <w:sz w:val="22"/>
              </w:rPr>
            </w:pPr>
            <w:r w:rsidRPr="00921816">
              <w:rPr>
                <w:sz w:val="22"/>
              </w:rPr>
              <w:t>-0.009</w:t>
            </w:r>
            <w:r w:rsidRPr="00921816">
              <w:rPr>
                <w:sz w:val="22"/>
                <w:vertAlign w:val="superscript"/>
              </w:rPr>
              <w:t>***</w:t>
            </w:r>
          </w:p>
        </w:tc>
        <w:tc>
          <w:tcPr>
            <w:tcW w:w="0" w:type="auto"/>
            <w:vAlign w:val="center"/>
            <w:hideMark/>
          </w:tcPr>
          <w:p w14:paraId="2FA19B53" w14:textId="77777777" w:rsidR="00921816" w:rsidRPr="00921816" w:rsidRDefault="00921816" w:rsidP="00745D65">
            <w:pPr>
              <w:spacing w:line="240" w:lineRule="auto"/>
              <w:jc w:val="center"/>
              <w:rPr>
                <w:sz w:val="22"/>
              </w:rPr>
            </w:pPr>
            <w:r w:rsidRPr="00921816">
              <w:rPr>
                <w:sz w:val="22"/>
              </w:rPr>
              <w:t>0.013</w:t>
            </w:r>
            <w:r w:rsidRPr="00921816">
              <w:rPr>
                <w:sz w:val="22"/>
                <w:vertAlign w:val="superscript"/>
              </w:rPr>
              <w:t>***</w:t>
            </w:r>
          </w:p>
        </w:tc>
        <w:tc>
          <w:tcPr>
            <w:tcW w:w="0" w:type="auto"/>
            <w:vAlign w:val="center"/>
            <w:hideMark/>
          </w:tcPr>
          <w:p w14:paraId="65D087AE" w14:textId="77777777" w:rsidR="00921816" w:rsidRPr="00921816" w:rsidRDefault="00921816" w:rsidP="00745D65">
            <w:pPr>
              <w:spacing w:line="240" w:lineRule="auto"/>
              <w:jc w:val="center"/>
              <w:rPr>
                <w:sz w:val="22"/>
              </w:rPr>
            </w:pPr>
            <w:r w:rsidRPr="00921816">
              <w:rPr>
                <w:sz w:val="22"/>
              </w:rPr>
              <w:t>-0.008</w:t>
            </w:r>
            <w:r w:rsidRPr="00921816">
              <w:rPr>
                <w:sz w:val="22"/>
                <w:vertAlign w:val="superscript"/>
              </w:rPr>
              <w:t>***</w:t>
            </w:r>
          </w:p>
        </w:tc>
        <w:tc>
          <w:tcPr>
            <w:tcW w:w="0" w:type="auto"/>
            <w:vAlign w:val="center"/>
            <w:hideMark/>
          </w:tcPr>
          <w:p w14:paraId="0BF217D3" w14:textId="77777777" w:rsidR="00921816" w:rsidRPr="00921816" w:rsidRDefault="00921816" w:rsidP="00745D65">
            <w:pPr>
              <w:spacing w:line="240" w:lineRule="auto"/>
              <w:jc w:val="center"/>
              <w:rPr>
                <w:sz w:val="22"/>
              </w:rPr>
            </w:pPr>
            <w:r w:rsidRPr="00921816">
              <w:rPr>
                <w:sz w:val="22"/>
              </w:rPr>
              <w:t>0.013</w:t>
            </w:r>
            <w:r w:rsidRPr="00921816">
              <w:rPr>
                <w:sz w:val="22"/>
                <w:vertAlign w:val="superscript"/>
              </w:rPr>
              <w:t>***</w:t>
            </w:r>
          </w:p>
        </w:tc>
        <w:tc>
          <w:tcPr>
            <w:tcW w:w="0" w:type="auto"/>
            <w:vAlign w:val="center"/>
            <w:hideMark/>
          </w:tcPr>
          <w:p w14:paraId="6188A58F" w14:textId="77777777" w:rsidR="00921816" w:rsidRPr="00921816" w:rsidRDefault="00921816" w:rsidP="00745D65">
            <w:pPr>
              <w:spacing w:line="240" w:lineRule="auto"/>
              <w:jc w:val="center"/>
              <w:rPr>
                <w:sz w:val="22"/>
              </w:rPr>
            </w:pPr>
            <w:r w:rsidRPr="00921816">
              <w:rPr>
                <w:sz w:val="22"/>
              </w:rPr>
              <w:t>-0.010</w:t>
            </w:r>
            <w:r w:rsidRPr="00921816">
              <w:rPr>
                <w:sz w:val="22"/>
                <w:vertAlign w:val="superscript"/>
              </w:rPr>
              <w:t>***</w:t>
            </w:r>
          </w:p>
        </w:tc>
        <w:tc>
          <w:tcPr>
            <w:tcW w:w="0" w:type="auto"/>
            <w:vAlign w:val="center"/>
            <w:hideMark/>
          </w:tcPr>
          <w:p w14:paraId="524449B9" w14:textId="77777777" w:rsidR="00921816" w:rsidRPr="00921816" w:rsidRDefault="00921816" w:rsidP="00745D65">
            <w:pPr>
              <w:spacing w:line="240" w:lineRule="auto"/>
              <w:jc w:val="center"/>
              <w:rPr>
                <w:sz w:val="22"/>
              </w:rPr>
            </w:pPr>
            <w:r w:rsidRPr="00921816">
              <w:rPr>
                <w:sz w:val="22"/>
              </w:rPr>
              <w:t>0.014</w:t>
            </w:r>
            <w:r w:rsidRPr="00921816">
              <w:rPr>
                <w:sz w:val="22"/>
                <w:vertAlign w:val="superscript"/>
              </w:rPr>
              <w:t>***</w:t>
            </w:r>
          </w:p>
        </w:tc>
        <w:tc>
          <w:tcPr>
            <w:tcW w:w="0" w:type="auto"/>
            <w:vAlign w:val="center"/>
            <w:hideMark/>
          </w:tcPr>
          <w:p w14:paraId="20CD11D4" w14:textId="77777777" w:rsidR="00921816" w:rsidRPr="00921816" w:rsidRDefault="00921816" w:rsidP="00745D65">
            <w:pPr>
              <w:spacing w:line="240" w:lineRule="auto"/>
              <w:jc w:val="center"/>
              <w:rPr>
                <w:sz w:val="22"/>
              </w:rPr>
            </w:pPr>
            <w:r w:rsidRPr="00921816">
              <w:rPr>
                <w:sz w:val="22"/>
              </w:rPr>
              <w:t>-0.009</w:t>
            </w:r>
            <w:r w:rsidRPr="00921816">
              <w:rPr>
                <w:sz w:val="22"/>
                <w:vertAlign w:val="superscript"/>
              </w:rPr>
              <w:t>***</w:t>
            </w:r>
          </w:p>
        </w:tc>
        <w:tc>
          <w:tcPr>
            <w:tcW w:w="0" w:type="auto"/>
            <w:vAlign w:val="center"/>
            <w:hideMark/>
          </w:tcPr>
          <w:p w14:paraId="7631C0C3" w14:textId="77777777" w:rsidR="00921816" w:rsidRPr="00921816" w:rsidRDefault="00921816" w:rsidP="00745D65">
            <w:pPr>
              <w:spacing w:line="240" w:lineRule="auto"/>
              <w:jc w:val="center"/>
              <w:rPr>
                <w:sz w:val="22"/>
              </w:rPr>
            </w:pPr>
            <w:r w:rsidRPr="00921816">
              <w:rPr>
                <w:sz w:val="22"/>
              </w:rPr>
              <w:t>0.012</w:t>
            </w:r>
            <w:r w:rsidRPr="00921816">
              <w:rPr>
                <w:sz w:val="22"/>
                <w:vertAlign w:val="superscript"/>
              </w:rPr>
              <w:t>***</w:t>
            </w:r>
          </w:p>
        </w:tc>
        <w:tc>
          <w:tcPr>
            <w:tcW w:w="0" w:type="auto"/>
            <w:vAlign w:val="center"/>
            <w:hideMark/>
          </w:tcPr>
          <w:p w14:paraId="6DBCF55E" w14:textId="77777777" w:rsidR="00921816" w:rsidRPr="00921816" w:rsidRDefault="00921816" w:rsidP="00745D65">
            <w:pPr>
              <w:spacing w:line="240" w:lineRule="auto"/>
              <w:jc w:val="center"/>
              <w:rPr>
                <w:sz w:val="22"/>
              </w:rPr>
            </w:pPr>
            <w:r w:rsidRPr="00921816">
              <w:rPr>
                <w:sz w:val="22"/>
              </w:rPr>
              <w:t>-0.009</w:t>
            </w:r>
            <w:r w:rsidRPr="00921816">
              <w:rPr>
                <w:sz w:val="22"/>
                <w:vertAlign w:val="superscript"/>
              </w:rPr>
              <w:t>***</w:t>
            </w:r>
          </w:p>
        </w:tc>
      </w:tr>
      <w:tr w:rsidR="00921816" w:rsidRPr="00921816" w14:paraId="07346F09" w14:textId="77777777" w:rsidTr="00921816">
        <w:trPr>
          <w:divId w:val="1894854498"/>
          <w:tblCellSpacing w:w="15" w:type="dxa"/>
        </w:trPr>
        <w:tc>
          <w:tcPr>
            <w:tcW w:w="0" w:type="auto"/>
            <w:vMerge/>
            <w:hideMark/>
          </w:tcPr>
          <w:p w14:paraId="6DD1B0AF" w14:textId="77777777" w:rsidR="00921816" w:rsidRPr="00921816" w:rsidRDefault="00921816" w:rsidP="00745D65">
            <w:pPr>
              <w:spacing w:line="240" w:lineRule="auto"/>
              <w:jc w:val="left"/>
              <w:rPr>
                <w:sz w:val="22"/>
              </w:rPr>
            </w:pPr>
          </w:p>
        </w:tc>
        <w:tc>
          <w:tcPr>
            <w:tcW w:w="0" w:type="auto"/>
            <w:vAlign w:val="center"/>
            <w:hideMark/>
          </w:tcPr>
          <w:p w14:paraId="20740A89" w14:textId="77777777" w:rsidR="00921816" w:rsidRPr="00921816" w:rsidRDefault="00921816" w:rsidP="00745D65">
            <w:pPr>
              <w:spacing w:line="240" w:lineRule="auto"/>
              <w:jc w:val="center"/>
              <w:rPr>
                <w:sz w:val="22"/>
              </w:rPr>
            </w:pPr>
            <w:r w:rsidRPr="00921816">
              <w:rPr>
                <w:sz w:val="22"/>
              </w:rPr>
              <w:t>(0.003)</w:t>
            </w:r>
          </w:p>
        </w:tc>
        <w:tc>
          <w:tcPr>
            <w:tcW w:w="0" w:type="auto"/>
            <w:vAlign w:val="center"/>
            <w:hideMark/>
          </w:tcPr>
          <w:p w14:paraId="1EC4DF0C"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01AD8875" w14:textId="77777777" w:rsidR="00921816" w:rsidRPr="00921816" w:rsidRDefault="00921816" w:rsidP="00745D65">
            <w:pPr>
              <w:spacing w:line="240" w:lineRule="auto"/>
              <w:jc w:val="center"/>
              <w:rPr>
                <w:sz w:val="22"/>
              </w:rPr>
            </w:pPr>
            <w:r w:rsidRPr="00921816">
              <w:rPr>
                <w:sz w:val="22"/>
              </w:rPr>
              <w:t>(0.003)</w:t>
            </w:r>
          </w:p>
        </w:tc>
        <w:tc>
          <w:tcPr>
            <w:tcW w:w="0" w:type="auto"/>
            <w:vAlign w:val="center"/>
            <w:hideMark/>
          </w:tcPr>
          <w:p w14:paraId="7958B3B6"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5AF34AB3" w14:textId="77777777" w:rsidR="00921816" w:rsidRPr="00921816" w:rsidRDefault="00921816" w:rsidP="00745D65">
            <w:pPr>
              <w:spacing w:line="240" w:lineRule="auto"/>
              <w:jc w:val="center"/>
              <w:rPr>
                <w:sz w:val="22"/>
              </w:rPr>
            </w:pPr>
            <w:r w:rsidRPr="00921816">
              <w:rPr>
                <w:sz w:val="22"/>
              </w:rPr>
              <w:t>(0.004)</w:t>
            </w:r>
          </w:p>
        </w:tc>
        <w:tc>
          <w:tcPr>
            <w:tcW w:w="0" w:type="auto"/>
            <w:vAlign w:val="center"/>
            <w:hideMark/>
          </w:tcPr>
          <w:p w14:paraId="42859011"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18F4AA41" w14:textId="77777777" w:rsidR="00921816" w:rsidRPr="00921816" w:rsidRDefault="00921816" w:rsidP="00745D65">
            <w:pPr>
              <w:spacing w:line="240" w:lineRule="auto"/>
              <w:jc w:val="center"/>
              <w:rPr>
                <w:sz w:val="22"/>
              </w:rPr>
            </w:pPr>
            <w:r w:rsidRPr="00921816">
              <w:rPr>
                <w:sz w:val="22"/>
              </w:rPr>
              <w:t>(0.003)</w:t>
            </w:r>
          </w:p>
        </w:tc>
        <w:tc>
          <w:tcPr>
            <w:tcW w:w="0" w:type="auto"/>
            <w:vAlign w:val="center"/>
            <w:hideMark/>
          </w:tcPr>
          <w:p w14:paraId="7D343D6D"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5825792E" w14:textId="77777777" w:rsidR="00921816" w:rsidRPr="00921816" w:rsidRDefault="00921816" w:rsidP="00745D65">
            <w:pPr>
              <w:spacing w:line="240" w:lineRule="auto"/>
              <w:jc w:val="center"/>
              <w:rPr>
                <w:sz w:val="22"/>
              </w:rPr>
            </w:pPr>
            <w:r w:rsidRPr="00921816">
              <w:rPr>
                <w:sz w:val="22"/>
              </w:rPr>
              <w:t>(0.004)</w:t>
            </w:r>
          </w:p>
        </w:tc>
        <w:tc>
          <w:tcPr>
            <w:tcW w:w="0" w:type="auto"/>
            <w:vAlign w:val="center"/>
            <w:hideMark/>
          </w:tcPr>
          <w:p w14:paraId="30A6B9D8" w14:textId="77777777" w:rsidR="00921816" w:rsidRPr="00921816" w:rsidRDefault="00921816" w:rsidP="00745D65">
            <w:pPr>
              <w:spacing w:line="240" w:lineRule="auto"/>
              <w:jc w:val="center"/>
              <w:rPr>
                <w:sz w:val="22"/>
              </w:rPr>
            </w:pPr>
            <w:r w:rsidRPr="00921816">
              <w:rPr>
                <w:sz w:val="22"/>
              </w:rPr>
              <w:t>(0.001)</w:t>
            </w:r>
          </w:p>
        </w:tc>
      </w:tr>
      <w:tr w:rsidR="00921816" w:rsidRPr="00921816" w14:paraId="709B7950" w14:textId="77777777" w:rsidTr="00921816">
        <w:trPr>
          <w:divId w:val="1894854498"/>
          <w:tblCellSpacing w:w="15" w:type="dxa"/>
        </w:trPr>
        <w:tc>
          <w:tcPr>
            <w:tcW w:w="0" w:type="auto"/>
            <w:hideMark/>
          </w:tcPr>
          <w:p w14:paraId="01945E67" w14:textId="77777777" w:rsidR="00921816" w:rsidRPr="00921816" w:rsidRDefault="00921816" w:rsidP="00745D65">
            <w:pPr>
              <w:spacing w:line="240" w:lineRule="auto"/>
              <w:jc w:val="left"/>
              <w:rPr>
                <w:sz w:val="22"/>
              </w:rPr>
            </w:pPr>
          </w:p>
        </w:tc>
        <w:tc>
          <w:tcPr>
            <w:tcW w:w="0" w:type="auto"/>
            <w:vAlign w:val="center"/>
            <w:hideMark/>
          </w:tcPr>
          <w:p w14:paraId="33F63663" w14:textId="77777777" w:rsidR="00921816" w:rsidRPr="00921816" w:rsidRDefault="00921816" w:rsidP="00745D65">
            <w:pPr>
              <w:spacing w:line="240" w:lineRule="auto"/>
              <w:rPr>
                <w:sz w:val="22"/>
                <w:szCs w:val="20"/>
              </w:rPr>
            </w:pPr>
          </w:p>
        </w:tc>
        <w:tc>
          <w:tcPr>
            <w:tcW w:w="0" w:type="auto"/>
            <w:vAlign w:val="center"/>
            <w:hideMark/>
          </w:tcPr>
          <w:p w14:paraId="07914AD0" w14:textId="77777777" w:rsidR="00921816" w:rsidRPr="00921816" w:rsidRDefault="00921816" w:rsidP="00745D65">
            <w:pPr>
              <w:spacing w:line="240" w:lineRule="auto"/>
              <w:jc w:val="center"/>
              <w:rPr>
                <w:sz w:val="22"/>
                <w:szCs w:val="20"/>
              </w:rPr>
            </w:pPr>
          </w:p>
        </w:tc>
        <w:tc>
          <w:tcPr>
            <w:tcW w:w="0" w:type="auto"/>
            <w:vAlign w:val="center"/>
            <w:hideMark/>
          </w:tcPr>
          <w:p w14:paraId="6BEFBA2E" w14:textId="77777777" w:rsidR="00921816" w:rsidRPr="00921816" w:rsidRDefault="00921816" w:rsidP="00745D65">
            <w:pPr>
              <w:spacing w:line="240" w:lineRule="auto"/>
              <w:jc w:val="center"/>
              <w:rPr>
                <w:sz w:val="22"/>
                <w:szCs w:val="20"/>
              </w:rPr>
            </w:pPr>
          </w:p>
        </w:tc>
        <w:tc>
          <w:tcPr>
            <w:tcW w:w="0" w:type="auto"/>
            <w:vAlign w:val="center"/>
            <w:hideMark/>
          </w:tcPr>
          <w:p w14:paraId="66C66A23" w14:textId="77777777" w:rsidR="00921816" w:rsidRPr="00921816" w:rsidRDefault="00921816" w:rsidP="00745D65">
            <w:pPr>
              <w:spacing w:line="240" w:lineRule="auto"/>
              <w:jc w:val="center"/>
              <w:rPr>
                <w:sz w:val="22"/>
                <w:szCs w:val="20"/>
              </w:rPr>
            </w:pPr>
          </w:p>
        </w:tc>
        <w:tc>
          <w:tcPr>
            <w:tcW w:w="0" w:type="auto"/>
            <w:vAlign w:val="center"/>
            <w:hideMark/>
          </w:tcPr>
          <w:p w14:paraId="64E2A6D7" w14:textId="77777777" w:rsidR="00921816" w:rsidRPr="00921816" w:rsidRDefault="00921816" w:rsidP="00745D65">
            <w:pPr>
              <w:spacing w:line="240" w:lineRule="auto"/>
              <w:jc w:val="center"/>
              <w:rPr>
                <w:sz w:val="22"/>
                <w:szCs w:val="20"/>
              </w:rPr>
            </w:pPr>
          </w:p>
        </w:tc>
        <w:tc>
          <w:tcPr>
            <w:tcW w:w="0" w:type="auto"/>
            <w:vAlign w:val="center"/>
            <w:hideMark/>
          </w:tcPr>
          <w:p w14:paraId="6627760C" w14:textId="77777777" w:rsidR="00921816" w:rsidRPr="00921816" w:rsidRDefault="00921816" w:rsidP="00745D65">
            <w:pPr>
              <w:spacing w:line="240" w:lineRule="auto"/>
              <w:jc w:val="center"/>
              <w:rPr>
                <w:sz w:val="22"/>
                <w:szCs w:val="20"/>
              </w:rPr>
            </w:pPr>
          </w:p>
        </w:tc>
        <w:tc>
          <w:tcPr>
            <w:tcW w:w="0" w:type="auto"/>
            <w:vAlign w:val="center"/>
            <w:hideMark/>
          </w:tcPr>
          <w:p w14:paraId="12E89270" w14:textId="77777777" w:rsidR="00921816" w:rsidRPr="00921816" w:rsidRDefault="00921816" w:rsidP="00745D65">
            <w:pPr>
              <w:spacing w:line="240" w:lineRule="auto"/>
              <w:jc w:val="center"/>
              <w:rPr>
                <w:sz w:val="22"/>
                <w:szCs w:val="20"/>
              </w:rPr>
            </w:pPr>
          </w:p>
        </w:tc>
        <w:tc>
          <w:tcPr>
            <w:tcW w:w="0" w:type="auto"/>
            <w:vAlign w:val="center"/>
            <w:hideMark/>
          </w:tcPr>
          <w:p w14:paraId="7F4691A0" w14:textId="77777777" w:rsidR="00921816" w:rsidRPr="00921816" w:rsidRDefault="00921816" w:rsidP="00745D65">
            <w:pPr>
              <w:spacing w:line="240" w:lineRule="auto"/>
              <w:jc w:val="center"/>
              <w:rPr>
                <w:sz w:val="22"/>
                <w:szCs w:val="20"/>
              </w:rPr>
            </w:pPr>
          </w:p>
        </w:tc>
        <w:tc>
          <w:tcPr>
            <w:tcW w:w="0" w:type="auto"/>
            <w:vAlign w:val="center"/>
            <w:hideMark/>
          </w:tcPr>
          <w:p w14:paraId="514D9724" w14:textId="77777777" w:rsidR="00921816" w:rsidRPr="00921816" w:rsidRDefault="00921816" w:rsidP="00745D65">
            <w:pPr>
              <w:spacing w:line="240" w:lineRule="auto"/>
              <w:jc w:val="center"/>
              <w:rPr>
                <w:sz w:val="22"/>
                <w:szCs w:val="20"/>
              </w:rPr>
            </w:pPr>
          </w:p>
        </w:tc>
        <w:tc>
          <w:tcPr>
            <w:tcW w:w="0" w:type="auto"/>
            <w:vAlign w:val="center"/>
            <w:hideMark/>
          </w:tcPr>
          <w:p w14:paraId="28AC2F33" w14:textId="77777777" w:rsidR="00921816" w:rsidRPr="00921816" w:rsidRDefault="00921816" w:rsidP="00745D65">
            <w:pPr>
              <w:spacing w:line="240" w:lineRule="auto"/>
              <w:jc w:val="center"/>
              <w:rPr>
                <w:sz w:val="22"/>
                <w:szCs w:val="20"/>
              </w:rPr>
            </w:pPr>
          </w:p>
        </w:tc>
      </w:tr>
      <w:tr w:rsidR="00921816" w:rsidRPr="00921816" w14:paraId="31F9CE4E" w14:textId="77777777" w:rsidTr="00921816">
        <w:trPr>
          <w:divId w:val="1894854498"/>
          <w:tblCellSpacing w:w="15" w:type="dxa"/>
        </w:trPr>
        <w:tc>
          <w:tcPr>
            <w:tcW w:w="0" w:type="auto"/>
            <w:vMerge w:val="restart"/>
            <w:hideMark/>
          </w:tcPr>
          <w:p w14:paraId="1789DE56" w14:textId="60AC4B69" w:rsidR="00921816" w:rsidRPr="00921816" w:rsidRDefault="00921816" w:rsidP="00745D65">
            <w:pPr>
              <w:spacing w:line="240" w:lineRule="auto"/>
              <w:jc w:val="left"/>
              <w:rPr>
                <w:sz w:val="22"/>
              </w:rPr>
            </w:pPr>
            <w:r w:rsidRPr="00921816">
              <w:rPr>
                <w:sz w:val="22"/>
              </w:rPr>
              <w:t>Health</w:t>
            </w:r>
            <w:r>
              <w:rPr>
                <w:sz w:val="22"/>
              </w:rPr>
              <w:t xml:space="preserve"> </w:t>
            </w:r>
            <w:r w:rsidRPr="00921816">
              <w:rPr>
                <w:sz w:val="22"/>
              </w:rPr>
              <w:t>Workers</w:t>
            </w:r>
          </w:p>
        </w:tc>
        <w:tc>
          <w:tcPr>
            <w:tcW w:w="0" w:type="auto"/>
            <w:vAlign w:val="center"/>
            <w:hideMark/>
          </w:tcPr>
          <w:p w14:paraId="1F234EDA" w14:textId="77777777" w:rsidR="00921816" w:rsidRPr="00921816" w:rsidRDefault="00921816" w:rsidP="00745D65">
            <w:pPr>
              <w:spacing w:line="240" w:lineRule="auto"/>
              <w:rPr>
                <w:sz w:val="22"/>
              </w:rPr>
            </w:pPr>
          </w:p>
        </w:tc>
        <w:tc>
          <w:tcPr>
            <w:tcW w:w="0" w:type="auto"/>
            <w:vAlign w:val="center"/>
            <w:hideMark/>
          </w:tcPr>
          <w:p w14:paraId="2894D138" w14:textId="77777777" w:rsidR="00921816" w:rsidRPr="00921816" w:rsidRDefault="00921816" w:rsidP="00745D65">
            <w:pPr>
              <w:spacing w:line="240" w:lineRule="auto"/>
              <w:jc w:val="center"/>
              <w:rPr>
                <w:sz w:val="22"/>
                <w:szCs w:val="20"/>
              </w:rPr>
            </w:pPr>
          </w:p>
        </w:tc>
        <w:tc>
          <w:tcPr>
            <w:tcW w:w="0" w:type="auto"/>
            <w:vAlign w:val="center"/>
            <w:hideMark/>
          </w:tcPr>
          <w:p w14:paraId="702B2AE1" w14:textId="77777777" w:rsidR="00921816" w:rsidRPr="00921816" w:rsidRDefault="00921816" w:rsidP="00745D65">
            <w:pPr>
              <w:spacing w:line="240" w:lineRule="auto"/>
              <w:jc w:val="center"/>
              <w:rPr>
                <w:sz w:val="22"/>
              </w:rPr>
            </w:pPr>
            <w:r w:rsidRPr="00921816">
              <w:rPr>
                <w:sz w:val="22"/>
              </w:rPr>
              <w:t>0.0003</w:t>
            </w:r>
          </w:p>
        </w:tc>
        <w:tc>
          <w:tcPr>
            <w:tcW w:w="0" w:type="auto"/>
            <w:vAlign w:val="center"/>
            <w:hideMark/>
          </w:tcPr>
          <w:p w14:paraId="4318FC43" w14:textId="77777777" w:rsidR="00921816" w:rsidRPr="00921816" w:rsidRDefault="00921816" w:rsidP="00745D65">
            <w:pPr>
              <w:spacing w:line="240" w:lineRule="auto"/>
              <w:jc w:val="center"/>
              <w:rPr>
                <w:sz w:val="22"/>
              </w:rPr>
            </w:pPr>
            <w:r w:rsidRPr="00921816">
              <w:rPr>
                <w:sz w:val="22"/>
              </w:rPr>
              <w:t>-0.0003</w:t>
            </w:r>
          </w:p>
        </w:tc>
        <w:tc>
          <w:tcPr>
            <w:tcW w:w="0" w:type="auto"/>
            <w:vAlign w:val="center"/>
            <w:hideMark/>
          </w:tcPr>
          <w:p w14:paraId="3092805D" w14:textId="77777777" w:rsidR="00921816" w:rsidRPr="00921816" w:rsidRDefault="00921816" w:rsidP="00745D65">
            <w:pPr>
              <w:spacing w:line="240" w:lineRule="auto"/>
              <w:jc w:val="center"/>
              <w:rPr>
                <w:sz w:val="22"/>
              </w:rPr>
            </w:pPr>
          </w:p>
        </w:tc>
        <w:tc>
          <w:tcPr>
            <w:tcW w:w="0" w:type="auto"/>
            <w:vAlign w:val="center"/>
            <w:hideMark/>
          </w:tcPr>
          <w:p w14:paraId="7F534A72" w14:textId="77777777" w:rsidR="00921816" w:rsidRPr="00921816" w:rsidRDefault="00921816" w:rsidP="00745D65">
            <w:pPr>
              <w:spacing w:line="240" w:lineRule="auto"/>
              <w:jc w:val="center"/>
              <w:rPr>
                <w:sz w:val="22"/>
                <w:szCs w:val="20"/>
              </w:rPr>
            </w:pPr>
          </w:p>
        </w:tc>
        <w:tc>
          <w:tcPr>
            <w:tcW w:w="0" w:type="auto"/>
            <w:vAlign w:val="center"/>
            <w:hideMark/>
          </w:tcPr>
          <w:p w14:paraId="395BEF60" w14:textId="77777777" w:rsidR="00921816" w:rsidRPr="00921816" w:rsidRDefault="00921816" w:rsidP="00745D65">
            <w:pPr>
              <w:spacing w:line="240" w:lineRule="auto"/>
              <w:jc w:val="center"/>
              <w:rPr>
                <w:sz w:val="22"/>
                <w:szCs w:val="20"/>
              </w:rPr>
            </w:pPr>
          </w:p>
        </w:tc>
        <w:tc>
          <w:tcPr>
            <w:tcW w:w="0" w:type="auto"/>
            <w:vAlign w:val="center"/>
            <w:hideMark/>
          </w:tcPr>
          <w:p w14:paraId="16FB0860" w14:textId="77777777" w:rsidR="00921816" w:rsidRPr="00921816" w:rsidRDefault="00921816" w:rsidP="00745D65">
            <w:pPr>
              <w:spacing w:line="240" w:lineRule="auto"/>
              <w:jc w:val="center"/>
              <w:rPr>
                <w:sz w:val="22"/>
                <w:szCs w:val="20"/>
              </w:rPr>
            </w:pPr>
          </w:p>
        </w:tc>
        <w:tc>
          <w:tcPr>
            <w:tcW w:w="0" w:type="auto"/>
            <w:vAlign w:val="center"/>
            <w:hideMark/>
          </w:tcPr>
          <w:p w14:paraId="377CFDD4" w14:textId="77777777" w:rsidR="00921816" w:rsidRPr="00921816" w:rsidRDefault="00921816" w:rsidP="00745D65">
            <w:pPr>
              <w:spacing w:line="240" w:lineRule="auto"/>
              <w:jc w:val="center"/>
              <w:rPr>
                <w:sz w:val="22"/>
              </w:rPr>
            </w:pPr>
            <w:r w:rsidRPr="00921816">
              <w:rPr>
                <w:sz w:val="22"/>
              </w:rPr>
              <w:t>0.0005</w:t>
            </w:r>
          </w:p>
        </w:tc>
        <w:tc>
          <w:tcPr>
            <w:tcW w:w="0" w:type="auto"/>
            <w:vAlign w:val="center"/>
            <w:hideMark/>
          </w:tcPr>
          <w:p w14:paraId="51227546" w14:textId="77777777" w:rsidR="00921816" w:rsidRPr="00921816" w:rsidRDefault="00921816" w:rsidP="00745D65">
            <w:pPr>
              <w:spacing w:line="240" w:lineRule="auto"/>
              <w:jc w:val="center"/>
              <w:rPr>
                <w:sz w:val="22"/>
              </w:rPr>
            </w:pPr>
            <w:r w:rsidRPr="00921816">
              <w:rPr>
                <w:sz w:val="22"/>
              </w:rPr>
              <w:t>-0.0002</w:t>
            </w:r>
          </w:p>
        </w:tc>
      </w:tr>
      <w:tr w:rsidR="00921816" w:rsidRPr="00921816" w14:paraId="535C92A7" w14:textId="77777777" w:rsidTr="00921816">
        <w:trPr>
          <w:divId w:val="1894854498"/>
          <w:tblCellSpacing w:w="15" w:type="dxa"/>
        </w:trPr>
        <w:tc>
          <w:tcPr>
            <w:tcW w:w="0" w:type="auto"/>
            <w:vMerge/>
            <w:hideMark/>
          </w:tcPr>
          <w:p w14:paraId="576C51F0" w14:textId="77777777" w:rsidR="00921816" w:rsidRPr="00921816" w:rsidRDefault="00921816" w:rsidP="00745D65">
            <w:pPr>
              <w:spacing w:line="240" w:lineRule="auto"/>
              <w:jc w:val="left"/>
              <w:rPr>
                <w:sz w:val="22"/>
              </w:rPr>
            </w:pPr>
          </w:p>
        </w:tc>
        <w:tc>
          <w:tcPr>
            <w:tcW w:w="0" w:type="auto"/>
            <w:vAlign w:val="center"/>
            <w:hideMark/>
          </w:tcPr>
          <w:p w14:paraId="71904897" w14:textId="77777777" w:rsidR="00921816" w:rsidRPr="00921816" w:rsidRDefault="00921816" w:rsidP="00745D65">
            <w:pPr>
              <w:spacing w:line="240" w:lineRule="auto"/>
              <w:rPr>
                <w:sz w:val="22"/>
                <w:szCs w:val="20"/>
              </w:rPr>
            </w:pPr>
          </w:p>
        </w:tc>
        <w:tc>
          <w:tcPr>
            <w:tcW w:w="0" w:type="auto"/>
            <w:vAlign w:val="center"/>
            <w:hideMark/>
          </w:tcPr>
          <w:p w14:paraId="473DB1FB" w14:textId="77777777" w:rsidR="00921816" w:rsidRPr="00921816" w:rsidRDefault="00921816" w:rsidP="00745D65">
            <w:pPr>
              <w:spacing w:line="240" w:lineRule="auto"/>
              <w:jc w:val="center"/>
              <w:rPr>
                <w:sz w:val="22"/>
                <w:szCs w:val="20"/>
              </w:rPr>
            </w:pPr>
          </w:p>
        </w:tc>
        <w:tc>
          <w:tcPr>
            <w:tcW w:w="0" w:type="auto"/>
            <w:vAlign w:val="center"/>
            <w:hideMark/>
          </w:tcPr>
          <w:p w14:paraId="24E1BE08" w14:textId="77777777" w:rsidR="00921816" w:rsidRPr="00921816" w:rsidRDefault="00921816" w:rsidP="00745D65">
            <w:pPr>
              <w:spacing w:line="240" w:lineRule="auto"/>
              <w:jc w:val="center"/>
              <w:rPr>
                <w:sz w:val="22"/>
              </w:rPr>
            </w:pPr>
            <w:r w:rsidRPr="00921816">
              <w:rPr>
                <w:sz w:val="22"/>
              </w:rPr>
              <w:t>(0.0004)</w:t>
            </w:r>
          </w:p>
        </w:tc>
        <w:tc>
          <w:tcPr>
            <w:tcW w:w="0" w:type="auto"/>
            <w:vAlign w:val="center"/>
            <w:hideMark/>
          </w:tcPr>
          <w:p w14:paraId="0343F634" w14:textId="77777777" w:rsidR="00921816" w:rsidRPr="00921816" w:rsidRDefault="00921816" w:rsidP="00745D65">
            <w:pPr>
              <w:spacing w:line="240" w:lineRule="auto"/>
              <w:jc w:val="center"/>
              <w:rPr>
                <w:sz w:val="22"/>
              </w:rPr>
            </w:pPr>
            <w:r w:rsidRPr="00921816">
              <w:rPr>
                <w:sz w:val="22"/>
              </w:rPr>
              <w:t>(0.0003)</w:t>
            </w:r>
          </w:p>
        </w:tc>
        <w:tc>
          <w:tcPr>
            <w:tcW w:w="0" w:type="auto"/>
            <w:vAlign w:val="center"/>
            <w:hideMark/>
          </w:tcPr>
          <w:p w14:paraId="6148CC54" w14:textId="77777777" w:rsidR="00921816" w:rsidRPr="00921816" w:rsidRDefault="00921816" w:rsidP="00745D65">
            <w:pPr>
              <w:spacing w:line="240" w:lineRule="auto"/>
              <w:jc w:val="center"/>
              <w:rPr>
                <w:sz w:val="22"/>
              </w:rPr>
            </w:pPr>
          </w:p>
        </w:tc>
        <w:tc>
          <w:tcPr>
            <w:tcW w:w="0" w:type="auto"/>
            <w:vAlign w:val="center"/>
            <w:hideMark/>
          </w:tcPr>
          <w:p w14:paraId="40D3AF80" w14:textId="77777777" w:rsidR="00921816" w:rsidRPr="00921816" w:rsidRDefault="00921816" w:rsidP="00745D65">
            <w:pPr>
              <w:spacing w:line="240" w:lineRule="auto"/>
              <w:jc w:val="center"/>
              <w:rPr>
                <w:sz w:val="22"/>
                <w:szCs w:val="20"/>
              </w:rPr>
            </w:pPr>
          </w:p>
        </w:tc>
        <w:tc>
          <w:tcPr>
            <w:tcW w:w="0" w:type="auto"/>
            <w:vAlign w:val="center"/>
            <w:hideMark/>
          </w:tcPr>
          <w:p w14:paraId="14008B15" w14:textId="77777777" w:rsidR="00921816" w:rsidRPr="00921816" w:rsidRDefault="00921816" w:rsidP="00745D65">
            <w:pPr>
              <w:spacing w:line="240" w:lineRule="auto"/>
              <w:jc w:val="center"/>
              <w:rPr>
                <w:sz w:val="22"/>
                <w:szCs w:val="20"/>
              </w:rPr>
            </w:pPr>
          </w:p>
        </w:tc>
        <w:tc>
          <w:tcPr>
            <w:tcW w:w="0" w:type="auto"/>
            <w:vAlign w:val="center"/>
            <w:hideMark/>
          </w:tcPr>
          <w:p w14:paraId="73E46657" w14:textId="77777777" w:rsidR="00921816" w:rsidRPr="00921816" w:rsidRDefault="00921816" w:rsidP="00745D65">
            <w:pPr>
              <w:spacing w:line="240" w:lineRule="auto"/>
              <w:jc w:val="center"/>
              <w:rPr>
                <w:sz w:val="22"/>
                <w:szCs w:val="20"/>
              </w:rPr>
            </w:pPr>
          </w:p>
        </w:tc>
        <w:tc>
          <w:tcPr>
            <w:tcW w:w="0" w:type="auto"/>
            <w:vAlign w:val="center"/>
            <w:hideMark/>
          </w:tcPr>
          <w:p w14:paraId="1C36FCE9" w14:textId="77777777" w:rsidR="00921816" w:rsidRPr="00921816" w:rsidRDefault="00921816" w:rsidP="00745D65">
            <w:pPr>
              <w:spacing w:line="240" w:lineRule="auto"/>
              <w:jc w:val="center"/>
              <w:rPr>
                <w:sz w:val="22"/>
              </w:rPr>
            </w:pPr>
            <w:r w:rsidRPr="00921816">
              <w:rPr>
                <w:sz w:val="22"/>
              </w:rPr>
              <w:t>(0.0004)</w:t>
            </w:r>
          </w:p>
        </w:tc>
        <w:tc>
          <w:tcPr>
            <w:tcW w:w="0" w:type="auto"/>
            <w:vAlign w:val="center"/>
            <w:hideMark/>
          </w:tcPr>
          <w:p w14:paraId="0491404E" w14:textId="77777777" w:rsidR="00921816" w:rsidRPr="00921816" w:rsidRDefault="00921816" w:rsidP="00745D65">
            <w:pPr>
              <w:spacing w:line="240" w:lineRule="auto"/>
              <w:jc w:val="center"/>
              <w:rPr>
                <w:sz w:val="22"/>
              </w:rPr>
            </w:pPr>
            <w:r w:rsidRPr="00921816">
              <w:rPr>
                <w:sz w:val="22"/>
              </w:rPr>
              <w:t>(0.0003)</w:t>
            </w:r>
          </w:p>
        </w:tc>
      </w:tr>
      <w:tr w:rsidR="00921816" w:rsidRPr="00921816" w14:paraId="150BDF3C" w14:textId="77777777" w:rsidTr="00921816">
        <w:trPr>
          <w:divId w:val="1894854498"/>
          <w:tblCellSpacing w:w="15" w:type="dxa"/>
        </w:trPr>
        <w:tc>
          <w:tcPr>
            <w:tcW w:w="0" w:type="auto"/>
            <w:hideMark/>
          </w:tcPr>
          <w:p w14:paraId="2172F1DA" w14:textId="77777777" w:rsidR="00921816" w:rsidRPr="00921816" w:rsidRDefault="00921816" w:rsidP="00745D65">
            <w:pPr>
              <w:spacing w:line="240" w:lineRule="auto"/>
              <w:jc w:val="left"/>
              <w:rPr>
                <w:sz w:val="22"/>
              </w:rPr>
            </w:pPr>
          </w:p>
        </w:tc>
        <w:tc>
          <w:tcPr>
            <w:tcW w:w="0" w:type="auto"/>
            <w:vAlign w:val="center"/>
            <w:hideMark/>
          </w:tcPr>
          <w:p w14:paraId="51B50239" w14:textId="77777777" w:rsidR="00921816" w:rsidRPr="00921816" w:rsidRDefault="00921816" w:rsidP="00745D65">
            <w:pPr>
              <w:spacing w:line="240" w:lineRule="auto"/>
              <w:rPr>
                <w:sz w:val="22"/>
                <w:szCs w:val="20"/>
              </w:rPr>
            </w:pPr>
          </w:p>
        </w:tc>
        <w:tc>
          <w:tcPr>
            <w:tcW w:w="0" w:type="auto"/>
            <w:vAlign w:val="center"/>
            <w:hideMark/>
          </w:tcPr>
          <w:p w14:paraId="2823303B" w14:textId="77777777" w:rsidR="00921816" w:rsidRPr="00921816" w:rsidRDefault="00921816" w:rsidP="00745D65">
            <w:pPr>
              <w:spacing w:line="240" w:lineRule="auto"/>
              <w:jc w:val="center"/>
              <w:rPr>
                <w:sz w:val="22"/>
                <w:szCs w:val="20"/>
              </w:rPr>
            </w:pPr>
          </w:p>
        </w:tc>
        <w:tc>
          <w:tcPr>
            <w:tcW w:w="0" w:type="auto"/>
            <w:vAlign w:val="center"/>
            <w:hideMark/>
          </w:tcPr>
          <w:p w14:paraId="68FE1402" w14:textId="77777777" w:rsidR="00921816" w:rsidRPr="00921816" w:rsidRDefault="00921816" w:rsidP="00745D65">
            <w:pPr>
              <w:spacing w:line="240" w:lineRule="auto"/>
              <w:jc w:val="center"/>
              <w:rPr>
                <w:sz w:val="22"/>
                <w:szCs w:val="20"/>
              </w:rPr>
            </w:pPr>
          </w:p>
        </w:tc>
        <w:tc>
          <w:tcPr>
            <w:tcW w:w="0" w:type="auto"/>
            <w:vAlign w:val="center"/>
            <w:hideMark/>
          </w:tcPr>
          <w:p w14:paraId="765282FD" w14:textId="77777777" w:rsidR="00921816" w:rsidRPr="00921816" w:rsidRDefault="00921816" w:rsidP="00745D65">
            <w:pPr>
              <w:spacing w:line="240" w:lineRule="auto"/>
              <w:jc w:val="center"/>
              <w:rPr>
                <w:sz w:val="22"/>
                <w:szCs w:val="20"/>
              </w:rPr>
            </w:pPr>
          </w:p>
        </w:tc>
        <w:tc>
          <w:tcPr>
            <w:tcW w:w="0" w:type="auto"/>
            <w:vAlign w:val="center"/>
            <w:hideMark/>
          </w:tcPr>
          <w:p w14:paraId="56782430" w14:textId="77777777" w:rsidR="00921816" w:rsidRPr="00921816" w:rsidRDefault="00921816" w:rsidP="00745D65">
            <w:pPr>
              <w:spacing w:line="240" w:lineRule="auto"/>
              <w:jc w:val="center"/>
              <w:rPr>
                <w:sz w:val="22"/>
                <w:szCs w:val="20"/>
              </w:rPr>
            </w:pPr>
          </w:p>
        </w:tc>
        <w:tc>
          <w:tcPr>
            <w:tcW w:w="0" w:type="auto"/>
            <w:vAlign w:val="center"/>
            <w:hideMark/>
          </w:tcPr>
          <w:p w14:paraId="5A111E14" w14:textId="77777777" w:rsidR="00921816" w:rsidRPr="00921816" w:rsidRDefault="00921816" w:rsidP="00745D65">
            <w:pPr>
              <w:spacing w:line="240" w:lineRule="auto"/>
              <w:jc w:val="center"/>
              <w:rPr>
                <w:sz w:val="22"/>
                <w:szCs w:val="20"/>
              </w:rPr>
            </w:pPr>
          </w:p>
        </w:tc>
        <w:tc>
          <w:tcPr>
            <w:tcW w:w="0" w:type="auto"/>
            <w:vAlign w:val="center"/>
            <w:hideMark/>
          </w:tcPr>
          <w:p w14:paraId="5DBBBA88" w14:textId="77777777" w:rsidR="00921816" w:rsidRPr="00921816" w:rsidRDefault="00921816" w:rsidP="00745D65">
            <w:pPr>
              <w:spacing w:line="240" w:lineRule="auto"/>
              <w:jc w:val="center"/>
              <w:rPr>
                <w:sz w:val="22"/>
                <w:szCs w:val="20"/>
              </w:rPr>
            </w:pPr>
          </w:p>
        </w:tc>
        <w:tc>
          <w:tcPr>
            <w:tcW w:w="0" w:type="auto"/>
            <w:vAlign w:val="center"/>
            <w:hideMark/>
          </w:tcPr>
          <w:p w14:paraId="05EFE860" w14:textId="77777777" w:rsidR="00921816" w:rsidRPr="00921816" w:rsidRDefault="00921816" w:rsidP="00745D65">
            <w:pPr>
              <w:spacing w:line="240" w:lineRule="auto"/>
              <w:jc w:val="center"/>
              <w:rPr>
                <w:sz w:val="22"/>
                <w:szCs w:val="20"/>
              </w:rPr>
            </w:pPr>
          </w:p>
        </w:tc>
        <w:tc>
          <w:tcPr>
            <w:tcW w:w="0" w:type="auto"/>
            <w:vAlign w:val="center"/>
            <w:hideMark/>
          </w:tcPr>
          <w:p w14:paraId="5FB24CBE" w14:textId="77777777" w:rsidR="00921816" w:rsidRPr="00921816" w:rsidRDefault="00921816" w:rsidP="00745D65">
            <w:pPr>
              <w:spacing w:line="240" w:lineRule="auto"/>
              <w:jc w:val="center"/>
              <w:rPr>
                <w:sz w:val="22"/>
                <w:szCs w:val="20"/>
              </w:rPr>
            </w:pPr>
          </w:p>
        </w:tc>
        <w:tc>
          <w:tcPr>
            <w:tcW w:w="0" w:type="auto"/>
            <w:vAlign w:val="center"/>
            <w:hideMark/>
          </w:tcPr>
          <w:p w14:paraId="5636F2C2" w14:textId="77777777" w:rsidR="00921816" w:rsidRPr="00921816" w:rsidRDefault="00921816" w:rsidP="00745D65">
            <w:pPr>
              <w:spacing w:line="240" w:lineRule="auto"/>
              <w:jc w:val="center"/>
              <w:rPr>
                <w:sz w:val="22"/>
                <w:szCs w:val="20"/>
              </w:rPr>
            </w:pPr>
          </w:p>
        </w:tc>
      </w:tr>
      <w:tr w:rsidR="00921816" w:rsidRPr="00921816" w14:paraId="249059DB" w14:textId="77777777" w:rsidTr="00921816">
        <w:trPr>
          <w:divId w:val="1894854498"/>
          <w:tblCellSpacing w:w="15" w:type="dxa"/>
        </w:trPr>
        <w:tc>
          <w:tcPr>
            <w:tcW w:w="0" w:type="auto"/>
            <w:vMerge w:val="restart"/>
            <w:hideMark/>
          </w:tcPr>
          <w:p w14:paraId="037FC3B6" w14:textId="234C8D71" w:rsidR="00921816" w:rsidRPr="00921816" w:rsidRDefault="00921816" w:rsidP="00745D65">
            <w:pPr>
              <w:spacing w:line="240" w:lineRule="auto"/>
              <w:jc w:val="left"/>
              <w:rPr>
                <w:sz w:val="22"/>
              </w:rPr>
            </w:pPr>
            <w:r w:rsidRPr="00921816">
              <w:rPr>
                <w:sz w:val="22"/>
              </w:rPr>
              <w:t>Med</w:t>
            </w:r>
            <w:r>
              <w:rPr>
                <w:sz w:val="22"/>
              </w:rPr>
              <w:t xml:space="preserve">ical </w:t>
            </w:r>
            <w:r w:rsidRPr="00921816">
              <w:rPr>
                <w:sz w:val="22"/>
              </w:rPr>
              <w:t>Units</w:t>
            </w:r>
          </w:p>
        </w:tc>
        <w:tc>
          <w:tcPr>
            <w:tcW w:w="0" w:type="auto"/>
            <w:vAlign w:val="center"/>
            <w:hideMark/>
          </w:tcPr>
          <w:p w14:paraId="5783D876" w14:textId="77777777" w:rsidR="00921816" w:rsidRPr="00921816" w:rsidRDefault="00921816" w:rsidP="00745D65">
            <w:pPr>
              <w:spacing w:line="240" w:lineRule="auto"/>
              <w:rPr>
                <w:sz w:val="22"/>
              </w:rPr>
            </w:pPr>
          </w:p>
        </w:tc>
        <w:tc>
          <w:tcPr>
            <w:tcW w:w="0" w:type="auto"/>
            <w:vAlign w:val="center"/>
            <w:hideMark/>
          </w:tcPr>
          <w:p w14:paraId="7813FB4F" w14:textId="77777777" w:rsidR="00921816" w:rsidRPr="00921816" w:rsidRDefault="00921816" w:rsidP="00745D65">
            <w:pPr>
              <w:spacing w:line="240" w:lineRule="auto"/>
              <w:jc w:val="center"/>
              <w:rPr>
                <w:sz w:val="22"/>
                <w:szCs w:val="20"/>
              </w:rPr>
            </w:pPr>
          </w:p>
        </w:tc>
        <w:tc>
          <w:tcPr>
            <w:tcW w:w="0" w:type="auto"/>
            <w:vAlign w:val="center"/>
            <w:hideMark/>
          </w:tcPr>
          <w:p w14:paraId="319CFABD" w14:textId="77777777" w:rsidR="00921816" w:rsidRPr="00921816" w:rsidRDefault="00921816" w:rsidP="00745D65">
            <w:pPr>
              <w:spacing w:line="240" w:lineRule="auto"/>
              <w:jc w:val="center"/>
              <w:rPr>
                <w:sz w:val="22"/>
              </w:rPr>
            </w:pPr>
            <w:r w:rsidRPr="00921816">
              <w:rPr>
                <w:sz w:val="22"/>
              </w:rPr>
              <w:t>0.003</w:t>
            </w:r>
          </w:p>
        </w:tc>
        <w:tc>
          <w:tcPr>
            <w:tcW w:w="0" w:type="auto"/>
            <w:vAlign w:val="center"/>
            <w:hideMark/>
          </w:tcPr>
          <w:p w14:paraId="6E4BF402" w14:textId="77777777" w:rsidR="00921816" w:rsidRPr="00921816" w:rsidRDefault="00921816" w:rsidP="00745D65">
            <w:pPr>
              <w:spacing w:line="240" w:lineRule="auto"/>
              <w:jc w:val="center"/>
              <w:rPr>
                <w:sz w:val="22"/>
              </w:rPr>
            </w:pPr>
            <w:r w:rsidRPr="00921816">
              <w:rPr>
                <w:sz w:val="22"/>
              </w:rPr>
              <w:t>0.0005</w:t>
            </w:r>
          </w:p>
        </w:tc>
        <w:tc>
          <w:tcPr>
            <w:tcW w:w="0" w:type="auto"/>
            <w:vAlign w:val="center"/>
            <w:hideMark/>
          </w:tcPr>
          <w:p w14:paraId="72DCD846" w14:textId="77777777" w:rsidR="00921816" w:rsidRPr="00921816" w:rsidRDefault="00921816" w:rsidP="00745D65">
            <w:pPr>
              <w:spacing w:line="240" w:lineRule="auto"/>
              <w:jc w:val="center"/>
              <w:rPr>
                <w:sz w:val="22"/>
              </w:rPr>
            </w:pPr>
          </w:p>
        </w:tc>
        <w:tc>
          <w:tcPr>
            <w:tcW w:w="0" w:type="auto"/>
            <w:vAlign w:val="center"/>
            <w:hideMark/>
          </w:tcPr>
          <w:p w14:paraId="1D61F6D5" w14:textId="77777777" w:rsidR="00921816" w:rsidRPr="00921816" w:rsidRDefault="00921816" w:rsidP="00745D65">
            <w:pPr>
              <w:spacing w:line="240" w:lineRule="auto"/>
              <w:jc w:val="center"/>
              <w:rPr>
                <w:sz w:val="22"/>
                <w:szCs w:val="20"/>
              </w:rPr>
            </w:pPr>
          </w:p>
        </w:tc>
        <w:tc>
          <w:tcPr>
            <w:tcW w:w="0" w:type="auto"/>
            <w:vAlign w:val="center"/>
            <w:hideMark/>
          </w:tcPr>
          <w:p w14:paraId="52471787" w14:textId="77777777" w:rsidR="00921816" w:rsidRPr="00921816" w:rsidRDefault="00921816" w:rsidP="00745D65">
            <w:pPr>
              <w:spacing w:line="240" w:lineRule="auto"/>
              <w:jc w:val="center"/>
              <w:rPr>
                <w:sz w:val="22"/>
                <w:szCs w:val="20"/>
              </w:rPr>
            </w:pPr>
          </w:p>
        </w:tc>
        <w:tc>
          <w:tcPr>
            <w:tcW w:w="0" w:type="auto"/>
            <w:vAlign w:val="center"/>
            <w:hideMark/>
          </w:tcPr>
          <w:p w14:paraId="0C5E8132" w14:textId="77777777" w:rsidR="00921816" w:rsidRPr="00921816" w:rsidRDefault="00921816" w:rsidP="00745D65">
            <w:pPr>
              <w:spacing w:line="240" w:lineRule="auto"/>
              <w:jc w:val="center"/>
              <w:rPr>
                <w:sz w:val="22"/>
                <w:szCs w:val="20"/>
              </w:rPr>
            </w:pPr>
          </w:p>
        </w:tc>
        <w:tc>
          <w:tcPr>
            <w:tcW w:w="0" w:type="auto"/>
            <w:vAlign w:val="center"/>
            <w:hideMark/>
          </w:tcPr>
          <w:p w14:paraId="208F04E7" w14:textId="77777777" w:rsidR="00921816" w:rsidRPr="00921816" w:rsidRDefault="00921816" w:rsidP="00745D65">
            <w:pPr>
              <w:spacing w:line="240" w:lineRule="auto"/>
              <w:jc w:val="center"/>
              <w:rPr>
                <w:sz w:val="22"/>
              </w:rPr>
            </w:pPr>
            <w:r w:rsidRPr="00921816">
              <w:rPr>
                <w:sz w:val="22"/>
              </w:rPr>
              <w:t>0.002</w:t>
            </w:r>
          </w:p>
        </w:tc>
        <w:tc>
          <w:tcPr>
            <w:tcW w:w="0" w:type="auto"/>
            <w:vAlign w:val="center"/>
            <w:hideMark/>
          </w:tcPr>
          <w:p w14:paraId="29BBCC10" w14:textId="77777777" w:rsidR="00921816" w:rsidRPr="00921816" w:rsidRDefault="00921816" w:rsidP="00745D65">
            <w:pPr>
              <w:spacing w:line="240" w:lineRule="auto"/>
              <w:jc w:val="center"/>
              <w:rPr>
                <w:sz w:val="22"/>
              </w:rPr>
            </w:pPr>
            <w:r w:rsidRPr="00921816">
              <w:rPr>
                <w:sz w:val="22"/>
              </w:rPr>
              <w:t>0.001</w:t>
            </w:r>
          </w:p>
        </w:tc>
      </w:tr>
      <w:tr w:rsidR="00921816" w:rsidRPr="00921816" w14:paraId="4EC11256" w14:textId="77777777" w:rsidTr="00921816">
        <w:trPr>
          <w:divId w:val="1894854498"/>
          <w:tblCellSpacing w:w="15" w:type="dxa"/>
        </w:trPr>
        <w:tc>
          <w:tcPr>
            <w:tcW w:w="0" w:type="auto"/>
            <w:vMerge/>
            <w:hideMark/>
          </w:tcPr>
          <w:p w14:paraId="50D3EA71" w14:textId="77777777" w:rsidR="00921816" w:rsidRPr="00921816" w:rsidRDefault="00921816" w:rsidP="00745D65">
            <w:pPr>
              <w:spacing w:line="240" w:lineRule="auto"/>
              <w:jc w:val="left"/>
              <w:rPr>
                <w:sz w:val="22"/>
              </w:rPr>
            </w:pPr>
          </w:p>
        </w:tc>
        <w:tc>
          <w:tcPr>
            <w:tcW w:w="0" w:type="auto"/>
            <w:vAlign w:val="center"/>
            <w:hideMark/>
          </w:tcPr>
          <w:p w14:paraId="6CD5E09E" w14:textId="77777777" w:rsidR="00921816" w:rsidRPr="00921816" w:rsidRDefault="00921816" w:rsidP="00745D65">
            <w:pPr>
              <w:spacing w:line="240" w:lineRule="auto"/>
              <w:rPr>
                <w:sz w:val="22"/>
                <w:szCs w:val="20"/>
              </w:rPr>
            </w:pPr>
          </w:p>
        </w:tc>
        <w:tc>
          <w:tcPr>
            <w:tcW w:w="0" w:type="auto"/>
            <w:vAlign w:val="center"/>
            <w:hideMark/>
          </w:tcPr>
          <w:p w14:paraId="6416F8FE" w14:textId="77777777" w:rsidR="00921816" w:rsidRPr="00921816" w:rsidRDefault="00921816" w:rsidP="00745D65">
            <w:pPr>
              <w:spacing w:line="240" w:lineRule="auto"/>
              <w:jc w:val="center"/>
              <w:rPr>
                <w:sz w:val="22"/>
                <w:szCs w:val="20"/>
              </w:rPr>
            </w:pPr>
          </w:p>
        </w:tc>
        <w:tc>
          <w:tcPr>
            <w:tcW w:w="0" w:type="auto"/>
            <w:vAlign w:val="center"/>
            <w:hideMark/>
          </w:tcPr>
          <w:p w14:paraId="605B222E" w14:textId="77777777" w:rsidR="00921816" w:rsidRPr="00921816" w:rsidRDefault="00921816" w:rsidP="00745D65">
            <w:pPr>
              <w:spacing w:line="240" w:lineRule="auto"/>
              <w:jc w:val="center"/>
              <w:rPr>
                <w:sz w:val="22"/>
              </w:rPr>
            </w:pPr>
            <w:r w:rsidRPr="00921816">
              <w:rPr>
                <w:sz w:val="22"/>
              </w:rPr>
              <w:t>(0.003)</w:t>
            </w:r>
          </w:p>
        </w:tc>
        <w:tc>
          <w:tcPr>
            <w:tcW w:w="0" w:type="auto"/>
            <w:vAlign w:val="center"/>
            <w:hideMark/>
          </w:tcPr>
          <w:p w14:paraId="233B2CDC"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3034A7D9" w14:textId="77777777" w:rsidR="00921816" w:rsidRPr="00921816" w:rsidRDefault="00921816" w:rsidP="00745D65">
            <w:pPr>
              <w:spacing w:line="240" w:lineRule="auto"/>
              <w:jc w:val="center"/>
              <w:rPr>
                <w:sz w:val="22"/>
              </w:rPr>
            </w:pPr>
          </w:p>
        </w:tc>
        <w:tc>
          <w:tcPr>
            <w:tcW w:w="0" w:type="auto"/>
            <w:vAlign w:val="center"/>
            <w:hideMark/>
          </w:tcPr>
          <w:p w14:paraId="6F1804F3" w14:textId="77777777" w:rsidR="00921816" w:rsidRPr="00921816" w:rsidRDefault="00921816" w:rsidP="00745D65">
            <w:pPr>
              <w:spacing w:line="240" w:lineRule="auto"/>
              <w:jc w:val="center"/>
              <w:rPr>
                <w:sz w:val="22"/>
                <w:szCs w:val="20"/>
              </w:rPr>
            </w:pPr>
          </w:p>
        </w:tc>
        <w:tc>
          <w:tcPr>
            <w:tcW w:w="0" w:type="auto"/>
            <w:vAlign w:val="center"/>
            <w:hideMark/>
          </w:tcPr>
          <w:p w14:paraId="0782C54F" w14:textId="77777777" w:rsidR="00921816" w:rsidRPr="00921816" w:rsidRDefault="00921816" w:rsidP="00745D65">
            <w:pPr>
              <w:spacing w:line="240" w:lineRule="auto"/>
              <w:jc w:val="center"/>
              <w:rPr>
                <w:sz w:val="22"/>
                <w:szCs w:val="20"/>
              </w:rPr>
            </w:pPr>
          </w:p>
        </w:tc>
        <w:tc>
          <w:tcPr>
            <w:tcW w:w="0" w:type="auto"/>
            <w:vAlign w:val="center"/>
            <w:hideMark/>
          </w:tcPr>
          <w:p w14:paraId="3ED811E2" w14:textId="77777777" w:rsidR="00921816" w:rsidRPr="00921816" w:rsidRDefault="00921816" w:rsidP="00745D65">
            <w:pPr>
              <w:spacing w:line="240" w:lineRule="auto"/>
              <w:jc w:val="center"/>
              <w:rPr>
                <w:sz w:val="22"/>
                <w:szCs w:val="20"/>
              </w:rPr>
            </w:pPr>
          </w:p>
        </w:tc>
        <w:tc>
          <w:tcPr>
            <w:tcW w:w="0" w:type="auto"/>
            <w:vAlign w:val="center"/>
            <w:hideMark/>
          </w:tcPr>
          <w:p w14:paraId="0232EF0F" w14:textId="77777777" w:rsidR="00921816" w:rsidRPr="00921816" w:rsidRDefault="00921816" w:rsidP="00745D65">
            <w:pPr>
              <w:spacing w:line="240" w:lineRule="auto"/>
              <w:jc w:val="center"/>
              <w:rPr>
                <w:sz w:val="22"/>
              </w:rPr>
            </w:pPr>
            <w:r w:rsidRPr="00921816">
              <w:rPr>
                <w:sz w:val="22"/>
              </w:rPr>
              <w:t>(0.003)</w:t>
            </w:r>
          </w:p>
        </w:tc>
        <w:tc>
          <w:tcPr>
            <w:tcW w:w="0" w:type="auto"/>
            <w:vAlign w:val="center"/>
            <w:hideMark/>
          </w:tcPr>
          <w:p w14:paraId="7709D1C3" w14:textId="77777777" w:rsidR="00921816" w:rsidRPr="00921816" w:rsidRDefault="00921816" w:rsidP="00745D65">
            <w:pPr>
              <w:spacing w:line="240" w:lineRule="auto"/>
              <w:jc w:val="center"/>
              <w:rPr>
                <w:sz w:val="22"/>
              </w:rPr>
            </w:pPr>
            <w:r w:rsidRPr="00921816">
              <w:rPr>
                <w:sz w:val="22"/>
              </w:rPr>
              <w:t>(0.001)</w:t>
            </w:r>
          </w:p>
        </w:tc>
      </w:tr>
      <w:tr w:rsidR="00921816" w:rsidRPr="00921816" w14:paraId="0AC19004" w14:textId="77777777" w:rsidTr="00921816">
        <w:trPr>
          <w:divId w:val="1894854498"/>
          <w:tblCellSpacing w:w="15" w:type="dxa"/>
        </w:trPr>
        <w:tc>
          <w:tcPr>
            <w:tcW w:w="0" w:type="auto"/>
            <w:hideMark/>
          </w:tcPr>
          <w:p w14:paraId="5FE95EC2" w14:textId="77777777" w:rsidR="00921816" w:rsidRPr="00921816" w:rsidRDefault="00921816" w:rsidP="00745D65">
            <w:pPr>
              <w:spacing w:line="240" w:lineRule="auto"/>
              <w:jc w:val="left"/>
              <w:rPr>
                <w:sz w:val="22"/>
              </w:rPr>
            </w:pPr>
          </w:p>
        </w:tc>
        <w:tc>
          <w:tcPr>
            <w:tcW w:w="0" w:type="auto"/>
            <w:vAlign w:val="center"/>
            <w:hideMark/>
          </w:tcPr>
          <w:p w14:paraId="16E51970" w14:textId="77777777" w:rsidR="00921816" w:rsidRPr="00921816" w:rsidRDefault="00921816" w:rsidP="00745D65">
            <w:pPr>
              <w:spacing w:line="240" w:lineRule="auto"/>
              <w:rPr>
                <w:sz w:val="22"/>
                <w:szCs w:val="20"/>
              </w:rPr>
            </w:pPr>
          </w:p>
        </w:tc>
        <w:tc>
          <w:tcPr>
            <w:tcW w:w="0" w:type="auto"/>
            <w:vAlign w:val="center"/>
            <w:hideMark/>
          </w:tcPr>
          <w:p w14:paraId="6E0D92CF" w14:textId="77777777" w:rsidR="00921816" w:rsidRPr="00921816" w:rsidRDefault="00921816" w:rsidP="00745D65">
            <w:pPr>
              <w:spacing w:line="240" w:lineRule="auto"/>
              <w:jc w:val="center"/>
              <w:rPr>
                <w:sz w:val="22"/>
                <w:szCs w:val="20"/>
              </w:rPr>
            </w:pPr>
          </w:p>
        </w:tc>
        <w:tc>
          <w:tcPr>
            <w:tcW w:w="0" w:type="auto"/>
            <w:vAlign w:val="center"/>
            <w:hideMark/>
          </w:tcPr>
          <w:p w14:paraId="19C60716" w14:textId="77777777" w:rsidR="00921816" w:rsidRPr="00921816" w:rsidRDefault="00921816" w:rsidP="00745D65">
            <w:pPr>
              <w:spacing w:line="240" w:lineRule="auto"/>
              <w:jc w:val="center"/>
              <w:rPr>
                <w:sz w:val="22"/>
                <w:szCs w:val="20"/>
              </w:rPr>
            </w:pPr>
          </w:p>
        </w:tc>
        <w:tc>
          <w:tcPr>
            <w:tcW w:w="0" w:type="auto"/>
            <w:vAlign w:val="center"/>
            <w:hideMark/>
          </w:tcPr>
          <w:p w14:paraId="5D0AA272" w14:textId="77777777" w:rsidR="00921816" w:rsidRPr="00921816" w:rsidRDefault="00921816" w:rsidP="00745D65">
            <w:pPr>
              <w:spacing w:line="240" w:lineRule="auto"/>
              <w:jc w:val="center"/>
              <w:rPr>
                <w:sz w:val="22"/>
                <w:szCs w:val="20"/>
              </w:rPr>
            </w:pPr>
          </w:p>
        </w:tc>
        <w:tc>
          <w:tcPr>
            <w:tcW w:w="0" w:type="auto"/>
            <w:vAlign w:val="center"/>
            <w:hideMark/>
          </w:tcPr>
          <w:p w14:paraId="7C06C5E1" w14:textId="77777777" w:rsidR="00921816" w:rsidRPr="00921816" w:rsidRDefault="00921816" w:rsidP="00745D65">
            <w:pPr>
              <w:spacing w:line="240" w:lineRule="auto"/>
              <w:jc w:val="center"/>
              <w:rPr>
                <w:sz w:val="22"/>
                <w:szCs w:val="20"/>
              </w:rPr>
            </w:pPr>
          </w:p>
        </w:tc>
        <w:tc>
          <w:tcPr>
            <w:tcW w:w="0" w:type="auto"/>
            <w:vAlign w:val="center"/>
            <w:hideMark/>
          </w:tcPr>
          <w:p w14:paraId="2AE23A1B" w14:textId="77777777" w:rsidR="00921816" w:rsidRPr="00921816" w:rsidRDefault="00921816" w:rsidP="00745D65">
            <w:pPr>
              <w:spacing w:line="240" w:lineRule="auto"/>
              <w:jc w:val="center"/>
              <w:rPr>
                <w:sz w:val="22"/>
                <w:szCs w:val="20"/>
              </w:rPr>
            </w:pPr>
          </w:p>
        </w:tc>
        <w:tc>
          <w:tcPr>
            <w:tcW w:w="0" w:type="auto"/>
            <w:vAlign w:val="center"/>
            <w:hideMark/>
          </w:tcPr>
          <w:p w14:paraId="43DBF0E7" w14:textId="77777777" w:rsidR="00921816" w:rsidRPr="00921816" w:rsidRDefault="00921816" w:rsidP="00745D65">
            <w:pPr>
              <w:spacing w:line="240" w:lineRule="auto"/>
              <w:jc w:val="center"/>
              <w:rPr>
                <w:sz w:val="22"/>
                <w:szCs w:val="20"/>
              </w:rPr>
            </w:pPr>
          </w:p>
        </w:tc>
        <w:tc>
          <w:tcPr>
            <w:tcW w:w="0" w:type="auto"/>
            <w:vAlign w:val="center"/>
            <w:hideMark/>
          </w:tcPr>
          <w:p w14:paraId="67B5B89D" w14:textId="77777777" w:rsidR="00921816" w:rsidRPr="00921816" w:rsidRDefault="00921816" w:rsidP="00745D65">
            <w:pPr>
              <w:spacing w:line="240" w:lineRule="auto"/>
              <w:jc w:val="center"/>
              <w:rPr>
                <w:sz w:val="22"/>
                <w:szCs w:val="20"/>
              </w:rPr>
            </w:pPr>
          </w:p>
        </w:tc>
        <w:tc>
          <w:tcPr>
            <w:tcW w:w="0" w:type="auto"/>
            <w:vAlign w:val="center"/>
            <w:hideMark/>
          </w:tcPr>
          <w:p w14:paraId="4178520D" w14:textId="77777777" w:rsidR="00921816" w:rsidRPr="00921816" w:rsidRDefault="00921816" w:rsidP="00745D65">
            <w:pPr>
              <w:spacing w:line="240" w:lineRule="auto"/>
              <w:jc w:val="center"/>
              <w:rPr>
                <w:sz w:val="22"/>
                <w:szCs w:val="20"/>
              </w:rPr>
            </w:pPr>
          </w:p>
        </w:tc>
        <w:tc>
          <w:tcPr>
            <w:tcW w:w="0" w:type="auto"/>
            <w:vAlign w:val="center"/>
            <w:hideMark/>
          </w:tcPr>
          <w:p w14:paraId="3FF08F98" w14:textId="77777777" w:rsidR="00921816" w:rsidRPr="00921816" w:rsidRDefault="00921816" w:rsidP="00745D65">
            <w:pPr>
              <w:spacing w:line="240" w:lineRule="auto"/>
              <w:jc w:val="center"/>
              <w:rPr>
                <w:sz w:val="22"/>
                <w:szCs w:val="20"/>
              </w:rPr>
            </w:pPr>
          </w:p>
        </w:tc>
      </w:tr>
      <w:tr w:rsidR="00921816" w:rsidRPr="00921816" w14:paraId="40D50D42" w14:textId="77777777" w:rsidTr="00921816">
        <w:trPr>
          <w:divId w:val="1894854498"/>
          <w:tblCellSpacing w:w="15" w:type="dxa"/>
        </w:trPr>
        <w:tc>
          <w:tcPr>
            <w:tcW w:w="0" w:type="auto"/>
            <w:vMerge w:val="restart"/>
            <w:hideMark/>
          </w:tcPr>
          <w:p w14:paraId="3EBE9C1B" w14:textId="77777777" w:rsidR="00921816" w:rsidRPr="00921816" w:rsidRDefault="00921816" w:rsidP="00745D65">
            <w:pPr>
              <w:spacing w:line="240" w:lineRule="auto"/>
              <w:jc w:val="left"/>
              <w:rPr>
                <w:sz w:val="22"/>
              </w:rPr>
            </w:pPr>
            <w:r w:rsidRPr="00921816">
              <w:rPr>
                <w:sz w:val="22"/>
              </w:rPr>
              <w:t>Vehicles</w:t>
            </w:r>
          </w:p>
        </w:tc>
        <w:tc>
          <w:tcPr>
            <w:tcW w:w="0" w:type="auto"/>
            <w:vAlign w:val="center"/>
            <w:hideMark/>
          </w:tcPr>
          <w:p w14:paraId="3177898E" w14:textId="77777777" w:rsidR="00921816" w:rsidRPr="00921816" w:rsidRDefault="00921816" w:rsidP="00745D65">
            <w:pPr>
              <w:spacing w:line="240" w:lineRule="auto"/>
              <w:rPr>
                <w:sz w:val="22"/>
              </w:rPr>
            </w:pPr>
          </w:p>
        </w:tc>
        <w:tc>
          <w:tcPr>
            <w:tcW w:w="0" w:type="auto"/>
            <w:vAlign w:val="center"/>
            <w:hideMark/>
          </w:tcPr>
          <w:p w14:paraId="51E4ECF1" w14:textId="77777777" w:rsidR="00921816" w:rsidRPr="00921816" w:rsidRDefault="00921816" w:rsidP="00745D65">
            <w:pPr>
              <w:spacing w:line="240" w:lineRule="auto"/>
              <w:jc w:val="center"/>
              <w:rPr>
                <w:sz w:val="22"/>
                <w:szCs w:val="20"/>
              </w:rPr>
            </w:pPr>
          </w:p>
        </w:tc>
        <w:tc>
          <w:tcPr>
            <w:tcW w:w="0" w:type="auto"/>
            <w:vAlign w:val="center"/>
            <w:hideMark/>
          </w:tcPr>
          <w:p w14:paraId="5662CA04" w14:textId="77777777" w:rsidR="00921816" w:rsidRPr="00921816" w:rsidRDefault="00921816" w:rsidP="00745D65">
            <w:pPr>
              <w:spacing w:line="240" w:lineRule="auto"/>
              <w:jc w:val="center"/>
              <w:rPr>
                <w:sz w:val="22"/>
                <w:szCs w:val="20"/>
              </w:rPr>
            </w:pPr>
          </w:p>
        </w:tc>
        <w:tc>
          <w:tcPr>
            <w:tcW w:w="0" w:type="auto"/>
            <w:vAlign w:val="center"/>
            <w:hideMark/>
          </w:tcPr>
          <w:p w14:paraId="26ECEDF2" w14:textId="77777777" w:rsidR="00921816" w:rsidRPr="00921816" w:rsidRDefault="00921816" w:rsidP="00745D65">
            <w:pPr>
              <w:spacing w:line="240" w:lineRule="auto"/>
              <w:jc w:val="center"/>
              <w:rPr>
                <w:sz w:val="22"/>
                <w:szCs w:val="20"/>
              </w:rPr>
            </w:pPr>
          </w:p>
        </w:tc>
        <w:tc>
          <w:tcPr>
            <w:tcW w:w="0" w:type="auto"/>
            <w:vAlign w:val="center"/>
            <w:hideMark/>
          </w:tcPr>
          <w:p w14:paraId="6A71255E" w14:textId="77777777" w:rsidR="00921816" w:rsidRPr="00921816" w:rsidRDefault="00921816" w:rsidP="00745D65">
            <w:pPr>
              <w:spacing w:line="240" w:lineRule="auto"/>
              <w:jc w:val="center"/>
              <w:rPr>
                <w:sz w:val="22"/>
              </w:rPr>
            </w:pPr>
            <w:r w:rsidRPr="00921816">
              <w:rPr>
                <w:sz w:val="22"/>
              </w:rPr>
              <w:t>0.00000</w:t>
            </w:r>
            <w:r w:rsidRPr="00921816">
              <w:rPr>
                <w:sz w:val="22"/>
                <w:vertAlign w:val="superscript"/>
              </w:rPr>
              <w:t>***</w:t>
            </w:r>
          </w:p>
        </w:tc>
        <w:tc>
          <w:tcPr>
            <w:tcW w:w="0" w:type="auto"/>
            <w:vAlign w:val="center"/>
            <w:hideMark/>
          </w:tcPr>
          <w:p w14:paraId="11B379CB" w14:textId="77777777" w:rsidR="00921816" w:rsidRPr="00921816" w:rsidRDefault="00921816" w:rsidP="00745D65">
            <w:pPr>
              <w:spacing w:line="240" w:lineRule="auto"/>
              <w:jc w:val="center"/>
              <w:rPr>
                <w:sz w:val="22"/>
              </w:rPr>
            </w:pPr>
            <w:r w:rsidRPr="00921816">
              <w:rPr>
                <w:sz w:val="22"/>
              </w:rPr>
              <w:t>-0.00000</w:t>
            </w:r>
            <w:r w:rsidRPr="00921816">
              <w:rPr>
                <w:sz w:val="22"/>
                <w:vertAlign w:val="superscript"/>
              </w:rPr>
              <w:t>***</w:t>
            </w:r>
          </w:p>
        </w:tc>
        <w:tc>
          <w:tcPr>
            <w:tcW w:w="0" w:type="auto"/>
            <w:vAlign w:val="center"/>
            <w:hideMark/>
          </w:tcPr>
          <w:p w14:paraId="2D5410C7" w14:textId="77777777" w:rsidR="00921816" w:rsidRPr="00921816" w:rsidRDefault="00921816" w:rsidP="00745D65">
            <w:pPr>
              <w:spacing w:line="240" w:lineRule="auto"/>
              <w:jc w:val="center"/>
              <w:rPr>
                <w:sz w:val="22"/>
              </w:rPr>
            </w:pPr>
          </w:p>
        </w:tc>
        <w:tc>
          <w:tcPr>
            <w:tcW w:w="0" w:type="auto"/>
            <w:vAlign w:val="center"/>
            <w:hideMark/>
          </w:tcPr>
          <w:p w14:paraId="0D146655" w14:textId="77777777" w:rsidR="00921816" w:rsidRPr="00921816" w:rsidRDefault="00921816" w:rsidP="00745D65">
            <w:pPr>
              <w:spacing w:line="240" w:lineRule="auto"/>
              <w:jc w:val="center"/>
              <w:rPr>
                <w:sz w:val="22"/>
                <w:szCs w:val="20"/>
              </w:rPr>
            </w:pPr>
          </w:p>
        </w:tc>
        <w:tc>
          <w:tcPr>
            <w:tcW w:w="0" w:type="auto"/>
            <w:vAlign w:val="center"/>
            <w:hideMark/>
          </w:tcPr>
          <w:p w14:paraId="62A67BA8" w14:textId="77777777" w:rsidR="00921816" w:rsidRPr="00921816" w:rsidRDefault="00921816" w:rsidP="00745D65">
            <w:pPr>
              <w:spacing w:line="240" w:lineRule="auto"/>
              <w:jc w:val="center"/>
              <w:rPr>
                <w:sz w:val="22"/>
              </w:rPr>
            </w:pPr>
            <w:r w:rsidRPr="00921816">
              <w:rPr>
                <w:sz w:val="22"/>
              </w:rPr>
              <w:t>0.00000</w:t>
            </w:r>
            <w:r w:rsidRPr="00921816">
              <w:rPr>
                <w:sz w:val="22"/>
                <w:vertAlign w:val="superscript"/>
              </w:rPr>
              <w:t>***</w:t>
            </w:r>
          </w:p>
        </w:tc>
        <w:tc>
          <w:tcPr>
            <w:tcW w:w="0" w:type="auto"/>
            <w:vAlign w:val="center"/>
            <w:hideMark/>
          </w:tcPr>
          <w:p w14:paraId="27E2BF63" w14:textId="77777777" w:rsidR="00921816" w:rsidRPr="00921816" w:rsidRDefault="00921816" w:rsidP="00745D65">
            <w:pPr>
              <w:spacing w:line="240" w:lineRule="auto"/>
              <w:jc w:val="center"/>
              <w:rPr>
                <w:sz w:val="22"/>
              </w:rPr>
            </w:pPr>
            <w:r w:rsidRPr="00921816">
              <w:rPr>
                <w:sz w:val="22"/>
              </w:rPr>
              <w:t>-0.00000</w:t>
            </w:r>
            <w:r w:rsidRPr="00921816">
              <w:rPr>
                <w:sz w:val="22"/>
                <w:vertAlign w:val="superscript"/>
              </w:rPr>
              <w:t>***</w:t>
            </w:r>
          </w:p>
        </w:tc>
      </w:tr>
      <w:tr w:rsidR="00921816" w:rsidRPr="00921816" w14:paraId="38946E3C" w14:textId="77777777">
        <w:trPr>
          <w:divId w:val="1894854498"/>
          <w:tblCellSpacing w:w="15" w:type="dxa"/>
        </w:trPr>
        <w:tc>
          <w:tcPr>
            <w:tcW w:w="0" w:type="auto"/>
            <w:vMerge/>
            <w:vAlign w:val="center"/>
            <w:hideMark/>
          </w:tcPr>
          <w:p w14:paraId="486A8414" w14:textId="77777777" w:rsidR="00921816" w:rsidRPr="00921816" w:rsidRDefault="00921816" w:rsidP="00745D65">
            <w:pPr>
              <w:spacing w:line="240" w:lineRule="auto"/>
              <w:jc w:val="center"/>
              <w:rPr>
                <w:sz w:val="22"/>
              </w:rPr>
            </w:pPr>
          </w:p>
        </w:tc>
        <w:tc>
          <w:tcPr>
            <w:tcW w:w="0" w:type="auto"/>
            <w:vAlign w:val="center"/>
            <w:hideMark/>
          </w:tcPr>
          <w:p w14:paraId="3959CAB5" w14:textId="77777777" w:rsidR="00921816" w:rsidRPr="00921816" w:rsidRDefault="00921816" w:rsidP="00745D65">
            <w:pPr>
              <w:spacing w:line="240" w:lineRule="auto"/>
              <w:rPr>
                <w:sz w:val="22"/>
                <w:szCs w:val="20"/>
              </w:rPr>
            </w:pPr>
          </w:p>
        </w:tc>
        <w:tc>
          <w:tcPr>
            <w:tcW w:w="0" w:type="auto"/>
            <w:vAlign w:val="center"/>
            <w:hideMark/>
          </w:tcPr>
          <w:p w14:paraId="44C25A9E" w14:textId="77777777" w:rsidR="00921816" w:rsidRPr="00921816" w:rsidRDefault="00921816" w:rsidP="00745D65">
            <w:pPr>
              <w:spacing w:line="240" w:lineRule="auto"/>
              <w:jc w:val="center"/>
              <w:rPr>
                <w:sz w:val="22"/>
                <w:szCs w:val="20"/>
              </w:rPr>
            </w:pPr>
          </w:p>
        </w:tc>
        <w:tc>
          <w:tcPr>
            <w:tcW w:w="0" w:type="auto"/>
            <w:vAlign w:val="center"/>
            <w:hideMark/>
          </w:tcPr>
          <w:p w14:paraId="6F1B4992" w14:textId="77777777" w:rsidR="00921816" w:rsidRPr="00921816" w:rsidRDefault="00921816" w:rsidP="00745D65">
            <w:pPr>
              <w:spacing w:line="240" w:lineRule="auto"/>
              <w:jc w:val="center"/>
              <w:rPr>
                <w:sz w:val="22"/>
                <w:szCs w:val="20"/>
              </w:rPr>
            </w:pPr>
          </w:p>
        </w:tc>
        <w:tc>
          <w:tcPr>
            <w:tcW w:w="0" w:type="auto"/>
            <w:vAlign w:val="center"/>
            <w:hideMark/>
          </w:tcPr>
          <w:p w14:paraId="04E24EA5" w14:textId="77777777" w:rsidR="00921816" w:rsidRPr="00921816" w:rsidRDefault="00921816" w:rsidP="00745D65">
            <w:pPr>
              <w:spacing w:line="240" w:lineRule="auto"/>
              <w:jc w:val="center"/>
              <w:rPr>
                <w:sz w:val="22"/>
                <w:szCs w:val="20"/>
              </w:rPr>
            </w:pPr>
          </w:p>
        </w:tc>
        <w:tc>
          <w:tcPr>
            <w:tcW w:w="0" w:type="auto"/>
            <w:vAlign w:val="center"/>
            <w:hideMark/>
          </w:tcPr>
          <w:p w14:paraId="78EFB2EE" w14:textId="77777777" w:rsidR="00921816" w:rsidRPr="00921816" w:rsidRDefault="00921816" w:rsidP="00745D65">
            <w:pPr>
              <w:spacing w:line="240" w:lineRule="auto"/>
              <w:jc w:val="center"/>
              <w:rPr>
                <w:sz w:val="22"/>
              </w:rPr>
            </w:pPr>
            <w:r w:rsidRPr="00921816">
              <w:rPr>
                <w:sz w:val="22"/>
              </w:rPr>
              <w:t>(0.00000)</w:t>
            </w:r>
          </w:p>
        </w:tc>
        <w:tc>
          <w:tcPr>
            <w:tcW w:w="0" w:type="auto"/>
            <w:vAlign w:val="center"/>
            <w:hideMark/>
          </w:tcPr>
          <w:p w14:paraId="1EB04DFF" w14:textId="77777777" w:rsidR="00921816" w:rsidRPr="00921816" w:rsidRDefault="00921816" w:rsidP="00745D65">
            <w:pPr>
              <w:spacing w:line="240" w:lineRule="auto"/>
              <w:jc w:val="center"/>
              <w:rPr>
                <w:sz w:val="22"/>
              </w:rPr>
            </w:pPr>
            <w:r w:rsidRPr="00921816">
              <w:rPr>
                <w:sz w:val="22"/>
              </w:rPr>
              <w:t>(0.00000)</w:t>
            </w:r>
          </w:p>
        </w:tc>
        <w:tc>
          <w:tcPr>
            <w:tcW w:w="0" w:type="auto"/>
            <w:vAlign w:val="center"/>
            <w:hideMark/>
          </w:tcPr>
          <w:p w14:paraId="6CACFB16" w14:textId="77777777" w:rsidR="00921816" w:rsidRPr="00921816" w:rsidRDefault="00921816" w:rsidP="00745D65">
            <w:pPr>
              <w:spacing w:line="240" w:lineRule="auto"/>
              <w:jc w:val="center"/>
              <w:rPr>
                <w:sz w:val="22"/>
              </w:rPr>
            </w:pPr>
          </w:p>
        </w:tc>
        <w:tc>
          <w:tcPr>
            <w:tcW w:w="0" w:type="auto"/>
            <w:vAlign w:val="center"/>
            <w:hideMark/>
          </w:tcPr>
          <w:p w14:paraId="432977D3" w14:textId="77777777" w:rsidR="00921816" w:rsidRPr="00921816" w:rsidRDefault="00921816" w:rsidP="00745D65">
            <w:pPr>
              <w:spacing w:line="240" w:lineRule="auto"/>
              <w:jc w:val="center"/>
              <w:rPr>
                <w:sz w:val="22"/>
                <w:szCs w:val="20"/>
              </w:rPr>
            </w:pPr>
          </w:p>
        </w:tc>
        <w:tc>
          <w:tcPr>
            <w:tcW w:w="0" w:type="auto"/>
            <w:vAlign w:val="center"/>
            <w:hideMark/>
          </w:tcPr>
          <w:p w14:paraId="28E6A4CF" w14:textId="77777777" w:rsidR="00921816" w:rsidRPr="00921816" w:rsidRDefault="00921816" w:rsidP="00745D65">
            <w:pPr>
              <w:spacing w:line="240" w:lineRule="auto"/>
              <w:jc w:val="center"/>
              <w:rPr>
                <w:sz w:val="22"/>
              </w:rPr>
            </w:pPr>
            <w:r w:rsidRPr="00921816">
              <w:rPr>
                <w:sz w:val="22"/>
              </w:rPr>
              <w:t>(0.00000)</w:t>
            </w:r>
          </w:p>
        </w:tc>
        <w:tc>
          <w:tcPr>
            <w:tcW w:w="0" w:type="auto"/>
            <w:vAlign w:val="center"/>
            <w:hideMark/>
          </w:tcPr>
          <w:p w14:paraId="334D53CB" w14:textId="77777777" w:rsidR="00921816" w:rsidRPr="00921816" w:rsidRDefault="00921816" w:rsidP="00745D65">
            <w:pPr>
              <w:spacing w:line="240" w:lineRule="auto"/>
              <w:jc w:val="center"/>
              <w:rPr>
                <w:sz w:val="22"/>
              </w:rPr>
            </w:pPr>
            <w:r w:rsidRPr="00921816">
              <w:rPr>
                <w:sz w:val="22"/>
              </w:rPr>
              <w:t>(0.00000)</w:t>
            </w:r>
          </w:p>
        </w:tc>
      </w:tr>
      <w:tr w:rsidR="00921816" w:rsidRPr="00921816" w14:paraId="4B8E72B1" w14:textId="77777777">
        <w:trPr>
          <w:divId w:val="1894854498"/>
          <w:tblCellSpacing w:w="15" w:type="dxa"/>
        </w:trPr>
        <w:tc>
          <w:tcPr>
            <w:tcW w:w="0" w:type="auto"/>
            <w:vAlign w:val="center"/>
            <w:hideMark/>
          </w:tcPr>
          <w:p w14:paraId="3155C552" w14:textId="77777777" w:rsidR="00921816" w:rsidRPr="00921816" w:rsidRDefault="00921816" w:rsidP="00745D65">
            <w:pPr>
              <w:spacing w:line="240" w:lineRule="auto"/>
              <w:jc w:val="center"/>
              <w:rPr>
                <w:sz w:val="22"/>
              </w:rPr>
            </w:pPr>
          </w:p>
        </w:tc>
        <w:tc>
          <w:tcPr>
            <w:tcW w:w="0" w:type="auto"/>
            <w:vAlign w:val="center"/>
            <w:hideMark/>
          </w:tcPr>
          <w:p w14:paraId="427FA63E" w14:textId="77777777" w:rsidR="00921816" w:rsidRPr="00921816" w:rsidRDefault="00921816" w:rsidP="00745D65">
            <w:pPr>
              <w:spacing w:line="240" w:lineRule="auto"/>
              <w:rPr>
                <w:sz w:val="22"/>
                <w:szCs w:val="20"/>
              </w:rPr>
            </w:pPr>
          </w:p>
        </w:tc>
        <w:tc>
          <w:tcPr>
            <w:tcW w:w="0" w:type="auto"/>
            <w:vAlign w:val="center"/>
            <w:hideMark/>
          </w:tcPr>
          <w:p w14:paraId="36196EFE" w14:textId="77777777" w:rsidR="00921816" w:rsidRPr="00921816" w:rsidRDefault="00921816" w:rsidP="00745D65">
            <w:pPr>
              <w:spacing w:line="240" w:lineRule="auto"/>
              <w:jc w:val="center"/>
              <w:rPr>
                <w:sz w:val="22"/>
                <w:szCs w:val="20"/>
              </w:rPr>
            </w:pPr>
          </w:p>
        </w:tc>
        <w:tc>
          <w:tcPr>
            <w:tcW w:w="0" w:type="auto"/>
            <w:vAlign w:val="center"/>
            <w:hideMark/>
          </w:tcPr>
          <w:p w14:paraId="08C3D148" w14:textId="77777777" w:rsidR="00921816" w:rsidRPr="00921816" w:rsidRDefault="00921816" w:rsidP="00745D65">
            <w:pPr>
              <w:spacing w:line="240" w:lineRule="auto"/>
              <w:jc w:val="center"/>
              <w:rPr>
                <w:sz w:val="22"/>
                <w:szCs w:val="20"/>
              </w:rPr>
            </w:pPr>
          </w:p>
        </w:tc>
        <w:tc>
          <w:tcPr>
            <w:tcW w:w="0" w:type="auto"/>
            <w:vAlign w:val="center"/>
            <w:hideMark/>
          </w:tcPr>
          <w:p w14:paraId="5B4063D0" w14:textId="77777777" w:rsidR="00921816" w:rsidRPr="00921816" w:rsidRDefault="00921816" w:rsidP="00745D65">
            <w:pPr>
              <w:spacing w:line="240" w:lineRule="auto"/>
              <w:jc w:val="center"/>
              <w:rPr>
                <w:sz w:val="22"/>
                <w:szCs w:val="20"/>
              </w:rPr>
            </w:pPr>
          </w:p>
        </w:tc>
        <w:tc>
          <w:tcPr>
            <w:tcW w:w="0" w:type="auto"/>
            <w:vAlign w:val="center"/>
            <w:hideMark/>
          </w:tcPr>
          <w:p w14:paraId="5042064B" w14:textId="77777777" w:rsidR="00921816" w:rsidRPr="00921816" w:rsidRDefault="00921816" w:rsidP="00745D65">
            <w:pPr>
              <w:spacing w:line="240" w:lineRule="auto"/>
              <w:jc w:val="center"/>
              <w:rPr>
                <w:sz w:val="22"/>
                <w:szCs w:val="20"/>
              </w:rPr>
            </w:pPr>
          </w:p>
        </w:tc>
        <w:tc>
          <w:tcPr>
            <w:tcW w:w="0" w:type="auto"/>
            <w:vAlign w:val="center"/>
            <w:hideMark/>
          </w:tcPr>
          <w:p w14:paraId="0FF83C06" w14:textId="77777777" w:rsidR="00921816" w:rsidRPr="00921816" w:rsidRDefault="00921816" w:rsidP="00745D65">
            <w:pPr>
              <w:spacing w:line="240" w:lineRule="auto"/>
              <w:jc w:val="center"/>
              <w:rPr>
                <w:sz w:val="22"/>
                <w:szCs w:val="20"/>
              </w:rPr>
            </w:pPr>
          </w:p>
        </w:tc>
        <w:tc>
          <w:tcPr>
            <w:tcW w:w="0" w:type="auto"/>
            <w:vAlign w:val="center"/>
            <w:hideMark/>
          </w:tcPr>
          <w:p w14:paraId="41235E50" w14:textId="77777777" w:rsidR="00921816" w:rsidRPr="00921816" w:rsidRDefault="00921816" w:rsidP="00745D65">
            <w:pPr>
              <w:spacing w:line="240" w:lineRule="auto"/>
              <w:jc w:val="center"/>
              <w:rPr>
                <w:sz w:val="22"/>
                <w:szCs w:val="20"/>
              </w:rPr>
            </w:pPr>
          </w:p>
        </w:tc>
        <w:tc>
          <w:tcPr>
            <w:tcW w:w="0" w:type="auto"/>
            <w:vAlign w:val="center"/>
            <w:hideMark/>
          </w:tcPr>
          <w:p w14:paraId="04E5FC62" w14:textId="77777777" w:rsidR="00921816" w:rsidRPr="00921816" w:rsidRDefault="00921816" w:rsidP="00745D65">
            <w:pPr>
              <w:spacing w:line="240" w:lineRule="auto"/>
              <w:jc w:val="center"/>
              <w:rPr>
                <w:sz w:val="22"/>
                <w:szCs w:val="20"/>
              </w:rPr>
            </w:pPr>
          </w:p>
        </w:tc>
        <w:tc>
          <w:tcPr>
            <w:tcW w:w="0" w:type="auto"/>
            <w:vAlign w:val="center"/>
            <w:hideMark/>
          </w:tcPr>
          <w:p w14:paraId="060FDC80" w14:textId="77777777" w:rsidR="00921816" w:rsidRPr="00921816" w:rsidRDefault="00921816" w:rsidP="00745D65">
            <w:pPr>
              <w:spacing w:line="240" w:lineRule="auto"/>
              <w:jc w:val="center"/>
              <w:rPr>
                <w:sz w:val="22"/>
                <w:szCs w:val="20"/>
              </w:rPr>
            </w:pPr>
          </w:p>
        </w:tc>
        <w:tc>
          <w:tcPr>
            <w:tcW w:w="0" w:type="auto"/>
            <w:vAlign w:val="center"/>
            <w:hideMark/>
          </w:tcPr>
          <w:p w14:paraId="298AC403" w14:textId="77777777" w:rsidR="00921816" w:rsidRPr="00921816" w:rsidRDefault="00921816" w:rsidP="00745D65">
            <w:pPr>
              <w:spacing w:line="240" w:lineRule="auto"/>
              <w:jc w:val="center"/>
              <w:rPr>
                <w:sz w:val="22"/>
                <w:szCs w:val="20"/>
              </w:rPr>
            </w:pPr>
          </w:p>
        </w:tc>
      </w:tr>
      <w:tr w:rsidR="00921816" w:rsidRPr="00921816" w14:paraId="5B61804A" w14:textId="77777777">
        <w:trPr>
          <w:divId w:val="1894854498"/>
          <w:tblCellSpacing w:w="15" w:type="dxa"/>
        </w:trPr>
        <w:tc>
          <w:tcPr>
            <w:tcW w:w="0" w:type="auto"/>
            <w:vAlign w:val="center"/>
            <w:hideMark/>
          </w:tcPr>
          <w:p w14:paraId="32D2D4B5" w14:textId="77777777" w:rsidR="00921816" w:rsidRPr="00921816" w:rsidRDefault="00921816" w:rsidP="00745D65">
            <w:pPr>
              <w:spacing w:line="240" w:lineRule="auto"/>
              <w:jc w:val="left"/>
              <w:rPr>
                <w:sz w:val="22"/>
              </w:rPr>
            </w:pPr>
            <w:r w:rsidRPr="00921816">
              <w:rPr>
                <w:sz w:val="22"/>
              </w:rPr>
              <w:t>Births</w:t>
            </w:r>
          </w:p>
        </w:tc>
        <w:tc>
          <w:tcPr>
            <w:tcW w:w="0" w:type="auto"/>
            <w:vAlign w:val="center"/>
            <w:hideMark/>
          </w:tcPr>
          <w:p w14:paraId="5D36E683" w14:textId="77777777" w:rsidR="00921816" w:rsidRPr="00921816" w:rsidRDefault="00921816" w:rsidP="00745D65">
            <w:pPr>
              <w:spacing w:line="240" w:lineRule="auto"/>
              <w:rPr>
                <w:sz w:val="22"/>
              </w:rPr>
            </w:pPr>
          </w:p>
        </w:tc>
        <w:tc>
          <w:tcPr>
            <w:tcW w:w="0" w:type="auto"/>
            <w:vAlign w:val="center"/>
            <w:hideMark/>
          </w:tcPr>
          <w:p w14:paraId="1E3629BA" w14:textId="77777777" w:rsidR="00921816" w:rsidRPr="00921816" w:rsidRDefault="00921816" w:rsidP="00745D65">
            <w:pPr>
              <w:spacing w:line="240" w:lineRule="auto"/>
              <w:jc w:val="center"/>
              <w:rPr>
                <w:sz w:val="22"/>
                <w:szCs w:val="20"/>
              </w:rPr>
            </w:pPr>
          </w:p>
        </w:tc>
        <w:tc>
          <w:tcPr>
            <w:tcW w:w="0" w:type="auto"/>
            <w:vAlign w:val="center"/>
            <w:hideMark/>
          </w:tcPr>
          <w:p w14:paraId="1EEB7AE5" w14:textId="77777777" w:rsidR="00921816" w:rsidRPr="00921816" w:rsidRDefault="00921816" w:rsidP="00745D65">
            <w:pPr>
              <w:spacing w:line="240" w:lineRule="auto"/>
              <w:jc w:val="center"/>
              <w:rPr>
                <w:sz w:val="22"/>
                <w:szCs w:val="20"/>
              </w:rPr>
            </w:pPr>
          </w:p>
        </w:tc>
        <w:tc>
          <w:tcPr>
            <w:tcW w:w="0" w:type="auto"/>
            <w:vAlign w:val="center"/>
            <w:hideMark/>
          </w:tcPr>
          <w:p w14:paraId="4AD6711E" w14:textId="77777777" w:rsidR="00921816" w:rsidRPr="00921816" w:rsidRDefault="00921816" w:rsidP="00745D65">
            <w:pPr>
              <w:spacing w:line="240" w:lineRule="auto"/>
              <w:jc w:val="center"/>
              <w:rPr>
                <w:sz w:val="22"/>
                <w:szCs w:val="20"/>
              </w:rPr>
            </w:pPr>
          </w:p>
        </w:tc>
        <w:tc>
          <w:tcPr>
            <w:tcW w:w="0" w:type="auto"/>
            <w:vAlign w:val="center"/>
            <w:hideMark/>
          </w:tcPr>
          <w:p w14:paraId="1FBE6225" w14:textId="77777777" w:rsidR="00921816" w:rsidRPr="00921816" w:rsidRDefault="00921816" w:rsidP="00745D65">
            <w:pPr>
              <w:spacing w:line="240" w:lineRule="auto"/>
              <w:jc w:val="center"/>
              <w:rPr>
                <w:sz w:val="22"/>
              </w:rPr>
            </w:pPr>
            <w:r w:rsidRPr="00921816">
              <w:rPr>
                <w:sz w:val="22"/>
              </w:rPr>
              <w:t>-0.0001</w:t>
            </w:r>
            <w:r w:rsidRPr="00921816">
              <w:rPr>
                <w:sz w:val="22"/>
                <w:vertAlign w:val="superscript"/>
              </w:rPr>
              <w:t>***</w:t>
            </w:r>
          </w:p>
        </w:tc>
        <w:tc>
          <w:tcPr>
            <w:tcW w:w="0" w:type="auto"/>
            <w:vAlign w:val="center"/>
            <w:hideMark/>
          </w:tcPr>
          <w:p w14:paraId="65C7DB8A" w14:textId="77777777" w:rsidR="00921816" w:rsidRPr="00921816" w:rsidRDefault="00921816" w:rsidP="00745D65">
            <w:pPr>
              <w:spacing w:line="240" w:lineRule="auto"/>
              <w:jc w:val="center"/>
              <w:rPr>
                <w:sz w:val="22"/>
              </w:rPr>
            </w:pPr>
            <w:r w:rsidRPr="00921816">
              <w:rPr>
                <w:sz w:val="22"/>
              </w:rPr>
              <w:t>0.00001</w:t>
            </w:r>
          </w:p>
        </w:tc>
        <w:tc>
          <w:tcPr>
            <w:tcW w:w="0" w:type="auto"/>
            <w:vAlign w:val="center"/>
            <w:hideMark/>
          </w:tcPr>
          <w:p w14:paraId="3F3E1C84" w14:textId="77777777" w:rsidR="00921816" w:rsidRPr="00921816" w:rsidRDefault="00921816" w:rsidP="00745D65">
            <w:pPr>
              <w:spacing w:line="240" w:lineRule="auto"/>
              <w:jc w:val="center"/>
              <w:rPr>
                <w:sz w:val="22"/>
              </w:rPr>
            </w:pPr>
          </w:p>
        </w:tc>
        <w:tc>
          <w:tcPr>
            <w:tcW w:w="0" w:type="auto"/>
            <w:vAlign w:val="center"/>
            <w:hideMark/>
          </w:tcPr>
          <w:p w14:paraId="4CD8D68F" w14:textId="77777777" w:rsidR="00921816" w:rsidRPr="00921816" w:rsidRDefault="00921816" w:rsidP="00745D65">
            <w:pPr>
              <w:spacing w:line="240" w:lineRule="auto"/>
              <w:jc w:val="center"/>
              <w:rPr>
                <w:sz w:val="22"/>
                <w:szCs w:val="20"/>
              </w:rPr>
            </w:pPr>
          </w:p>
        </w:tc>
        <w:tc>
          <w:tcPr>
            <w:tcW w:w="0" w:type="auto"/>
            <w:vAlign w:val="center"/>
            <w:hideMark/>
          </w:tcPr>
          <w:p w14:paraId="35AC074A" w14:textId="77777777" w:rsidR="00921816" w:rsidRPr="00921816" w:rsidRDefault="00921816" w:rsidP="00745D65">
            <w:pPr>
              <w:spacing w:line="240" w:lineRule="auto"/>
              <w:jc w:val="center"/>
              <w:rPr>
                <w:sz w:val="22"/>
              </w:rPr>
            </w:pPr>
            <w:r w:rsidRPr="00921816">
              <w:rPr>
                <w:sz w:val="22"/>
              </w:rPr>
              <w:t>-0.0001</w:t>
            </w:r>
            <w:r w:rsidRPr="00921816">
              <w:rPr>
                <w:sz w:val="22"/>
                <w:vertAlign w:val="superscript"/>
              </w:rPr>
              <w:t>***</w:t>
            </w:r>
          </w:p>
        </w:tc>
        <w:tc>
          <w:tcPr>
            <w:tcW w:w="0" w:type="auto"/>
            <w:vAlign w:val="center"/>
            <w:hideMark/>
          </w:tcPr>
          <w:p w14:paraId="23A06578" w14:textId="77777777" w:rsidR="00921816" w:rsidRPr="00921816" w:rsidRDefault="00921816" w:rsidP="00745D65">
            <w:pPr>
              <w:spacing w:line="240" w:lineRule="auto"/>
              <w:jc w:val="center"/>
              <w:rPr>
                <w:sz w:val="22"/>
              </w:rPr>
            </w:pPr>
            <w:r w:rsidRPr="00921816">
              <w:rPr>
                <w:sz w:val="22"/>
              </w:rPr>
              <w:t>0.00001</w:t>
            </w:r>
          </w:p>
        </w:tc>
      </w:tr>
      <w:tr w:rsidR="00921816" w:rsidRPr="00921816" w14:paraId="263A538C" w14:textId="77777777">
        <w:trPr>
          <w:divId w:val="1894854498"/>
          <w:tblCellSpacing w:w="15" w:type="dxa"/>
        </w:trPr>
        <w:tc>
          <w:tcPr>
            <w:tcW w:w="0" w:type="auto"/>
            <w:vAlign w:val="center"/>
            <w:hideMark/>
          </w:tcPr>
          <w:p w14:paraId="46836C9A" w14:textId="77777777" w:rsidR="00921816" w:rsidRPr="00921816" w:rsidRDefault="00921816" w:rsidP="00745D65">
            <w:pPr>
              <w:spacing w:line="240" w:lineRule="auto"/>
              <w:jc w:val="center"/>
              <w:rPr>
                <w:sz w:val="22"/>
              </w:rPr>
            </w:pPr>
          </w:p>
        </w:tc>
        <w:tc>
          <w:tcPr>
            <w:tcW w:w="0" w:type="auto"/>
            <w:vAlign w:val="center"/>
            <w:hideMark/>
          </w:tcPr>
          <w:p w14:paraId="3AEA21FE" w14:textId="77777777" w:rsidR="00921816" w:rsidRPr="00921816" w:rsidRDefault="00921816" w:rsidP="00745D65">
            <w:pPr>
              <w:spacing w:line="240" w:lineRule="auto"/>
              <w:rPr>
                <w:sz w:val="22"/>
                <w:szCs w:val="20"/>
              </w:rPr>
            </w:pPr>
          </w:p>
        </w:tc>
        <w:tc>
          <w:tcPr>
            <w:tcW w:w="0" w:type="auto"/>
            <w:vAlign w:val="center"/>
            <w:hideMark/>
          </w:tcPr>
          <w:p w14:paraId="4326E324" w14:textId="77777777" w:rsidR="00921816" w:rsidRPr="00921816" w:rsidRDefault="00921816" w:rsidP="00745D65">
            <w:pPr>
              <w:spacing w:line="240" w:lineRule="auto"/>
              <w:jc w:val="center"/>
              <w:rPr>
                <w:sz w:val="22"/>
                <w:szCs w:val="20"/>
              </w:rPr>
            </w:pPr>
          </w:p>
        </w:tc>
        <w:tc>
          <w:tcPr>
            <w:tcW w:w="0" w:type="auto"/>
            <w:vAlign w:val="center"/>
            <w:hideMark/>
          </w:tcPr>
          <w:p w14:paraId="45E4BC10" w14:textId="77777777" w:rsidR="00921816" w:rsidRPr="00921816" w:rsidRDefault="00921816" w:rsidP="00745D65">
            <w:pPr>
              <w:spacing w:line="240" w:lineRule="auto"/>
              <w:jc w:val="center"/>
              <w:rPr>
                <w:sz w:val="22"/>
                <w:szCs w:val="20"/>
              </w:rPr>
            </w:pPr>
          </w:p>
        </w:tc>
        <w:tc>
          <w:tcPr>
            <w:tcW w:w="0" w:type="auto"/>
            <w:vAlign w:val="center"/>
            <w:hideMark/>
          </w:tcPr>
          <w:p w14:paraId="730F7F6F" w14:textId="77777777" w:rsidR="00921816" w:rsidRPr="00921816" w:rsidRDefault="00921816" w:rsidP="00745D65">
            <w:pPr>
              <w:spacing w:line="240" w:lineRule="auto"/>
              <w:jc w:val="center"/>
              <w:rPr>
                <w:sz w:val="22"/>
                <w:szCs w:val="20"/>
              </w:rPr>
            </w:pPr>
          </w:p>
        </w:tc>
        <w:tc>
          <w:tcPr>
            <w:tcW w:w="0" w:type="auto"/>
            <w:vAlign w:val="center"/>
            <w:hideMark/>
          </w:tcPr>
          <w:p w14:paraId="3498CC6C" w14:textId="77777777" w:rsidR="00921816" w:rsidRPr="00921816" w:rsidRDefault="00921816" w:rsidP="00745D65">
            <w:pPr>
              <w:spacing w:line="240" w:lineRule="auto"/>
              <w:jc w:val="center"/>
              <w:rPr>
                <w:sz w:val="22"/>
              </w:rPr>
            </w:pPr>
            <w:r w:rsidRPr="00921816">
              <w:rPr>
                <w:sz w:val="22"/>
              </w:rPr>
              <w:t>(0.00003)</w:t>
            </w:r>
          </w:p>
        </w:tc>
        <w:tc>
          <w:tcPr>
            <w:tcW w:w="0" w:type="auto"/>
            <w:vAlign w:val="center"/>
            <w:hideMark/>
          </w:tcPr>
          <w:p w14:paraId="64E711E4" w14:textId="77777777" w:rsidR="00921816" w:rsidRPr="00921816" w:rsidRDefault="00921816" w:rsidP="00745D65">
            <w:pPr>
              <w:spacing w:line="240" w:lineRule="auto"/>
              <w:jc w:val="center"/>
              <w:rPr>
                <w:sz w:val="22"/>
              </w:rPr>
            </w:pPr>
            <w:r w:rsidRPr="00921816">
              <w:rPr>
                <w:sz w:val="22"/>
              </w:rPr>
              <w:t>(0.00002)</w:t>
            </w:r>
          </w:p>
        </w:tc>
        <w:tc>
          <w:tcPr>
            <w:tcW w:w="0" w:type="auto"/>
            <w:vAlign w:val="center"/>
            <w:hideMark/>
          </w:tcPr>
          <w:p w14:paraId="0FA63CAF" w14:textId="77777777" w:rsidR="00921816" w:rsidRPr="00921816" w:rsidRDefault="00921816" w:rsidP="00745D65">
            <w:pPr>
              <w:spacing w:line="240" w:lineRule="auto"/>
              <w:jc w:val="center"/>
              <w:rPr>
                <w:sz w:val="22"/>
              </w:rPr>
            </w:pPr>
          </w:p>
        </w:tc>
        <w:tc>
          <w:tcPr>
            <w:tcW w:w="0" w:type="auto"/>
            <w:vAlign w:val="center"/>
            <w:hideMark/>
          </w:tcPr>
          <w:p w14:paraId="7772CBC7" w14:textId="77777777" w:rsidR="00921816" w:rsidRPr="00921816" w:rsidRDefault="00921816" w:rsidP="00745D65">
            <w:pPr>
              <w:spacing w:line="240" w:lineRule="auto"/>
              <w:jc w:val="center"/>
              <w:rPr>
                <w:sz w:val="22"/>
                <w:szCs w:val="20"/>
              </w:rPr>
            </w:pPr>
          </w:p>
        </w:tc>
        <w:tc>
          <w:tcPr>
            <w:tcW w:w="0" w:type="auto"/>
            <w:vAlign w:val="center"/>
            <w:hideMark/>
          </w:tcPr>
          <w:p w14:paraId="0A009911" w14:textId="77777777" w:rsidR="00921816" w:rsidRPr="00921816" w:rsidRDefault="00921816" w:rsidP="00745D65">
            <w:pPr>
              <w:spacing w:line="240" w:lineRule="auto"/>
              <w:jc w:val="center"/>
              <w:rPr>
                <w:sz w:val="22"/>
              </w:rPr>
            </w:pPr>
            <w:r w:rsidRPr="00921816">
              <w:rPr>
                <w:sz w:val="22"/>
              </w:rPr>
              <w:t>(0.00003)</w:t>
            </w:r>
          </w:p>
        </w:tc>
        <w:tc>
          <w:tcPr>
            <w:tcW w:w="0" w:type="auto"/>
            <w:vAlign w:val="center"/>
            <w:hideMark/>
          </w:tcPr>
          <w:p w14:paraId="53FCD9BF" w14:textId="77777777" w:rsidR="00921816" w:rsidRPr="00921816" w:rsidRDefault="00921816" w:rsidP="00745D65">
            <w:pPr>
              <w:spacing w:line="240" w:lineRule="auto"/>
              <w:jc w:val="center"/>
              <w:rPr>
                <w:sz w:val="22"/>
              </w:rPr>
            </w:pPr>
            <w:r w:rsidRPr="00921816">
              <w:rPr>
                <w:sz w:val="22"/>
              </w:rPr>
              <w:t>(0.00002)</w:t>
            </w:r>
          </w:p>
        </w:tc>
      </w:tr>
      <w:tr w:rsidR="00921816" w:rsidRPr="00921816" w14:paraId="1FE7BDEF" w14:textId="77777777">
        <w:trPr>
          <w:divId w:val="1894854498"/>
          <w:tblCellSpacing w:w="15" w:type="dxa"/>
        </w:trPr>
        <w:tc>
          <w:tcPr>
            <w:tcW w:w="0" w:type="auto"/>
            <w:vAlign w:val="center"/>
            <w:hideMark/>
          </w:tcPr>
          <w:p w14:paraId="26A3EF90" w14:textId="77777777" w:rsidR="00921816" w:rsidRPr="00921816" w:rsidRDefault="00921816" w:rsidP="00745D65">
            <w:pPr>
              <w:spacing w:line="240" w:lineRule="auto"/>
              <w:jc w:val="center"/>
              <w:rPr>
                <w:sz w:val="22"/>
              </w:rPr>
            </w:pPr>
          </w:p>
        </w:tc>
        <w:tc>
          <w:tcPr>
            <w:tcW w:w="0" w:type="auto"/>
            <w:vAlign w:val="center"/>
            <w:hideMark/>
          </w:tcPr>
          <w:p w14:paraId="7A2A28A6" w14:textId="77777777" w:rsidR="00921816" w:rsidRPr="00921816" w:rsidRDefault="00921816" w:rsidP="00745D65">
            <w:pPr>
              <w:spacing w:line="240" w:lineRule="auto"/>
              <w:rPr>
                <w:sz w:val="22"/>
                <w:szCs w:val="20"/>
              </w:rPr>
            </w:pPr>
          </w:p>
        </w:tc>
        <w:tc>
          <w:tcPr>
            <w:tcW w:w="0" w:type="auto"/>
            <w:vAlign w:val="center"/>
            <w:hideMark/>
          </w:tcPr>
          <w:p w14:paraId="3E665121" w14:textId="77777777" w:rsidR="00921816" w:rsidRPr="00921816" w:rsidRDefault="00921816" w:rsidP="00745D65">
            <w:pPr>
              <w:spacing w:line="240" w:lineRule="auto"/>
              <w:jc w:val="center"/>
              <w:rPr>
                <w:sz w:val="22"/>
                <w:szCs w:val="20"/>
              </w:rPr>
            </w:pPr>
          </w:p>
        </w:tc>
        <w:tc>
          <w:tcPr>
            <w:tcW w:w="0" w:type="auto"/>
            <w:vAlign w:val="center"/>
            <w:hideMark/>
          </w:tcPr>
          <w:p w14:paraId="76433D52" w14:textId="77777777" w:rsidR="00921816" w:rsidRPr="00921816" w:rsidRDefault="00921816" w:rsidP="00745D65">
            <w:pPr>
              <w:spacing w:line="240" w:lineRule="auto"/>
              <w:jc w:val="center"/>
              <w:rPr>
                <w:sz w:val="22"/>
                <w:szCs w:val="20"/>
              </w:rPr>
            </w:pPr>
          </w:p>
        </w:tc>
        <w:tc>
          <w:tcPr>
            <w:tcW w:w="0" w:type="auto"/>
            <w:vAlign w:val="center"/>
            <w:hideMark/>
          </w:tcPr>
          <w:p w14:paraId="0C9466EE" w14:textId="77777777" w:rsidR="00921816" w:rsidRPr="00921816" w:rsidRDefault="00921816" w:rsidP="00745D65">
            <w:pPr>
              <w:spacing w:line="240" w:lineRule="auto"/>
              <w:jc w:val="center"/>
              <w:rPr>
                <w:sz w:val="22"/>
                <w:szCs w:val="20"/>
              </w:rPr>
            </w:pPr>
          </w:p>
        </w:tc>
        <w:tc>
          <w:tcPr>
            <w:tcW w:w="0" w:type="auto"/>
            <w:vAlign w:val="center"/>
            <w:hideMark/>
          </w:tcPr>
          <w:p w14:paraId="343D80EB" w14:textId="77777777" w:rsidR="00921816" w:rsidRPr="00921816" w:rsidRDefault="00921816" w:rsidP="00745D65">
            <w:pPr>
              <w:spacing w:line="240" w:lineRule="auto"/>
              <w:jc w:val="center"/>
              <w:rPr>
                <w:sz w:val="22"/>
                <w:szCs w:val="20"/>
              </w:rPr>
            </w:pPr>
          </w:p>
        </w:tc>
        <w:tc>
          <w:tcPr>
            <w:tcW w:w="0" w:type="auto"/>
            <w:vAlign w:val="center"/>
            <w:hideMark/>
          </w:tcPr>
          <w:p w14:paraId="368783A6" w14:textId="77777777" w:rsidR="00921816" w:rsidRPr="00921816" w:rsidRDefault="00921816" w:rsidP="00745D65">
            <w:pPr>
              <w:spacing w:line="240" w:lineRule="auto"/>
              <w:jc w:val="center"/>
              <w:rPr>
                <w:sz w:val="22"/>
                <w:szCs w:val="20"/>
              </w:rPr>
            </w:pPr>
          </w:p>
        </w:tc>
        <w:tc>
          <w:tcPr>
            <w:tcW w:w="0" w:type="auto"/>
            <w:vAlign w:val="center"/>
            <w:hideMark/>
          </w:tcPr>
          <w:p w14:paraId="07D24DB3" w14:textId="77777777" w:rsidR="00921816" w:rsidRPr="00921816" w:rsidRDefault="00921816" w:rsidP="00745D65">
            <w:pPr>
              <w:spacing w:line="240" w:lineRule="auto"/>
              <w:jc w:val="center"/>
              <w:rPr>
                <w:sz w:val="22"/>
                <w:szCs w:val="20"/>
              </w:rPr>
            </w:pPr>
          </w:p>
        </w:tc>
        <w:tc>
          <w:tcPr>
            <w:tcW w:w="0" w:type="auto"/>
            <w:vAlign w:val="center"/>
            <w:hideMark/>
          </w:tcPr>
          <w:p w14:paraId="29FB9010" w14:textId="77777777" w:rsidR="00921816" w:rsidRPr="00921816" w:rsidRDefault="00921816" w:rsidP="00745D65">
            <w:pPr>
              <w:spacing w:line="240" w:lineRule="auto"/>
              <w:jc w:val="center"/>
              <w:rPr>
                <w:sz w:val="22"/>
                <w:szCs w:val="20"/>
              </w:rPr>
            </w:pPr>
          </w:p>
        </w:tc>
        <w:tc>
          <w:tcPr>
            <w:tcW w:w="0" w:type="auto"/>
            <w:vAlign w:val="center"/>
            <w:hideMark/>
          </w:tcPr>
          <w:p w14:paraId="32D28CF5" w14:textId="77777777" w:rsidR="00921816" w:rsidRPr="00921816" w:rsidRDefault="00921816" w:rsidP="00745D65">
            <w:pPr>
              <w:spacing w:line="240" w:lineRule="auto"/>
              <w:jc w:val="center"/>
              <w:rPr>
                <w:sz w:val="22"/>
                <w:szCs w:val="20"/>
              </w:rPr>
            </w:pPr>
          </w:p>
        </w:tc>
        <w:tc>
          <w:tcPr>
            <w:tcW w:w="0" w:type="auto"/>
            <w:vAlign w:val="center"/>
            <w:hideMark/>
          </w:tcPr>
          <w:p w14:paraId="52764FFF" w14:textId="77777777" w:rsidR="00921816" w:rsidRPr="00921816" w:rsidRDefault="00921816" w:rsidP="00745D65">
            <w:pPr>
              <w:spacing w:line="240" w:lineRule="auto"/>
              <w:jc w:val="center"/>
              <w:rPr>
                <w:sz w:val="22"/>
                <w:szCs w:val="20"/>
              </w:rPr>
            </w:pPr>
          </w:p>
        </w:tc>
      </w:tr>
      <w:tr w:rsidR="00921816" w:rsidRPr="00921816" w14:paraId="34AABFA3" w14:textId="77777777">
        <w:trPr>
          <w:divId w:val="1894854498"/>
          <w:tblCellSpacing w:w="15" w:type="dxa"/>
        </w:trPr>
        <w:tc>
          <w:tcPr>
            <w:tcW w:w="0" w:type="auto"/>
            <w:vAlign w:val="center"/>
            <w:hideMark/>
          </w:tcPr>
          <w:p w14:paraId="186E3A91" w14:textId="36655C17" w:rsidR="00921816" w:rsidRPr="00921816" w:rsidRDefault="00921816" w:rsidP="00745D65">
            <w:pPr>
              <w:spacing w:line="240" w:lineRule="auto"/>
              <w:jc w:val="left"/>
              <w:rPr>
                <w:sz w:val="22"/>
              </w:rPr>
            </w:pPr>
            <w:r w:rsidRPr="00921816">
              <w:rPr>
                <w:sz w:val="22"/>
              </w:rPr>
              <w:t>Inf</w:t>
            </w:r>
            <w:r>
              <w:rPr>
                <w:sz w:val="22"/>
              </w:rPr>
              <w:t xml:space="preserve">ant </w:t>
            </w:r>
            <w:r w:rsidRPr="00921816">
              <w:rPr>
                <w:sz w:val="22"/>
              </w:rPr>
              <w:t>Death</w:t>
            </w:r>
          </w:p>
        </w:tc>
        <w:tc>
          <w:tcPr>
            <w:tcW w:w="0" w:type="auto"/>
            <w:vAlign w:val="center"/>
            <w:hideMark/>
          </w:tcPr>
          <w:p w14:paraId="57C97DC1" w14:textId="77777777" w:rsidR="00921816" w:rsidRPr="00921816" w:rsidRDefault="00921816" w:rsidP="00745D65">
            <w:pPr>
              <w:spacing w:line="240" w:lineRule="auto"/>
              <w:rPr>
                <w:sz w:val="22"/>
              </w:rPr>
            </w:pPr>
          </w:p>
        </w:tc>
        <w:tc>
          <w:tcPr>
            <w:tcW w:w="0" w:type="auto"/>
            <w:vAlign w:val="center"/>
            <w:hideMark/>
          </w:tcPr>
          <w:p w14:paraId="67EA2DFA" w14:textId="77777777" w:rsidR="00921816" w:rsidRPr="00921816" w:rsidRDefault="00921816" w:rsidP="00745D65">
            <w:pPr>
              <w:spacing w:line="240" w:lineRule="auto"/>
              <w:jc w:val="center"/>
              <w:rPr>
                <w:sz w:val="22"/>
                <w:szCs w:val="20"/>
              </w:rPr>
            </w:pPr>
          </w:p>
        </w:tc>
        <w:tc>
          <w:tcPr>
            <w:tcW w:w="0" w:type="auto"/>
            <w:vAlign w:val="center"/>
            <w:hideMark/>
          </w:tcPr>
          <w:p w14:paraId="1DF2B9FF" w14:textId="77777777" w:rsidR="00921816" w:rsidRPr="00921816" w:rsidRDefault="00921816" w:rsidP="00745D65">
            <w:pPr>
              <w:spacing w:line="240" w:lineRule="auto"/>
              <w:jc w:val="center"/>
              <w:rPr>
                <w:sz w:val="22"/>
                <w:szCs w:val="20"/>
              </w:rPr>
            </w:pPr>
          </w:p>
        </w:tc>
        <w:tc>
          <w:tcPr>
            <w:tcW w:w="0" w:type="auto"/>
            <w:vAlign w:val="center"/>
            <w:hideMark/>
          </w:tcPr>
          <w:p w14:paraId="03D62DE1" w14:textId="77777777" w:rsidR="00921816" w:rsidRPr="00921816" w:rsidRDefault="00921816" w:rsidP="00745D65">
            <w:pPr>
              <w:spacing w:line="240" w:lineRule="auto"/>
              <w:jc w:val="center"/>
              <w:rPr>
                <w:sz w:val="22"/>
                <w:szCs w:val="20"/>
              </w:rPr>
            </w:pPr>
          </w:p>
        </w:tc>
        <w:tc>
          <w:tcPr>
            <w:tcW w:w="0" w:type="auto"/>
            <w:vAlign w:val="center"/>
            <w:hideMark/>
          </w:tcPr>
          <w:p w14:paraId="4AAAB3BB"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11BDE01B" w14:textId="77777777" w:rsidR="00921816" w:rsidRPr="00921816" w:rsidRDefault="00921816" w:rsidP="00745D65">
            <w:pPr>
              <w:spacing w:line="240" w:lineRule="auto"/>
              <w:jc w:val="center"/>
              <w:rPr>
                <w:sz w:val="22"/>
              </w:rPr>
            </w:pPr>
            <w:r w:rsidRPr="00921816">
              <w:rPr>
                <w:sz w:val="22"/>
              </w:rPr>
              <w:t>0.002</w:t>
            </w:r>
            <w:r w:rsidRPr="00921816">
              <w:rPr>
                <w:sz w:val="22"/>
                <w:vertAlign w:val="superscript"/>
              </w:rPr>
              <w:t>***</w:t>
            </w:r>
          </w:p>
        </w:tc>
        <w:tc>
          <w:tcPr>
            <w:tcW w:w="0" w:type="auto"/>
            <w:vAlign w:val="center"/>
            <w:hideMark/>
          </w:tcPr>
          <w:p w14:paraId="3C4B371D" w14:textId="77777777" w:rsidR="00921816" w:rsidRPr="00921816" w:rsidRDefault="00921816" w:rsidP="00745D65">
            <w:pPr>
              <w:spacing w:line="240" w:lineRule="auto"/>
              <w:jc w:val="center"/>
              <w:rPr>
                <w:sz w:val="22"/>
              </w:rPr>
            </w:pPr>
          </w:p>
        </w:tc>
        <w:tc>
          <w:tcPr>
            <w:tcW w:w="0" w:type="auto"/>
            <w:vAlign w:val="center"/>
            <w:hideMark/>
          </w:tcPr>
          <w:p w14:paraId="2C8E1C11" w14:textId="77777777" w:rsidR="00921816" w:rsidRPr="00921816" w:rsidRDefault="00921816" w:rsidP="00745D65">
            <w:pPr>
              <w:spacing w:line="240" w:lineRule="auto"/>
              <w:jc w:val="center"/>
              <w:rPr>
                <w:sz w:val="22"/>
                <w:szCs w:val="20"/>
              </w:rPr>
            </w:pPr>
          </w:p>
        </w:tc>
        <w:tc>
          <w:tcPr>
            <w:tcW w:w="0" w:type="auto"/>
            <w:vAlign w:val="center"/>
            <w:hideMark/>
          </w:tcPr>
          <w:p w14:paraId="62D78B6B"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020C8082" w14:textId="77777777" w:rsidR="00921816" w:rsidRPr="00921816" w:rsidRDefault="00921816" w:rsidP="00745D65">
            <w:pPr>
              <w:spacing w:line="240" w:lineRule="auto"/>
              <w:jc w:val="center"/>
              <w:rPr>
                <w:sz w:val="22"/>
              </w:rPr>
            </w:pPr>
            <w:r w:rsidRPr="00921816">
              <w:rPr>
                <w:sz w:val="22"/>
              </w:rPr>
              <w:t>0.002</w:t>
            </w:r>
            <w:r w:rsidRPr="00921816">
              <w:rPr>
                <w:sz w:val="22"/>
                <w:vertAlign w:val="superscript"/>
              </w:rPr>
              <w:t>**</w:t>
            </w:r>
          </w:p>
        </w:tc>
      </w:tr>
      <w:tr w:rsidR="00921816" w:rsidRPr="00921816" w14:paraId="637DF114" w14:textId="77777777">
        <w:trPr>
          <w:divId w:val="1894854498"/>
          <w:tblCellSpacing w:w="15" w:type="dxa"/>
        </w:trPr>
        <w:tc>
          <w:tcPr>
            <w:tcW w:w="0" w:type="auto"/>
            <w:vAlign w:val="center"/>
            <w:hideMark/>
          </w:tcPr>
          <w:p w14:paraId="1586A3D7" w14:textId="77777777" w:rsidR="00921816" w:rsidRPr="00921816" w:rsidRDefault="00921816" w:rsidP="00745D65">
            <w:pPr>
              <w:spacing w:line="240" w:lineRule="auto"/>
              <w:jc w:val="center"/>
              <w:rPr>
                <w:sz w:val="22"/>
              </w:rPr>
            </w:pPr>
          </w:p>
        </w:tc>
        <w:tc>
          <w:tcPr>
            <w:tcW w:w="0" w:type="auto"/>
            <w:vAlign w:val="center"/>
            <w:hideMark/>
          </w:tcPr>
          <w:p w14:paraId="69482E7E" w14:textId="77777777" w:rsidR="00921816" w:rsidRPr="00921816" w:rsidRDefault="00921816" w:rsidP="00745D65">
            <w:pPr>
              <w:spacing w:line="240" w:lineRule="auto"/>
              <w:rPr>
                <w:sz w:val="22"/>
                <w:szCs w:val="20"/>
              </w:rPr>
            </w:pPr>
          </w:p>
        </w:tc>
        <w:tc>
          <w:tcPr>
            <w:tcW w:w="0" w:type="auto"/>
            <w:vAlign w:val="center"/>
            <w:hideMark/>
          </w:tcPr>
          <w:p w14:paraId="112C8B3E" w14:textId="77777777" w:rsidR="00921816" w:rsidRPr="00921816" w:rsidRDefault="00921816" w:rsidP="00745D65">
            <w:pPr>
              <w:spacing w:line="240" w:lineRule="auto"/>
              <w:jc w:val="center"/>
              <w:rPr>
                <w:sz w:val="22"/>
                <w:szCs w:val="20"/>
              </w:rPr>
            </w:pPr>
          </w:p>
        </w:tc>
        <w:tc>
          <w:tcPr>
            <w:tcW w:w="0" w:type="auto"/>
            <w:vAlign w:val="center"/>
            <w:hideMark/>
          </w:tcPr>
          <w:p w14:paraId="74E6797A" w14:textId="77777777" w:rsidR="00921816" w:rsidRPr="00921816" w:rsidRDefault="00921816" w:rsidP="00745D65">
            <w:pPr>
              <w:spacing w:line="240" w:lineRule="auto"/>
              <w:jc w:val="center"/>
              <w:rPr>
                <w:sz w:val="22"/>
                <w:szCs w:val="20"/>
              </w:rPr>
            </w:pPr>
          </w:p>
        </w:tc>
        <w:tc>
          <w:tcPr>
            <w:tcW w:w="0" w:type="auto"/>
            <w:vAlign w:val="center"/>
            <w:hideMark/>
          </w:tcPr>
          <w:p w14:paraId="48CF20C0" w14:textId="77777777" w:rsidR="00921816" w:rsidRPr="00921816" w:rsidRDefault="00921816" w:rsidP="00745D65">
            <w:pPr>
              <w:spacing w:line="240" w:lineRule="auto"/>
              <w:jc w:val="center"/>
              <w:rPr>
                <w:sz w:val="22"/>
                <w:szCs w:val="20"/>
              </w:rPr>
            </w:pPr>
          </w:p>
        </w:tc>
        <w:tc>
          <w:tcPr>
            <w:tcW w:w="0" w:type="auto"/>
            <w:vAlign w:val="center"/>
            <w:hideMark/>
          </w:tcPr>
          <w:p w14:paraId="4D284116" w14:textId="77777777" w:rsidR="00921816" w:rsidRPr="00921816" w:rsidRDefault="00921816" w:rsidP="00745D65">
            <w:pPr>
              <w:spacing w:line="240" w:lineRule="auto"/>
              <w:jc w:val="center"/>
              <w:rPr>
                <w:sz w:val="22"/>
              </w:rPr>
            </w:pPr>
            <w:r w:rsidRPr="00921816">
              <w:rPr>
                <w:sz w:val="22"/>
              </w:rPr>
              <w:t>(0.002)</w:t>
            </w:r>
          </w:p>
        </w:tc>
        <w:tc>
          <w:tcPr>
            <w:tcW w:w="0" w:type="auto"/>
            <w:vAlign w:val="center"/>
            <w:hideMark/>
          </w:tcPr>
          <w:p w14:paraId="1C55D2F1"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238A3B3F" w14:textId="77777777" w:rsidR="00921816" w:rsidRPr="00921816" w:rsidRDefault="00921816" w:rsidP="00745D65">
            <w:pPr>
              <w:spacing w:line="240" w:lineRule="auto"/>
              <w:jc w:val="center"/>
              <w:rPr>
                <w:sz w:val="22"/>
              </w:rPr>
            </w:pPr>
          </w:p>
        </w:tc>
        <w:tc>
          <w:tcPr>
            <w:tcW w:w="0" w:type="auto"/>
            <w:vAlign w:val="center"/>
            <w:hideMark/>
          </w:tcPr>
          <w:p w14:paraId="090FB59C" w14:textId="77777777" w:rsidR="00921816" w:rsidRPr="00921816" w:rsidRDefault="00921816" w:rsidP="00745D65">
            <w:pPr>
              <w:spacing w:line="240" w:lineRule="auto"/>
              <w:jc w:val="center"/>
              <w:rPr>
                <w:sz w:val="22"/>
                <w:szCs w:val="20"/>
              </w:rPr>
            </w:pPr>
          </w:p>
        </w:tc>
        <w:tc>
          <w:tcPr>
            <w:tcW w:w="0" w:type="auto"/>
            <w:vAlign w:val="center"/>
            <w:hideMark/>
          </w:tcPr>
          <w:p w14:paraId="3AB6CD5B" w14:textId="77777777" w:rsidR="00921816" w:rsidRPr="00921816" w:rsidRDefault="00921816" w:rsidP="00745D65">
            <w:pPr>
              <w:spacing w:line="240" w:lineRule="auto"/>
              <w:jc w:val="center"/>
              <w:rPr>
                <w:sz w:val="22"/>
              </w:rPr>
            </w:pPr>
            <w:r w:rsidRPr="00921816">
              <w:rPr>
                <w:sz w:val="22"/>
              </w:rPr>
              <w:t>(0.002)</w:t>
            </w:r>
          </w:p>
        </w:tc>
        <w:tc>
          <w:tcPr>
            <w:tcW w:w="0" w:type="auto"/>
            <w:vAlign w:val="center"/>
            <w:hideMark/>
          </w:tcPr>
          <w:p w14:paraId="11F0F1EE" w14:textId="77777777" w:rsidR="00921816" w:rsidRPr="00921816" w:rsidRDefault="00921816" w:rsidP="00745D65">
            <w:pPr>
              <w:spacing w:line="240" w:lineRule="auto"/>
              <w:jc w:val="center"/>
              <w:rPr>
                <w:sz w:val="22"/>
              </w:rPr>
            </w:pPr>
            <w:r w:rsidRPr="00921816">
              <w:rPr>
                <w:sz w:val="22"/>
              </w:rPr>
              <w:t>(0.001)</w:t>
            </w:r>
          </w:p>
        </w:tc>
      </w:tr>
      <w:tr w:rsidR="00921816" w:rsidRPr="00921816" w14:paraId="295775C8" w14:textId="77777777">
        <w:trPr>
          <w:divId w:val="1894854498"/>
          <w:tblCellSpacing w:w="15" w:type="dxa"/>
        </w:trPr>
        <w:tc>
          <w:tcPr>
            <w:tcW w:w="0" w:type="auto"/>
            <w:vAlign w:val="center"/>
            <w:hideMark/>
          </w:tcPr>
          <w:p w14:paraId="71968040" w14:textId="77777777" w:rsidR="00921816" w:rsidRPr="00921816" w:rsidRDefault="00921816" w:rsidP="00745D65">
            <w:pPr>
              <w:spacing w:line="240" w:lineRule="auto"/>
              <w:jc w:val="center"/>
              <w:rPr>
                <w:sz w:val="22"/>
              </w:rPr>
            </w:pPr>
          </w:p>
        </w:tc>
        <w:tc>
          <w:tcPr>
            <w:tcW w:w="0" w:type="auto"/>
            <w:vAlign w:val="center"/>
            <w:hideMark/>
          </w:tcPr>
          <w:p w14:paraId="35C31E59" w14:textId="77777777" w:rsidR="00921816" w:rsidRPr="00921816" w:rsidRDefault="00921816" w:rsidP="00745D65">
            <w:pPr>
              <w:spacing w:line="240" w:lineRule="auto"/>
              <w:rPr>
                <w:sz w:val="22"/>
                <w:szCs w:val="20"/>
              </w:rPr>
            </w:pPr>
          </w:p>
        </w:tc>
        <w:tc>
          <w:tcPr>
            <w:tcW w:w="0" w:type="auto"/>
            <w:vAlign w:val="center"/>
            <w:hideMark/>
          </w:tcPr>
          <w:p w14:paraId="197002FE" w14:textId="77777777" w:rsidR="00921816" w:rsidRPr="00921816" w:rsidRDefault="00921816" w:rsidP="00745D65">
            <w:pPr>
              <w:spacing w:line="240" w:lineRule="auto"/>
              <w:jc w:val="center"/>
              <w:rPr>
                <w:sz w:val="22"/>
                <w:szCs w:val="20"/>
              </w:rPr>
            </w:pPr>
          </w:p>
        </w:tc>
        <w:tc>
          <w:tcPr>
            <w:tcW w:w="0" w:type="auto"/>
            <w:vAlign w:val="center"/>
            <w:hideMark/>
          </w:tcPr>
          <w:p w14:paraId="792F88C3" w14:textId="77777777" w:rsidR="00921816" w:rsidRPr="00921816" w:rsidRDefault="00921816" w:rsidP="00745D65">
            <w:pPr>
              <w:spacing w:line="240" w:lineRule="auto"/>
              <w:jc w:val="center"/>
              <w:rPr>
                <w:sz w:val="22"/>
                <w:szCs w:val="20"/>
              </w:rPr>
            </w:pPr>
          </w:p>
        </w:tc>
        <w:tc>
          <w:tcPr>
            <w:tcW w:w="0" w:type="auto"/>
            <w:vAlign w:val="center"/>
            <w:hideMark/>
          </w:tcPr>
          <w:p w14:paraId="2F9E8D6A" w14:textId="77777777" w:rsidR="00921816" w:rsidRPr="00921816" w:rsidRDefault="00921816" w:rsidP="00745D65">
            <w:pPr>
              <w:spacing w:line="240" w:lineRule="auto"/>
              <w:jc w:val="center"/>
              <w:rPr>
                <w:sz w:val="22"/>
                <w:szCs w:val="20"/>
              </w:rPr>
            </w:pPr>
          </w:p>
        </w:tc>
        <w:tc>
          <w:tcPr>
            <w:tcW w:w="0" w:type="auto"/>
            <w:vAlign w:val="center"/>
            <w:hideMark/>
          </w:tcPr>
          <w:p w14:paraId="70A3D6A0" w14:textId="77777777" w:rsidR="00921816" w:rsidRPr="00921816" w:rsidRDefault="00921816" w:rsidP="00745D65">
            <w:pPr>
              <w:spacing w:line="240" w:lineRule="auto"/>
              <w:jc w:val="center"/>
              <w:rPr>
                <w:sz w:val="22"/>
                <w:szCs w:val="20"/>
              </w:rPr>
            </w:pPr>
          </w:p>
        </w:tc>
        <w:tc>
          <w:tcPr>
            <w:tcW w:w="0" w:type="auto"/>
            <w:vAlign w:val="center"/>
            <w:hideMark/>
          </w:tcPr>
          <w:p w14:paraId="586D9E07" w14:textId="77777777" w:rsidR="00921816" w:rsidRPr="00921816" w:rsidRDefault="00921816" w:rsidP="00745D65">
            <w:pPr>
              <w:spacing w:line="240" w:lineRule="auto"/>
              <w:jc w:val="center"/>
              <w:rPr>
                <w:sz w:val="22"/>
                <w:szCs w:val="20"/>
              </w:rPr>
            </w:pPr>
          </w:p>
        </w:tc>
        <w:tc>
          <w:tcPr>
            <w:tcW w:w="0" w:type="auto"/>
            <w:vAlign w:val="center"/>
            <w:hideMark/>
          </w:tcPr>
          <w:p w14:paraId="00544D96" w14:textId="77777777" w:rsidR="00921816" w:rsidRPr="00921816" w:rsidRDefault="00921816" w:rsidP="00745D65">
            <w:pPr>
              <w:spacing w:line="240" w:lineRule="auto"/>
              <w:jc w:val="center"/>
              <w:rPr>
                <w:sz w:val="22"/>
                <w:szCs w:val="20"/>
              </w:rPr>
            </w:pPr>
          </w:p>
        </w:tc>
        <w:tc>
          <w:tcPr>
            <w:tcW w:w="0" w:type="auto"/>
            <w:vAlign w:val="center"/>
            <w:hideMark/>
          </w:tcPr>
          <w:p w14:paraId="3D311B34" w14:textId="77777777" w:rsidR="00921816" w:rsidRPr="00921816" w:rsidRDefault="00921816" w:rsidP="00745D65">
            <w:pPr>
              <w:spacing w:line="240" w:lineRule="auto"/>
              <w:jc w:val="center"/>
              <w:rPr>
                <w:sz w:val="22"/>
                <w:szCs w:val="20"/>
              </w:rPr>
            </w:pPr>
          </w:p>
        </w:tc>
        <w:tc>
          <w:tcPr>
            <w:tcW w:w="0" w:type="auto"/>
            <w:vAlign w:val="center"/>
            <w:hideMark/>
          </w:tcPr>
          <w:p w14:paraId="1FED7E13" w14:textId="77777777" w:rsidR="00921816" w:rsidRPr="00921816" w:rsidRDefault="00921816" w:rsidP="00745D65">
            <w:pPr>
              <w:spacing w:line="240" w:lineRule="auto"/>
              <w:jc w:val="center"/>
              <w:rPr>
                <w:sz w:val="22"/>
                <w:szCs w:val="20"/>
              </w:rPr>
            </w:pPr>
          </w:p>
        </w:tc>
        <w:tc>
          <w:tcPr>
            <w:tcW w:w="0" w:type="auto"/>
            <w:vAlign w:val="center"/>
            <w:hideMark/>
          </w:tcPr>
          <w:p w14:paraId="750A5B24" w14:textId="77777777" w:rsidR="00921816" w:rsidRPr="00921816" w:rsidRDefault="00921816" w:rsidP="00745D65">
            <w:pPr>
              <w:spacing w:line="240" w:lineRule="auto"/>
              <w:jc w:val="center"/>
              <w:rPr>
                <w:sz w:val="22"/>
                <w:szCs w:val="20"/>
              </w:rPr>
            </w:pPr>
          </w:p>
        </w:tc>
      </w:tr>
      <w:tr w:rsidR="00921816" w:rsidRPr="00921816" w14:paraId="2B89131C" w14:textId="77777777">
        <w:trPr>
          <w:divId w:val="1894854498"/>
          <w:tblCellSpacing w:w="15" w:type="dxa"/>
        </w:trPr>
        <w:tc>
          <w:tcPr>
            <w:tcW w:w="0" w:type="auto"/>
            <w:vMerge w:val="restart"/>
            <w:vAlign w:val="center"/>
            <w:hideMark/>
          </w:tcPr>
          <w:p w14:paraId="1B4E3D52" w14:textId="698AA157" w:rsidR="00921816" w:rsidRPr="00921816" w:rsidRDefault="00921816" w:rsidP="00745D65">
            <w:pPr>
              <w:spacing w:line="240" w:lineRule="auto"/>
              <w:jc w:val="left"/>
              <w:rPr>
                <w:sz w:val="22"/>
              </w:rPr>
            </w:pPr>
            <w:r>
              <w:rPr>
                <w:sz w:val="22"/>
              </w:rPr>
              <w:t xml:space="preserve">School </w:t>
            </w:r>
            <w:r w:rsidRPr="00921816">
              <w:rPr>
                <w:sz w:val="22"/>
              </w:rPr>
              <w:t>Retention</w:t>
            </w:r>
          </w:p>
        </w:tc>
        <w:tc>
          <w:tcPr>
            <w:tcW w:w="0" w:type="auto"/>
            <w:vAlign w:val="center"/>
            <w:hideMark/>
          </w:tcPr>
          <w:p w14:paraId="23932717" w14:textId="77777777" w:rsidR="00921816" w:rsidRPr="00921816" w:rsidRDefault="00921816" w:rsidP="00745D65">
            <w:pPr>
              <w:spacing w:line="240" w:lineRule="auto"/>
              <w:rPr>
                <w:sz w:val="22"/>
              </w:rPr>
            </w:pPr>
          </w:p>
        </w:tc>
        <w:tc>
          <w:tcPr>
            <w:tcW w:w="0" w:type="auto"/>
            <w:vAlign w:val="center"/>
            <w:hideMark/>
          </w:tcPr>
          <w:p w14:paraId="5F4F6EF3" w14:textId="77777777" w:rsidR="00921816" w:rsidRPr="00921816" w:rsidRDefault="00921816" w:rsidP="00745D65">
            <w:pPr>
              <w:spacing w:line="240" w:lineRule="auto"/>
              <w:jc w:val="center"/>
              <w:rPr>
                <w:sz w:val="22"/>
                <w:szCs w:val="20"/>
              </w:rPr>
            </w:pPr>
          </w:p>
        </w:tc>
        <w:tc>
          <w:tcPr>
            <w:tcW w:w="0" w:type="auto"/>
            <w:vAlign w:val="center"/>
            <w:hideMark/>
          </w:tcPr>
          <w:p w14:paraId="05605911" w14:textId="77777777" w:rsidR="00921816" w:rsidRPr="00921816" w:rsidRDefault="00921816" w:rsidP="00745D65">
            <w:pPr>
              <w:spacing w:line="240" w:lineRule="auto"/>
              <w:jc w:val="center"/>
              <w:rPr>
                <w:sz w:val="22"/>
                <w:szCs w:val="20"/>
              </w:rPr>
            </w:pPr>
          </w:p>
        </w:tc>
        <w:tc>
          <w:tcPr>
            <w:tcW w:w="0" w:type="auto"/>
            <w:vAlign w:val="center"/>
            <w:hideMark/>
          </w:tcPr>
          <w:p w14:paraId="5C458D28" w14:textId="77777777" w:rsidR="00921816" w:rsidRPr="00921816" w:rsidRDefault="00921816" w:rsidP="00745D65">
            <w:pPr>
              <w:spacing w:line="240" w:lineRule="auto"/>
              <w:jc w:val="center"/>
              <w:rPr>
                <w:sz w:val="22"/>
                <w:szCs w:val="20"/>
              </w:rPr>
            </w:pPr>
          </w:p>
        </w:tc>
        <w:tc>
          <w:tcPr>
            <w:tcW w:w="0" w:type="auto"/>
            <w:vAlign w:val="center"/>
            <w:hideMark/>
          </w:tcPr>
          <w:p w14:paraId="73452945" w14:textId="77777777" w:rsidR="00921816" w:rsidRPr="00921816" w:rsidRDefault="00921816" w:rsidP="00745D65">
            <w:pPr>
              <w:spacing w:line="240" w:lineRule="auto"/>
              <w:jc w:val="center"/>
              <w:rPr>
                <w:sz w:val="22"/>
                <w:szCs w:val="20"/>
              </w:rPr>
            </w:pPr>
          </w:p>
        </w:tc>
        <w:tc>
          <w:tcPr>
            <w:tcW w:w="0" w:type="auto"/>
            <w:vAlign w:val="center"/>
            <w:hideMark/>
          </w:tcPr>
          <w:p w14:paraId="3F4D31EE" w14:textId="77777777" w:rsidR="00921816" w:rsidRPr="00921816" w:rsidRDefault="00921816" w:rsidP="00745D65">
            <w:pPr>
              <w:spacing w:line="240" w:lineRule="auto"/>
              <w:jc w:val="center"/>
              <w:rPr>
                <w:sz w:val="22"/>
                <w:szCs w:val="20"/>
              </w:rPr>
            </w:pPr>
          </w:p>
        </w:tc>
        <w:tc>
          <w:tcPr>
            <w:tcW w:w="0" w:type="auto"/>
            <w:vAlign w:val="center"/>
            <w:hideMark/>
          </w:tcPr>
          <w:p w14:paraId="0F8146AA" w14:textId="77777777" w:rsidR="00921816" w:rsidRPr="00921816" w:rsidRDefault="00921816" w:rsidP="00745D65">
            <w:pPr>
              <w:spacing w:line="240" w:lineRule="auto"/>
              <w:jc w:val="center"/>
              <w:rPr>
                <w:sz w:val="22"/>
              </w:rPr>
            </w:pPr>
            <w:r w:rsidRPr="00921816">
              <w:rPr>
                <w:sz w:val="22"/>
              </w:rPr>
              <w:t>0.002</w:t>
            </w:r>
          </w:p>
        </w:tc>
        <w:tc>
          <w:tcPr>
            <w:tcW w:w="0" w:type="auto"/>
            <w:vAlign w:val="center"/>
            <w:hideMark/>
          </w:tcPr>
          <w:p w14:paraId="6D809B02"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79C77EDA" w14:textId="77777777" w:rsidR="00921816" w:rsidRPr="00921816" w:rsidRDefault="00921816" w:rsidP="00745D65">
            <w:pPr>
              <w:spacing w:line="240" w:lineRule="auto"/>
              <w:jc w:val="center"/>
              <w:rPr>
                <w:sz w:val="22"/>
              </w:rPr>
            </w:pPr>
            <w:r w:rsidRPr="00921816">
              <w:rPr>
                <w:sz w:val="22"/>
              </w:rPr>
              <w:t>0.003</w:t>
            </w:r>
          </w:p>
        </w:tc>
        <w:tc>
          <w:tcPr>
            <w:tcW w:w="0" w:type="auto"/>
            <w:vAlign w:val="center"/>
            <w:hideMark/>
          </w:tcPr>
          <w:p w14:paraId="755A7D62" w14:textId="77777777" w:rsidR="00921816" w:rsidRPr="00921816" w:rsidRDefault="00921816" w:rsidP="00745D65">
            <w:pPr>
              <w:spacing w:line="240" w:lineRule="auto"/>
              <w:jc w:val="center"/>
              <w:rPr>
                <w:sz w:val="22"/>
              </w:rPr>
            </w:pPr>
            <w:r w:rsidRPr="00921816">
              <w:rPr>
                <w:sz w:val="22"/>
              </w:rPr>
              <w:t>-0.0001</w:t>
            </w:r>
          </w:p>
        </w:tc>
      </w:tr>
      <w:tr w:rsidR="00921816" w:rsidRPr="00921816" w14:paraId="3CC6713F" w14:textId="77777777">
        <w:trPr>
          <w:divId w:val="1894854498"/>
          <w:tblCellSpacing w:w="15" w:type="dxa"/>
        </w:trPr>
        <w:tc>
          <w:tcPr>
            <w:tcW w:w="0" w:type="auto"/>
            <w:vMerge/>
            <w:vAlign w:val="center"/>
            <w:hideMark/>
          </w:tcPr>
          <w:p w14:paraId="44AEF269" w14:textId="77777777" w:rsidR="00921816" w:rsidRPr="00921816" w:rsidRDefault="00921816" w:rsidP="00745D65">
            <w:pPr>
              <w:spacing w:line="240" w:lineRule="auto"/>
              <w:jc w:val="center"/>
              <w:rPr>
                <w:sz w:val="22"/>
              </w:rPr>
            </w:pPr>
          </w:p>
        </w:tc>
        <w:tc>
          <w:tcPr>
            <w:tcW w:w="0" w:type="auto"/>
            <w:vAlign w:val="center"/>
            <w:hideMark/>
          </w:tcPr>
          <w:p w14:paraId="06968CCD" w14:textId="77777777" w:rsidR="00921816" w:rsidRPr="00921816" w:rsidRDefault="00921816" w:rsidP="00745D65">
            <w:pPr>
              <w:spacing w:line="240" w:lineRule="auto"/>
              <w:rPr>
                <w:sz w:val="22"/>
                <w:szCs w:val="20"/>
              </w:rPr>
            </w:pPr>
          </w:p>
        </w:tc>
        <w:tc>
          <w:tcPr>
            <w:tcW w:w="0" w:type="auto"/>
            <w:vAlign w:val="center"/>
            <w:hideMark/>
          </w:tcPr>
          <w:p w14:paraId="58A4421A" w14:textId="77777777" w:rsidR="00921816" w:rsidRPr="00921816" w:rsidRDefault="00921816" w:rsidP="00745D65">
            <w:pPr>
              <w:spacing w:line="240" w:lineRule="auto"/>
              <w:jc w:val="center"/>
              <w:rPr>
                <w:sz w:val="22"/>
                <w:szCs w:val="20"/>
              </w:rPr>
            </w:pPr>
          </w:p>
        </w:tc>
        <w:tc>
          <w:tcPr>
            <w:tcW w:w="0" w:type="auto"/>
            <w:vAlign w:val="center"/>
            <w:hideMark/>
          </w:tcPr>
          <w:p w14:paraId="3088D10A" w14:textId="77777777" w:rsidR="00921816" w:rsidRPr="00921816" w:rsidRDefault="00921816" w:rsidP="00745D65">
            <w:pPr>
              <w:spacing w:line="240" w:lineRule="auto"/>
              <w:jc w:val="center"/>
              <w:rPr>
                <w:sz w:val="22"/>
                <w:szCs w:val="20"/>
              </w:rPr>
            </w:pPr>
          </w:p>
        </w:tc>
        <w:tc>
          <w:tcPr>
            <w:tcW w:w="0" w:type="auto"/>
            <w:vAlign w:val="center"/>
            <w:hideMark/>
          </w:tcPr>
          <w:p w14:paraId="0BC82E33" w14:textId="77777777" w:rsidR="00921816" w:rsidRPr="00921816" w:rsidRDefault="00921816" w:rsidP="00745D65">
            <w:pPr>
              <w:spacing w:line="240" w:lineRule="auto"/>
              <w:jc w:val="center"/>
              <w:rPr>
                <w:sz w:val="22"/>
                <w:szCs w:val="20"/>
              </w:rPr>
            </w:pPr>
          </w:p>
        </w:tc>
        <w:tc>
          <w:tcPr>
            <w:tcW w:w="0" w:type="auto"/>
            <w:vAlign w:val="center"/>
            <w:hideMark/>
          </w:tcPr>
          <w:p w14:paraId="19A10B88" w14:textId="77777777" w:rsidR="00921816" w:rsidRPr="00921816" w:rsidRDefault="00921816" w:rsidP="00745D65">
            <w:pPr>
              <w:spacing w:line="240" w:lineRule="auto"/>
              <w:jc w:val="center"/>
              <w:rPr>
                <w:sz w:val="22"/>
                <w:szCs w:val="20"/>
              </w:rPr>
            </w:pPr>
          </w:p>
        </w:tc>
        <w:tc>
          <w:tcPr>
            <w:tcW w:w="0" w:type="auto"/>
            <w:vAlign w:val="center"/>
            <w:hideMark/>
          </w:tcPr>
          <w:p w14:paraId="5244324D" w14:textId="77777777" w:rsidR="00921816" w:rsidRPr="00921816" w:rsidRDefault="00921816" w:rsidP="00745D65">
            <w:pPr>
              <w:spacing w:line="240" w:lineRule="auto"/>
              <w:jc w:val="center"/>
              <w:rPr>
                <w:sz w:val="22"/>
                <w:szCs w:val="20"/>
              </w:rPr>
            </w:pPr>
          </w:p>
        </w:tc>
        <w:tc>
          <w:tcPr>
            <w:tcW w:w="0" w:type="auto"/>
            <w:vAlign w:val="center"/>
            <w:hideMark/>
          </w:tcPr>
          <w:p w14:paraId="1D4AA245" w14:textId="77777777" w:rsidR="00921816" w:rsidRPr="00921816" w:rsidRDefault="00921816" w:rsidP="00745D65">
            <w:pPr>
              <w:spacing w:line="240" w:lineRule="auto"/>
              <w:jc w:val="center"/>
              <w:rPr>
                <w:sz w:val="22"/>
              </w:rPr>
            </w:pPr>
            <w:r w:rsidRPr="00921816">
              <w:rPr>
                <w:sz w:val="22"/>
              </w:rPr>
              <w:t>(0.002)</w:t>
            </w:r>
          </w:p>
        </w:tc>
        <w:tc>
          <w:tcPr>
            <w:tcW w:w="0" w:type="auto"/>
            <w:vAlign w:val="center"/>
            <w:hideMark/>
          </w:tcPr>
          <w:p w14:paraId="533FF2ED"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57576156" w14:textId="77777777" w:rsidR="00921816" w:rsidRPr="00921816" w:rsidRDefault="00921816" w:rsidP="00745D65">
            <w:pPr>
              <w:spacing w:line="240" w:lineRule="auto"/>
              <w:jc w:val="center"/>
              <w:rPr>
                <w:sz w:val="22"/>
              </w:rPr>
            </w:pPr>
            <w:r w:rsidRPr="00921816">
              <w:rPr>
                <w:sz w:val="22"/>
              </w:rPr>
              <w:t>(0.002)</w:t>
            </w:r>
          </w:p>
        </w:tc>
        <w:tc>
          <w:tcPr>
            <w:tcW w:w="0" w:type="auto"/>
            <w:vAlign w:val="center"/>
            <w:hideMark/>
          </w:tcPr>
          <w:p w14:paraId="4E3E0804" w14:textId="77777777" w:rsidR="00921816" w:rsidRPr="00921816" w:rsidRDefault="00921816" w:rsidP="00745D65">
            <w:pPr>
              <w:spacing w:line="240" w:lineRule="auto"/>
              <w:jc w:val="center"/>
              <w:rPr>
                <w:sz w:val="22"/>
              </w:rPr>
            </w:pPr>
            <w:r w:rsidRPr="00921816">
              <w:rPr>
                <w:sz w:val="22"/>
              </w:rPr>
              <w:t>(0.001)</w:t>
            </w:r>
          </w:p>
        </w:tc>
      </w:tr>
      <w:tr w:rsidR="00921816" w:rsidRPr="00921816" w14:paraId="1A77F481" w14:textId="77777777">
        <w:trPr>
          <w:divId w:val="1894854498"/>
          <w:tblCellSpacing w:w="15" w:type="dxa"/>
        </w:trPr>
        <w:tc>
          <w:tcPr>
            <w:tcW w:w="0" w:type="auto"/>
            <w:vAlign w:val="center"/>
            <w:hideMark/>
          </w:tcPr>
          <w:p w14:paraId="23F35807" w14:textId="77777777" w:rsidR="00921816" w:rsidRPr="00921816" w:rsidRDefault="00921816" w:rsidP="00745D65">
            <w:pPr>
              <w:spacing w:line="240" w:lineRule="auto"/>
              <w:jc w:val="center"/>
              <w:rPr>
                <w:sz w:val="22"/>
              </w:rPr>
            </w:pPr>
          </w:p>
        </w:tc>
        <w:tc>
          <w:tcPr>
            <w:tcW w:w="0" w:type="auto"/>
            <w:vAlign w:val="center"/>
            <w:hideMark/>
          </w:tcPr>
          <w:p w14:paraId="4984CBB9" w14:textId="77777777" w:rsidR="00921816" w:rsidRPr="00921816" w:rsidRDefault="00921816" w:rsidP="00745D65">
            <w:pPr>
              <w:spacing w:line="240" w:lineRule="auto"/>
              <w:rPr>
                <w:sz w:val="22"/>
                <w:szCs w:val="20"/>
              </w:rPr>
            </w:pPr>
          </w:p>
        </w:tc>
        <w:tc>
          <w:tcPr>
            <w:tcW w:w="0" w:type="auto"/>
            <w:vAlign w:val="center"/>
            <w:hideMark/>
          </w:tcPr>
          <w:p w14:paraId="0688677B" w14:textId="77777777" w:rsidR="00921816" w:rsidRPr="00921816" w:rsidRDefault="00921816" w:rsidP="00745D65">
            <w:pPr>
              <w:spacing w:line="240" w:lineRule="auto"/>
              <w:jc w:val="center"/>
              <w:rPr>
                <w:sz w:val="22"/>
                <w:szCs w:val="20"/>
              </w:rPr>
            </w:pPr>
          </w:p>
        </w:tc>
        <w:tc>
          <w:tcPr>
            <w:tcW w:w="0" w:type="auto"/>
            <w:vAlign w:val="center"/>
            <w:hideMark/>
          </w:tcPr>
          <w:p w14:paraId="39F6830B" w14:textId="77777777" w:rsidR="00921816" w:rsidRPr="00921816" w:rsidRDefault="00921816" w:rsidP="00745D65">
            <w:pPr>
              <w:spacing w:line="240" w:lineRule="auto"/>
              <w:jc w:val="center"/>
              <w:rPr>
                <w:sz w:val="22"/>
                <w:szCs w:val="20"/>
              </w:rPr>
            </w:pPr>
          </w:p>
        </w:tc>
        <w:tc>
          <w:tcPr>
            <w:tcW w:w="0" w:type="auto"/>
            <w:vAlign w:val="center"/>
            <w:hideMark/>
          </w:tcPr>
          <w:p w14:paraId="410E2107" w14:textId="77777777" w:rsidR="00921816" w:rsidRPr="00921816" w:rsidRDefault="00921816" w:rsidP="00745D65">
            <w:pPr>
              <w:spacing w:line="240" w:lineRule="auto"/>
              <w:jc w:val="center"/>
              <w:rPr>
                <w:sz w:val="22"/>
                <w:szCs w:val="20"/>
              </w:rPr>
            </w:pPr>
          </w:p>
        </w:tc>
        <w:tc>
          <w:tcPr>
            <w:tcW w:w="0" w:type="auto"/>
            <w:vAlign w:val="center"/>
            <w:hideMark/>
          </w:tcPr>
          <w:p w14:paraId="5615CFD3" w14:textId="77777777" w:rsidR="00921816" w:rsidRPr="00921816" w:rsidRDefault="00921816" w:rsidP="00745D65">
            <w:pPr>
              <w:spacing w:line="240" w:lineRule="auto"/>
              <w:jc w:val="center"/>
              <w:rPr>
                <w:sz w:val="22"/>
                <w:szCs w:val="20"/>
              </w:rPr>
            </w:pPr>
          </w:p>
        </w:tc>
        <w:tc>
          <w:tcPr>
            <w:tcW w:w="0" w:type="auto"/>
            <w:vAlign w:val="center"/>
            <w:hideMark/>
          </w:tcPr>
          <w:p w14:paraId="1DD2BA08" w14:textId="77777777" w:rsidR="00921816" w:rsidRPr="00921816" w:rsidRDefault="00921816" w:rsidP="00745D65">
            <w:pPr>
              <w:spacing w:line="240" w:lineRule="auto"/>
              <w:jc w:val="center"/>
              <w:rPr>
                <w:sz w:val="22"/>
                <w:szCs w:val="20"/>
              </w:rPr>
            </w:pPr>
          </w:p>
        </w:tc>
        <w:tc>
          <w:tcPr>
            <w:tcW w:w="0" w:type="auto"/>
            <w:vAlign w:val="center"/>
            <w:hideMark/>
          </w:tcPr>
          <w:p w14:paraId="3837795B" w14:textId="77777777" w:rsidR="00921816" w:rsidRPr="00921816" w:rsidRDefault="00921816" w:rsidP="00745D65">
            <w:pPr>
              <w:spacing w:line="240" w:lineRule="auto"/>
              <w:jc w:val="center"/>
              <w:rPr>
                <w:sz w:val="22"/>
                <w:szCs w:val="20"/>
              </w:rPr>
            </w:pPr>
          </w:p>
        </w:tc>
        <w:tc>
          <w:tcPr>
            <w:tcW w:w="0" w:type="auto"/>
            <w:vAlign w:val="center"/>
            <w:hideMark/>
          </w:tcPr>
          <w:p w14:paraId="43377798" w14:textId="77777777" w:rsidR="00921816" w:rsidRPr="00921816" w:rsidRDefault="00921816" w:rsidP="00745D65">
            <w:pPr>
              <w:spacing w:line="240" w:lineRule="auto"/>
              <w:jc w:val="center"/>
              <w:rPr>
                <w:sz w:val="22"/>
                <w:szCs w:val="20"/>
              </w:rPr>
            </w:pPr>
          </w:p>
        </w:tc>
        <w:tc>
          <w:tcPr>
            <w:tcW w:w="0" w:type="auto"/>
            <w:vAlign w:val="center"/>
            <w:hideMark/>
          </w:tcPr>
          <w:p w14:paraId="41F3CC66" w14:textId="77777777" w:rsidR="00921816" w:rsidRPr="00921816" w:rsidRDefault="00921816" w:rsidP="00745D65">
            <w:pPr>
              <w:spacing w:line="240" w:lineRule="auto"/>
              <w:jc w:val="center"/>
              <w:rPr>
                <w:sz w:val="22"/>
                <w:szCs w:val="20"/>
              </w:rPr>
            </w:pPr>
          </w:p>
        </w:tc>
        <w:tc>
          <w:tcPr>
            <w:tcW w:w="0" w:type="auto"/>
            <w:vAlign w:val="center"/>
            <w:hideMark/>
          </w:tcPr>
          <w:p w14:paraId="40F53827" w14:textId="77777777" w:rsidR="00921816" w:rsidRPr="00921816" w:rsidRDefault="00921816" w:rsidP="00745D65">
            <w:pPr>
              <w:spacing w:line="240" w:lineRule="auto"/>
              <w:jc w:val="center"/>
              <w:rPr>
                <w:sz w:val="22"/>
                <w:szCs w:val="20"/>
              </w:rPr>
            </w:pPr>
          </w:p>
        </w:tc>
      </w:tr>
      <w:tr w:rsidR="00921816" w:rsidRPr="00921816" w14:paraId="23DC7B87" w14:textId="77777777">
        <w:trPr>
          <w:divId w:val="1894854498"/>
          <w:tblCellSpacing w:w="15" w:type="dxa"/>
        </w:trPr>
        <w:tc>
          <w:tcPr>
            <w:tcW w:w="0" w:type="auto"/>
            <w:vMerge w:val="restart"/>
            <w:vAlign w:val="center"/>
            <w:hideMark/>
          </w:tcPr>
          <w:p w14:paraId="06EBC585" w14:textId="1648C185" w:rsidR="00921816" w:rsidRPr="00921816" w:rsidRDefault="00921816" w:rsidP="00745D65">
            <w:pPr>
              <w:spacing w:line="240" w:lineRule="auto"/>
              <w:jc w:val="left"/>
              <w:rPr>
                <w:sz w:val="22"/>
              </w:rPr>
            </w:pPr>
            <w:r>
              <w:rPr>
                <w:sz w:val="22"/>
              </w:rPr>
              <w:t xml:space="preserve">School </w:t>
            </w:r>
            <w:r w:rsidRPr="00921816">
              <w:rPr>
                <w:sz w:val="22"/>
              </w:rPr>
              <w:t>Approval</w:t>
            </w:r>
          </w:p>
        </w:tc>
        <w:tc>
          <w:tcPr>
            <w:tcW w:w="0" w:type="auto"/>
            <w:vAlign w:val="center"/>
            <w:hideMark/>
          </w:tcPr>
          <w:p w14:paraId="1E052BD4" w14:textId="77777777" w:rsidR="00921816" w:rsidRPr="00921816" w:rsidRDefault="00921816" w:rsidP="00745D65">
            <w:pPr>
              <w:spacing w:line="240" w:lineRule="auto"/>
              <w:rPr>
                <w:sz w:val="22"/>
              </w:rPr>
            </w:pPr>
          </w:p>
        </w:tc>
        <w:tc>
          <w:tcPr>
            <w:tcW w:w="0" w:type="auto"/>
            <w:vAlign w:val="center"/>
            <w:hideMark/>
          </w:tcPr>
          <w:p w14:paraId="476F1372" w14:textId="77777777" w:rsidR="00921816" w:rsidRPr="00921816" w:rsidRDefault="00921816" w:rsidP="00745D65">
            <w:pPr>
              <w:spacing w:line="240" w:lineRule="auto"/>
              <w:jc w:val="center"/>
              <w:rPr>
                <w:sz w:val="22"/>
                <w:szCs w:val="20"/>
              </w:rPr>
            </w:pPr>
          </w:p>
        </w:tc>
        <w:tc>
          <w:tcPr>
            <w:tcW w:w="0" w:type="auto"/>
            <w:vAlign w:val="center"/>
            <w:hideMark/>
          </w:tcPr>
          <w:p w14:paraId="0B49D56F" w14:textId="77777777" w:rsidR="00921816" w:rsidRPr="00921816" w:rsidRDefault="00921816" w:rsidP="00745D65">
            <w:pPr>
              <w:spacing w:line="240" w:lineRule="auto"/>
              <w:jc w:val="center"/>
              <w:rPr>
                <w:sz w:val="22"/>
                <w:szCs w:val="20"/>
              </w:rPr>
            </w:pPr>
          </w:p>
        </w:tc>
        <w:tc>
          <w:tcPr>
            <w:tcW w:w="0" w:type="auto"/>
            <w:vAlign w:val="center"/>
            <w:hideMark/>
          </w:tcPr>
          <w:p w14:paraId="2A8DAEB6" w14:textId="77777777" w:rsidR="00921816" w:rsidRPr="00921816" w:rsidRDefault="00921816" w:rsidP="00745D65">
            <w:pPr>
              <w:spacing w:line="240" w:lineRule="auto"/>
              <w:jc w:val="center"/>
              <w:rPr>
                <w:sz w:val="22"/>
                <w:szCs w:val="20"/>
              </w:rPr>
            </w:pPr>
          </w:p>
        </w:tc>
        <w:tc>
          <w:tcPr>
            <w:tcW w:w="0" w:type="auto"/>
            <w:vAlign w:val="center"/>
            <w:hideMark/>
          </w:tcPr>
          <w:p w14:paraId="1874361D" w14:textId="77777777" w:rsidR="00921816" w:rsidRPr="00921816" w:rsidRDefault="00921816" w:rsidP="00745D65">
            <w:pPr>
              <w:spacing w:line="240" w:lineRule="auto"/>
              <w:jc w:val="center"/>
              <w:rPr>
                <w:sz w:val="22"/>
                <w:szCs w:val="20"/>
              </w:rPr>
            </w:pPr>
          </w:p>
        </w:tc>
        <w:tc>
          <w:tcPr>
            <w:tcW w:w="0" w:type="auto"/>
            <w:vAlign w:val="center"/>
            <w:hideMark/>
          </w:tcPr>
          <w:p w14:paraId="3D4CC0A4" w14:textId="77777777" w:rsidR="00921816" w:rsidRPr="00921816" w:rsidRDefault="00921816" w:rsidP="00745D65">
            <w:pPr>
              <w:spacing w:line="240" w:lineRule="auto"/>
              <w:jc w:val="center"/>
              <w:rPr>
                <w:sz w:val="22"/>
                <w:szCs w:val="20"/>
              </w:rPr>
            </w:pPr>
          </w:p>
        </w:tc>
        <w:tc>
          <w:tcPr>
            <w:tcW w:w="0" w:type="auto"/>
            <w:vAlign w:val="center"/>
            <w:hideMark/>
          </w:tcPr>
          <w:p w14:paraId="44871FB5" w14:textId="77777777" w:rsidR="00921816" w:rsidRPr="00921816" w:rsidRDefault="00921816" w:rsidP="00745D65">
            <w:pPr>
              <w:spacing w:line="240" w:lineRule="auto"/>
              <w:jc w:val="center"/>
              <w:rPr>
                <w:sz w:val="22"/>
              </w:rPr>
            </w:pPr>
            <w:r w:rsidRPr="00921816">
              <w:rPr>
                <w:sz w:val="22"/>
              </w:rPr>
              <w:t>-0.00005</w:t>
            </w:r>
          </w:p>
        </w:tc>
        <w:tc>
          <w:tcPr>
            <w:tcW w:w="0" w:type="auto"/>
            <w:vAlign w:val="center"/>
            <w:hideMark/>
          </w:tcPr>
          <w:p w14:paraId="0ED82B37"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15FE82E6" w14:textId="77777777" w:rsidR="00921816" w:rsidRPr="00921816" w:rsidRDefault="00921816" w:rsidP="00745D65">
            <w:pPr>
              <w:spacing w:line="240" w:lineRule="auto"/>
              <w:jc w:val="center"/>
              <w:rPr>
                <w:sz w:val="22"/>
              </w:rPr>
            </w:pPr>
            <w:r w:rsidRPr="00921816">
              <w:rPr>
                <w:sz w:val="22"/>
              </w:rPr>
              <w:t>-0.0003</w:t>
            </w:r>
          </w:p>
        </w:tc>
        <w:tc>
          <w:tcPr>
            <w:tcW w:w="0" w:type="auto"/>
            <w:vAlign w:val="center"/>
            <w:hideMark/>
          </w:tcPr>
          <w:p w14:paraId="5FF06195" w14:textId="77777777" w:rsidR="00921816" w:rsidRPr="00921816" w:rsidRDefault="00921816" w:rsidP="00745D65">
            <w:pPr>
              <w:spacing w:line="240" w:lineRule="auto"/>
              <w:jc w:val="center"/>
              <w:rPr>
                <w:sz w:val="22"/>
              </w:rPr>
            </w:pPr>
            <w:r w:rsidRPr="00921816">
              <w:rPr>
                <w:sz w:val="22"/>
              </w:rPr>
              <w:t>0.001</w:t>
            </w:r>
          </w:p>
        </w:tc>
      </w:tr>
      <w:tr w:rsidR="00921816" w:rsidRPr="00921816" w14:paraId="00A559AC" w14:textId="77777777">
        <w:trPr>
          <w:divId w:val="1894854498"/>
          <w:tblCellSpacing w:w="15" w:type="dxa"/>
        </w:trPr>
        <w:tc>
          <w:tcPr>
            <w:tcW w:w="0" w:type="auto"/>
            <w:vMerge/>
            <w:vAlign w:val="center"/>
            <w:hideMark/>
          </w:tcPr>
          <w:p w14:paraId="5C7BC12F" w14:textId="77777777" w:rsidR="00921816" w:rsidRPr="00921816" w:rsidRDefault="00921816" w:rsidP="00745D65">
            <w:pPr>
              <w:spacing w:line="240" w:lineRule="auto"/>
              <w:jc w:val="center"/>
              <w:rPr>
                <w:sz w:val="22"/>
              </w:rPr>
            </w:pPr>
          </w:p>
        </w:tc>
        <w:tc>
          <w:tcPr>
            <w:tcW w:w="0" w:type="auto"/>
            <w:vAlign w:val="center"/>
            <w:hideMark/>
          </w:tcPr>
          <w:p w14:paraId="12AF0B6F" w14:textId="77777777" w:rsidR="00921816" w:rsidRPr="00921816" w:rsidRDefault="00921816" w:rsidP="00745D65">
            <w:pPr>
              <w:spacing w:line="240" w:lineRule="auto"/>
              <w:rPr>
                <w:sz w:val="22"/>
                <w:szCs w:val="20"/>
              </w:rPr>
            </w:pPr>
          </w:p>
        </w:tc>
        <w:tc>
          <w:tcPr>
            <w:tcW w:w="0" w:type="auto"/>
            <w:vAlign w:val="center"/>
            <w:hideMark/>
          </w:tcPr>
          <w:p w14:paraId="60564F41" w14:textId="77777777" w:rsidR="00921816" w:rsidRPr="00921816" w:rsidRDefault="00921816" w:rsidP="00745D65">
            <w:pPr>
              <w:spacing w:line="240" w:lineRule="auto"/>
              <w:jc w:val="center"/>
              <w:rPr>
                <w:sz w:val="22"/>
                <w:szCs w:val="20"/>
              </w:rPr>
            </w:pPr>
          </w:p>
        </w:tc>
        <w:tc>
          <w:tcPr>
            <w:tcW w:w="0" w:type="auto"/>
            <w:vAlign w:val="center"/>
            <w:hideMark/>
          </w:tcPr>
          <w:p w14:paraId="6A2B57B6" w14:textId="77777777" w:rsidR="00921816" w:rsidRPr="00921816" w:rsidRDefault="00921816" w:rsidP="00745D65">
            <w:pPr>
              <w:spacing w:line="240" w:lineRule="auto"/>
              <w:jc w:val="center"/>
              <w:rPr>
                <w:sz w:val="22"/>
                <w:szCs w:val="20"/>
              </w:rPr>
            </w:pPr>
          </w:p>
        </w:tc>
        <w:tc>
          <w:tcPr>
            <w:tcW w:w="0" w:type="auto"/>
            <w:vAlign w:val="center"/>
            <w:hideMark/>
          </w:tcPr>
          <w:p w14:paraId="1BD0DEED" w14:textId="77777777" w:rsidR="00921816" w:rsidRPr="00921816" w:rsidRDefault="00921816" w:rsidP="00745D65">
            <w:pPr>
              <w:spacing w:line="240" w:lineRule="auto"/>
              <w:jc w:val="center"/>
              <w:rPr>
                <w:sz w:val="22"/>
                <w:szCs w:val="20"/>
              </w:rPr>
            </w:pPr>
          </w:p>
        </w:tc>
        <w:tc>
          <w:tcPr>
            <w:tcW w:w="0" w:type="auto"/>
            <w:vAlign w:val="center"/>
            <w:hideMark/>
          </w:tcPr>
          <w:p w14:paraId="3704DC9A" w14:textId="77777777" w:rsidR="00921816" w:rsidRPr="00921816" w:rsidRDefault="00921816" w:rsidP="00745D65">
            <w:pPr>
              <w:spacing w:line="240" w:lineRule="auto"/>
              <w:jc w:val="center"/>
              <w:rPr>
                <w:sz w:val="22"/>
                <w:szCs w:val="20"/>
              </w:rPr>
            </w:pPr>
          </w:p>
        </w:tc>
        <w:tc>
          <w:tcPr>
            <w:tcW w:w="0" w:type="auto"/>
            <w:vAlign w:val="center"/>
            <w:hideMark/>
          </w:tcPr>
          <w:p w14:paraId="508FC3C1" w14:textId="77777777" w:rsidR="00921816" w:rsidRPr="00921816" w:rsidRDefault="00921816" w:rsidP="00745D65">
            <w:pPr>
              <w:spacing w:line="240" w:lineRule="auto"/>
              <w:jc w:val="center"/>
              <w:rPr>
                <w:sz w:val="22"/>
                <w:szCs w:val="20"/>
              </w:rPr>
            </w:pPr>
          </w:p>
        </w:tc>
        <w:tc>
          <w:tcPr>
            <w:tcW w:w="0" w:type="auto"/>
            <w:vAlign w:val="center"/>
            <w:hideMark/>
          </w:tcPr>
          <w:p w14:paraId="3655ABB7" w14:textId="77777777" w:rsidR="00921816" w:rsidRPr="00921816" w:rsidRDefault="00921816" w:rsidP="00745D65">
            <w:pPr>
              <w:spacing w:line="240" w:lineRule="auto"/>
              <w:jc w:val="center"/>
              <w:rPr>
                <w:sz w:val="22"/>
              </w:rPr>
            </w:pPr>
            <w:r w:rsidRPr="00921816">
              <w:rPr>
                <w:sz w:val="22"/>
              </w:rPr>
              <w:t>(0.002)</w:t>
            </w:r>
          </w:p>
        </w:tc>
        <w:tc>
          <w:tcPr>
            <w:tcW w:w="0" w:type="auto"/>
            <w:vAlign w:val="center"/>
            <w:hideMark/>
          </w:tcPr>
          <w:p w14:paraId="0FA954D7" w14:textId="77777777" w:rsidR="00921816" w:rsidRPr="00921816" w:rsidRDefault="00921816" w:rsidP="00745D65">
            <w:pPr>
              <w:spacing w:line="240" w:lineRule="auto"/>
              <w:jc w:val="center"/>
              <w:rPr>
                <w:sz w:val="22"/>
              </w:rPr>
            </w:pPr>
            <w:r w:rsidRPr="00921816">
              <w:rPr>
                <w:sz w:val="22"/>
              </w:rPr>
              <w:t>(0.001)</w:t>
            </w:r>
          </w:p>
        </w:tc>
        <w:tc>
          <w:tcPr>
            <w:tcW w:w="0" w:type="auto"/>
            <w:vAlign w:val="center"/>
            <w:hideMark/>
          </w:tcPr>
          <w:p w14:paraId="6E2868E9" w14:textId="77777777" w:rsidR="00921816" w:rsidRPr="00921816" w:rsidRDefault="00921816" w:rsidP="00745D65">
            <w:pPr>
              <w:spacing w:line="240" w:lineRule="auto"/>
              <w:jc w:val="center"/>
              <w:rPr>
                <w:sz w:val="22"/>
              </w:rPr>
            </w:pPr>
            <w:r w:rsidRPr="00921816">
              <w:rPr>
                <w:sz w:val="22"/>
              </w:rPr>
              <w:t>(0.002)</w:t>
            </w:r>
          </w:p>
        </w:tc>
        <w:tc>
          <w:tcPr>
            <w:tcW w:w="0" w:type="auto"/>
            <w:vAlign w:val="center"/>
            <w:hideMark/>
          </w:tcPr>
          <w:p w14:paraId="1F4DA450" w14:textId="77777777" w:rsidR="00921816" w:rsidRPr="00921816" w:rsidRDefault="00921816" w:rsidP="00745D65">
            <w:pPr>
              <w:spacing w:line="240" w:lineRule="auto"/>
              <w:jc w:val="center"/>
              <w:rPr>
                <w:sz w:val="22"/>
              </w:rPr>
            </w:pPr>
            <w:r w:rsidRPr="00921816">
              <w:rPr>
                <w:sz w:val="22"/>
              </w:rPr>
              <w:t>(0.001)</w:t>
            </w:r>
          </w:p>
        </w:tc>
      </w:tr>
      <w:tr w:rsidR="00921816" w:rsidRPr="00921816" w14:paraId="2162B487" w14:textId="77777777">
        <w:trPr>
          <w:divId w:val="1894854498"/>
          <w:tblCellSpacing w:w="15" w:type="dxa"/>
        </w:trPr>
        <w:tc>
          <w:tcPr>
            <w:tcW w:w="0" w:type="auto"/>
            <w:vAlign w:val="center"/>
            <w:hideMark/>
          </w:tcPr>
          <w:p w14:paraId="626DCF55" w14:textId="77777777" w:rsidR="00921816" w:rsidRPr="00921816" w:rsidRDefault="00921816" w:rsidP="00745D65">
            <w:pPr>
              <w:spacing w:line="240" w:lineRule="auto"/>
              <w:jc w:val="center"/>
              <w:rPr>
                <w:sz w:val="22"/>
              </w:rPr>
            </w:pPr>
          </w:p>
        </w:tc>
        <w:tc>
          <w:tcPr>
            <w:tcW w:w="0" w:type="auto"/>
            <w:vAlign w:val="center"/>
            <w:hideMark/>
          </w:tcPr>
          <w:p w14:paraId="29B7E465" w14:textId="77777777" w:rsidR="00921816" w:rsidRPr="00921816" w:rsidRDefault="00921816" w:rsidP="00745D65">
            <w:pPr>
              <w:spacing w:line="240" w:lineRule="auto"/>
              <w:rPr>
                <w:sz w:val="22"/>
                <w:szCs w:val="20"/>
              </w:rPr>
            </w:pPr>
          </w:p>
        </w:tc>
        <w:tc>
          <w:tcPr>
            <w:tcW w:w="0" w:type="auto"/>
            <w:vAlign w:val="center"/>
            <w:hideMark/>
          </w:tcPr>
          <w:p w14:paraId="0EC1C6F1" w14:textId="77777777" w:rsidR="00921816" w:rsidRPr="00921816" w:rsidRDefault="00921816" w:rsidP="00745D65">
            <w:pPr>
              <w:spacing w:line="240" w:lineRule="auto"/>
              <w:jc w:val="center"/>
              <w:rPr>
                <w:sz w:val="22"/>
                <w:szCs w:val="20"/>
              </w:rPr>
            </w:pPr>
          </w:p>
        </w:tc>
        <w:tc>
          <w:tcPr>
            <w:tcW w:w="0" w:type="auto"/>
            <w:vAlign w:val="center"/>
            <w:hideMark/>
          </w:tcPr>
          <w:p w14:paraId="3AF9D3A2" w14:textId="77777777" w:rsidR="00921816" w:rsidRPr="00921816" w:rsidRDefault="00921816" w:rsidP="00745D65">
            <w:pPr>
              <w:spacing w:line="240" w:lineRule="auto"/>
              <w:jc w:val="center"/>
              <w:rPr>
                <w:sz w:val="22"/>
                <w:szCs w:val="20"/>
              </w:rPr>
            </w:pPr>
          </w:p>
        </w:tc>
        <w:tc>
          <w:tcPr>
            <w:tcW w:w="0" w:type="auto"/>
            <w:vAlign w:val="center"/>
            <w:hideMark/>
          </w:tcPr>
          <w:p w14:paraId="1D38BDA7" w14:textId="77777777" w:rsidR="00921816" w:rsidRPr="00921816" w:rsidRDefault="00921816" w:rsidP="00745D65">
            <w:pPr>
              <w:spacing w:line="240" w:lineRule="auto"/>
              <w:jc w:val="center"/>
              <w:rPr>
                <w:sz w:val="22"/>
                <w:szCs w:val="20"/>
              </w:rPr>
            </w:pPr>
          </w:p>
        </w:tc>
        <w:tc>
          <w:tcPr>
            <w:tcW w:w="0" w:type="auto"/>
            <w:vAlign w:val="center"/>
            <w:hideMark/>
          </w:tcPr>
          <w:p w14:paraId="24D0744E" w14:textId="77777777" w:rsidR="00921816" w:rsidRPr="00921816" w:rsidRDefault="00921816" w:rsidP="00745D65">
            <w:pPr>
              <w:spacing w:line="240" w:lineRule="auto"/>
              <w:jc w:val="center"/>
              <w:rPr>
                <w:sz w:val="22"/>
                <w:szCs w:val="20"/>
              </w:rPr>
            </w:pPr>
          </w:p>
        </w:tc>
        <w:tc>
          <w:tcPr>
            <w:tcW w:w="0" w:type="auto"/>
            <w:vAlign w:val="center"/>
            <w:hideMark/>
          </w:tcPr>
          <w:p w14:paraId="6C0A967F" w14:textId="77777777" w:rsidR="00921816" w:rsidRPr="00921816" w:rsidRDefault="00921816" w:rsidP="00745D65">
            <w:pPr>
              <w:spacing w:line="240" w:lineRule="auto"/>
              <w:jc w:val="center"/>
              <w:rPr>
                <w:sz w:val="22"/>
                <w:szCs w:val="20"/>
              </w:rPr>
            </w:pPr>
          </w:p>
        </w:tc>
        <w:tc>
          <w:tcPr>
            <w:tcW w:w="0" w:type="auto"/>
            <w:vAlign w:val="center"/>
            <w:hideMark/>
          </w:tcPr>
          <w:p w14:paraId="6D3C6EE2" w14:textId="77777777" w:rsidR="00921816" w:rsidRPr="00921816" w:rsidRDefault="00921816" w:rsidP="00745D65">
            <w:pPr>
              <w:spacing w:line="240" w:lineRule="auto"/>
              <w:jc w:val="center"/>
              <w:rPr>
                <w:sz w:val="22"/>
                <w:szCs w:val="20"/>
              </w:rPr>
            </w:pPr>
          </w:p>
        </w:tc>
        <w:tc>
          <w:tcPr>
            <w:tcW w:w="0" w:type="auto"/>
            <w:vAlign w:val="center"/>
            <w:hideMark/>
          </w:tcPr>
          <w:p w14:paraId="4276D1E8" w14:textId="77777777" w:rsidR="00921816" w:rsidRPr="00921816" w:rsidRDefault="00921816" w:rsidP="00745D65">
            <w:pPr>
              <w:spacing w:line="240" w:lineRule="auto"/>
              <w:jc w:val="center"/>
              <w:rPr>
                <w:sz w:val="22"/>
                <w:szCs w:val="20"/>
              </w:rPr>
            </w:pPr>
          </w:p>
        </w:tc>
        <w:tc>
          <w:tcPr>
            <w:tcW w:w="0" w:type="auto"/>
            <w:vAlign w:val="center"/>
            <w:hideMark/>
          </w:tcPr>
          <w:p w14:paraId="635F8A38" w14:textId="77777777" w:rsidR="00921816" w:rsidRPr="00921816" w:rsidRDefault="00921816" w:rsidP="00745D65">
            <w:pPr>
              <w:spacing w:line="240" w:lineRule="auto"/>
              <w:jc w:val="center"/>
              <w:rPr>
                <w:sz w:val="22"/>
                <w:szCs w:val="20"/>
              </w:rPr>
            </w:pPr>
          </w:p>
        </w:tc>
        <w:tc>
          <w:tcPr>
            <w:tcW w:w="0" w:type="auto"/>
            <w:vAlign w:val="center"/>
            <w:hideMark/>
          </w:tcPr>
          <w:p w14:paraId="6346777C" w14:textId="77777777" w:rsidR="00921816" w:rsidRPr="00921816" w:rsidRDefault="00921816" w:rsidP="00745D65">
            <w:pPr>
              <w:spacing w:line="240" w:lineRule="auto"/>
              <w:jc w:val="center"/>
              <w:rPr>
                <w:sz w:val="22"/>
                <w:szCs w:val="20"/>
              </w:rPr>
            </w:pPr>
          </w:p>
        </w:tc>
      </w:tr>
      <w:tr w:rsidR="00921816" w:rsidRPr="00921816" w14:paraId="4B08CA1D" w14:textId="77777777">
        <w:trPr>
          <w:divId w:val="1894854498"/>
          <w:tblCellSpacing w:w="15" w:type="dxa"/>
        </w:trPr>
        <w:tc>
          <w:tcPr>
            <w:tcW w:w="0" w:type="auto"/>
            <w:vAlign w:val="center"/>
            <w:hideMark/>
          </w:tcPr>
          <w:p w14:paraId="62B468C5" w14:textId="77777777" w:rsidR="00921816" w:rsidRPr="00921816" w:rsidRDefault="00921816" w:rsidP="00745D65">
            <w:pPr>
              <w:spacing w:line="240" w:lineRule="auto"/>
              <w:jc w:val="left"/>
              <w:rPr>
                <w:sz w:val="22"/>
              </w:rPr>
            </w:pPr>
            <w:r w:rsidRPr="00921816">
              <w:rPr>
                <w:sz w:val="22"/>
              </w:rPr>
              <w:t>Cartels</w:t>
            </w:r>
          </w:p>
        </w:tc>
        <w:tc>
          <w:tcPr>
            <w:tcW w:w="0" w:type="auto"/>
            <w:vAlign w:val="center"/>
            <w:hideMark/>
          </w:tcPr>
          <w:p w14:paraId="3E244394" w14:textId="77777777" w:rsidR="00921816" w:rsidRPr="00921816" w:rsidRDefault="00921816" w:rsidP="00745D65">
            <w:pPr>
              <w:spacing w:line="240" w:lineRule="auto"/>
              <w:jc w:val="center"/>
              <w:rPr>
                <w:sz w:val="22"/>
              </w:rPr>
            </w:pPr>
            <w:r w:rsidRPr="00921816">
              <w:rPr>
                <w:sz w:val="22"/>
              </w:rPr>
              <w:t>0.263</w:t>
            </w:r>
            <w:r w:rsidRPr="00921816">
              <w:rPr>
                <w:sz w:val="22"/>
                <w:vertAlign w:val="superscript"/>
              </w:rPr>
              <w:t>***</w:t>
            </w:r>
          </w:p>
        </w:tc>
        <w:tc>
          <w:tcPr>
            <w:tcW w:w="0" w:type="auto"/>
            <w:vAlign w:val="center"/>
            <w:hideMark/>
          </w:tcPr>
          <w:p w14:paraId="104161D4" w14:textId="77777777" w:rsidR="00921816" w:rsidRPr="00921816" w:rsidRDefault="00921816" w:rsidP="00745D65">
            <w:pPr>
              <w:spacing w:line="240" w:lineRule="auto"/>
              <w:jc w:val="center"/>
              <w:rPr>
                <w:sz w:val="22"/>
              </w:rPr>
            </w:pPr>
            <w:r w:rsidRPr="00921816">
              <w:rPr>
                <w:sz w:val="22"/>
              </w:rPr>
              <w:t>0.027</w:t>
            </w:r>
          </w:p>
        </w:tc>
        <w:tc>
          <w:tcPr>
            <w:tcW w:w="0" w:type="auto"/>
            <w:vAlign w:val="center"/>
            <w:hideMark/>
          </w:tcPr>
          <w:p w14:paraId="3752CC6C" w14:textId="77777777" w:rsidR="00921816" w:rsidRPr="00921816" w:rsidRDefault="00921816" w:rsidP="00745D65">
            <w:pPr>
              <w:spacing w:line="240" w:lineRule="auto"/>
              <w:jc w:val="center"/>
              <w:rPr>
                <w:sz w:val="22"/>
              </w:rPr>
            </w:pPr>
            <w:r w:rsidRPr="00921816">
              <w:rPr>
                <w:sz w:val="22"/>
              </w:rPr>
              <w:t>0.262</w:t>
            </w:r>
            <w:r w:rsidRPr="00921816">
              <w:rPr>
                <w:sz w:val="22"/>
                <w:vertAlign w:val="superscript"/>
              </w:rPr>
              <w:t>***</w:t>
            </w:r>
          </w:p>
        </w:tc>
        <w:tc>
          <w:tcPr>
            <w:tcW w:w="0" w:type="auto"/>
            <w:vAlign w:val="center"/>
            <w:hideMark/>
          </w:tcPr>
          <w:p w14:paraId="7E790CDE" w14:textId="77777777" w:rsidR="00921816" w:rsidRPr="00921816" w:rsidRDefault="00921816" w:rsidP="00745D65">
            <w:pPr>
              <w:spacing w:line="240" w:lineRule="auto"/>
              <w:jc w:val="center"/>
              <w:rPr>
                <w:sz w:val="22"/>
              </w:rPr>
            </w:pPr>
            <w:r w:rsidRPr="00921816">
              <w:rPr>
                <w:sz w:val="22"/>
              </w:rPr>
              <w:t>0.051</w:t>
            </w:r>
            <w:r w:rsidRPr="00921816">
              <w:rPr>
                <w:sz w:val="22"/>
                <w:vertAlign w:val="superscript"/>
              </w:rPr>
              <w:t>**</w:t>
            </w:r>
          </w:p>
        </w:tc>
        <w:tc>
          <w:tcPr>
            <w:tcW w:w="0" w:type="auto"/>
            <w:vAlign w:val="center"/>
            <w:hideMark/>
          </w:tcPr>
          <w:p w14:paraId="04EFA55A" w14:textId="77777777" w:rsidR="00921816" w:rsidRPr="00921816" w:rsidRDefault="00921816" w:rsidP="00745D65">
            <w:pPr>
              <w:spacing w:line="240" w:lineRule="auto"/>
              <w:jc w:val="center"/>
              <w:rPr>
                <w:sz w:val="22"/>
              </w:rPr>
            </w:pPr>
            <w:r w:rsidRPr="00921816">
              <w:rPr>
                <w:sz w:val="22"/>
              </w:rPr>
              <w:t>0.260</w:t>
            </w:r>
            <w:r w:rsidRPr="00921816">
              <w:rPr>
                <w:sz w:val="22"/>
                <w:vertAlign w:val="superscript"/>
              </w:rPr>
              <w:t>***</w:t>
            </w:r>
          </w:p>
        </w:tc>
        <w:tc>
          <w:tcPr>
            <w:tcW w:w="0" w:type="auto"/>
            <w:vAlign w:val="center"/>
            <w:hideMark/>
          </w:tcPr>
          <w:p w14:paraId="78A7152E" w14:textId="77777777" w:rsidR="00921816" w:rsidRPr="00921816" w:rsidRDefault="00921816" w:rsidP="00745D65">
            <w:pPr>
              <w:spacing w:line="240" w:lineRule="auto"/>
              <w:jc w:val="center"/>
              <w:rPr>
                <w:sz w:val="22"/>
              </w:rPr>
            </w:pPr>
            <w:r w:rsidRPr="00921816">
              <w:rPr>
                <w:sz w:val="22"/>
              </w:rPr>
              <w:t>0.050</w:t>
            </w:r>
            <w:r w:rsidRPr="00921816">
              <w:rPr>
                <w:sz w:val="22"/>
                <w:vertAlign w:val="superscript"/>
              </w:rPr>
              <w:t>*</w:t>
            </w:r>
          </w:p>
        </w:tc>
        <w:tc>
          <w:tcPr>
            <w:tcW w:w="0" w:type="auto"/>
            <w:vAlign w:val="center"/>
            <w:hideMark/>
          </w:tcPr>
          <w:p w14:paraId="3CE47B59" w14:textId="77777777" w:rsidR="00921816" w:rsidRPr="00921816" w:rsidRDefault="00921816" w:rsidP="00745D65">
            <w:pPr>
              <w:spacing w:line="240" w:lineRule="auto"/>
              <w:jc w:val="center"/>
              <w:rPr>
                <w:sz w:val="22"/>
              </w:rPr>
            </w:pPr>
            <w:r w:rsidRPr="00921816">
              <w:rPr>
                <w:sz w:val="22"/>
              </w:rPr>
              <w:t>0.252</w:t>
            </w:r>
            <w:r w:rsidRPr="00921816">
              <w:rPr>
                <w:sz w:val="22"/>
                <w:vertAlign w:val="superscript"/>
              </w:rPr>
              <w:t>***</w:t>
            </w:r>
          </w:p>
        </w:tc>
        <w:tc>
          <w:tcPr>
            <w:tcW w:w="0" w:type="auto"/>
            <w:vAlign w:val="center"/>
            <w:hideMark/>
          </w:tcPr>
          <w:p w14:paraId="245CE611" w14:textId="77777777" w:rsidR="00921816" w:rsidRPr="00921816" w:rsidRDefault="00921816" w:rsidP="00745D65">
            <w:pPr>
              <w:spacing w:line="240" w:lineRule="auto"/>
              <w:jc w:val="center"/>
              <w:rPr>
                <w:sz w:val="22"/>
              </w:rPr>
            </w:pPr>
            <w:r w:rsidRPr="00921816">
              <w:rPr>
                <w:sz w:val="22"/>
              </w:rPr>
              <w:t>0.027</w:t>
            </w:r>
          </w:p>
        </w:tc>
        <w:tc>
          <w:tcPr>
            <w:tcW w:w="0" w:type="auto"/>
            <w:vAlign w:val="center"/>
            <w:hideMark/>
          </w:tcPr>
          <w:p w14:paraId="1AF2E0C3" w14:textId="77777777" w:rsidR="00921816" w:rsidRPr="00921816" w:rsidRDefault="00921816" w:rsidP="00745D65">
            <w:pPr>
              <w:spacing w:line="240" w:lineRule="auto"/>
              <w:jc w:val="center"/>
              <w:rPr>
                <w:sz w:val="22"/>
              </w:rPr>
            </w:pPr>
            <w:r w:rsidRPr="00921816">
              <w:rPr>
                <w:sz w:val="22"/>
              </w:rPr>
              <w:t>0.248</w:t>
            </w:r>
            <w:r w:rsidRPr="00921816">
              <w:rPr>
                <w:sz w:val="22"/>
                <w:vertAlign w:val="superscript"/>
              </w:rPr>
              <w:t>***</w:t>
            </w:r>
          </w:p>
        </w:tc>
        <w:tc>
          <w:tcPr>
            <w:tcW w:w="0" w:type="auto"/>
            <w:vAlign w:val="center"/>
            <w:hideMark/>
          </w:tcPr>
          <w:p w14:paraId="72A5505C" w14:textId="77777777" w:rsidR="00921816" w:rsidRPr="00921816" w:rsidRDefault="00921816" w:rsidP="00745D65">
            <w:pPr>
              <w:spacing w:line="240" w:lineRule="auto"/>
              <w:jc w:val="center"/>
              <w:rPr>
                <w:sz w:val="22"/>
              </w:rPr>
            </w:pPr>
            <w:r w:rsidRPr="00921816">
              <w:rPr>
                <w:sz w:val="22"/>
              </w:rPr>
              <w:t>0.070</w:t>
            </w:r>
            <w:r w:rsidRPr="00921816">
              <w:rPr>
                <w:sz w:val="22"/>
                <w:vertAlign w:val="superscript"/>
              </w:rPr>
              <w:t>***</w:t>
            </w:r>
          </w:p>
        </w:tc>
      </w:tr>
      <w:tr w:rsidR="00921816" w:rsidRPr="00921816" w14:paraId="27604DBA" w14:textId="77777777" w:rsidTr="00921816">
        <w:trPr>
          <w:divId w:val="1894854498"/>
          <w:tblCellSpacing w:w="15" w:type="dxa"/>
        </w:trPr>
        <w:tc>
          <w:tcPr>
            <w:tcW w:w="0" w:type="auto"/>
            <w:tcBorders>
              <w:bottom w:val="single" w:sz="4" w:space="0" w:color="auto"/>
            </w:tcBorders>
            <w:vAlign w:val="center"/>
            <w:hideMark/>
          </w:tcPr>
          <w:p w14:paraId="2B3E9B92" w14:textId="77777777" w:rsidR="00921816" w:rsidRPr="00921816" w:rsidRDefault="00921816" w:rsidP="00745D65">
            <w:pPr>
              <w:spacing w:line="240" w:lineRule="auto"/>
              <w:jc w:val="center"/>
              <w:rPr>
                <w:sz w:val="22"/>
              </w:rPr>
            </w:pPr>
          </w:p>
        </w:tc>
        <w:tc>
          <w:tcPr>
            <w:tcW w:w="0" w:type="auto"/>
            <w:tcBorders>
              <w:bottom w:val="single" w:sz="4" w:space="0" w:color="auto"/>
            </w:tcBorders>
            <w:vAlign w:val="center"/>
            <w:hideMark/>
          </w:tcPr>
          <w:p w14:paraId="1BE2EC22" w14:textId="77777777" w:rsidR="00921816" w:rsidRPr="00921816" w:rsidRDefault="00921816" w:rsidP="00745D65">
            <w:pPr>
              <w:spacing w:line="240" w:lineRule="auto"/>
              <w:jc w:val="center"/>
              <w:rPr>
                <w:sz w:val="22"/>
              </w:rPr>
            </w:pPr>
            <w:r w:rsidRPr="00921816">
              <w:rPr>
                <w:sz w:val="22"/>
              </w:rPr>
              <w:t>(0.022)</w:t>
            </w:r>
          </w:p>
        </w:tc>
        <w:tc>
          <w:tcPr>
            <w:tcW w:w="0" w:type="auto"/>
            <w:tcBorders>
              <w:bottom w:val="single" w:sz="4" w:space="0" w:color="auto"/>
            </w:tcBorders>
            <w:vAlign w:val="center"/>
            <w:hideMark/>
          </w:tcPr>
          <w:p w14:paraId="6B89A1C0" w14:textId="77777777" w:rsidR="00921816" w:rsidRPr="00921816" w:rsidRDefault="00921816" w:rsidP="00745D65">
            <w:pPr>
              <w:spacing w:line="240" w:lineRule="auto"/>
              <w:jc w:val="center"/>
              <w:rPr>
                <w:sz w:val="22"/>
              </w:rPr>
            </w:pPr>
            <w:r w:rsidRPr="00921816">
              <w:rPr>
                <w:sz w:val="22"/>
              </w:rPr>
              <w:t>(0.025)</w:t>
            </w:r>
          </w:p>
        </w:tc>
        <w:tc>
          <w:tcPr>
            <w:tcW w:w="0" w:type="auto"/>
            <w:tcBorders>
              <w:bottom w:val="single" w:sz="4" w:space="0" w:color="auto"/>
            </w:tcBorders>
            <w:vAlign w:val="center"/>
            <w:hideMark/>
          </w:tcPr>
          <w:p w14:paraId="1A0F34F1" w14:textId="77777777" w:rsidR="00921816" w:rsidRPr="00921816" w:rsidRDefault="00921816" w:rsidP="00745D65">
            <w:pPr>
              <w:spacing w:line="240" w:lineRule="auto"/>
              <w:jc w:val="center"/>
              <w:rPr>
                <w:sz w:val="22"/>
              </w:rPr>
            </w:pPr>
            <w:r w:rsidRPr="00921816">
              <w:rPr>
                <w:sz w:val="22"/>
              </w:rPr>
              <w:t>(0.022)</w:t>
            </w:r>
          </w:p>
        </w:tc>
        <w:tc>
          <w:tcPr>
            <w:tcW w:w="0" w:type="auto"/>
            <w:tcBorders>
              <w:bottom w:val="single" w:sz="4" w:space="0" w:color="auto"/>
            </w:tcBorders>
            <w:vAlign w:val="center"/>
            <w:hideMark/>
          </w:tcPr>
          <w:p w14:paraId="546ED47F" w14:textId="77777777" w:rsidR="00921816" w:rsidRPr="00921816" w:rsidRDefault="00921816" w:rsidP="00745D65">
            <w:pPr>
              <w:spacing w:line="240" w:lineRule="auto"/>
              <w:jc w:val="center"/>
              <w:rPr>
                <w:sz w:val="22"/>
              </w:rPr>
            </w:pPr>
            <w:r w:rsidRPr="00921816">
              <w:rPr>
                <w:sz w:val="22"/>
              </w:rPr>
              <w:t>(0.024)</w:t>
            </w:r>
          </w:p>
        </w:tc>
        <w:tc>
          <w:tcPr>
            <w:tcW w:w="0" w:type="auto"/>
            <w:tcBorders>
              <w:bottom w:val="single" w:sz="4" w:space="0" w:color="auto"/>
            </w:tcBorders>
            <w:vAlign w:val="center"/>
            <w:hideMark/>
          </w:tcPr>
          <w:p w14:paraId="3ADAE8E6" w14:textId="77777777" w:rsidR="00921816" w:rsidRPr="00921816" w:rsidRDefault="00921816" w:rsidP="00745D65">
            <w:pPr>
              <w:spacing w:line="240" w:lineRule="auto"/>
              <w:jc w:val="center"/>
              <w:rPr>
                <w:sz w:val="22"/>
              </w:rPr>
            </w:pPr>
            <w:r w:rsidRPr="00921816">
              <w:rPr>
                <w:sz w:val="22"/>
              </w:rPr>
              <w:t>(0.022)</w:t>
            </w:r>
          </w:p>
        </w:tc>
        <w:tc>
          <w:tcPr>
            <w:tcW w:w="0" w:type="auto"/>
            <w:tcBorders>
              <w:bottom w:val="single" w:sz="4" w:space="0" w:color="auto"/>
            </w:tcBorders>
            <w:vAlign w:val="center"/>
            <w:hideMark/>
          </w:tcPr>
          <w:p w14:paraId="7B259472" w14:textId="77777777" w:rsidR="00921816" w:rsidRPr="00921816" w:rsidRDefault="00921816" w:rsidP="00745D65">
            <w:pPr>
              <w:spacing w:line="240" w:lineRule="auto"/>
              <w:jc w:val="center"/>
              <w:rPr>
                <w:sz w:val="22"/>
              </w:rPr>
            </w:pPr>
            <w:r w:rsidRPr="00921816">
              <w:rPr>
                <w:sz w:val="22"/>
              </w:rPr>
              <w:t>(0.027)</w:t>
            </w:r>
          </w:p>
        </w:tc>
        <w:tc>
          <w:tcPr>
            <w:tcW w:w="0" w:type="auto"/>
            <w:tcBorders>
              <w:bottom w:val="single" w:sz="4" w:space="0" w:color="auto"/>
            </w:tcBorders>
            <w:vAlign w:val="center"/>
            <w:hideMark/>
          </w:tcPr>
          <w:p w14:paraId="6BBCD1E5" w14:textId="77777777" w:rsidR="00921816" w:rsidRPr="00921816" w:rsidRDefault="00921816" w:rsidP="00745D65">
            <w:pPr>
              <w:spacing w:line="240" w:lineRule="auto"/>
              <w:jc w:val="center"/>
              <w:rPr>
                <w:sz w:val="22"/>
              </w:rPr>
            </w:pPr>
            <w:r w:rsidRPr="00921816">
              <w:rPr>
                <w:sz w:val="22"/>
              </w:rPr>
              <w:t>(0.022)</w:t>
            </w:r>
          </w:p>
        </w:tc>
        <w:tc>
          <w:tcPr>
            <w:tcW w:w="0" w:type="auto"/>
            <w:tcBorders>
              <w:bottom w:val="single" w:sz="4" w:space="0" w:color="auto"/>
            </w:tcBorders>
            <w:vAlign w:val="center"/>
            <w:hideMark/>
          </w:tcPr>
          <w:p w14:paraId="45CD4164" w14:textId="77777777" w:rsidR="00921816" w:rsidRPr="00921816" w:rsidRDefault="00921816" w:rsidP="00745D65">
            <w:pPr>
              <w:spacing w:line="240" w:lineRule="auto"/>
              <w:jc w:val="center"/>
              <w:rPr>
                <w:sz w:val="22"/>
              </w:rPr>
            </w:pPr>
            <w:r w:rsidRPr="00921816">
              <w:rPr>
                <w:sz w:val="22"/>
              </w:rPr>
              <w:t>(0.026)</w:t>
            </w:r>
          </w:p>
        </w:tc>
        <w:tc>
          <w:tcPr>
            <w:tcW w:w="0" w:type="auto"/>
            <w:tcBorders>
              <w:bottom w:val="single" w:sz="4" w:space="0" w:color="auto"/>
            </w:tcBorders>
            <w:vAlign w:val="center"/>
            <w:hideMark/>
          </w:tcPr>
          <w:p w14:paraId="6E527543" w14:textId="77777777" w:rsidR="00921816" w:rsidRPr="00921816" w:rsidRDefault="00921816" w:rsidP="00745D65">
            <w:pPr>
              <w:spacing w:line="240" w:lineRule="auto"/>
              <w:jc w:val="center"/>
              <w:rPr>
                <w:sz w:val="22"/>
              </w:rPr>
            </w:pPr>
            <w:r w:rsidRPr="00921816">
              <w:rPr>
                <w:sz w:val="22"/>
              </w:rPr>
              <w:t>(0.023)</w:t>
            </w:r>
          </w:p>
        </w:tc>
        <w:tc>
          <w:tcPr>
            <w:tcW w:w="0" w:type="auto"/>
            <w:tcBorders>
              <w:bottom w:val="single" w:sz="4" w:space="0" w:color="auto"/>
            </w:tcBorders>
            <w:vAlign w:val="center"/>
            <w:hideMark/>
          </w:tcPr>
          <w:p w14:paraId="6C6986AB" w14:textId="77777777" w:rsidR="00921816" w:rsidRPr="00921816" w:rsidRDefault="00921816" w:rsidP="00745D65">
            <w:pPr>
              <w:spacing w:line="240" w:lineRule="auto"/>
              <w:jc w:val="center"/>
              <w:rPr>
                <w:sz w:val="22"/>
              </w:rPr>
            </w:pPr>
            <w:r w:rsidRPr="00921816">
              <w:rPr>
                <w:sz w:val="22"/>
              </w:rPr>
              <w:t>(0.026)</w:t>
            </w:r>
          </w:p>
        </w:tc>
      </w:tr>
      <w:tr w:rsidR="00921816" w:rsidRPr="00921816" w14:paraId="67C68EF1" w14:textId="77777777">
        <w:trPr>
          <w:divId w:val="1894854498"/>
          <w:tblCellSpacing w:w="15" w:type="dxa"/>
        </w:trPr>
        <w:tc>
          <w:tcPr>
            <w:tcW w:w="0" w:type="auto"/>
            <w:vAlign w:val="center"/>
          </w:tcPr>
          <w:p w14:paraId="093F2AD6" w14:textId="5EDC96D3" w:rsidR="00921816" w:rsidRPr="00921816" w:rsidRDefault="00921816" w:rsidP="00745D65">
            <w:pPr>
              <w:spacing w:line="240" w:lineRule="auto"/>
              <w:jc w:val="left"/>
              <w:rPr>
                <w:sz w:val="20"/>
              </w:rPr>
            </w:pPr>
            <w:r w:rsidRPr="00921816">
              <w:rPr>
                <w:sz w:val="20"/>
              </w:rPr>
              <w:t>Observations</w:t>
            </w:r>
          </w:p>
        </w:tc>
        <w:tc>
          <w:tcPr>
            <w:tcW w:w="0" w:type="auto"/>
            <w:vAlign w:val="center"/>
          </w:tcPr>
          <w:p w14:paraId="575B142E" w14:textId="4F92F8E3" w:rsidR="00921816" w:rsidRPr="00921816" w:rsidRDefault="00921816" w:rsidP="00745D65">
            <w:pPr>
              <w:spacing w:line="240" w:lineRule="auto"/>
              <w:jc w:val="center"/>
              <w:rPr>
                <w:sz w:val="20"/>
              </w:rPr>
            </w:pPr>
            <w:r w:rsidRPr="00921816">
              <w:rPr>
                <w:sz w:val="20"/>
              </w:rPr>
              <w:t>9,251</w:t>
            </w:r>
          </w:p>
        </w:tc>
        <w:tc>
          <w:tcPr>
            <w:tcW w:w="0" w:type="auto"/>
            <w:vAlign w:val="center"/>
          </w:tcPr>
          <w:p w14:paraId="5C220AA4" w14:textId="54630D4E" w:rsidR="00921816" w:rsidRPr="00921816" w:rsidRDefault="00921816" w:rsidP="00745D65">
            <w:pPr>
              <w:spacing w:line="240" w:lineRule="auto"/>
              <w:jc w:val="center"/>
              <w:rPr>
                <w:sz w:val="20"/>
              </w:rPr>
            </w:pPr>
            <w:r w:rsidRPr="00921816">
              <w:rPr>
                <w:sz w:val="20"/>
              </w:rPr>
              <w:t>19,007</w:t>
            </w:r>
          </w:p>
        </w:tc>
        <w:tc>
          <w:tcPr>
            <w:tcW w:w="0" w:type="auto"/>
            <w:vAlign w:val="center"/>
          </w:tcPr>
          <w:p w14:paraId="20FF1EEE" w14:textId="7702584D" w:rsidR="00921816" w:rsidRPr="00921816" w:rsidRDefault="00921816" w:rsidP="00745D65">
            <w:pPr>
              <w:spacing w:line="240" w:lineRule="auto"/>
              <w:jc w:val="center"/>
              <w:rPr>
                <w:sz w:val="20"/>
              </w:rPr>
            </w:pPr>
            <w:r w:rsidRPr="00921816">
              <w:rPr>
                <w:sz w:val="20"/>
              </w:rPr>
              <w:t>9,121</w:t>
            </w:r>
          </w:p>
        </w:tc>
        <w:tc>
          <w:tcPr>
            <w:tcW w:w="0" w:type="auto"/>
            <w:vAlign w:val="center"/>
          </w:tcPr>
          <w:p w14:paraId="765252C5" w14:textId="3002828D" w:rsidR="00921816" w:rsidRPr="00921816" w:rsidRDefault="00921816" w:rsidP="00745D65">
            <w:pPr>
              <w:spacing w:line="240" w:lineRule="auto"/>
              <w:jc w:val="center"/>
              <w:rPr>
                <w:sz w:val="20"/>
              </w:rPr>
            </w:pPr>
            <w:r w:rsidRPr="00921816">
              <w:rPr>
                <w:sz w:val="20"/>
              </w:rPr>
              <w:t>17,904</w:t>
            </w:r>
          </w:p>
        </w:tc>
        <w:tc>
          <w:tcPr>
            <w:tcW w:w="0" w:type="auto"/>
            <w:vAlign w:val="center"/>
          </w:tcPr>
          <w:p w14:paraId="4F3E4641" w14:textId="6B57295F" w:rsidR="00921816" w:rsidRPr="00921816" w:rsidRDefault="00921816" w:rsidP="00745D65">
            <w:pPr>
              <w:spacing w:line="240" w:lineRule="auto"/>
              <w:jc w:val="center"/>
              <w:rPr>
                <w:sz w:val="20"/>
              </w:rPr>
            </w:pPr>
            <w:r w:rsidRPr="00921816">
              <w:rPr>
                <w:sz w:val="20"/>
              </w:rPr>
              <w:t>8,854</w:t>
            </w:r>
          </w:p>
        </w:tc>
        <w:tc>
          <w:tcPr>
            <w:tcW w:w="0" w:type="auto"/>
            <w:vAlign w:val="center"/>
          </w:tcPr>
          <w:p w14:paraId="2319FAAA" w14:textId="09DB0CAA" w:rsidR="00921816" w:rsidRPr="00921816" w:rsidRDefault="00921816" w:rsidP="00745D65">
            <w:pPr>
              <w:spacing w:line="240" w:lineRule="auto"/>
              <w:jc w:val="center"/>
              <w:rPr>
                <w:sz w:val="20"/>
              </w:rPr>
            </w:pPr>
            <w:r w:rsidRPr="00921816">
              <w:rPr>
                <w:sz w:val="20"/>
              </w:rPr>
              <w:t>12,978</w:t>
            </w:r>
          </w:p>
        </w:tc>
        <w:tc>
          <w:tcPr>
            <w:tcW w:w="0" w:type="auto"/>
            <w:vAlign w:val="center"/>
          </w:tcPr>
          <w:p w14:paraId="36B21770" w14:textId="33817FA5" w:rsidR="00921816" w:rsidRPr="00921816" w:rsidRDefault="00921816" w:rsidP="00745D65">
            <w:pPr>
              <w:spacing w:line="240" w:lineRule="auto"/>
              <w:jc w:val="center"/>
              <w:rPr>
                <w:sz w:val="20"/>
              </w:rPr>
            </w:pPr>
            <w:r w:rsidRPr="00921816">
              <w:rPr>
                <w:sz w:val="20"/>
              </w:rPr>
              <w:t>9,137</w:t>
            </w:r>
          </w:p>
        </w:tc>
        <w:tc>
          <w:tcPr>
            <w:tcW w:w="0" w:type="auto"/>
            <w:vAlign w:val="center"/>
          </w:tcPr>
          <w:p w14:paraId="6939E8B2" w14:textId="0A0AA507" w:rsidR="00921816" w:rsidRPr="00921816" w:rsidRDefault="00921816" w:rsidP="00745D65">
            <w:pPr>
              <w:spacing w:line="240" w:lineRule="auto"/>
              <w:jc w:val="center"/>
              <w:rPr>
                <w:sz w:val="20"/>
              </w:rPr>
            </w:pPr>
            <w:r w:rsidRPr="00921816">
              <w:rPr>
                <w:sz w:val="20"/>
              </w:rPr>
              <w:t>16,578</w:t>
            </w:r>
          </w:p>
        </w:tc>
        <w:tc>
          <w:tcPr>
            <w:tcW w:w="0" w:type="auto"/>
            <w:vAlign w:val="center"/>
          </w:tcPr>
          <w:p w14:paraId="6DA0D9AA" w14:textId="5569A6FA" w:rsidR="00921816" w:rsidRPr="00921816" w:rsidRDefault="00921816" w:rsidP="00745D65">
            <w:pPr>
              <w:spacing w:line="240" w:lineRule="auto"/>
              <w:jc w:val="center"/>
              <w:rPr>
                <w:sz w:val="20"/>
              </w:rPr>
            </w:pPr>
            <w:r w:rsidRPr="00921816">
              <w:rPr>
                <w:sz w:val="20"/>
              </w:rPr>
              <w:t>8,638</w:t>
            </w:r>
          </w:p>
        </w:tc>
        <w:tc>
          <w:tcPr>
            <w:tcW w:w="0" w:type="auto"/>
            <w:vAlign w:val="center"/>
          </w:tcPr>
          <w:p w14:paraId="4ECB4944" w14:textId="5137AFD1" w:rsidR="00921816" w:rsidRPr="00921816" w:rsidRDefault="00921816" w:rsidP="00745D65">
            <w:pPr>
              <w:spacing w:line="240" w:lineRule="auto"/>
              <w:jc w:val="center"/>
              <w:rPr>
                <w:sz w:val="20"/>
              </w:rPr>
            </w:pPr>
            <w:r w:rsidRPr="00921816">
              <w:rPr>
                <w:sz w:val="20"/>
              </w:rPr>
              <w:t>11,855</w:t>
            </w:r>
          </w:p>
        </w:tc>
      </w:tr>
      <w:tr w:rsidR="00921816" w:rsidRPr="00921816" w14:paraId="25EA4DF5" w14:textId="77777777">
        <w:trPr>
          <w:divId w:val="1894854498"/>
          <w:tblCellSpacing w:w="15" w:type="dxa"/>
        </w:trPr>
        <w:tc>
          <w:tcPr>
            <w:tcW w:w="0" w:type="auto"/>
            <w:vAlign w:val="center"/>
          </w:tcPr>
          <w:p w14:paraId="347D800F" w14:textId="6060CD73" w:rsidR="00921816" w:rsidRPr="00921816" w:rsidRDefault="00921816" w:rsidP="00745D65">
            <w:pPr>
              <w:spacing w:line="240" w:lineRule="auto"/>
              <w:jc w:val="left"/>
              <w:rPr>
                <w:sz w:val="20"/>
              </w:rPr>
            </w:pPr>
            <w:r w:rsidRPr="00921816">
              <w:rPr>
                <w:sz w:val="20"/>
              </w:rPr>
              <w:t>R</w:t>
            </w:r>
            <w:r w:rsidRPr="00921816">
              <w:rPr>
                <w:sz w:val="20"/>
                <w:vertAlign w:val="superscript"/>
              </w:rPr>
              <w:t>2</w:t>
            </w:r>
          </w:p>
        </w:tc>
        <w:tc>
          <w:tcPr>
            <w:tcW w:w="0" w:type="auto"/>
            <w:vAlign w:val="center"/>
          </w:tcPr>
          <w:p w14:paraId="4DA686A1" w14:textId="7CB69D86" w:rsidR="00921816" w:rsidRPr="00921816" w:rsidRDefault="00921816" w:rsidP="00745D65">
            <w:pPr>
              <w:spacing w:line="240" w:lineRule="auto"/>
              <w:jc w:val="center"/>
              <w:rPr>
                <w:sz w:val="20"/>
              </w:rPr>
            </w:pPr>
            <w:r w:rsidRPr="00921816">
              <w:rPr>
                <w:sz w:val="20"/>
              </w:rPr>
              <w:t>0.017</w:t>
            </w:r>
          </w:p>
        </w:tc>
        <w:tc>
          <w:tcPr>
            <w:tcW w:w="0" w:type="auto"/>
            <w:vAlign w:val="center"/>
          </w:tcPr>
          <w:p w14:paraId="0887BDC3" w14:textId="04C61B57" w:rsidR="00921816" w:rsidRPr="00921816" w:rsidRDefault="00921816" w:rsidP="00745D65">
            <w:pPr>
              <w:spacing w:line="240" w:lineRule="auto"/>
              <w:jc w:val="center"/>
              <w:rPr>
                <w:sz w:val="20"/>
              </w:rPr>
            </w:pPr>
            <w:r w:rsidRPr="00921816">
              <w:rPr>
                <w:sz w:val="20"/>
              </w:rPr>
              <w:t>0.009</w:t>
            </w:r>
          </w:p>
        </w:tc>
        <w:tc>
          <w:tcPr>
            <w:tcW w:w="0" w:type="auto"/>
            <w:vAlign w:val="center"/>
          </w:tcPr>
          <w:p w14:paraId="5A878B33" w14:textId="3F137D3F" w:rsidR="00921816" w:rsidRPr="00921816" w:rsidRDefault="00921816" w:rsidP="00745D65">
            <w:pPr>
              <w:spacing w:line="240" w:lineRule="auto"/>
              <w:jc w:val="center"/>
              <w:rPr>
                <w:sz w:val="20"/>
              </w:rPr>
            </w:pPr>
            <w:r w:rsidRPr="00921816">
              <w:rPr>
                <w:sz w:val="20"/>
              </w:rPr>
              <w:t>0.017</w:t>
            </w:r>
          </w:p>
        </w:tc>
        <w:tc>
          <w:tcPr>
            <w:tcW w:w="0" w:type="auto"/>
            <w:vAlign w:val="center"/>
          </w:tcPr>
          <w:p w14:paraId="1CF4078F" w14:textId="69B8ACE8" w:rsidR="00921816" w:rsidRPr="00921816" w:rsidRDefault="00921816" w:rsidP="00745D65">
            <w:pPr>
              <w:spacing w:line="240" w:lineRule="auto"/>
              <w:jc w:val="center"/>
              <w:rPr>
                <w:sz w:val="20"/>
              </w:rPr>
            </w:pPr>
            <w:r w:rsidRPr="00921816">
              <w:rPr>
                <w:sz w:val="20"/>
              </w:rPr>
              <w:t>0.007</w:t>
            </w:r>
          </w:p>
        </w:tc>
        <w:tc>
          <w:tcPr>
            <w:tcW w:w="0" w:type="auto"/>
            <w:vAlign w:val="center"/>
          </w:tcPr>
          <w:p w14:paraId="58D2BF3B" w14:textId="6CCE2402" w:rsidR="00921816" w:rsidRPr="00921816" w:rsidRDefault="00921816" w:rsidP="00745D65">
            <w:pPr>
              <w:spacing w:line="240" w:lineRule="auto"/>
              <w:jc w:val="center"/>
              <w:rPr>
                <w:sz w:val="20"/>
              </w:rPr>
            </w:pPr>
            <w:r w:rsidRPr="00921816">
              <w:rPr>
                <w:sz w:val="20"/>
              </w:rPr>
              <w:t>0.018</w:t>
            </w:r>
          </w:p>
        </w:tc>
        <w:tc>
          <w:tcPr>
            <w:tcW w:w="0" w:type="auto"/>
            <w:vAlign w:val="center"/>
          </w:tcPr>
          <w:p w14:paraId="27FF22CF" w14:textId="3B4857DD" w:rsidR="00921816" w:rsidRPr="00921816" w:rsidRDefault="00921816" w:rsidP="00745D65">
            <w:pPr>
              <w:spacing w:line="240" w:lineRule="auto"/>
              <w:jc w:val="center"/>
              <w:rPr>
                <w:sz w:val="20"/>
              </w:rPr>
            </w:pPr>
            <w:r w:rsidRPr="00921816">
              <w:rPr>
                <w:sz w:val="20"/>
              </w:rPr>
              <w:t>0.009</w:t>
            </w:r>
          </w:p>
        </w:tc>
        <w:tc>
          <w:tcPr>
            <w:tcW w:w="0" w:type="auto"/>
            <w:vAlign w:val="center"/>
          </w:tcPr>
          <w:p w14:paraId="01E73A04" w14:textId="615F8BEE" w:rsidR="00921816" w:rsidRPr="00921816" w:rsidRDefault="00921816" w:rsidP="00745D65">
            <w:pPr>
              <w:spacing w:line="240" w:lineRule="auto"/>
              <w:jc w:val="center"/>
              <w:rPr>
                <w:sz w:val="20"/>
              </w:rPr>
            </w:pPr>
            <w:r w:rsidRPr="00921816">
              <w:rPr>
                <w:sz w:val="20"/>
              </w:rPr>
              <w:t>0.017</w:t>
            </w:r>
          </w:p>
        </w:tc>
        <w:tc>
          <w:tcPr>
            <w:tcW w:w="0" w:type="auto"/>
            <w:vAlign w:val="center"/>
          </w:tcPr>
          <w:p w14:paraId="1EA964A0" w14:textId="298810B7" w:rsidR="00921816" w:rsidRPr="00921816" w:rsidRDefault="00921816" w:rsidP="00745D65">
            <w:pPr>
              <w:spacing w:line="240" w:lineRule="auto"/>
              <w:jc w:val="center"/>
              <w:rPr>
                <w:sz w:val="20"/>
              </w:rPr>
            </w:pPr>
            <w:r w:rsidRPr="00921816">
              <w:rPr>
                <w:sz w:val="20"/>
              </w:rPr>
              <w:t>0.007</w:t>
            </w:r>
          </w:p>
        </w:tc>
        <w:tc>
          <w:tcPr>
            <w:tcW w:w="0" w:type="auto"/>
            <w:vAlign w:val="center"/>
          </w:tcPr>
          <w:p w14:paraId="6386184E" w14:textId="63F5FB7E" w:rsidR="00921816" w:rsidRPr="00921816" w:rsidRDefault="00921816" w:rsidP="00745D65">
            <w:pPr>
              <w:spacing w:line="240" w:lineRule="auto"/>
              <w:jc w:val="center"/>
              <w:rPr>
                <w:sz w:val="20"/>
              </w:rPr>
            </w:pPr>
            <w:r w:rsidRPr="00921816">
              <w:rPr>
                <w:sz w:val="20"/>
              </w:rPr>
              <w:t>0.018</w:t>
            </w:r>
          </w:p>
        </w:tc>
        <w:tc>
          <w:tcPr>
            <w:tcW w:w="0" w:type="auto"/>
            <w:vAlign w:val="center"/>
          </w:tcPr>
          <w:p w14:paraId="2A5F5270" w14:textId="6EBE07C2" w:rsidR="00921816" w:rsidRPr="00921816" w:rsidRDefault="00921816" w:rsidP="00745D65">
            <w:pPr>
              <w:spacing w:line="240" w:lineRule="auto"/>
              <w:jc w:val="center"/>
              <w:rPr>
                <w:sz w:val="20"/>
              </w:rPr>
            </w:pPr>
            <w:r w:rsidRPr="00921816">
              <w:rPr>
                <w:sz w:val="20"/>
              </w:rPr>
              <w:t>0.008</w:t>
            </w:r>
          </w:p>
        </w:tc>
      </w:tr>
      <w:tr w:rsidR="00921816" w:rsidRPr="00921816" w14:paraId="40CD3693" w14:textId="77777777">
        <w:trPr>
          <w:divId w:val="1894854498"/>
          <w:tblCellSpacing w:w="15" w:type="dxa"/>
        </w:trPr>
        <w:tc>
          <w:tcPr>
            <w:tcW w:w="0" w:type="auto"/>
            <w:vAlign w:val="center"/>
          </w:tcPr>
          <w:p w14:paraId="28DE9E39" w14:textId="0B3C8867" w:rsidR="00921816" w:rsidRPr="00921816" w:rsidRDefault="00921816" w:rsidP="00745D65">
            <w:pPr>
              <w:spacing w:line="240" w:lineRule="auto"/>
              <w:jc w:val="left"/>
              <w:rPr>
                <w:sz w:val="20"/>
              </w:rPr>
            </w:pPr>
            <w:r w:rsidRPr="00921816">
              <w:rPr>
                <w:sz w:val="20"/>
              </w:rPr>
              <w:t>Adjusted R</w:t>
            </w:r>
            <w:r w:rsidRPr="00921816">
              <w:rPr>
                <w:sz w:val="20"/>
                <w:vertAlign w:val="superscript"/>
              </w:rPr>
              <w:t>2</w:t>
            </w:r>
          </w:p>
        </w:tc>
        <w:tc>
          <w:tcPr>
            <w:tcW w:w="0" w:type="auto"/>
            <w:vAlign w:val="center"/>
          </w:tcPr>
          <w:p w14:paraId="7F68B1F7" w14:textId="2C4992B0" w:rsidR="00921816" w:rsidRPr="00921816" w:rsidRDefault="00921816" w:rsidP="00745D65">
            <w:pPr>
              <w:spacing w:line="240" w:lineRule="auto"/>
              <w:jc w:val="center"/>
              <w:rPr>
                <w:sz w:val="20"/>
              </w:rPr>
            </w:pPr>
            <w:r w:rsidRPr="00921816">
              <w:rPr>
                <w:sz w:val="20"/>
              </w:rPr>
              <w:t>-0.319</w:t>
            </w:r>
          </w:p>
        </w:tc>
        <w:tc>
          <w:tcPr>
            <w:tcW w:w="0" w:type="auto"/>
            <w:vAlign w:val="center"/>
          </w:tcPr>
          <w:p w14:paraId="6E8058F3" w14:textId="1D8D376A" w:rsidR="00921816" w:rsidRPr="00921816" w:rsidRDefault="00921816" w:rsidP="00745D65">
            <w:pPr>
              <w:spacing w:line="240" w:lineRule="auto"/>
              <w:jc w:val="center"/>
              <w:rPr>
                <w:sz w:val="20"/>
              </w:rPr>
            </w:pPr>
            <w:r w:rsidRPr="00921816">
              <w:rPr>
                <w:sz w:val="20"/>
              </w:rPr>
              <w:t>-0.132</w:t>
            </w:r>
          </w:p>
        </w:tc>
        <w:tc>
          <w:tcPr>
            <w:tcW w:w="0" w:type="auto"/>
            <w:vAlign w:val="center"/>
          </w:tcPr>
          <w:p w14:paraId="4CE144CF" w14:textId="4D93B04E" w:rsidR="00921816" w:rsidRPr="00921816" w:rsidRDefault="00921816" w:rsidP="00745D65">
            <w:pPr>
              <w:spacing w:line="240" w:lineRule="auto"/>
              <w:jc w:val="center"/>
              <w:rPr>
                <w:sz w:val="20"/>
              </w:rPr>
            </w:pPr>
            <w:r w:rsidRPr="00921816">
              <w:rPr>
                <w:sz w:val="20"/>
              </w:rPr>
              <w:t>-0.325</w:t>
            </w:r>
          </w:p>
        </w:tc>
        <w:tc>
          <w:tcPr>
            <w:tcW w:w="0" w:type="auto"/>
            <w:vAlign w:val="center"/>
          </w:tcPr>
          <w:p w14:paraId="79198DA4" w14:textId="35DF6F29" w:rsidR="00921816" w:rsidRPr="00921816" w:rsidRDefault="00921816" w:rsidP="00745D65">
            <w:pPr>
              <w:spacing w:line="240" w:lineRule="auto"/>
              <w:jc w:val="center"/>
              <w:rPr>
                <w:sz w:val="20"/>
              </w:rPr>
            </w:pPr>
            <w:r w:rsidRPr="00921816">
              <w:rPr>
                <w:sz w:val="20"/>
              </w:rPr>
              <w:t>-0.141</w:t>
            </w:r>
          </w:p>
        </w:tc>
        <w:tc>
          <w:tcPr>
            <w:tcW w:w="0" w:type="auto"/>
            <w:vAlign w:val="center"/>
          </w:tcPr>
          <w:p w14:paraId="645BC19D" w14:textId="57B85507" w:rsidR="00921816" w:rsidRPr="00921816" w:rsidRDefault="00921816" w:rsidP="00745D65">
            <w:pPr>
              <w:spacing w:line="240" w:lineRule="auto"/>
              <w:jc w:val="center"/>
              <w:rPr>
                <w:sz w:val="20"/>
              </w:rPr>
            </w:pPr>
            <w:r w:rsidRPr="00921816">
              <w:rPr>
                <w:sz w:val="20"/>
              </w:rPr>
              <w:t>-0.319</w:t>
            </w:r>
          </w:p>
        </w:tc>
        <w:tc>
          <w:tcPr>
            <w:tcW w:w="0" w:type="auto"/>
            <w:vAlign w:val="center"/>
          </w:tcPr>
          <w:p w14:paraId="2F1F99C0" w14:textId="55A2E547" w:rsidR="00921816" w:rsidRPr="00921816" w:rsidRDefault="00921816" w:rsidP="00745D65">
            <w:pPr>
              <w:spacing w:line="240" w:lineRule="auto"/>
              <w:jc w:val="center"/>
              <w:rPr>
                <w:sz w:val="20"/>
              </w:rPr>
            </w:pPr>
            <w:r w:rsidRPr="00921816">
              <w:rPr>
                <w:sz w:val="20"/>
              </w:rPr>
              <w:t>-0.144</w:t>
            </w:r>
          </w:p>
        </w:tc>
        <w:tc>
          <w:tcPr>
            <w:tcW w:w="0" w:type="auto"/>
            <w:vAlign w:val="center"/>
          </w:tcPr>
          <w:p w14:paraId="6A5A1BEF" w14:textId="6542B8AC" w:rsidR="00921816" w:rsidRPr="00921816" w:rsidRDefault="00921816" w:rsidP="00745D65">
            <w:pPr>
              <w:spacing w:line="240" w:lineRule="auto"/>
              <w:jc w:val="center"/>
              <w:rPr>
                <w:sz w:val="20"/>
              </w:rPr>
            </w:pPr>
            <w:r w:rsidRPr="00921816">
              <w:rPr>
                <w:sz w:val="20"/>
              </w:rPr>
              <w:t>-0.324</w:t>
            </w:r>
          </w:p>
        </w:tc>
        <w:tc>
          <w:tcPr>
            <w:tcW w:w="0" w:type="auto"/>
            <w:vAlign w:val="center"/>
          </w:tcPr>
          <w:p w14:paraId="1DEEA114" w14:textId="4BB37D31" w:rsidR="00921816" w:rsidRPr="00921816" w:rsidRDefault="00921816" w:rsidP="00745D65">
            <w:pPr>
              <w:spacing w:line="240" w:lineRule="auto"/>
              <w:jc w:val="center"/>
              <w:rPr>
                <w:sz w:val="20"/>
              </w:rPr>
            </w:pPr>
            <w:r w:rsidRPr="00921816">
              <w:rPr>
                <w:sz w:val="20"/>
              </w:rPr>
              <w:t>-0.158</w:t>
            </w:r>
          </w:p>
        </w:tc>
        <w:tc>
          <w:tcPr>
            <w:tcW w:w="0" w:type="auto"/>
            <w:vAlign w:val="center"/>
          </w:tcPr>
          <w:p w14:paraId="66A63C67" w14:textId="3FD6B16B" w:rsidR="00921816" w:rsidRPr="00921816" w:rsidRDefault="00921816" w:rsidP="00745D65">
            <w:pPr>
              <w:spacing w:line="240" w:lineRule="auto"/>
              <w:jc w:val="center"/>
              <w:rPr>
                <w:sz w:val="20"/>
              </w:rPr>
            </w:pPr>
            <w:r w:rsidRPr="00921816">
              <w:rPr>
                <w:sz w:val="20"/>
              </w:rPr>
              <w:t>-0.331</w:t>
            </w:r>
          </w:p>
        </w:tc>
        <w:tc>
          <w:tcPr>
            <w:tcW w:w="0" w:type="auto"/>
            <w:vAlign w:val="center"/>
          </w:tcPr>
          <w:p w14:paraId="126827D8" w14:textId="2A612FF0" w:rsidR="00921816" w:rsidRPr="00921816" w:rsidRDefault="00921816" w:rsidP="00745D65">
            <w:pPr>
              <w:spacing w:line="240" w:lineRule="auto"/>
              <w:jc w:val="center"/>
              <w:rPr>
                <w:sz w:val="20"/>
              </w:rPr>
            </w:pPr>
            <w:r w:rsidRPr="00921816">
              <w:rPr>
                <w:sz w:val="20"/>
              </w:rPr>
              <w:t>-0.158</w:t>
            </w:r>
          </w:p>
        </w:tc>
      </w:tr>
      <w:tr w:rsidR="00921816" w:rsidRPr="00921816" w14:paraId="7EF3C722" w14:textId="77777777">
        <w:trPr>
          <w:divId w:val="1894854498"/>
          <w:tblCellSpacing w:w="15" w:type="dxa"/>
        </w:trPr>
        <w:tc>
          <w:tcPr>
            <w:tcW w:w="0" w:type="auto"/>
            <w:vAlign w:val="center"/>
          </w:tcPr>
          <w:p w14:paraId="703455B4" w14:textId="6D78CA66" w:rsidR="00921816" w:rsidRPr="00921816" w:rsidRDefault="00921816" w:rsidP="00745D65">
            <w:pPr>
              <w:spacing w:line="240" w:lineRule="auto"/>
              <w:jc w:val="left"/>
              <w:rPr>
                <w:sz w:val="20"/>
              </w:rPr>
            </w:pPr>
            <w:r w:rsidRPr="00921816">
              <w:rPr>
                <w:sz w:val="20"/>
              </w:rPr>
              <w:t>F Statistic</w:t>
            </w:r>
          </w:p>
        </w:tc>
        <w:tc>
          <w:tcPr>
            <w:tcW w:w="0" w:type="auto"/>
            <w:vAlign w:val="center"/>
          </w:tcPr>
          <w:p w14:paraId="22C8D593" w14:textId="4DF99E72" w:rsidR="00921816" w:rsidRPr="00921816" w:rsidRDefault="00921816" w:rsidP="00745D65">
            <w:pPr>
              <w:spacing w:line="240" w:lineRule="auto"/>
              <w:jc w:val="center"/>
              <w:rPr>
                <w:sz w:val="18"/>
              </w:rPr>
            </w:pPr>
            <w:r w:rsidRPr="00921816">
              <w:rPr>
                <w:sz w:val="18"/>
              </w:rPr>
              <w:t>60.611</w:t>
            </w:r>
            <w:r w:rsidRPr="00921816">
              <w:rPr>
                <w:sz w:val="18"/>
                <w:vertAlign w:val="superscript"/>
              </w:rPr>
              <w:t>***</w:t>
            </w:r>
            <w:r w:rsidRPr="00921816">
              <w:rPr>
                <w:sz w:val="18"/>
              </w:rPr>
              <w:t xml:space="preserve"> (df = 2; 6894)</w:t>
            </w:r>
          </w:p>
        </w:tc>
        <w:tc>
          <w:tcPr>
            <w:tcW w:w="0" w:type="auto"/>
            <w:vAlign w:val="center"/>
          </w:tcPr>
          <w:p w14:paraId="0DB6338F" w14:textId="7C404AC3" w:rsidR="00921816" w:rsidRPr="00921816" w:rsidRDefault="00921816" w:rsidP="00745D65">
            <w:pPr>
              <w:spacing w:line="240" w:lineRule="auto"/>
              <w:jc w:val="center"/>
              <w:rPr>
                <w:sz w:val="18"/>
              </w:rPr>
            </w:pPr>
            <w:r w:rsidRPr="00921816">
              <w:rPr>
                <w:sz w:val="18"/>
              </w:rPr>
              <w:t>71.833</w:t>
            </w:r>
            <w:r w:rsidRPr="00921816">
              <w:rPr>
                <w:sz w:val="18"/>
                <w:vertAlign w:val="superscript"/>
              </w:rPr>
              <w:t>***</w:t>
            </w:r>
            <w:r w:rsidRPr="00921816">
              <w:rPr>
                <w:sz w:val="18"/>
              </w:rPr>
              <w:t xml:space="preserve"> (df = 2; 16640)</w:t>
            </w:r>
          </w:p>
        </w:tc>
        <w:tc>
          <w:tcPr>
            <w:tcW w:w="0" w:type="auto"/>
            <w:vAlign w:val="center"/>
          </w:tcPr>
          <w:p w14:paraId="21E4AF8C" w14:textId="49810264" w:rsidR="00921816" w:rsidRPr="00921816" w:rsidRDefault="00921816" w:rsidP="00745D65">
            <w:pPr>
              <w:spacing w:line="240" w:lineRule="auto"/>
              <w:jc w:val="center"/>
              <w:rPr>
                <w:sz w:val="18"/>
              </w:rPr>
            </w:pPr>
            <w:r w:rsidRPr="00921816">
              <w:rPr>
                <w:sz w:val="18"/>
              </w:rPr>
              <w:t>29.667</w:t>
            </w:r>
            <w:r w:rsidRPr="00921816">
              <w:rPr>
                <w:sz w:val="18"/>
                <w:vertAlign w:val="superscript"/>
              </w:rPr>
              <w:t>***</w:t>
            </w:r>
            <w:r w:rsidRPr="00921816">
              <w:rPr>
                <w:sz w:val="18"/>
              </w:rPr>
              <w:t xml:space="preserve"> (df = 4; 6762)</w:t>
            </w:r>
          </w:p>
        </w:tc>
        <w:tc>
          <w:tcPr>
            <w:tcW w:w="0" w:type="auto"/>
            <w:vAlign w:val="center"/>
          </w:tcPr>
          <w:p w14:paraId="5D2F42FB" w14:textId="7545915D" w:rsidR="00921816" w:rsidRPr="00921816" w:rsidRDefault="00921816" w:rsidP="00745D65">
            <w:pPr>
              <w:spacing w:line="240" w:lineRule="auto"/>
              <w:jc w:val="center"/>
              <w:rPr>
                <w:sz w:val="18"/>
              </w:rPr>
            </w:pPr>
            <w:r w:rsidRPr="00921816">
              <w:rPr>
                <w:sz w:val="18"/>
              </w:rPr>
              <w:t>27.181</w:t>
            </w:r>
            <w:r w:rsidRPr="00921816">
              <w:rPr>
                <w:sz w:val="18"/>
                <w:vertAlign w:val="superscript"/>
              </w:rPr>
              <w:t>***</w:t>
            </w:r>
            <w:r w:rsidRPr="00921816">
              <w:rPr>
                <w:sz w:val="18"/>
              </w:rPr>
              <w:t xml:space="preserve"> (df = 4; 15580)</w:t>
            </w:r>
          </w:p>
        </w:tc>
        <w:tc>
          <w:tcPr>
            <w:tcW w:w="0" w:type="auto"/>
            <w:vAlign w:val="center"/>
          </w:tcPr>
          <w:p w14:paraId="79298F11" w14:textId="08E6913A" w:rsidR="00921816" w:rsidRPr="00921816" w:rsidRDefault="00921816" w:rsidP="00745D65">
            <w:pPr>
              <w:spacing w:line="240" w:lineRule="auto"/>
              <w:jc w:val="center"/>
              <w:rPr>
                <w:sz w:val="18"/>
              </w:rPr>
            </w:pPr>
            <w:r w:rsidRPr="00921816">
              <w:rPr>
                <w:sz w:val="18"/>
              </w:rPr>
              <w:t>24.370</w:t>
            </w:r>
            <w:r w:rsidRPr="00921816">
              <w:rPr>
                <w:sz w:val="18"/>
                <w:vertAlign w:val="superscript"/>
              </w:rPr>
              <w:t>***</w:t>
            </w:r>
            <w:r w:rsidRPr="00921816">
              <w:rPr>
                <w:sz w:val="18"/>
              </w:rPr>
              <w:t xml:space="preserve"> (df = 5; 6589)</w:t>
            </w:r>
          </w:p>
        </w:tc>
        <w:tc>
          <w:tcPr>
            <w:tcW w:w="0" w:type="auto"/>
            <w:vAlign w:val="center"/>
          </w:tcPr>
          <w:p w14:paraId="4A6270FE" w14:textId="105E1C0A" w:rsidR="00921816" w:rsidRPr="00921816" w:rsidRDefault="00921816" w:rsidP="00745D65">
            <w:pPr>
              <w:spacing w:line="240" w:lineRule="auto"/>
              <w:jc w:val="center"/>
              <w:rPr>
                <w:sz w:val="18"/>
              </w:rPr>
            </w:pPr>
            <w:r w:rsidRPr="00921816">
              <w:rPr>
                <w:sz w:val="18"/>
              </w:rPr>
              <w:t>21.089</w:t>
            </w:r>
            <w:r w:rsidRPr="00921816">
              <w:rPr>
                <w:sz w:val="18"/>
                <w:vertAlign w:val="superscript"/>
              </w:rPr>
              <w:t>***</w:t>
            </w:r>
            <w:r w:rsidRPr="00921816">
              <w:rPr>
                <w:sz w:val="18"/>
              </w:rPr>
              <w:t xml:space="preserve"> (df = 5; 11239)</w:t>
            </w:r>
          </w:p>
        </w:tc>
        <w:tc>
          <w:tcPr>
            <w:tcW w:w="0" w:type="auto"/>
            <w:vAlign w:val="center"/>
          </w:tcPr>
          <w:p w14:paraId="3D9596D1" w14:textId="0566676E" w:rsidR="00921816" w:rsidRPr="00921816" w:rsidRDefault="00921816" w:rsidP="00745D65">
            <w:pPr>
              <w:spacing w:line="240" w:lineRule="auto"/>
              <w:jc w:val="center"/>
              <w:rPr>
                <w:sz w:val="18"/>
              </w:rPr>
            </w:pPr>
            <w:r w:rsidRPr="00921816">
              <w:rPr>
                <w:sz w:val="18"/>
              </w:rPr>
              <w:t>29.579</w:t>
            </w:r>
            <w:r w:rsidRPr="00921816">
              <w:rPr>
                <w:sz w:val="18"/>
                <w:vertAlign w:val="superscript"/>
              </w:rPr>
              <w:t>***</w:t>
            </w:r>
            <w:r w:rsidRPr="00921816">
              <w:rPr>
                <w:sz w:val="18"/>
              </w:rPr>
              <w:t xml:space="preserve"> (df = 4; 6780)</w:t>
            </w:r>
          </w:p>
        </w:tc>
        <w:tc>
          <w:tcPr>
            <w:tcW w:w="0" w:type="auto"/>
            <w:vAlign w:val="center"/>
          </w:tcPr>
          <w:p w14:paraId="2EC7A1E6" w14:textId="449A987D" w:rsidR="00921816" w:rsidRPr="00921816" w:rsidRDefault="00921816" w:rsidP="00745D65">
            <w:pPr>
              <w:spacing w:line="240" w:lineRule="auto"/>
              <w:jc w:val="center"/>
              <w:rPr>
                <w:sz w:val="18"/>
              </w:rPr>
            </w:pPr>
            <w:r w:rsidRPr="00921816">
              <w:rPr>
                <w:sz w:val="18"/>
              </w:rPr>
              <w:t>24.013</w:t>
            </w:r>
            <w:r w:rsidRPr="00921816">
              <w:rPr>
                <w:sz w:val="18"/>
                <w:vertAlign w:val="superscript"/>
              </w:rPr>
              <w:t>***</w:t>
            </w:r>
            <w:r w:rsidRPr="00921816">
              <w:rPr>
                <w:sz w:val="18"/>
              </w:rPr>
              <w:t xml:space="preserve"> (df = 4; 14223)</w:t>
            </w:r>
          </w:p>
        </w:tc>
        <w:tc>
          <w:tcPr>
            <w:tcW w:w="0" w:type="auto"/>
            <w:vAlign w:val="center"/>
          </w:tcPr>
          <w:p w14:paraId="3B9AC374" w14:textId="79D8CFB8" w:rsidR="00921816" w:rsidRPr="00921816" w:rsidRDefault="00921816" w:rsidP="00745D65">
            <w:pPr>
              <w:spacing w:line="240" w:lineRule="auto"/>
              <w:jc w:val="center"/>
              <w:rPr>
                <w:sz w:val="18"/>
              </w:rPr>
            </w:pPr>
            <w:r w:rsidRPr="00921816">
              <w:rPr>
                <w:sz w:val="18"/>
              </w:rPr>
              <w:t>13.005</w:t>
            </w:r>
            <w:r w:rsidRPr="00921816">
              <w:rPr>
                <w:sz w:val="18"/>
                <w:vertAlign w:val="superscript"/>
              </w:rPr>
              <w:t>***</w:t>
            </w:r>
            <w:r w:rsidRPr="00921816">
              <w:rPr>
                <w:sz w:val="18"/>
              </w:rPr>
              <w:t xml:space="preserve"> (df = 9; 6371)</w:t>
            </w:r>
          </w:p>
        </w:tc>
        <w:tc>
          <w:tcPr>
            <w:tcW w:w="0" w:type="auto"/>
            <w:vAlign w:val="center"/>
          </w:tcPr>
          <w:p w14:paraId="3B491D3F" w14:textId="0DA5BDA8" w:rsidR="00921816" w:rsidRPr="00921816" w:rsidRDefault="00921816" w:rsidP="00745D65">
            <w:pPr>
              <w:spacing w:line="240" w:lineRule="auto"/>
              <w:jc w:val="center"/>
              <w:rPr>
                <w:sz w:val="18"/>
              </w:rPr>
            </w:pPr>
            <w:r w:rsidRPr="00921816">
              <w:rPr>
                <w:sz w:val="18"/>
              </w:rPr>
              <w:t>9.275</w:t>
            </w:r>
            <w:r w:rsidRPr="00921816">
              <w:rPr>
                <w:sz w:val="18"/>
                <w:vertAlign w:val="superscript"/>
              </w:rPr>
              <w:t>***</w:t>
            </w:r>
            <w:r w:rsidRPr="00921816">
              <w:rPr>
                <w:sz w:val="18"/>
              </w:rPr>
              <w:t xml:space="preserve"> (df = 9; 10157)</w:t>
            </w:r>
          </w:p>
        </w:tc>
      </w:tr>
      <w:tr w:rsidR="00921816" w:rsidRPr="00921816" w14:paraId="6980E112" w14:textId="77777777">
        <w:trPr>
          <w:divId w:val="1894854498"/>
          <w:tblCellSpacing w:w="15" w:type="dxa"/>
        </w:trPr>
        <w:tc>
          <w:tcPr>
            <w:tcW w:w="0" w:type="auto"/>
            <w:gridSpan w:val="11"/>
            <w:tcBorders>
              <w:bottom w:val="single" w:sz="6" w:space="0" w:color="000000"/>
            </w:tcBorders>
            <w:vAlign w:val="center"/>
            <w:hideMark/>
          </w:tcPr>
          <w:p w14:paraId="59DF605E" w14:textId="77777777" w:rsidR="00921816" w:rsidRPr="00921816" w:rsidRDefault="00921816" w:rsidP="00745D65">
            <w:pPr>
              <w:spacing w:line="240" w:lineRule="auto"/>
              <w:jc w:val="center"/>
              <w:rPr>
                <w:sz w:val="22"/>
                <w:szCs w:val="20"/>
              </w:rPr>
            </w:pPr>
          </w:p>
        </w:tc>
      </w:tr>
      <w:tr w:rsidR="00921816" w:rsidRPr="00921816" w14:paraId="41AD61C6" w14:textId="77777777">
        <w:trPr>
          <w:divId w:val="1894854498"/>
          <w:tblCellSpacing w:w="15" w:type="dxa"/>
        </w:trPr>
        <w:tc>
          <w:tcPr>
            <w:tcW w:w="0" w:type="auto"/>
            <w:vAlign w:val="center"/>
            <w:hideMark/>
          </w:tcPr>
          <w:p w14:paraId="10475119" w14:textId="77777777" w:rsidR="00921816" w:rsidRPr="00921816" w:rsidRDefault="00921816" w:rsidP="00745D65">
            <w:pPr>
              <w:spacing w:line="240" w:lineRule="auto"/>
              <w:jc w:val="left"/>
              <w:rPr>
                <w:sz w:val="22"/>
              </w:rPr>
            </w:pPr>
            <w:r w:rsidRPr="00921816">
              <w:rPr>
                <w:rStyle w:val="nfasis"/>
                <w:sz w:val="22"/>
              </w:rPr>
              <w:t>Note:</w:t>
            </w:r>
          </w:p>
        </w:tc>
        <w:tc>
          <w:tcPr>
            <w:tcW w:w="0" w:type="auto"/>
            <w:gridSpan w:val="10"/>
            <w:vAlign w:val="center"/>
            <w:hideMark/>
          </w:tcPr>
          <w:p w14:paraId="1AFEF298" w14:textId="77777777" w:rsidR="00921816" w:rsidRPr="00921816" w:rsidRDefault="00921816" w:rsidP="00745D65">
            <w:pPr>
              <w:spacing w:line="240" w:lineRule="auto"/>
              <w:jc w:val="right"/>
              <w:rPr>
                <w:sz w:val="22"/>
              </w:rPr>
            </w:pPr>
            <w:r w:rsidRPr="00921816">
              <w:rPr>
                <w:sz w:val="22"/>
                <w:vertAlign w:val="superscript"/>
              </w:rPr>
              <w:t>*</w:t>
            </w:r>
            <w:r w:rsidRPr="00921816">
              <w:rPr>
                <w:sz w:val="22"/>
              </w:rPr>
              <w:t>p</w:t>
            </w:r>
            <w:r w:rsidRPr="00921816">
              <w:rPr>
                <w:sz w:val="22"/>
                <w:vertAlign w:val="superscript"/>
              </w:rPr>
              <w:t>**</w:t>
            </w:r>
            <w:r w:rsidRPr="00921816">
              <w:rPr>
                <w:sz w:val="22"/>
              </w:rPr>
              <w:t>p</w:t>
            </w:r>
            <w:r w:rsidRPr="00921816">
              <w:rPr>
                <w:sz w:val="22"/>
                <w:vertAlign w:val="superscript"/>
              </w:rPr>
              <w:t>***</w:t>
            </w:r>
            <w:r w:rsidRPr="00921816">
              <w:rPr>
                <w:sz w:val="22"/>
              </w:rPr>
              <w:t>p&lt;0.01</w:t>
            </w:r>
          </w:p>
        </w:tc>
      </w:tr>
    </w:tbl>
    <w:p w14:paraId="4B743729" w14:textId="77777777" w:rsidR="00921816" w:rsidRDefault="00921816" w:rsidP="00E10D35">
      <w:pPr>
        <w:spacing w:after="120"/>
        <w:sectPr w:rsidR="00921816" w:rsidSect="00921816">
          <w:pgSz w:w="16838" w:h="11906" w:orient="landscape" w:code="9"/>
          <w:pgMar w:top="1304" w:right="1304" w:bottom="1304" w:left="1304" w:header="709" w:footer="567" w:gutter="0"/>
          <w:cols w:space="708"/>
          <w:docGrid w:linePitch="360"/>
        </w:sectPr>
      </w:pPr>
    </w:p>
    <w:p w14:paraId="3547032A" w14:textId="0A5B39ED" w:rsidR="00DF666D" w:rsidRDefault="00DF666D" w:rsidP="00E10D35">
      <w:pPr>
        <w:pStyle w:val="Ttulo1"/>
        <w:spacing w:after="120" w:line="360" w:lineRule="auto"/>
      </w:pPr>
      <w:r>
        <w:lastRenderedPageBreak/>
        <w:t xml:space="preserve">Robustness </w:t>
      </w:r>
      <w:r w:rsidR="003F761F">
        <w:t>tests</w:t>
      </w:r>
    </w:p>
    <w:p w14:paraId="2AD45DC8" w14:textId="28EACA93" w:rsidR="00092B70" w:rsidRDefault="00EC771E" w:rsidP="008A044F">
      <w:r>
        <w:t xml:space="preserve">In this section, I report a series of robustness checks that I conducted to explore the variations in the results when using different data. The analysis should be robust to different choices if the effects obtained by the different models are derived consistently from the dataset constructed. In this regard, I replicated the models </w:t>
      </w:r>
      <w:r w:rsidR="00D35057">
        <w:t>from tables 2 and 3, that is, the initial models and the specifications for the pre and post</w:t>
      </w:r>
      <w:r w:rsidR="00B948AC">
        <w:t>-</w:t>
      </w:r>
      <w:r w:rsidR="00D35057">
        <w:t>military interventions but using the imputation</w:t>
      </w:r>
      <w:r>
        <w:t xml:space="preserve"> </w:t>
      </w:r>
      <w:r w:rsidR="00D35057">
        <w:t xml:space="preserve">method of last observation carried forward. The results are presented in the </w:t>
      </w:r>
      <w:r w:rsidR="002B5428" w:rsidRPr="00295612">
        <w:t>appendix</w:t>
      </w:r>
      <w:r w:rsidR="00D35057">
        <w:t>, as long with the res</w:t>
      </w:r>
      <w:r w:rsidR="00092B70">
        <w:t>t of the assessments conducted.</w:t>
      </w:r>
    </w:p>
    <w:p w14:paraId="68C9FC15" w14:textId="120AE2B4" w:rsidR="008A044F" w:rsidRDefault="00D35057" w:rsidP="00730BCC">
      <w:pPr>
        <w:spacing w:after="240"/>
      </w:pPr>
      <w:r>
        <w:t xml:space="preserve">The results show that, in general, the same conclusions hold for the </w:t>
      </w:r>
      <w:r w:rsidR="00092B70">
        <w:t xml:space="preserve">initial </w:t>
      </w:r>
      <w:r>
        <w:t xml:space="preserve">models that repeat the same observation of population, with slight variations in some of the coefficients. However, the proportion of beneficiaries in the interaction model </w:t>
      </w:r>
      <w:r w:rsidR="003360EA">
        <w:t>reduces its coefficient from -0.002 to -0.001</w:t>
      </w:r>
      <w:r w:rsidR="00B948AC">
        <w:t>,</w:t>
      </w:r>
      <w:r w:rsidR="003360EA">
        <w:t xml:space="preserve"> making that with robust standard errors</w:t>
      </w:r>
      <w:r w:rsidR="00B948AC">
        <w:t>,</w:t>
      </w:r>
      <w:r w:rsidR="003360EA">
        <w:t xml:space="preserve"> the results are no longer significant. Nonetheless, the results remain significant at 90% when reporting the normal standard errors, but this means that the results from the simplest model of interaction should be taken with caution in terms of the overall effect of the proportion of beneficiaries for the complete period 1998-2017.</w:t>
      </w:r>
    </w:p>
    <w:p w14:paraId="3F5B7CA4" w14:textId="2EA482E4" w:rsidR="00092B70" w:rsidRDefault="00092B70" w:rsidP="008A044F">
      <w:r>
        <w:t xml:space="preserve">Similar findings were obtained by dividing the models using the military intervention variable as </w:t>
      </w:r>
      <w:r w:rsidR="00B948AC">
        <w:t xml:space="preserve">a </w:t>
      </w:r>
      <w:r>
        <w:t>parameter. Again, there are differences in some of the coefficients, but the significance of the main variables and, hence, the conclusions derived from the models hold for all models, with</w:t>
      </w:r>
      <w:r w:rsidR="00B948AC">
        <w:t xml:space="preserve"> the</w:t>
      </w:r>
      <w:r>
        <w:t xml:space="preserve"> exception of the proportion of beneficiaries for the </w:t>
      </w:r>
      <w:r w:rsidR="00D7458E">
        <w:t>beneficiaries (initial)</w:t>
      </w:r>
      <w:r>
        <w:t xml:space="preserve"> and economic models with military interventions. While by using the linear regression imputation of households and population </w:t>
      </w:r>
      <w:r w:rsidR="00D7458E">
        <w:t>the proportion of beneficiaries did not result significant, when using the repeated value we observe that there is a significant negative effect of the proportion of beneficiaries in homicides, even for the 99% of confidence for the period after military interventions started. However, when incorporating the whole set of variables, the variables that were significant in table 3 remain significant when using the imputation that carries forward the last observation and with the same sign. The proportion of beneficiaries reports a negative effect instead of positive, but it remains as non-significant.</w:t>
      </w:r>
    </w:p>
    <w:p w14:paraId="73156A10" w14:textId="77777777" w:rsidR="00730BCC" w:rsidRDefault="00730BCC" w:rsidP="008A044F"/>
    <w:p w14:paraId="1792EA1E" w14:textId="77777777" w:rsidR="00730BCC" w:rsidRPr="008A044F" w:rsidRDefault="00730BCC" w:rsidP="008A044F"/>
    <w:p w14:paraId="2BD123C0" w14:textId="78773D28" w:rsidR="0025617B" w:rsidRDefault="0025617B" w:rsidP="00E10D35">
      <w:pPr>
        <w:pStyle w:val="Ttulo1"/>
        <w:spacing w:after="120" w:line="360" w:lineRule="auto"/>
      </w:pPr>
      <w:r w:rsidRPr="007F74B3">
        <w:lastRenderedPageBreak/>
        <w:t>Discussion</w:t>
      </w:r>
    </w:p>
    <w:p w14:paraId="202A1237" w14:textId="65DC60B9" w:rsidR="007C164B" w:rsidRDefault="008A044F" w:rsidP="00E10D35">
      <w:pPr>
        <w:spacing w:after="120"/>
      </w:pPr>
      <w:r w:rsidRPr="008A044F">
        <w:t>The results from</w:t>
      </w:r>
      <w:r>
        <w:t xml:space="preserve"> the different </w:t>
      </w:r>
      <w:r w:rsidR="007C164B">
        <w:t>varia</w:t>
      </w:r>
      <w:r w:rsidR="00E753FB">
        <w:t>tions of the fixed-</w:t>
      </w:r>
      <w:r w:rsidR="007C164B">
        <w:t xml:space="preserve">effects </w:t>
      </w:r>
      <w:r>
        <w:t>models show that</w:t>
      </w:r>
      <w:r w:rsidR="00B948AC">
        <w:rPr>
          <w:rFonts w:eastAsiaTheme="minorHAnsi" w:cs="Garamond"/>
          <w:lang w:eastAsia="en-US"/>
        </w:rPr>
        <w:t>,</w:t>
      </w:r>
      <w:r>
        <w:t xml:space="preserve"> consistent with previous studies, overall social expenditures seem to have an effect in reducing homicides in Mexico. However, the beginning of the joint operations by the State to confront drug trafficking organisations disrupted this protective factor created by the CCT. </w:t>
      </w:r>
      <w:r w:rsidR="00DD7469">
        <w:t>The immediate effect was that, in general, the proportion of beneficiaries lost its significance in explaining the levels of murders in the Mexican municipalities and</w:t>
      </w:r>
      <w:r w:rsidR="00666E20">
        <w:t>,</w:t>
      </w:r>
      <w:r w:rsidR="00DC43FA">
        <w:t xml:space="preserve"> in those places wi</w:t>
      </w:r>
      <w:r w:rsidR="00DD7469">
        <w:t>t</w:t>
      </w:r>
      <w:r w:rsidR="00DC43FA">
        <w:t>h</w:t>
      </w:r>
      <w:r w:rsidR="00DD7469">
        <w:t xml:space="preserve"> more presence of cartels</w:t>
      </w:r>
      <w:r w:rsidR="00666E20">
        <w:t>,</w:t>
      </w:r>
      <w:r w:rsidR="00DD7469">
        <w:t xml:space="preserve"> the effect completely reversed. A possible explanation for this effect is that once the military created disruption within cartels through the war on drugs, the conflicts between drug trafficking organisations </w:t>
      </w:r>
      <w:r w:rsidR="008149C5">
        <w:t>were triggered and vulnerable populations suffered more from these conflicts</w:t>
      </w:r>
      <w:r w:rsidR="00557B15">
        <w:t xml:space="preserve"> in strategic points for market control but with </w:t>
      </w:r>
      <w:r w:rsidR="00B948AC">
        <w:t xml:space="preserve">a </w:t>
      </w:r>
      <w:r w:rsidR="00557B15">
        <w:t>vulnerable population that could replace the casualties of the confrontations</w:t>
      </w:r>
      <w:r w:rsidR="008149C5">
        <w:t>.</w:t>
      </w:r>
    </w:p>
    <w:p w14:paraId="53AA402A" w14:textId="6C965506" w:rsidR="00E123D3" w:rsidRDefault="00557B15" w:rsidP="00E10D35">
      <w:pPr>
        <w:spacing w:after="120"/>
      </w:pPr>
      <w:r>
        <w:t>This does not mean, however, that since there is no immediate association between homicides and social expenditures</w:t>
      </w:r>
      <w:r w:rsidR="00666E20">
        <w:t xml:space="preserve"> in the presence of violent criminal organisations</w:t>
      </w:r>
      <w:r>
        <w:t>, a social protection and prevention scheme should be abandoned. What it implies in terms of policy is that social protection might not be enough to counter the effect of disruptio</w:t>
      </w:r>
      <w:r w:rsidR="004F5834">
        <w:t>n created by the armed conflict, but that</w:t>
      </w:r>
      <w:r w:rsidR="00666E20">
        <w:t xml:space="preserve"> </w:t>
      </w:r>
      <w:r w:rsidR="00FD1545">
        <w:t xml:space="preserve">it is effective in reducing homicides </w:t>
      </w:r>
      <w:r w:rsidR="004F5834">
        <w:t xml:space="preserve">under </w:t>
      </w:r>
      <w:r w:rsidR="00B948AC">
        <w:t xml:space="preserve">the </w:t>
      </w:r>
      <w:r w:rsidR="004F5834">
        <w:t>context of relative normality by increasing the costs of joining a criminal</w:t>
      </w:r>
      <w:r w:rsidR="00571E7B">
        <w:t xml:space="preserve"> organisation</w:t>
      </w:r>
      <w:r w:rsidR="00DC43FA">
        <w:t xml:space="preserve"> as shown by the first set of models</w:t>
      </w:r>
      <w:r w:rsidR="00571E7B">
        <w:t>.</w:t>
      </w:r>
      <w:r w:rsidR="00E123D3">
        <w:t xml:space="preserve"> In this regard, it is very relevant to maintain a strategy of primary prevention by offering a safety net or minimum ground to reduce the incentives of joining criminal organisations. Especially, considering that from 2015 onwards it appeared that the proportion of beneficiaries of PROSPERA was regaining influence in reducing homicides, despite an overall increase in the homicide rates. However, this strategy would not solve the problem in the long run if criminal organisations are still operating, especially through predatory strategies to expand their territories caused by the beheading of the original structures.</w:t>
      </w:r>
    </w:p>
    <w:p w14:paraId="6A55B766" w14:textId="651827F2" w:rsidR="00571E7B" w:rsidRDefault="00DC43FA" w:rsidP="00E10D35">
      <w:pPr>
        <w:spacing w:after="120"/>
      </w:pPr>
      <w:r>
        <w:t>Also, it is especially important to continue supporting a scheme of social protection based on promoting human developme</w:t>
      </w:r>
      <w:r w:rsidR="00BE2B4E">
        <w:t xml:space="preserve">nt. The current policy of dismantling the conditionality of PROSPERA to change it for a scholarship scheme requires a better assessment of the possible effects. The results of this thesis, for instance, suggest that education variables were not significant in any of the models to explain a reduction in homicides, neither </w:t>
      </w:r>
      <w:r w:rsidR="00BE2B4E">
        <w:lastRenderedPageBreak/>
        <w:t xml:space="preserve">before the joint operations to fight organised crime, nor after 2007. Hence, abandoning the holistic approach created by PROSPERA to increase social support might lose its effect with the new configuration of the programme. Despite I acknowledge the existing debate regarding the effectiveness of conditional versus unconditional transfers (Baird, 2013), shifting the programme that is offering considerably good results in diverse variables would require at least a strong justification based on evidence and a clear diagnosis of implementing an alternative approach, which has not yet been presented by the Mexican Government. </w:t>
      </w:r>
    </w:p>
    <w:p w14:paraId="5E337BD4" w14:textId="2863AB4C" w:rsidR="00571E7B" w:rsidRDefault="00570612" w:rsidP="00E10D35">
      <w:pPr>
        <w:spacing w:after="120"/>
      </w:pPr>
      <w:r>
        <w:t>Another point to highlight is that b</w:t>
      </w:r>
      <w:r w:rsidR="00FD1545">
        <w:t>esides the disruptive effect created by military interventions</w:t>
      </w:r>
      <w:r w:rsidR="004F5834">
        <w:t xml:space="preserve">, </w:t>
      </w:r>
      <w:r w:rsidR="00557B15">
        <w:t xml:space="preserve">it is possible that the incentives to join the organised crime are not only related with having a safety net to cope with poverty </w:t>
      </w:r>
      <w:r w:rsidR="00FD1545">
        <w:t xml:space="preserve">or overall inequality, generating problems for the causal theory behind the effectiveness of social protection. </w:t>
      </w:r>
      <w:r w:rsidR="00571E7B">
        <w:t xml:space="preserve">According to </w:t>
      </w:r>
      <w:r w:rsidR="00571E7B" w:rsidRPr="00AD7E38">
        <w:t>McMillan</w:t>
      </w:r>
      <w:r w:rsidR="00571E7B">
        <w:t xml:space="preserve"> (2013), being a member of a gang in a local context in Mexico did not predict further membership in organised crime, since the incentives to join one or another type of criminal group varied considerably. Also, available ethnographic research points to the fact that</w:t>
      </w:r>
      <w:r w:rsidR="00571E7B" w:rsidRPr="007F74B3">
        <w:t xml:space="preserve"> the main driver for joining a drug cartel is not poverty </w:t>
      </w:r>
      <w:r w:rsidR="00571E7B">
        <w:t xml:space="preserve">generating social disorganisation </w:t>
      </w:r>
      <w:r w:rsidR="00571E7B" w:rsidRPr="007F74B3">
        <w:t xml:space="preserve">or lack of </w:t>
      </w:r>
      <w:r w:rsidR="00571E7B">
        <w:t xml:space="preserve">social support to face </w:t>
      </w:r>
      <w:r w:rsidR="00B948AC">
        <w:t>unexpected adverse</w:t>
      </w:r>
      <w:r w:rsidR="00571E7B">
        <w:t xml:space="preserve"> circumstances, as the main theories mention,</w:t>
      </w:r>
      <w:r w:rsidR="00571E7B" w:rsidRPr="007F74B3">
        <w:t xml:space="preserve"> but inequality in lifestyles and consumption habits, which pose</w:t>
      </w:r>
      <w:r w:rsidR="00571E7B">
        <w:t>s</w:t>
      </w:r>
      <w:r w:rsidR="00571E7B" w:rsidRPr="007F74B3">
        <w:t xml:space="preserve"> a serious threat to the success of the prevention strategies. For instance, right before the escalation of drug-related violence in Mexico, McDonald (2005) analysed the influence of </w:t>
      </w:r>
      <w:r w:rsidR="00571E7B" w:rsidRPr="007F74B3">
        <w:rPr>
          <w:noProof/>
        </w:rPr>
        <w:t>narcoeconomy</w:t>
      </w:r>
      <w:r w:rsidR="00571E7B" w:rsidRPr="007F74B3">
        <w:t xml:space="preserve"> in rural Mexico. His main finding was that there was an adoption or even routinisation of new forms of consumption in the rural economies </w:t>
      </w:r>
      <w:r w:rsidR="00571E7B" w:rsidRPr="007F74B3">
        <w:rPr>
          <w:noProof/>
        </w:rPr>
        <w:t>due to</w:t>
      </w:r>
      <w:r w:rsidR="00571E7B" w:rsidRPr="007F74B3">
        <w:t xml:space="preserve"> the introduction of illegal money. However, since the majority of the community could not actually take part </w:t>
      </w:r>
      <w:r w:rsidR="00571E7B" w:rsidRPr="007F74B3">
        <w:rPr>
          <w:noProof/>
        </w:rPr>
        <w:t>in</w:t>
      </w:r>
      <w:r w:rsidR="00571E7B" w:rsidRPr="007F74B3">
        <w:t xml:space="preserve"> them, the underpinning inequalities “made the narco-life appear as a potentially desirable strategy for economic success”. (McDonald, 2005, p. 120).</w:t>
      </w:r>
    </w:p>
    <w:p w14:paraId="74EFD0B4" w14:textId="1E334978" w:rsidR="00557B15" w:rsidRDefault="00FD1545" w:rsidP="00E10D35">
      <w:pPr>
        <w:spacing w:after="120"/>
      </w:pPr>
      <w:r>
        <w:t>I</w:t>
      </w:r>
      <w:r w:rsidR="00570612">
        <w:t>n this regard, i</w:t>
      </w:r>
      <w:r>
        <w:t>f</w:t>
      </w:r>
      <w:r w:rsidR="00557B15">
        <w:t xml:space="preserve"> the desire of increasing income to the luxurious levels that are normally portrayed </w:t>
      </w:r>
      <w:r w:rsidR="004F5834">
        <w:t>in media</w:t>
      </w:r>
      <w:r>
        <w:t xml:space="preserve"> and by the interactions of the drug capos and lieutenants with the community have a relevant influence in the decision of joining a cartel, they pose significant threats to the effectiveness of preventive strategies. To address the issue, such strategies should consider reinforcing the education policy and an information campaign to socialise the fact that such lifestyles are not a reality for the majority of</w:t>
      </w:r>
      <w:r w:rsidR="004F5834">
        <w:t xml:space="preserve"> the members of the cartels</w:t>
      </w:r>
      <w:r w:rsidR="00E123D3">
        <w:t xml:space="preserve"> (</w:t>
      </w:r>
      <w:r w:rsidR="00E123D3" w:rsidRPr="00E123D3">
        <w:t>Pérez-Correa</w:t>
      </w:r>
      <w:r w:rsidR="00E123D3">
        <w:t xml:space="preserve"> and Azaola, 2012)</w:t>
      </w:r>
      <w:r w:rsidR="004F5834">
        <w:t>.</w:t>
      </w:r>
    </w:p>
    <w:p w14:paraId="464AC49C" w14:textId="1684B2AF" w:rsidR="00B00EDC" w:rsidRDefault="00E123D3" w:rsidP="00E10D35">
      <w:pPr>
        <w:spacing w:after="120"/>
      </w:pPr>
      <w:r>
        <w:lastRenderedPageBreak/>
        <w:t>Finally, t</w:t>
      </w:r>
      <w:r w:rsidR="005F00E3">
        <w:t xml:space="preserve">he results of the analysis conducted and different variations of inclusion of control variables </w:t>
      </w:r>
      <w:r w:rsidR="001C6C65">
        <w:t xml:space="preserve">confirm what others authors (Escalante, 2011, Merino, 2011 or Espinosa and Rubin, 2015) have already proven widely, that the start of the joint operations increased </w:t>
      </w:r>
      <w:r w:rsidR="00F277C5">
        <w:t>the number of homicides throughout the country significantl</w:t>
      </w:r>
      <w:r w:rsidR="001C6C65">
        <w:t>y.</w:t>
      </w:r>
      <w:r w:rsidR="00F071EA">
        <w:t xml:space="preserve"> Also, by including the data on the cartel presence and interaction, the thesis stating that the conflict among cartels is causing more homicides stated by authors such as </w:t>
      </w:r>
      <w:r w:rsidR="0009447F">
        <w:t xml:space="preserve">Coscia and </w:t>
      </w:r>
      <w:r w:rsidR="0009447F" w:rsidRPr="001F4E7D">
        <w:t xml:space="preserve">Ríos </w:t>
      </w:r>
      <w:r w:rsidR="0009447F">
        <w:t xml:space="preserve">(2012) or </w:t>
      </w:r>
      <w:r w:rsidR="0009447F" w:rsidRPr="00E30FC1">
        <w:t>Calderón et al. (2015)</w:t>
      </w:r>
      <w:r w:rsidR="0009447F">
        <w:t xml:space="preserve">, </w:t>
      </w:r>
      <w:r w:rsidR="00F071EA">
        <w:t xml:space="preserve">is also confirmed. </w:t>
      </w:r>
    </w:p>
    <w:p w14:paraId="20215E3D" w14:textId="458DF57D" w:rsidR="0025617B" w:rsidRPr="00E123D3" w:rsidRDefault="0025617B" w:rsidP="00E10D35">
      <w:pPr>
        <w:pStyle w:val="Ttulo1"/>
        <w:spacing w:after="120" w:line="360" w:lineRule="auto"/>
      </w:pPr>
      <w:r w:rsidRPr="00E123D3">
        <w:t>Limitations</w:t>
      </w:r>
    </w:p>
    <w:p w14:paraId="13BBDE29" w14:textId="7241534B" w:rsidR="001221D4" w:rsidRPr="001221D4" w:rsidRDefault="00A5720B" w:rsidP="001221D4">
      <w:pPr>
        <w:spacing w:after="120"/>
      </w:pPr>
      <w:r w:rsidRPr="001221D4">
        <w:t>One limitation</w:t>
      </w:r>
      <w:r w:rsidR="00B948AC">
        <w:t xml:space="preserve"> of this study</w:t>
      </w:r>
      <w:r w:rsidRPr="001221D4">
        <w:t xml:space="preserve"> relates to t</w:t>
      </w:r>
      <w:r w:rsidR="00E753FB">
        <w:t>he fact that, despite the fixed-</w:t>
      </w:r>
      <w:r w:rsidRPr="001221D4">
        <w:t xml:space="preserve">effects model offers a robust estimation that considers </w:t>
      </w:r>
      <w:r w:rsidR="001221D4" w:rsidRPr="001221D4">
        <w:t>unobserved effects that might be affecting the municipalities, the lack of an experimental or quasi-experimental design does not allow to assess causation from the results. An alternative approach was to conduct a quasi-experimental design</w:t>
      </w:r>
      <w:r w:rsidR="00B948AC">
        <w:t>;</w:t>
      </w:r>
      <w:r w:rsidR="001221D4" w:rsidRPr="001221D4">
        <w:t xml:space="preserve"> however, the fact that the proportion of beneficiaries was not a clear intervention did not offer the conditions to conduct a sound natural experiment to address the research question</w:t>
      </w:r>
      <w:r w:rsidR="00761F38" w:rsidRPr="001221D4">
        <w:t>.</w:t>
      </w:r>
      <w:r w:rsidR="001221D4" w:rsidRPr="001221D4">
        <w:t xml:space="preserve"> </w:t>
      </w:r>
      <w:r w:rsidR="00761F38" w:rsidRPr="001221D4">
        <w:t xml:space="preserve"> </w:t>
      </w:r>
    </w:p>
    <w:p w14:paraId="06F227BB" w14:textId="6E6990FB" w:rsidR="004445B4" w:rsidRDefault="001221D4" w:rsidP="004445B4">
      <w:pPr>
        <w:spacing w:after="120"/>
      </w:pPr>
      <w:r w:rsidRPr="001221D4">
        <w:t>Another important limitation of the analysis is the fact that the variable of m</w:t>
      </w:r>
      <w:r w:rsidR="002F4FE0" w:rsidRPr="001221D4">
        <w:t xml:space="preserve">ilitary interventions </w:t>
      </w:r>
      <w:r w:rsidRPr="001221D4">
        <w:t>was</w:t>
      </w:r>
      <w:r w:rsidR="002F4FE0" w:rsidRPr="001221D4">
        <w:t xml:space="preserve"> considered only as a subset of the variation in time</w:t>
      </w:r>
      <w:r w:rsidRPr="001221D4">
        <w:t xml:space="preserve"> (pre and post</w:t>
      </w:r>
      <w:r w:rsidR="00B948AC">
        <w:t>-</w:t>
      </w:r>
      <w:r w:rsidRPr="001221D4">
        <w:t>2007)</w:t>
      </w:r>
      <w:r w:rsidR="002F4FE0" w:rsidRPr="001221D4">
        <w:t xml:space="preserve">. </w:t>
      </w:r>
      <w:r w:rsidRPr="001221D4">
        <w:t>Being such an important predictor of the homicide rates for a context of direct confrontation between drug trafficking organisations and the State, it would be important to have more detail throughout the period of study of the particular operations conducted in each municipality. An alternative was to conduct an analysis based on official press releases by the Government as well as an analysis of local media, as</w:t>
      </w:r>
      <w:r w:rsidR="00761F38" w:rsidRPr="001221D4">
        <w:t xml:space="preserve"> Escalante </w:t>
      </w:r>
      <w:r w:rsidRPr="001221D4">
        <w:t xml:space="preserve">(2011) did. However, I already </w:t>
      </w:r>
      <w:r>
        <w:t xml:space="preserve">mentioned elsewhere that such an approach would </w:t>
      </w:r>
      <w:r w:rsidR="00761F38" w:rsidRPr="001221D4">
        <w:t>require a longer analysis and possibly not comparable data</w:t>
      </w:r>
      <w:r>
        <w:t xml:space="preserve"> due to the changes in media coverage after the agreement signed by the main broadcasters in 2011</w:t>
      </w:r>
      <w:r w:rsidR="00761F38" w:rsidRPr="001221D4">
        <w:t>.</w:t>
      </w:r>
    </w:p>
    <w:p w14:paraId="5B7A2FFF" w14:textId="2D67359A" w:rsidR="0025617B" w:rsidRPr="004445B4" w:rsidRDefault="004445B4" w:rsidP="004445B4">
      <w:pPr>
        <w:spacing w:after="120"/>
      </w:pPr>
      <w:r w:rsidRPr="004445B4">
        <w:t>I also acknowledge that t</w:t>
      </w:r>
      <w:r w:rsidR="00761F38" w:rsidRPr="004445B4">
        <w:t>he data for c</w:t>
      </w:r>
      <w:r w:rsidR="0025617B" w:rsidRPr="004445B4">
        <w:t xml:space="preserve">artel interactions </w:t>
      </w:r>
      <w:r w:rsidR="00761F38" w:rsidRPr="004445B4">
        <w:t xml:space="preserve">is available </w:t>
      </w:r>
      <w:r w:rsidR="0025617B" w:rsidRPr="004445B4">
        <w:t>only for some years</w:t>
      </w:r>
      <w:r w:rsidR="00B060EF" w:rsidRPr="004445B4">
        <w:t xml:space="preserve">, which according to some previous evidence that used synthetic controls, might have a considerable impact </w:t>
      </w:r>
      <w:r w:rsidR="00B948AC">
        <w:t>o</w:t>
      </w:r>
      <w:r w:rsidR="00B060EF" w:rsidRPr="004445B4">
        <w:t>n the homicides and wipe out the effects of the beneficiaries</w:t>
      </w:r>
      <w:r>
        <w:t xml:space="preserve"> (Calderón et al., </w:t>
      </w:r>
      <w:r w:rsidRPr="00E30FC1">
        <w:t>2015)</w:t>
      </w:r>
      <w:r w:rsidR="0025617B" w:rsidRPr="004445B4">
        <w:t>.</w:t>
      </w:r>
      <w:r w:rsidR="00761F38" w:rsidRPr="004445B4">
        <w:t xml:space="preserve"> It would be</w:t>
      </w:r>
      <w:r>
        <w:t xml:space="preserve"> very enlightening </w:t>
      </w:r>
      <w:r w:rsidR="00761F38" w:rsidRPr="004445B4">
        <w:t xml:space="preserve">to conduct </w:t>
      </w:r>
      <w:r w:rsidR="00F277C5" w:rsidRPr="004445B4">
        <w:t>a</w:t>
      </w:r>
      <w:r w:rsidR="00761F38" w:rsidRPr="004445B4">
        <w:t xml:space="preserve"> complete analysis.</w:t>
      </w:r>
      <w:r>
        <w:t xml:space="preserve"> However, the available data allowed to strengthen the results by controlling the analysis by cartel presence, since someone might argue that the reduction in homicides might have </w:t>
      </w:r>
      <w:r>
        <w:lastRenderedPageBreak/>
        <w:t xml:space="preserve">been a consequence of lack of interest by drug trafficking organisations in controlling the market of municipalities experiencing harsh economic conditions. Such </w:t>
      </w:r>
      <w:r w:rsidR="00B948AC">
        <w:t xml:space="preserve">an </w:t>
      </w:r>
      <w:r>
        <w:t>explanation was discarded by including the variable of cartel presence and help to assess the effect of the proportion of beneficiaries for the municipalities that struggle with territorial disputes within organisations.</w:t>
      </w:r>
    </w:p>
    <w:p w14:paraId="51BDE90D" w14:textId="2A6CE19C" w:rsidR="003B5A1E" w:rsidRDefault="004445B4" w:rsidP="004445B4">
      <w:pPr>
        <w:spacing w:after="120"/>
      </w:pPr>
      <w:r w:rsidRPr="004445B4">
        <w:t>Another drawback is that t</w:t>
      </w:r>
      <w:r w:rsidR="00B060EF" w:rsidRPr="004445B4">
        <w:t>he data I had on h</w:t>
      </w:r>
      <w:r w:rsidR="0025617B" w:rsidRPr="004445B4">
        <w:t xml:space="preserve">omicides </w:t>
      </w:r>
      <w:r w:rsidR="00B060EF" w:rsidRPr="004445B4">
        <w:t xml:space="preserve">is </w:t>
      </w:r>
      <w:r w:rsidR="0025617B" w:rsidRPr="004445B4">
        <w:t>not restricted to drug violence</w:t>
      </w:r>
      <w:r w:rsidRPr="004445B4">
        <w:t>.</w:t>
      </w:r>
      <w:r w:rsidR="00B060EF" w:rsidRPr="004445B4">
        <w:t xml:space="preserve"> </w:t>
      </w:r>
      <w:r w:rsidRPr="004445B4">
        <w:t>F</w:t>
      </w:r>
      <w:r w:rsidR="00B060EF" w:rsidRPr="004445B4">
        <w:t>or policy implications</w:t>
      </w:r>
      <w:r w:rsidR="00B948AC">
        <w:rPr>
          <w:rFonts w:eastAsiaTheme="minorHAnsi" w:cs="Garamond"/>
          <w:lang w:eastAsia="en-US"/>
        </w:rPr>
        <w:t>, this fact can be</w:t>
      </w:r>
      <w:r w:rsidRPr="004445B4">
        <w:t xml:space="preserve"> helpful, since the conclusions can apply to any type of homicides, which might be in the interests of any Government to reduce. However, since the research sought to address particularly the shifts in the effects of social protection under organised crime contexts</w:t>
      </w:r>
      <w:r w:rsidR="00B060EF" w:rsidRPr="004445B4">
        <w:t>,</w:t>
      </w:r>
      <w:r w:rsidRPr="004445B4">
        <w:t xml:space="preserve"> </w:t>
      </w:r>
      <w:r w:rsidR="00B060EF" w:rsidRPr="004445B4">
        <w:t>it would be useful to disentangle the effect of the intervention</w:t>
      </w:r>
      <w:r w:rsidR="0025617B" w:rsidRPr="004445B4">
        <w:t>.</w:t>
      </w:r>
      <w:r>
        <w:t xml:space="preserve"> Another issue was th</w:t>
      </w:r>
      <w:r w:rsidR="00B948AC">
        <w:t>e</w:t>
      </w:r>
      <w:r>
        <w:t xml:space="preserve"> lack of information for some of the variables for certain years, which reduced the statistical power of some of the tests. For instance, the n</w:t>
      </w:r>
      <w:r w:rsidR="003B5A1E">
        <w:t>umber of schools by municipality</w:t>
      </w:r>
      <w:r>
        <w:t xml:space="preserve"> was excluded from all models</w:t>
      </w:r>
      <w:r w:rsidR="003B5A1E">
        <w:t xml:space="preserve"> due to its large number of NAs.</w:t>
      </w:r>
    </w:p>
    <w:p w14:paraId="7575A2C7" w14:textId="273CD140" w:rsidR="0025617B" w:rsidRPr="0019668E" w:rsidRDefault="004445B4" w:rsidP="004445B4">
      <w:pPr>
        <w:spacing w:after="120"/>
      </w:pPr>
      <w:r w:rsidRPr="0019668E">
        <w:t xml:space="preserve">Finally, </w:t>
      </w:r>
      <w:r w:rsidR="007C774C" w:rsidRPr="0019668E">
        <w:t xml:space="preserve">I acknowledge </w:t>
      </w:r>
      <w:r w:rsidR="00B948AC">
        <w:t>that despite the use of a fixed-</w:t>
      </w:r>
      <w:r w:rsidR="007C774C" w:rsidRPr="0019668E">
        <w:t>effect</w:t>
      </w:r>
      <w:r w:rsidR="00B948AC">
        <w:t>s</w:t>
      </w:r>
      <w:r w:rsidR="007C774C" w:rsidRPr="0019668E">
        <w:t xml:space="preserve"> model allows to account for unobserved time-invariant confounders, making the model more robust against the disparities among compositional characteristics of the municipalities, it comes at the expense of dynamic causal relationships </w:t>
      </w:r>
      <w:r w:rsidR="00A026D6" w:rsidRPr="0019668E">
        <w:t>between the outcome</w:t>
      </w:r>
      <w:r w:rsidR="000C14D6" w:rsidRPr="0019668E">
        <w:t xml:space="preserve"> and treatment variables (Imai and</w:t>
      </w:r>
      <w:r w:rsidR="00A026D6" w:rsidRPr="0019668E">
        <w:t xml:space="preserve"> Kim, 2019).</w:t>
      </w:r>
    </w:p>
    <w:p w14:paraId="1ED78564" w14:textId="18B234B2" w:rsidR="005252F7" w:rsidRPr="007F74B3" w:rsidRDefault="0025617B" w:rsidP="00E10D35">
      <w:pPr>
        <w:pStyle w:val="Ttulo1"/>
        <w:spacing w:after="120" w:line="360" w:lineRule="auto"/>
      </w:pPr>
      <w:r w:rsidRPr="007F74B3">
        <w:t>Conclusion</w:t>
      </w:r>
    </w:p>
    <w:p w14:paraId="292D1E76" w14:textId="69471E54" w:rsidR="00734758" w:rsidRDefault="00734758" w:rsidP="00E123D3">
      <w:pPr>
        <w:spacing w:after="120"/>
      </w:pPr>
      <w:r>
        <w:t xml:space="preserve">This thesis analysed the effect of social expenditures in Mexico, measured by the proportion of beneficiaries of its main CCT strategy to fight poverty, in deterring homicides. </w:t>
      </w:r>
      <w:r w:rsidR="00196964">
        <w:t xml:space="preserve">After a series of fixed-effects models assessing different variations in the variables included, it was demonstrated that the reduction in homicides generated by a greater proportion of beneficiaries of PROSPERA, became </w:t>
      </w:r>
      <w:r w:rsidR="00D90195">
        <w:t>non-significant w</w:t>
      </w:r>
      <w:r w:rsidR="00196964">
        <w:t xml:space="preserve">ith the war on drugs, after 2007. </w:t>
      </w:r>
      <w:r w:rsidR="00D90195">
        <w:t>The effect was even reversed when controlling by the presence of drug cartels in the municipalities, suggesting that cartels targeted vulnerable populations possibly as ways to renew their lines, or as unfortunate casualties in their inten</w:t>
      </w:r>
      <w:r w:rsidR="00B948AC">
        <w:t>tions</w:t>
      </w:r>
      <w:r w:rsidR="00D90195">
        <w:t xml:space="preserve"> to control strategic market points after the military interventions.</w:t>
      </w:r>
      <w:r>
        <w:t xml:space="preserve"> </w:t>
      </w:r>
      <w:r w:rsidR="00D90195">
        <w:t>However, a promising protective effect of the proportion of beneficiaries seemed to appear after 2015, even when the total number of homicides increased in the country.</w:t>
      </w:r>
    </w:p>
    <w:p w14:paraId="2CE577C5" w14:textId="154292DE" w:rsidR="00E123D3" w:rsidRDefault="00196964" w:rsidP="00E123D3">
      <w:pPr>
        <w:spacing w:after="120"/>
      </w:pPr>
      <w:r>
        <w:lastRenderedPageBreak/>
        <w:t>T</w:t>
      </w:r>
      <w:r w:rsidR="00E123D3">
        <w:t xml:space="preserve">he results contribute to </w:t>
      </w:r>
      <w:r w:rsidR="00D90195">
        <w:t>inform</w:t>
      </w:r>
      <w:r w:rsidR="00B948AC">
        <w:t>ing</w:t>
      </w:r>
      <w:r w:rsidR="00D90195">
        <w:t xml:space="preserve"> public policy decision</w:t>
      </w:r>
      <w:r w:rsidR="00417931">
        <w:t>s</w:t>
      </w:r>
      <w:r w:rsidR="00D90195">
        <w:t xml:space="preserve"> that are being currently implemented in Mexico to address the increasing levels of violence, especially by warning on the changes that PROSPERA is experimenting </w:t>
      </w:r>
      <w:r w:rsidR="00B948AC">
        <w:t>to become a</w:t>
      </w:r>
      <w:r w:rsidR="00D90195">
        <w:t xml:space="preserve"> scholarship programme instead of a CCT. Also, the results speak to </w:t>
      </w:r>
      <w:r w:rsidR="00E123D3">
        <w:t xml:space="preserve">the </w:t>
      </w:r>
      <w:r w:rsidR="00B948AC">
        <w:t xml:space="preserve">bulk of </w:t>
      </w:r>
      <w:r w:rsidR="00E123D3">
        <w:t>literature that asses</w:t>
      </w:r>
      <w:r w:rsidR="00B948AC">
        <w:t>se</w:t>
      </w:r>
      <w:r w:rsidR="00E123D3">
        <w:t>s the relationship between social expenditures and homicides, which consistently reported a negative association</w:t>
      </w:r>
      <w:r w:rsidR="00417931">
        <w:t>, but did not account for specific contexts like the presence of organised crime that creates different challenges to be addressed by the social policy</w:t>
      </w:r>
      <w:r w:rsidR="00E123D3">
        <w:t xml:space="preserve">. </w:t>
      </w:r>
      <w:r w:rsidR="00417931">
        <w:t>At the end of the day, social support through expenditures should not be abandoned and, instead, should be strengthened and complemented with long term strategies and effective addressing of the short term issues that the presence of organised crime generates.</w:t>
      </w:r>
    </w:p>
    <w:p w14:paraId="27ACE52B" w14:textId="77777777" w:rsidR="0079019D" w:rsidRPr="007F74B3" w:rsidRDefault="0079019D" w:rsidP="00E10D35">
      <w:pPr>
        <w:spacing w:after="120"/>
      </w:pPr>
    </w:p>
    <w:p w14:paraId="7B9D54B8" w14:textId="0071E656" w:rsidR="000E166E" w:rsidRPr="007F74B3" w:rsidRDefault="000E166E" w:rsidP="00E10D35">
      <w:pPr>
        <w:spacing w:after="120"/>
      </w:pPr>
    </w:p>
    <w:p w14:paraId="2C9E2864" w14:textId="77777777" w:rsidR="000E166E" w:rsidRPr="007F74B3" w:rsidRDefault="000E166E" w:rsidP="00E10D35">
      <w:pPr>
        <w:spacing w:after="120"/>
      </w:pPr>
      <w:r w:rsidRPr="007F74B3">
        <w:br w:type="page"/>
      </w:r>
    </w:p>
    <w:p w14:paraId="1253B38D" w14:textId="1763D1CE" w:rsidR="00F91397" w:rsidRPr="007F74B3" w:rsidRDefault="00EE1A77" w:rsidP="00E10D35">
      <w:pPr>
        <w:pStyle w:val="Ttulo1"/>
        <w:spacing w:after="120" w:line="360" w:lineRule="auto"/>
      </w:pPr>
      <w:r w:rsidRPr="007F74B3">
        <w:lastRenderedPageBreak/>
        <w:t>References</w:t>
      </w:r>
    </w:p>
    <w:p w14:paraId="647E2FA2" w14:textId="79ECCFCB" w:rsidR="00416712" w:rsidRDefault="00416712" w:rsidP="00E10D35">
      <w:pPr>
        <w:spacing w:after="120"/>
      </w:pPr>
      <w:r>
        <w:t xml:space="preserve">Allison Paul D. (2009). </w:t>
      </w:r>
      <w:r w:rsidRPr="007244D0">
        <w:rPr>
          <w:i/>
        </w:rPr>
        <w:t>Fixed effects regression models</w:t>
      </w:r>
      <w:r>
        <w:rPr>
          <w:i/>
        </w:rPr>
        <w:t xml:space="preserve">. </w:t>
      </w:r>
      <w:r w:rsidRPr="007244D0">
        <w:t>London: SAGE</w:t>
      </w:r>
      <w:r>
        <w:t>.</w:t>
      </w:r>
    </w:p>
    <w:p w14:paraId="2EA423C3" w14:textId="7D4703E2" w:rsidR="00F66CF8" w:rsidRPr="00F66CF8" w:rsidRDefault="00F66CF8" w:rsidP="00E10D35">
      <w:pPr>
        <w:spacing w:after="120"/>
      </w:pPr>
      <w:r>
        <w:t>Angrist</w:t>
      </w:r>
      <w:r>
        <w:rPr>
          <w:rFonts w:eastAsiaTheme="minorHAnsi" w:cs="Garamond"/>
          <w:lang w:eastAsia="en-US"/>
        </w:rPr>
        <w:t xml:space="preserve">, Joshue D. &amp; </w:t>
      </w:r>
      <w:r>
        <w:t>Pischke</w:t>
      </w:r>
      <w:r>
        <w:rPr>
          <w:rFonts w:eastAsiaTheme="minorHAnsi" w:cs="Garamond"/>
          <w:lang w:eastAsia="en-US"/>
        </w:rPr>
        <w:t>,</w:t>
      </w:r>
      <w:r>
        <w:t xml:space="preserve"> J</w:t>
      </w:r>
      <w:r>
        <w:rPr>
          <w:lang w:val="es-419"/>
        </w:rPr>
        <w:t>ö</w:t>
      </w:r>
      <w:r>
        <w:t xml:space="preserve">rn Stephen. (2009). </w:t>
      </w:r>
      <w:r w:rsidRPr="00F66CF8">
        <w:rPr>
          <w:i/>
        </w:rPr>
        <w:t>Mostly Harmless Econometrics : An Empiricist's Companion</w:t>
      </w:r>
      <w:r>
        <w:rPr>
          <w:i/>
        </w:rPr>
        <w:t xml:space="preserve">. </w:t>
      </w:r>
      <w:r>
        <w:t>New Jersey: Princeton University Press.</w:t>
      </w:r>
    </w:p>
    <w:p w14:paraId="3F411594" w14:textId="206DFFF6" w:rsidR="002D1CFB" w:rsidRPr="00DA152C" w:rsidRDefault="002D1CFB" w:rsidP="00E10D35">
      <w:pPr>
        <w:spacing w:after="120"/>
      </w:pPr>
      <w:r>
        <w:t>Associated Press. (2017, July, 5</w:t>
      </w:r>
      <w:r w:rsidRPr="009B25DE">
        <w:rPr>
          <w:vertAlign w:val="superscript"/>
        </w:rPr>
        <w:t>th</w:t>
      </w:r>
      <w:r>
        <w:t>). “</w:t>
      </w:r>
      <w:r w:rsidRPr="002D1CFB">
        <w:t>Mexico gun battle between gangs leaves at least 14 dead</w:t>
      </w:r>
      <w:r>
        <w:t>”. Retrieved from</w:t>
      </w:r>
      <w:r w:rsidRPr="00E87752">
        <w:t>:</w:t>
      </w:r>
      <w:r>
        <w:t xml:space="preserve"> </w:t>
      </w:r>
      <w:hyperlink r:id="rId31" w:history="1">
        <w:r>
          <w:rPr>
            <w:rStyle w:val="Hipervnculo"/>
          </w:rPr>
          <w:t>https://www.telegraph.co.uk/news/2017/07/05/mexico-gun-battle-gangs-leaves-least-14-dead/</w:t>
        </w:r>
      </w:hyperlink>
    </w:p>
    <w:p w14:paraId="255056A3" w14:textId="2CC215B8" w:rsidR="00BE2B4E" w:rsidRPr="00BE2B4E" w:rsidRDefault="00BE2B4E" w:rsidP="00BE2B4E">
      <w:pPr>
        <w:spacing w:after="120"/>
        <w:rPr>
          <w:lang w:val="es-MX"/>
        </w:rPr>
      </w:pPr>
      <w:r w:rsidRPr="00BE2B4E">
        <w:t>Baird, S</w:t>
      </w:r>
      <w:r>
        <w:t>arah</w:t>
      </w:r>
      <w:r w:rsidRPr="00BE2B4E">
        <w:t>, Ferrerira</w:t>
      </w:r>
      <w:r>
        <w:t>,</w:t>
      </w:r>
      <w:r w:rsidRPr="00BE2B4E">
        <w:t xml:space="preserve"> F</w:t>
      </w:r>
      <w:r>
        <w:t xml:space="preserve">rancisco </w:t>
      </w:r>
      <w:r w:rsidRPr="00BE2B4E">
        <w:t>H.G.</w:t>
      </w:r>
      <w:r>
        <w:t>,</w:t>
      </w:r>
      <w:r w:rsidRPr="00BE2B4E">
        <w:t xml:space="preserve"> Özler, Berk </w:t>
      </w:r>
      <w:r>
        <w:t xml:space="preserve">&amp; </w:t>
      </w:r>
      <w:r w:rsidRPr="00BE2B4E">
        <w:t>Woolcock</w:t>
      </w:r>
      <w:r>
        <w:t>, Michael</w:t>
      </w:r>
      <w:r w:rsidRPr="00BE2B4E">
        <w:t xml:space="preserve">. </w:t>
      </w:r>
      <w:r>
        <w:t>(</w:t>
      </w:r>
      <w:r w:rsidRPr="00BE2B4E">
        <w:t>2013</w:t>
      </w:r>
      <w:r>
        <w:t>)</w:t>
      </w:r>
      <w:r w:rsidRPr="00BE2B4E">
        <w:t>. “Relative Effectiveness of Conditional</w:t>
      </w:r>
      <w:r>
        <w:t xml:space="preserve"> </w:t>
      </w:r>
      <w:r w:rsidRPr="00BE2B4E">
        <w:t>and Unconditional Cash Transfers for Schooling Outcomes in Developing Countries:</w:t>
      </w:r>
      <w:r>
        <w:t xml:space="preserve"> </w:t>
      </w:r>
      <w:r w:rsidRPr="00BE2B4E">
        <w:t xml:space="preserve">A Systematic Review.” </w:t>
      </w:r>
      <w:r w:rsidRPr="00BE2B4E">
        <w:rPr>
          <w:i/>
          <w:lang w:val="es-MX"/>
        </w:rPr>
        <w:t xml:space="preserve">Campbell Systematic Reviews. </w:t>
      </w:r>
      <w:r w:rsidRPr="00BE2B4E">
        <w:rPr>
          <w:lang w:val="es-MX"/>
        </w:rPr>
        <w:t>2013(8).</w:t>
      </w:r>
    </w:p>
    <w:p w14:paraId="6076EAE7" w14:textId="0BF73246" w:rsidR="004D1A88" w:rsidRPr="004D1A88" w:rsidRDefault="004D1A88" w:rsidP="00E10D35">
      <w:pPr>
        <w:spacing w:after="120"/>
      </w:pPr>
      <w:r>
        <w:rPr>
          <w:lang w:val="es-MX"/>
        </w:rPr>
        <w:t>Beyliss, Marcelo. (2010, July 2nd). “</w:t>
      </w:r>
      <w:r w:rsidRPr="004D1A88">
        <w:rPr>
          <w:lang w:val="es-MX"/>
        </w:rPr>
        <w:t>Muertos de Tubutama eran originarios de Sonora, Sinaloa y Tamaulipas</w:t>
      </w:r>
      <w:r>
        <w:rPr>
          <w:lang w:val="es-MX"/>
        </w:rPr>
        <w:t xml:space="preserve">”. </w:t>
      </w:r>
      <w:r w:rsidRPr="00BE2B4E">
        <w:rPr>
          <w:i/>
          <w:lang w:val="es-MX"/>
        </w:rPr>
        <w:t xml:space="preserve">W Radio. </w:t>
      </w:r>
      <w:r w:rsidRPr="00BE2B4E">
        <w:rPr>
          <w:lang w:val="es-MX"/>
        </w:rPr>
        <w:t xml:space="preserve">Retrieved </w:t>
      </w:r>
      <w:r w:rsidRPr="004D1A88">
        <w:t xml:space="preserve">from </w:t>
      </w:r>
      <w:hyperlink r:id="rId32" w:history="1">
        <w:r>
          <w:rPr>
            <w:rStyle w:val="Hipervnculo"/>
          </w:rPr>
          <w:t>http://wradio.com.mx/radio/2010/07/02/judicial/1278109740_321857.html</w:t>
        </w:r>
      </w:hyperlink>
    </w:p>
    <w:p w14:paraId="5766908A" w14:textId="10607BB8" w:rsidR="00F85272" w:rsidRPr="007F74B3" w:rsidRDefault="00F85272" w:rsidP="00E10D35">
      <w:pPr>
        <w:spacing w:after="120"/>
      </w:pPr>
      <w:r w:rsidRPr="004D1A88">
        <w:rPr>
          <w:lang w:val="es-MX"/>
        </w:rPr>
        <w:t xml:space="preserve">Brito, Steve, Corbacho, Ana &amp; Osorio, René. </w:t>
      </w:r>
      <w:r w:rsidRPr="007F74B3">
        <w:t xml:space="preserve">(2014) “Remittances and the Impact on Crime in Mexico”. </w:t>
      </w:r>
      <w:r w:rsidRPr="007F74B3">
        <w:rPr>
          <w:i/>
        </w:rPr>
        <w:t>IDB Working Paper Series, No. IDB-WP-514</w:t>
      </w:r>
      <w:r w:rsidRPr="007F74B3">
        <w:t xml:space="preserve">. Inter-American Development Bank (IDB). Washington, DC. </w:t>
      </w:r>
    </w:p>
    <w:p w14:paraId="5552E94A" w14:textId="12619AE7" w:rsidR="006E6557" w:rsidRPr="006E6557" w:rsidRDefault="006E6557" w:rsidP="00E10D35">
      <w:pPr>
        <w:spacing w:after="120"/>
      </w:pPr>
      <w:r>
        <w:rPr>
          <w:lang w:val="es-MX"/>
        </w:rPr>
        <w:t xml:space="preserve">Calderón, Gabriela, Robles, Gustavo, Díaz-Cayeros, Alberto &amp; Magaloni, Beatriz. </w:t>
      </w:r>
      <w:r w:rsidRPr="006E6557">
        <w:t xml:space="preserve">(2015). “The Beheading of Criminal Organizations and the Dynamics of Violence in Mexico”. </w:t>
      </w:r>
      <w:r>
        <w:rPr>
          <w:i/>
        </w:rPr>
        <w:t>Journal of Conflict Resolutions</w:t>
      </w:r>
      <w:r>
        <w:t>. V. 59(8): 1455-1485.</w:t>
      </w:r>
    </w:p>
    <w:p w14:paraId="27B31A47" w14:textId="2B52A023" w:rsidR="00642CF8" w:rsidRPr="00642CF8" w:rsidRDefault="00642CF8" w:rsidP="00E10D35">
      <w:pPr>
        <w:spacing w:after="120"/>
      </w:pPr>
      <w:r w:rsidRPr="00642CF8">
        <w:t xml:space="preserve">Camacho, Adriana &amp; Mejía, Daniel. </w:t>
      </w:r>
      <w:r w:rsidRPr="00642CF8">
        <w:rPr>
          <w:lang w:val="es-MX"/>
        </w:rPr>
        <w:t xml:space="preserve">(2013). </w:t>
      </w:r>
      <w:r w:rsidRPr="00642CF8">
        <w:rPr>
          <w:i/>
          <w:lang w:val="es-MX"/>
        </w:rPr>
        <w:t>Las externalidades de los programas de transferencias condicionadas sobre el crimen. El caso de Familias en Acción en Bogotá</w:t>
      </w:r>
      <w:r>
        <w:rPr>
          <w:lang w:val="es-MX"/>
        </w:rPr>
        <w:t xml:space="preserve">. </w:t>
      </w:r>
      <w:r w:rsidRPr="00642CF8">
        <w:t xml:space="preserve">IDB working paper series 406, Inter-American Development Bank. </w:t>
      </w:r>
    </w:p>
    <w:p w14:paraId="6D0954FE" w14:textId="2A0BF497" w:rsidR="007C4D6B" w:rsidRPr="0022024E" w:rsidRDefault="007C4D6B" w:rsidP="00E10D35">
      <w:pPr>
        <w:spacing w:after="120"/>
      </w:pPr>
      <w:r w:rsidRPr="00642CF8">
        <w:t>Cameron</w:t>
      </w:r>
      <w:r w:rsidRPr="00642CF8">
        <w:rPr>
          <w:rFonts w:eastAsiaTheme="minorHAnsi" w:cs="Garamond"/>
          <w:lang w:eastAsia="en-US"/>
        </w:rPr>
        <w:t xml:space="preserve">, A. Colin &amp; Miller, Douglas L. (2015). </w:t>
      </w:r>
      <w:r>
        <w:rPr>
          <w:rFonts w:eastAsiaTheme="minorHAnsi" w:cs="Garamond"/>
          <w:lang w:eastAsia="en-US"/>
        </w:rPr>
        <w:t>“</w:t>
      </w:r>
      <w:r w:rsidRPr="007C4D6B">
        <w:rPr>
          <w:rFonts w:eastAsiaTheme="minorHAnsi" w:cs="Garamond"/>
          <w:lang w:eastAsia="en-US"/>
        </w:rPr>
        <w:t>A Practitioner’s Guide to Cluster-Robust Inference</w:t>
      </w:r>
      <w:r>
        <w:rPr>
          <w:rFonts w:eastAsiaTheme="minorHAnsi" w:cs="Garamond"/>
          <w:lang w:eastAsia="en-US"/>
        </w:rPr>
        <w:t xml:space="preserve">”. </w:t>
      </w:r>
      <w:r>
        <w:rPr>
          <w:rFonts w:eastAsiaTheme="minorHAnsi" w:cs="Garamond"/>
          <w:i/>
          <w:lang w:eastAsia="en-US"/>
        </w:rPr>
        <w:t xml:space="preserve">The Journal of Human Resources. </w:t>
      </w:r>
      <w:r>
        <w:rPr>
          <w:rFonts w:eastAsiaTheme="minorHAnsi" w:cs="Garamond"/>
          <w:lang w:eastAsia="en-US"/>
        </w:rPr>
        <w:t>V. 50(2): 317-372.</w:t>
      </w:r>
    </w:p>
    <w:p w14:paraId="46ED5F19" w14:textId="79D757DE" w:rsidR="007275BC" w:rsidRPr="007F74B3" w:rsidRDefault="007275BC" w:rsidP="00E10D35">
      <w:pPr>
        <w:spacing w:after="120"/>
      </w:pPr>
      <w:r w:rsidRPr="006E6557">
        <w:t xml:space="preserve">Cejudo, Guillermo M. (2019, February 5). </w:t>
      </w:r>
      <w:r w:rsidRPr="00E87752">
        <w:rPr>
          <w:i/>
          <w:lang w:val="es-MX"/>
        </w:rPr>
        <w:t>La política social de AMLO (III)</w:t>
      </w:r>
      <w:r w:rsidRPr="00E87752">
        <w:rPr>
          <w:lang w:val="es-MX"/>
        </w:rPr>
        <w:t xml:space="preserve"> [Blog post]. </w:t>
      </w:r>
      <w:r w:rsidRPr="007F74B3">
        <w:t xml:space="preserve">Retrieved from </w:t>
      </w:r>
      <w:hyperlink r:id="rId33" w:history="1">
        <w:r w:rsidRPr="007F74B3">
          <w:rPr>
            <w:rStyle w:val="Hipervnculo"/>
          </w:rPr>
          <w:t>https://www.animalpolitico.com/blogueros-intuiciones-evidencia/2019/02/05/la-politica-social-de-amlo-iii/</w:t>
        </w:r>
      </w:hyperlink>
    </w:p>
    <w:p w14:paraId="171AB21B" w14:textId="22479B0C" w:rsidR="004F456A" w:rsidRDefault="004F456A" w:rsidP="00E10D35">
      <w:pPr>
        <w:spacing w:after="120"/>
      </w:pPr>
      <w:r>
        <w:t xml:space="preserve">Chamlin, M.B., Cochran, J.K. &amp; Lowenkamp, C.T. (2002). “A longitudinal analysis of the </w:t>
      </w:r>
      <w:r>
        <w:lastRenderedPageBreak/>
        <w:t>welfare-homicide relationship: testing two (nonreductionist) macro-level theories”.</w:t>
      </w:r>
      <w:r w:rsidRPr="004F456A">
        <w:rPr>
          <w:i/>
        </w:rPr>
        <w:t xml:space="preserve"> Homicide Studies</w:t>
      </w:r>
      <w:r>
        <w:t>. V. 6: 39–60.</w:t>
      </w:r>
    </w:p>
    <w:p w14:paraId="01F486A5" w14:textId="3E00DB6E" w:rsidR="00E125F6" w:rsidRPr="00E125F6" w:rsidRDefault="00E125F6" w:rsidP="00E125F6">
      <w:pPr>
        <w:spacing w:after="120"/>
      </w:pPr>
      <w:r w:rsidRPr="00E125F6">
        <w:rPr>
          <w:rFonts w:eastAsiaTheme="minorHAnsi" w:cs="TvsnyqAdvTTb8864ccf.B"/>
          <w:color w:val="131413"/>
          <w:lang w:val="es-MX" w:eastAsia="en-US"/>
        </w:rPr>
        <w:t>Chávez Villegas</w:t>
      </w:r>
      <w:r w:rsidRPr="00E125F6">
        <w:t>,</w:t>
      </w:r>
      <w:r w:rsidRPr="00E125F6">
        <w:rPr>
          <w:rFonts w:eastAsiaTheme="minorHAnsi" w:cs="TvsnyqAdvTTb8864ccf.B"/>
          <w:color w:val="131413"/>
          <w:lang w:val="es-MX" w:eastAsia="en-US"/>
        </w:rPr>
        <w:t xml:space="preserve"> Cirenia</w:t>
      </w:r>
      <w:r w:rsidRPr="00E125F6">
        <w:rPr>
          <w:rFonts w:eastAsiaTheme="minorHAnsi" w:cs="TvsnyqAdvTTb8864ccf.B"/>
          <w:color w:val="131413"/>
          <w:lang w:val="es-419" w:eastAsia="en-US"/>
        </w:rPr>
        <w:t xml:space="preserve">. (2018). </w:t>
      </w:r>
      <w:r w:rsidRPr="00E125F6">
        <w:rPr>
          <w:rFonts w:eastAsiaTheme="minorHAnsi" w:cs="TvsnyqAdvTTb8864ccf.B"/>
          <w:color w:val="131413"/>
          <w:lang w:eastAsia="en-US"/>
        </w:rPr>
        <w:t xml:space="preserve">“Penalization and multidimensional poverty: improving our understanding of poverty amongst offenders in Ciudad Juarez, Mexico”. </w:t>
      </w:r>
      <w:r w:rsidRPr="00E125F6">
        <w:rPr>
          <w:rFonts w:eastAsiaTheme="minorHAnsi" w:cs="TvsnyqAdvTTb8864ccf.B"/>
          <w:i/>
          <w:color w:val="131413"/>
          <w:lang w:eastAsia="en-US"/>
        </w:rPr>
        <w:t>Crime Law Soc Change</w:t>
      </w:r>
      <w:r w:rsidRPr="00E125F6">
        <w:rPr>
          <w:rFonts w:eastAsiaTheme="minorHAnsi" w:cs="TvsnyqAdvTTb8864ccf.B"/>
          <w:color w:val="131413"/>
          <w:lang w:eastAsia="en-US"/>
        </w:rPr>
        <w:t>. V. 70:621–645.</w:t>
      </w:r>
    </w:p>
    <w:p w14:paraId="68FB1512" w14:textId="2D5845A0" w:rsidR="007275BC" w:rsidRDefault="007275BC" w:rsidP="00E10D35">
      <w:pPr>
        <w:spacing w:after="120"/>
      </w:pPr>
      <w:r w:rsidRPr="007F74B3">
        <w:t xml:space="preserve">Chioda, Laura, De Mello, João M. P. &amp; Soares, Rodrigo R. (2013) “Spillovers from Conditional Cash Transfer Programs: Bolsa Família and Crime in Urban Brazil”. </w:t>
      </w:r>
      <w:r w:rsidRPr="007F74B3">
        <w:rPr>
          <w:i/>
        </w:rPr>
        <w:t>Economics of Education Review</w:t>
      </w:r>
      <w:r w:rsidR="00522047">
        <w:t xml:space="preserve">. </w:t>
      </w:r>
      <w:r w:rsidR="00522047" w:rsidRPr="001261D4">
        <w:t>V. 54:</w:t>
      </w:r>
      <w:r w:rsidRPr="001261D4">
        <w:t xml:space="preserve"> 306–320.</w:t>
      </w:r>
    </w:p>
    <w:p w14:paraId="2E73DC0D" w14:textId="07B14AE0" w:rsidR="00B35CC6" w:rsidRPr="00E87752" w:rsidRDefault="00B35CC6" w:rsidP="00E10D35">
      <w:pPr>
        <w:spacing w:after="120"/>
      </w:pPr>
      <w:r>
        <w:t xml:space="preserve">Coscia, Michele &amp; </w:t>
      </w:r>
      <w:r w:rsidR="001F4E7D" w:rsidRPr="001F4E7D">
        <w:t>Ríos</w:t>
      </w:r>
      <w:r>
        <w:t>, Viridiana (2012). “</w:t>
      </w:r>
      <w:r w:rsidRPr="00B35CC6">
        <w:t>Knowing where and how criminal organizations operate using web content</w:t>
      </w:r>
      <w:r>
        <w:t xml:space="preserve">”. </w:t>
      </w:r>
      <w:r w:rsidRPr="00B35CC6">
        <w:rPr>
          <w:i/>
        </w:rPr>
        <w:t>Proceedings of the 21st ACM international conference on information and knowledge management</w:t>
      </w:r>
      <w:r>
        <w:t xml:space="preserve">. </w:t>
      </w:r>
      <w:r w:rsidRPr="00E87752">
        <w:t>Pp. 1412-1421.</w:t>
      </w:r>
    </w:p>
    <w:p w14:paraId="406809C3" w14:textId="2BD46446" w:rsidR="00DA5CD2" w:rsidRPr="00DA5CD2" w:rsidRDefault="00DA5CD2" w:rsidP="00E10D35">
      <w:pPr>
        <w:spacing w:after="120"/>
      </w:pPr>
      <w:r w:rsidRPr="00DA5CD2">
        <w:t xml:space="preserve">Cox, Nicholas J. (2005) </w:t>
      </w:r>
      <w:r w:rsidRPr="00DA5CD2">
        <w:rPr>
          <w:i/>
        </w:rPr>
        <w:t>Transformations: an introduction</w:t>
      </w:r>
      <w:r>
        <w:rPr>
          <w:i/>
        </w:rPr>
        <w:t xml:space="preserve">. </w:t>
      </w:r>
      <w:r>
        <w:t xml:space="preserve">Retrieved from </w:t>
      </w:r>
      <w:hyperlink r:id="rId34" w:history="1">
        <w:r w:rsidRPr="004138CB">
          <w:rPr>
            <w:rStyle w:val="Hipervnculo"/>
          </w:rPr>
          <w:t>http://fmwww.bc.edu/repec/bocode/t/transint.html</w:t>
        </w:r>
      </w:hyperlink>
    </w:p>
    <w:p w14:paraId="369ED57E" w14:textId="19DDFBCE" w:rsidR="00781DF2" w:rsidRDefault="00781DF2" w:rsidP="00E10D35">
      <w:pPr>
        <w:spacing w:after="120"/>
      </w:pPr>
      <w:r>
        <w:t xml:space="preserve">Croissant, Yves &amp; Millo, Giovanni. (2008). “Panel Data Econometrics in R: The plm Package”. </w:t>
      </w:r>
      <w:r>
        <w:rPr>
          <w:i/>
        </w:rPr>
        <w:t xml:space="preserve">Journal of Statistical Software. </w:t>
      </w:r>
      <w:r>
        <w:t>V. 27(2).</w:t>
      </w:r>
    </w:p>
    <w:p w14:paraId="09DBECE9" w14:textId="7892FBC1" w:rsidR="00811FB4" w:rsidRPr="00E87752" w:rsidRDefault="00811FB4" w:rsidP="00E10D35">
      <w:pPr>
        <w:spacing w:after="120"/>
        <w:rPr>
          <w:lang w:val="es-MX"/>
        </w:rPr>
      </w:pPr>
      <w:r>
        <w:t xml:space="preserve">Currie, Elliot. (1997). “Market, crime and community: toward a mid-range theory of post-industrial violence”. </w:t>
      </w:r>
      <w:r w:rsidRPr="00E87752">
        <w:rPr>
          <w:i/>
          <w:lang w:val="es-MX"/>
        </w:rPr>
        <w:t xml:space="preserve">Theoretical Criminology. </w:t>
      </w:r>
      <w:r w:rsidRPr="00E87752">
        <w:rPr>
          <w:lang w:val="es-MX"/>
        </w:rPr>
        <w:t>V. 1(2): 147-172.</w:t>
      </w:r>
    </w:p>
    <w:p w14:paraId="56016E0E" w14:textId="202ED8FC" w:rsidR="006A0BE9" w:rsidRPr="006A0BE9" w:rsidRDefault="006A0BE9" w:rsidP="006A0BE9">
      <w:pPr>
        <w:spacing w:after="120"/>
      </w:pPr>
      <w:r w:rsidRPr="006A0BE9">
        <w:t xml:space="preserve">Dávila Lárraga, Laura G. (2016). </w:t>
      </w:r>
      <w:r w:rsidRPr="006A0BE9">
        <w:rPr>
          <w:i/>
        </w:rPr>
        <w:t xml:space="preserve">How Does </w:t>
      </w:r>
      <w:r w:rsidR="00B63F2D">
        <w:rPr>
          <w:i/>
        </w:rPr>
        <w:t>PROSPERA</w:t>
      </w:r>
      <w:r w:rsidRPr="006A0BE9">
        <w:rPr>
          <w:i/>
        </w:rPr>
        <w:t xml:space="preserve"> Work? Best Practices in the Implementation of Conditional Cash Transfer Programs in Latin America and the Caribbean</w:t>
      </w:r>
      <w:r>
        <w:t xml:space="preserve">. Technical Note </w:t>
      </w:r>
      <w:r w:rsidRPr="006A0BE9">
        <w:t>Nº</w:t>
      </w:r>
      <w:r>
        <w:t xml:space="preserve"> </w:t>
      </w:r>
      <w:r w:rsidRPr="006A0BE9">
        <w:t>IDB-TN-971</w:t>
      </w:r>
      <w:r>
        <w:t>. Inter-American Development Bank.</w:t>
      </w:r>
    </w:p>
    <w:p w14:paraId="32AE4524" w14:textId="61676102" w:rsidR="00DE0F89" w:rsidRPr="00526CA5" w:rsidRDefault="00DE0F89" w:rsidP="00E10D35">
      <w:pPr>
        <w:spacing w:after="120"/>
        <w:rPr>
          <w:lang w:val="es-MX"/>
        </w:rPr>
      </w:pPr>
      <w:r w:rsidRPr="006A0BE9">
        <w:t>Enamorado T, López</w:t>
      </w:r>
      <w:r w:rsidR="00A026D6" w:rsidRPr="006A0BE9">
        <w:t>-Calva LF, Rodríguez-Castelán C &amp;</w:t>
      </w:r>
      <w:r w:rsidRPr="006A0BE9">
        <w:t xml:space="preserve"> Winkler H. (2016). “Income inequality and violent crime: Evidence f</w:t>
      </w:r>
      <w:r w:rsidRPr="007F74B3">
        <w:t xml:space="preserve">rom Mexico’s drug war”. </w:t>
      </w:r>
      <w:r w:rsidRPr="00E87752">
        <w:rPr>
          <w:i/>
          <w:lang w:val="es-MX"/>
        </w:rPr>
        <w:t>J</w:t>
      </w:r>
      <w:r w:rsidR="00811FB4" w:rsidRPr="00E87752">
        <w:rPr>
          <w:i/>
          <w:lang w:val="es-MX"/>
        </w:rPr>
        <w:t>ournal of</w:t>
      </w:r>
      <w:r w:rsidRPr="00E87752">
        <w:rPr>
          <w:i/>
          <w:lang w:val="es-MX"/>
        </w:rPr>
        <w:t xml:space="preserve"> Dev</w:t>
      </w:r>
      <w:r w:rsidR="00811FB4" w:rsidRPr="00E87752">
        <w:rPr>
          <w:i/>
          <w:lang w:val="es-MX"/>
        </w:rPr>
        <w:t>elopment</w:t>
      </w:r>
      <w:r w:rsidRPr="00E87752">
        <w:rPr>
          <w:i/>
          <w:lang w:val="es-MX"/>
        </w:rPr>
        <w:t xml:space="preserve"> Econ</w:t>
      </w:r>
      <w:r w:rsidR="00811FB4" w:rsidRPr="00E87752">
        <w:rPr>
          <w:i/>
          <w:lang w:val="es-MX"/>
        </w:rPr>
        <w:t>omics</w:t>
      </w:r>
      <w:r w:rsidRPr="00526CA5">
        <w:rPr>
          <w:lang w:val="es-MX"/>
        </w:rPr>
        <w:t>. V. 120: 128-143.</w:t>
      </w:r>
    </w:p>
    <w:p w14:paraId="77513E0A" w14:textId="772BA037" w:rsidR="00165D8C" w:rsidRDefault="00165D8C" w:rsidP="00E10D35">
      <w:pPr>
        <w:spacing w:after="120"/>
      </w:pPr>
      <w:r w:rsidRPr="006E3BE8">
        <w:rPr>
          <w:lang w:val="es-MX"/>
        </w:rPr>
        <w:t>Escalante</w:t>
      </w:r>
      <w:r w:rsidR="006E3BE8" w:rsidRPr="006E3BE8">
        <w:rPr>
          <w:lang w:val="es-MX"/>
        </w:rPr>
        <w:t>, Fernando. (2011). “Homicidios 2008–2009: La Muerte Tiene Permis</w:t>
      </w:r>
      <w:r w:rsidR="005A7B75">
        <w:rPr>
          <w:lang w:val="es-MX"/>
        </w:rPr>
        <w:t>o</w:t>
      </w:r>
      <w:r w:rsidR="006E3BE8" w:rsidRPr="006E3BE8">
        <w:rPr>
          <w:lang w:val="es-MX"/>
        </w:rPr>
        <w:t>”</w:t>
      </w:r>
      <w:r w:rsidR="005A7B75">
        <w:rPr>
          <w:lang w:val="es-MX"/>
        </w:rPr>
        <w:t>.</w:t>
      </w:r>
      <w:r w:rsidR="006E3BE8" w:rsidRPr="006E3BE8">
        <w:rPr>
          <w:lang w:val="es-MX"/>
        </w:rPr>
        <w:t xml:space="preserve"> </w:t>
      </w:r>
      <w:r w:rsidR="006E3BE8" w:rsidRPr="005A7B75">
        <w:rPr>
          <w:i/>
        </w:rPr>
        <w:t>Revista Nexos</w:t>
      </w:r>
      <w:r w:rsidR="006E3BE8" w:rsidRPr="005A7B75">
        <w:t xml:space="preserve">. </w:t>
      </w:r>
      <w:r w:rsidR="006E3BE8">
        <w:t>Retrieved from</w:t>
      </w:r>
      <w:r w:rsidR="006E3BE8" w:rsidRPr="006E3BE8">
        <w:t xml:space="preserve"> http://www.nexos.com.mx/?p=14089. </w:t>
      </w:r>
    </w:p>
    <w:p w14:paraId="5FAE484D" w14:textId="6BC45ADE" w:rsidR="001228D4" w:rsidRPr="001228D4" w:rsidRDefault="001228D4" w:rsidP="00E10D35">
      <w:pPr>
        <w:spacing w:after="120"/>
      </w:pPr>
      <w:r w:rsidRPr="001228D4">
        <w:rPr>
          <w:lang w:val="es-MX"/>
        </w:rPr>
        <w:t xml:space="preserve">Espinosa, Valeria &amp; Rubin, Donald B. </w:t>
      </w:r>
      <w:r>
        <w:rPr>
          <w:lang w:val="es-MX"/>
        </w:rPr>
        <w:t xml:space="preserve">(2015). </w:t>
      </w:r>
      <w:r w:rsidRPr="001228D4">
        <w:t>Did the Military Interventions in the Mexican Drug War Increase Violence?</w:t>
      </w:r>
      <w:r>
        <w:t xml:space="preserve"> </w:t>
      </w:r>
      <w:r>
        <w:rPr>
          <w:i/>
        </w:rPr>
        <w:t xml:space="preserve">The American Statistician. </w:t>
      </w:r>
      <w:r>
        <w:t>V. 69(1): 17-27.</w:t>
      </w:r>
    </w:p>
    <w:p w14:paraId="21FA4AAD" w14:textId="2226B808" w:rsidR="007275BC" w:rsidRDefault="007275BC" w:rsidP="00E10D35">
      <w:pPr>
        <w:spacing w:after="120"/>
      </w:pPr>
      <w:r w:rsidRPr="007F74B3">
        <w:t xml:space="preserve">Fajnzylber, Pablo, Lederman, Daniel &amp; Loayza, Norman (2002). “What causes violent crime?”. </w:t>
      </w:r>
      <w:r w:rsidRPr="007F74B3">
        <w:rPr>
          <w:i/>
        </w:rPr>
        <w:t xml:space="preserve">European Economic Review. </w:t>
      </w:r>
      <w:r w:rsidR="00522047">
        <w:t>V. 46:</w:t>
      </w:r>
      <w:r w:rsidRPr="007F74B3">
        <w:t xml:space="preserve"> 1323:1357</w:t>
      </w:r>
    </w:p>
    <w:p w14:paraId="426ECF2B" w14:textId="1ED9603E" w:rsidR="006E3CAE" w:rsidRPr="007F74B3" w:rsidRDefault="006E3CAE" w:rsidP="00E10D35">
      <w:pPr>
        <w:spacing w:after="120"/>
      </w:pPr>
      <w:r w:rsidRPr="006E3CAE">
        <w:lastRenderedPageBreak/>
        <w:t>Fiszbein</w:t>
      </w:r>
      <w:r>
        <w:t>,</w:t>
      </w:r>
      <w:r w:rsidRPr="006E3CAE">
        <w:t xml:space="preserve"> A</w:t>
      </w:r>
      <w:r>
        <w:t>riel &amp; Schady, Norbert</w:t>
      </w:r>
      <w:r w:rsidRPr="006E3CAE">
        <w:t xml:space="preserve">. </w:t>
      </w:r>
      <w:r>
        <w:t>(</w:t>
      </w:r>
      <w:r w:rsidRPr="006E3CAE">
        <w:t>2009</w:t>
      </w:r>
      <w:r>
        <w:t>)</w:t>
      </w:r>
      <w:r w:rsidRPr="006E3CAE">
        <w:t xml:space="preserve">. </w:t>
      </w:r>
      <w:r w:rsidRPr="006E3CAE">
        <w:rPr>
          <w:i/>
        </w:rPr>
        <w:t>Conditional Cash Transfers: Reducing P</w:t>
      </w:r>
      <w:r>
        <w:rPr>
          <w:i/>
        </w:rPr>
        <w:t>resent and Future Poverty</w:t>
      </w:r>
      <w:r w:rsidRPr="006E3CAE">
        <w:t>. World Bank Publications</w:t>
      </w:r>
      <w:r>
        <w:t>:</w:t>
      </w:r>
      <w:r w:rsidRPr="006E3CAE">
        <w:t xml:space="preserve"> Washington D.C.</w:t>
      </w:r>
    </w:p>
    <w:p w14:paraId="032B387B" w14:textId="02A21B17" w:rsidR="00B6123F" w:rsidRDefault="00B6123F" w:rsidP="00E10D35">
      <w:pPr>
        <w:spacing w:after="120"/>
        <w:rPr>
          <w:i/>
        </w:rPr>
      </w:pPr>
      <w:r w:rsidRPr="007F74B3">
        <w:rPr>
          <w:i/>
        </w:rPr>
        <w:t xml:space="preserve">Guidelines for the operation of the Programme </w:t>
      </w:r>
      <w:r w:rsidRPr="00B6123F">
        <w:rPr>
          <w:i/>
        </w:rPr>
        <w:t>PROSPERA</w:t>
      </w:r>
      <w:r>
        <w:t xml:space="preserve">. (2019, February 28). Retrieved from </w:t>
      </w:r>
      <w:hyperlink r:id="rId35" w:history="1">
        <w:r w:rsidRPr="008868BD">
          <w:rPr>
            <w:rStyle w:val="Hipervnculo"/>
          </w:rPr>
          <w:t>https://www.dof.gob.mx/nota_detalle.php?codigo=5551581&amp;fecha=28/02/2019</w:t>
        </w:r>
      </w:hyperlink>
    </w:p>
    <w:p w14:paraId="5D67E7E1" w14:textId="31AADE9F" w:rsidR="007275BC" w:rsidRPr="007F74B3" w:rsidRDefault="007275BC" w:rsidP="00E10D35">
      <w:pPr>
        <w:spacing w:after="120"/>
      </w:pPr>
      <w:r w:rsidRPr="007F74B3">
        <w:rPr>
          <w:i/>
        </w:rPr>
        <w:t>Guidelines for the operation of the Programme Young People Building Future</w:t>
      </w:r>
      <w:r w:rsidRPr="007F74B3">
        <w:t xml:space="preserve">. (2019, January 10). Retrieved from </w:t>
      </w:r>
      <w:hyperlink r:id="rId36" w:history="1">
        <w:r w:rsidRPr="007F74B3">
          <w:rPr>
            <w:rStyle w:val="Hipervnculo"/>
          </w:rPr>
          <w:t>https://dof.gob.mx/nota_detalle.php?codigo=5547857&amp;fecha=10/01/2019</w:t>
        </w:r>
      </w:hyperlink>
    </w:p>
    <w:p w14:paraId="19EBA688" w14:textId="7BB9B9B5" w:rsidR="00EC4118" w:rsidRPr="00C03FA5" w:rsidRDefault="00C03FA5" w:rsidP="00E10D35">
      <w:pPr>
        <w:spacing w:after="120"/>
      </w:pPr>
      <w:r>
        <w:t>HM Government. (2013</w:t>
      </w:r>
      <w:r w:rsidR="00EC4118">
        <w:t>)</w:t>
      </w:r>
      <w:r>
        <w:t xml:space="preserve">. </w:t>
      </w:r>
      <w:r>
        <w:rPr>
          <w:i/>
        </w:rPr>
        <w:t>Serious and Organised Crime Strategy</w:t>
      </w:r>
      <w:r>
        <w:t>. Retrieved from:</w:t>
      </w:r>
      <w:r w:rsidR="002C7B73">
        <w:t xml:space="preserve"> </w:t>
      </w:r>
      <w:hyperlink r:id="rId37" w:history="1">
        <w:r w:rsidR="002C7B73" w:rsidRPr="008868BD">
          <w:rPr>
            <w:rStyle w:val="Hipervnculo"/>
          </w:rPr>
          <w:t>https://www.gov.uk/government/uploads/system/uploads/attachment_data/file/248645/Serious_and_Organised_Crime_Strategy.pdf</w:t>
        </w:r>
      </w:hyperlink>
    </w:p>
    <w:p w14:paraId="06EBD466" w14:textId="4F55B76F" w:rsidR="00A344C0" w:rsidRPr="00A344C0" w:rsidRDefault="00A344C0" w:rsidP="00E10D35">
      <w:pPr>
        <w:spacing w:after="120"/>
      </w:pPr>
      <w:r>
        <w:t xml:space="preserve">Imai, Kosuke. (2017). </w:t>
      </w:r>
      <w:r w:rsidRPr="00A344C0">
        <w:rPr>
          <w:i/>
        </w:rPr>
        <w:t>Quantitative Social Science – An Introduction.</w:t>
      </w:r>
      <w:r>
        <w:t xml:space="preserve"> Princeton University Press: Princeton/Oxford.</w:t>
      </w:r>
    </w:p>
    <w:p w14:paraId="2C445814" w14:textId="448A40FC" w:rsidR="00A026D6" w:rsidRPr="00A026D6" w:rsidRDefault="00A026D6" w:rsidP="00E10D35">
      <w:pPr>
        <w:spacing w:after="120"/>
        <w:rPr>
          <w:i/>
        </w:rPr>
      </w:pPr>
      <w:r>
        <w:t xml:space="preserve">Imai, Kosuke &amp; Kim, I.S. (2019). “When Should We Use Unit Fixed Effects Regression Models for Causal Inference with Longitudinal Data?” </w:t>
      </w:r>
      <w:r w:rsidRPr="00A026D6">
        <w:rPr>
          <w:i/>
        </w:rPr>
        <w:t>American Journal of Political Science</w:t>
      </w:r>
      <w:r>
        <w:t>.</w:t>
      </w:r>
      <w:r w:rsidRPr="00A026D6">
        <w:t xml:space="preserve"> V.</w:t>
      </w:r>
      <w:r>
        <w:t xml:space="preserve"> </w:t>
      </w:r>
      <w:r w:rsidRPr="00A026D6">
        <w:t>63(2)</w:t>
      </w:r>
      <w:r>
        <w:t xml:space="preserve">: </w:t>
      </w:r>
      <w:r w:rsidRPr="00A026D6">
        <w:t>467-490</w:t>
      </w:r>
      <w:r>
        <w:t>.</w:t>
      </w:r>
    </w:p>
    <w:p w14:paraId="6B748767" w14:textId="6D27D5DC" w:rsidR="00E01CF3" w:rsidRDefault="00E01CF3" w:rsidP="00E10D35">
      <w:pPr>
        <w:spacing w:after="120"/>
        <w:rPr>
          <w:rStyle w:val="Hipervnculo"/>
        </w:rPr>
      </w:pPr>
      <w:r w:rsidRPr="007F74B3">
        <w:t>INEGI</w:t>
      </w:r>
      <w:r w:rsidR="00FF51D3" w:rsidRPr="007F74B3">
        <w:t>.</w:t>
      </w:r>
      <w:r w:rsidRPr="007F74B3">
        <w:t xml:space="preserve"> (2019). </w:t>
      </w:r>
      <w:r w:rsidRPr="007F74B3">
        <w:rPr>
          <w:i/>
        </w:rPr>
        <w:t>Deaths by homicides, 1990 to 2017</w:t>
      </w:r>
      <w:r w:rsidRPr="007F74B3">
        <w:t xml:space="preserve"> [Data set]. Retrieved from </w:t>
      </w:r>
      <w:hyperlink r:id="rId38" w:history="1">
        <w:r w:rsidRPr="007F74B3">
          <w:rPr>
            <w:rStyle w:val="Hipervnculo"/>
          </w:rPr>
          <w:t>https://www.inegi.org.mx/sistemas/olap/proyectos/bd/continuas/mortalidad/defuncioneshom.asp?s=est</w:t>
        </w:r>
      </w:hyperlink>
    </w:p>
    <w:p w14:paraId="54F17C09" w14:textId="192DB0CD" w:rsidR="0017354A" w:rsidRPr="007F74B3" w:rsidRDefault="0017354A" w:rsidP="00E10D35">
      <w:pPr>
        <w:spacing w:after="120"/>
      </w:pPr>
      <w:r>
        <w:t xml:space="preserve">Institute for Economic and Peace (2018). </w:t>
      </w:r>
      <w:r w:rsidRPr="0017354A">
        <w:rPr>
          <w:i/>
          <w:lang w:val="es-MX"/>
        </w:rPr>
        <w:t>Índice de Datos sobre Homicidios</w:t>
      </w:r>
      <w:r>
        <w:rPr>
          <w:lang w:val="es-MX"/>
        </w:rPr>
        <w:t xml:space="preserve">. </w:t>
      </w:r>
      <w:r w:rsidRPr="0017354A">
        <w:t>Retrieved from</w:t>
      </w:r>
      <w:r>
        <w:t xml:space="preserve"> </w:t>
      </w:r>
      <w:hyperlink r:id="rId39" w:history="1">
        <w:r w:rsidRPr="00AF28A0">
          <w:rPr>
            <w:rStyle w:val="Hipervnculo"/>
          </w:rPr>
          <w:t>http://economicsandpeace.org/wp-content/uploads/2018/08/Indice-de-Datos-sobre-Homicidios-2018.pdf</w:t>
        </w:r>
      </w:hyperlink>
      <w:r>
        <w:t xml:space="preserve"> </w:t>
      </w:r>
    </w:p>
    <w:p w14:paraId="175A9289" w14:textId="71655708" w:rsidR="007275BC" w:rsidRPr="007F74B3" w:rsidRDefault="007275BC" w:rsidP="00E10D35">
      <w:pPr>
        <w:spacing w:after="120"/>
      </w:pPr>
      <w:r w:rsidRPr="007F74B3">
        <w:t xml:space="preserve">Lance, Justin Earl (2014). “Conditional Cash Transfers and the Effect on Recent Murder Rates in Brazil and Mexico”. </w:t>
      </w:r>
      <w:r w:rsidRPr="007F74B3">
        <w:rPr>
          <w:i/>
        </w:rPr>
        <w:t>Latin American Politics and Society.</w:t>
      </w:r>
      <w:r w:rsidR="00522047">
        <w:t xml:space="preserve"> V. 56(1):</w:t>
      </w:r>
      <w:r w:rsidRPr="007F74B3">
        <w:t xml:space="preserve"> 55-72.</w:t>
      </w:r>
    </w:p>
    <w:p w14:paraId="0A01AED5" w14:textId="64D03589" w:rsidR="007275BC" w:rsidRDefault="007275BC" w:rsidP="00E10D35">
      <w:pPr>
        <w:spacing w:after="120"/>
        <w:rPr>
          <w:rStyle w:val="Hipervnculo"/>
        </w:rPr>
      </w:pPr>
      <w:r w:rsidRPr="007F74B3">
        <w:t xml:space="preserve">Loureiro, André. (2012). “Can Conditional Cash Transfers Reduce Poverty and Crime? Evidence from Brazil”. Retrieved from </w:t>
      </w:r>
      <w:hyperlink r:id="rId40" w:history="1">
        <w:r w:rsidRPr="007F74B3">
          <w:rPr>
            <w:rStyle w:val="Hipervnculo"/>
          </w:rPr>
          <w:t>http://ssrn.com/abstract=2139541</w:t>
        </w:r>
      </w:hyperlink>
    </w:p>
    <w:p w14:paraId="01C8F733" w14:textId="77777777" w:rsidR="00664F2B" w:rsidRPr="00E87752" w:rsidRDefault="00664F2B" w:rsidP="00E10D35">
      <w:pPr>
        <w:spacing w:after="120"/>
        <w:rPr>
          <w:lang w:val="es-MX"/>
        </w:rPr>
      </w:pPr>
      <w:r w:rsidRPr="00526CA5">
        <w:t xml:space="preserve">Lozano, José Carlos. </w:t>
      </w:r>
      <w:r w:rsidRPr="00522047">
        <w:rPr>
          <w:lang w:val="es-MX"/>
        </w:rPr>
        <w:t>(2016). “El Acuerdo para la Cobertura Informativa de la Violencia en México: Un intento fallido de autorregulación</w:t>
      </w:r>
      <w:r>
        <w:rPr>
          <w:lang w:val="es-MX"/>
        </w:rPr>
        <w:t xml:space="preserve">”. </w:t>
      </w:r>
      <w:r w:rsidRPr="00E87752">
        <w:rPr>
          <w:i/>
          <w:lang w:val="es-MX"/>
        </w:rPr>
        <w:t>Comunicación y Sociedad</w:t>
      </w:r>
      <w:r w:rsidRPr="00E87752">
        <w:rPr>
          <w:lang w:val="es-MX"/>
        </w:rPr>
        <w:t>. V. 26: 13-42.</w:t>
      </w:r>
    </w:p>
    <w:p w14:paraId="5A26D2F2" w14:textId="50A9896C" w:rsidR="000F3650" w:rsidRDefault="000F3650" w:rsidP="00E10D35">
      <w:pPr>
        <w:spacing w:after="120"/>
      </w:pPr>
      <w:r w:rsidRPr="00E87752">
        <w:rPr>
          <w:lang w:val="es-MX"/>
        </w:rPr>
        <w:t xml:space="preserve">McCall, Patricia L. &amp; Brauer, Jonathan R. (2014). </w:t>
      </w:r>
      <w:r>
        <w:t xml:space="preserve">“Social welfare support and homicide: Longitudinal analyses of European countries from 1994 to 2010”. </w:t>
      </w:r>
      <w:r w:rsidRPr="000F3650">
        <w:rPr>
          <w:i/>
        </w:rPr>
        <w:t>Social Science Research</w:t>
      </w:r>
      <w:r>
        <w:t>.</w:t>
      </w:r>
      <w:r w:rsidRPr="000F3650">
        <w:t xml:space="preserve"> </w:t>
      </w:r>
      <w:r>
        <w:lastRenderedPageBreak/>
        <w:t>V.</w:t>
      </w:r>
      <w:r w:rsidRPr="000F3650">
        <w:t>48</w:t>
      </w:r>
      <w:r>
        <w:t xml:space="preserve">: </w:t>
      </w:r>
      <w:r w:rsidRPr="000F3650">
        <w:t>90–107</w:t>
      </w:r>
      <w:r>
        <w:t>.</w:t>
      </w:r>
    </w:p>
    <w:p w14:paraId="1D6FFBD7" w14:textId="06D09CB9" w:rsidR="00C73643" w:rsidRDefault="007275BC" w:rsidP="00E10D35">
      <w:pPr>
        <w:spacing w:after="120"/>
        <w:rPr>
          <w:rStyle w:val="Hipervnculo"/>
        </w:rPr>
      </w:pPr>
      <w:r w:rsidRPr="007F74B3">
        <w:t xml:space="preserve">McDonald, James H. (2005) “The </w:t>
      </w:r>
      <w:r w:rsidRPr="007F74B3">
        <w:rPr>
          <w:noProof/>
        </w:rPr>
        <w:t>Narcoeconomy</w:t>
      </w:r>
      <w:r w:rsidRPr="007F74B3">
        <w:t xml:space="preserve"> and Small-town, Rural Mexico”, </w:t>
      </w:r>
      <w:r w:rsidRPr="007F74B3">
        <w:rPr>
          <w:i/>
        </w:rPr>
        <w:t>Human Organization</w:t>
      </w:r>
      <w:r w:rsidRPr="007F74B3">
        <w:t>, 64, 2.</w:t>
      </w:r>
      <w:r w:rsidR="00C73643" w:rsidRPr="007F74B3">
        <w:rPr>
          <w:i/>
        </w:rPr>
        <w:t>National Plan for Peace and Security 2018-2024.</w:t>
      </w:r>
      <w:r w:rsidR="00C73643" w:rsidRPr="007F74B3">
        <w:t xml:space="preserve"> </w:t>
      </w:r>
      <w:r w:rsidR="004B0CB3" w:rsidRPr="007F74B3">
        <w:t xml:space="preserve">(2018). </w:t>
      </w:r>
      <w:r w:rsidR="00C73643" w:rsidRPr="007F74B3">
        <w:t xml:space="preserve">Retrieved from </w:t>
      </w:r>
      <w:hyperlink r:id="rId41" w:history="1">
        <w:r w:rsidR="00C73643" w:rsidRPr="007F74B3">
          <w:rPr>
            <w:rStyle w:val="Hipervnculo"/>
          </w:rPr>
          <w:t>https://lopezobrador.org.mx/wp-content/uploads/2018/11/Plan-Nacional-de-Paz-y-Seguridad_.pdf</w:t>
        </w:r>
      </w:hyperlink>
    </w:p>
    <w:p w14:paraId="0C192AD2" w14:textId="088657D7" w:rsidR="00AD7E38" w:rsidRPr="001A37DF" w:rsidRDefault="00AD7E38" w:rsidP="00E10D35">
      <w:pPr>
        <w:spacing w:after="120"/>
      </w:pPr>
      <w:r w:rsidRPr="00AD7E38">
        <w:t>McMillan</w:t>
      </w:r>
      <w:r>
        <w:t xml:space="preserve"> Smith, Worrall. (2013). </w:t>
      </w:r>
      <w:r w:rsidR="001A37DF" w:rsidRPr="001A37DF">
        <w:rPr>
          <w:i/>
        </w:rPr>
        <w:t>Mixing Methods in Mexico: Youth Gangs and Organized Crime in the “Structurally Maladjusted” areas of Monterrey</w:t>
      </w:r>
      <w:r w:rsidR="001A37DF">
        <w:t xml:space="preserve"> (Master’s Degree dissertation). Retrieved from </w:t>
      </w:r>
      <w:hyperlink r:id="rId42" w:history="1">
        <w:r w:rsidR="001A37DF">
          <w:rPr>
            <w:rStyle w:val="Hipervnculo"/>
          </w:rPr>
          <w:t>https://lup.lub.lu.se/student-papers/search/publication/3799344</w:t>
        </w:r>
      </w:hyperlink>
    </w:p>
    <w:p w14:paraId="1F8909AB" w14:textId="0F88A5E8" w:rsidR="00642CF8" w:rsidRPr="00642CF8" w:rsidRDefault="00642CF8" w:rsidP="00E10D35">
      <w:pPr>
        <w:spacing w:after="120"/>
        <w:rPr>
          <w:lang w:val="es-MX"/>
        </w:rPr>
      </w:pPr>
      <w:r w:rsidRPr="00642CF8">
        <w:t xml:space="preserve">Meloni, Osvaldo. (2014). “Does poverty relief spending reduce crime? Evidence from Argentina”. </w:t>
      </w:r>
      <w:r w:rsidRPr="00642CF8">
        <w:rPr>
          <w:i/>
        </w:rPr>
        <w:t>International Review of Law and Economics</w:t>
      </w:r>
      <w:r w:rsidRPr="00642CF8">
        <w:t>. V. 39</w:t>
      </w:r>
      <w:r>
        <w:rPr>
          <w:lang w:val="es-MX"/>
        </w:rPr>
        <w:t>: 28-38.</w:t>
      </w:r>
    </w:p>
    <w:p w14:paraId="2F17FBA5" w14:textId="22653403" w:rsidR="006E3BE8" w:rsidRPr="007F74B3" w:rsidRDefault="006E3BE8" w:rsidP="00E10D35">
      <w:pPr>
        <w:spacing w:after="120"/>
      </w:pPr>
      <w:r w:rsidRPr="006E3BE8">
        <w:rPr>
          <w:lang w:val="es-MX"/>
        </w:rPr>
        <w:t>Merino, José. (2011)</w:t>
      </w:r>
      <w:r>
        <w:rPr>
          <w:lang w:val="es-MX"/>
        </w:rPr>
        <w:t>.</w:t>
      </w:r>
      <w:r w:rsidRPr="006E3BE8">
        <w:rPr>
          <w:lang w:val="es-MX"/>
        </w:rPr>
        <w:t xml:space="preserve"> “Los Operativos Conjuntos y la T</w:t>
      </w:r>
      <w:r w:rsidR="005A7B75">
        <w:rPr>
          <w:lang w:val="es-MX"/>
        </w:rPr>
        <w:t>asa de Homicidios: Una Medición</w:t>
      </w:r>
      <w:r w:rsidRPr="006E3BE8">
        <w:rPr>
          <w:lang w:val="es-MX"/>
        </w:rPr>
        <w:t>”</w:t>
      </w:r>
      <w:r w:rsidR="005A7B75">
        <w:rPr>
          <w:lang w:val="es-MX"/>
        </w:rPr>
        <w:t>.</w:t>
      </w:r>
      <w:r w:rsidRPr="006E3BE8">
        <w:rPr>
          <w:lang w:val="es-MX"/>
        </w:rPr>
        <w:t xml:space="preserve"> </w:t>
      </w:r>
      <w:r w:rsidRPr="00642CF8">
        <w:rPr>
          <w:i/>
          <w:lang w:val="es-MX"/>
        </w:rPr>
        <w:t>Revista Nexos</w:t>
      </w:r>
      <w:r w:rsidRPr="00642CF8">
        <w:rPr>
          <w:lang w:val="es-MX"/>
        </w:rPr>
        <w:t xml:space="preserve">. </w:t>
      </w:r>
      <w:r w:rsidR="005A7B75" w:rsidRPr="00642CF8">
        <w:rPr>
          <w:lang w:val="es-MX"/>
        </w:rPr>
        <w:t>Retrieved from</w:t>
      </w:r>
      <w:r w:rsidRPr="00642CF8">
        <w:rPr>
          <w:lang w:val="es-MX"/>
        </w:rPr>
        <w:t xml:space="preserve"> </w:t>
      </w:r>
      <w:hyperlink r:id="rId43" w:history="1">
        <w:r w:rsidR="005A7B75" w:rsidRPr="00DB6D60">
          <w:rPr>
            <w:rStyle w:val="Hipervnculo"/>
          </w:rPr>
          <w:t>http://www.nexos.com.mx/?p=14319</w:t>
        </w:r>
      </w:hyperlink>
      <w:r w:rsidR="005A7B75">
        <w:t>.</w:t>
      </w:r>
    </w:p>
    <w:p w14:paraId="0AE72AB6" w14:textId="5B112CFB" w:rsidR="00F802B9" w:rsidRPr="007F74B3" w:rsidRDefault="00F802B9" w:rsidP="00E10D35">
      <w:pPr>
        <w:spacing w:after="120"/>
      </w:pPr>
      <w:r w:rsidRPr="007F74B3">
        <w:rPr>
          <w:i/>
        </w:rPr>
        <w:t xml:space="preserve">Programme for National Security 2014-2018. </w:t>
      </w:r>
      <w:r w:rsidRPr="007F74B3">
        <w:t xml:space="preserve">(2014). Retrieved from </w:t>
      </w:r>
      <w:hyperlink r:id="rId44" w:history="1">
        <w:r w:rsidRPr="007F74B3">
          <w:rPr>
            <w:rStyle w:val="Hipervnculo"/>
          </w:rPr>
          <w:t>http://cdn.presidencia.gob.mx/programa-para-la-seguridad-nacional.pdf</w:t>
        </w:r>
      </w:hyperlink>
    </w:p>
    <w:p w14:paraId="6772232D" w14:textId="03EE53DA" w:rsidR="004C3E5D" w:rsidRDefault="004C3E5D" w:rsidP="00E10D35">
      <w:pPr>
        <w:spacing w:after="120"/>
      </w:pPr>
      <w:r w:rsidRPr="004C3E5D">
        <w:t>Parker, S</w:t>
      </w:r>
      <w:r>
        <w:t>usan</w:t>
      </w:r>
      <w:r w:rsidRPr="004C3E5D">
        <w:t xml:space="preserve"> </w:t>
      </w:r>
      <w:r>
        <w:t>&amp; Vogl, Tom.</w:t>
      </w:r>
      <w:r w:rsidRPr="004C3E5D">
        <w:t xml:space="preserve"> (2018). “Do Conditional Cash Transfers Improve Economic Outcomes in the Next Ge</w:t>
      </w:r>
      <w:r w:rsidR="004262E3">
        <w:t>neration? Evidence from Mexico”.</w:t>
      </w:r>
      <w:r w:rsidRPr="004C3E5D">
        <w:t xml:space="preserve"> </w:t>
      </w:r>
      <w:r w:rsidRPr="004262E3">
        <w:rPr>
          <w:i/>
        </w:rPr>
        <w:t>NBER Working Paper 24303</w:t>
      </w:r>
      <w:r w:rsidRPr="004C3E5D">
        <w:t>.</w:t>
      </w:r>
    </w:p>
    <w:p w14:paraId="7B348353" w14:textId="07267259" w:rsidR="00A24000" w:rsidRPr="00DA5CD2" w:rsidRDefault="00A24000" w:rsidP="00E10D35">
      <w:pPr>
        <w:spacing w:after="120"/>
        <w:rPr>
          <w:lang w:val="es-MX"/>
        </w:rPr>
      </w:pPr>
      <w:r w:rsidRPr="00A24000">
        <w:t xml:space="preserve">Pek, Jolynn, </w:t>
      </w:r>
      <w:r w:rsidRPr="00DA5CD2">
        <w:t xml:space="preserve">Wong, Octavia &amp; Wong, C.M. </w:t>
      </w:r>
      <w:r w:rsidR="00DA5CD2" w:rsidRPr="00DA5CD2">
        <w:t>(2017). “Data Transformations for Inference with Linear Regression: Clarifications and Recommendations”.</w:t>
      </w:r>
      <w:r w:rsidR="00DA5CD2">
        <w:t xml:space="preserve"> </w:t>
      </w:r>
      <w:r w:rsidR="00DA5CD2" w:rsidRPr="00DA5CD2">
        <w:rPr>
          <w:i/>
          <w:lang w:val="es-MX"/>
        </w:rPr>
        <w:t>Practical Assessment, Research &amp; Evaluation</w:t>
      </w:r>
      <w:r w:rsidR="00DA5CD2" w:rsidRPr="00DA5CD2">
        <w:rPr>
          <w:lang w:val="es-MX"/>
        </w:rPr>
        <w:t>. V</w:t>
      </w:r>
      <w:r w:rsidR="00DA5CD2">
        <w:rPr>
          <w:lang w:val="es-MX"/>
        </w:rPr>
        <w:t>.</w:t>
      </w:r>
      <w:r w:rsidR="00DA5CD2" w:rsidRPr="00DA5CD2">
        <w:rPr>
          <w:lang w:val="es-MX"/>
        </w:rPr>
        <w:t xml:space="preserve"> 22</w:t>
      </w:r>
      <w:r w:rsidR="00DA5CD2">
        <w:rPr>
          <w:lang w:val="es-MX"/>
        </w:rPr>
        <w:t>(</w:t>
      </w:r>
      <w:r w:rsidR="00DA5CD2" w:rsidRPr="00DA5CD2">
        <w:rPr>
          <w:lang w:val="es-MX"/>
        </w:rPr>
        <w:t>9</w:t>
      </w:r>
      <w:r w:rsidR="00DA5CD2">
        <w:rPr>
          <w:lang w:val="es-MX"/>
        </w:rPr>
        <w:t>).</w:t>
      </w:r>
    </w:p>
    <w:p w14:paraId="331CDA56" w14:textId="36050F9B" w:rsidR="00C540BF" w:rsidRDefault="00C540BF" w:rsidP="00E10D35">
      <w:pPr>
        <w:spacing w:after="120"/>
        <w:rPr>
          <w:rStyle w:val="Hipervnculo"/>
        </w:rPr>
      </w:pPr>
      <w:r w:rsidRPr="00DA5CD2">
        <w:rPr>
          <w:lang w:val="es-MX"/>
        </w:rPr>
        <w:t xml:space="preserve">Pérez, Catalina. </w:t>
      </w:r>
      <w:r>
        <w:rPr>
          <w:lang w:val="es-MX"/>
        </w:rPr>
        <w:t xml:space="preserve">(2015, December 8th). </w:t>
      </w:r>
      <w:r w:rsidRPr="00C540BF">
        <w:rPr>
          <w:i/>
          <w:lang w:val="es-MX"/>
        </w:rPr>
        <w:t>México 2006-2012: Una revisión de la violencia y el sistema de justicia penal</w:t>
      </w:r>
      <w:r>
        <w:rPr>
          <w:i/>
          <w:lang w:val="es-MX"/>
        </w:rPr>
        <w:t xml:space="preserve"> </w:t>
      </w:r>
      <w:r>
        <w:rPr>
          <w:lang w:val="es-MX"/>
        </w:rPr>
        <w:t xml:space="preserve">[Blog post]. </w:t>
      </w:r>
      <w:r w:rsidRPr="00C540BF">
        <w:t xml:space="preserve">Retrieved from </w:t>
      </w:r>
      <w:hyperlink r:id="rId45" w:anchor="_ftn3" w:history="1">
        <w:r w:rsidRPr="00DB6D60">
          <w:rPr>
            <w:rStyle w:val="Hipervnculo"/>
          </w:rPr>
          <w:t>http://derechoenaccion.cide.edu/mexico-2006-2012-una-revision-de-la-violencia-y-el-sistema-de-justicia-penal/#_ftn3</w:t>
        </w:r>
      </w:hyperlink>
    </w:p>
    <w:p w14:paraId="7F864E1C" w14:textId="74CD3F47" w:rsidR="00D42209" w:rsidRPr="00D42209" w:rsidRDefault="00D42209" w:rsidP="00E10D35">
      <w:pPr>
        <w:spacing w:after="120"/>
        <w:rPr>
          <w:lang w:val="es-MX"/>
        </w:rPr>
      </w:pPr>
      <w:r w:rsidRPr="00E87752">
        <w:rPr>
          <w:lang w:val="es-MX"/>
        </w:rPr>
        <w:t>Pérez-Correa, C</w:t>
      </w:r>
      <w:r>
        <w:rPr>
          <w:lang w:val="es-MX"/>
        </w:rPr>
        <w:t>atalina</w:t>
      </w:r>
      <w:r w:rsidRPr="00E87752">
        <w:rPr>
          <w:lang w:val="es-MX"/>
        </w:rPr>
        <w:t xml:space="preserve">. </w:t>
      </w:r>
      <w:r>
        <w:rPr>
          <w:lang w:val="es-MX"/>
        </w:rPr>
        <w:t xml:space="preserve">&amp; Azaola, Elena. </w:t>
      </w:r>
      <w:r w:rsidRPr="00E87752">
        <w:rPr>
          <w:lang w:val="es-MX"/>
        </w:rPr>
        <w:t xml:space="preserve">(2012). </w:t>
      </w:r>
      <w:r w:rsidRPr="007F74B3">
        <w:rPr>
          <w:i/>
          <w:lang w:val="es-MX"/>
        </w:rPr>
        <w:t xml:space="preserve">Resultados de la primera encuesta realizada a población interna en Centros Federales de Readaptación Social. </w:t>
      </w:r>
      <w:r w:rsidRPr="007F74B3">
        <w:rPr>
          <w:lang w:val="es-MX"/>
        </w:rPr>
        <w:t xml:space="preserve">Centro de Investigación y Docencia Económicas. Retrieved from </w:t>
      </w:r>
      <w:hyperlink r:id="rId46" w:history="1">
        <w:r w:rsidRPr="007F74B3">
          <w:rPr>
            <w:rStyle w:val="Hipervnculo"/>
            <w:lang w:val="es-MX"/>
          </w:rPr>
          <w:t>https://publiceconomics.files.wordpress.com/2013/01/encuesta_internos_cefereso_2012.pdf</w:t>
        </w:r>
      </w:hyperlink>
    </w:p>
    <w:p w14:paraId="5C23619B" w14:textId="77777777" w:rsidR="00D42209" w:rsidRDefault="00D42209" w:rsidP="00D42209">
      <w:pPr>
        <w:spacing w:after="120"/>
        <w:rPr>
          <w:rStyle w:val="Hipervnculo"/>
        </w:rPr>
      </w:pPr>
      <w:r>
        <w:t>PROSPERA.</w:t>
      </w:r>
      <w:r w:rsidRPr="007F74B3">
        <w:t xml:space="preserve"> </w:t>
      </w:r>
      <w:r>
        <w:t>(</w:t>
      </w:r>
      <w:r w:rsidRPr="007F74B3">
        <w:t>2017</w:t>
      </w:r>
      <w:r>
        <w:t>a)</w:t>
      </w:r>
      <w:r w:rsidRPr="007F74B3">
        <w:t xml:space="preserve">. </w:t>
      </w:r>
      <w:r w:rsidRPr="007F74B3">
        <w:rPr>
          <w:i/>
        </w:rPr>
        <w:t>Geostatistical information</w:t>
      </w:r>
      <w:r>
        <w:rPr>
          <w:i/>
        </w:rPr>
        <w:t xml:space="preserve"> </w:t>
      </w:r>
      <w:r w:rsidRPr="007F74B3">
        <w:t>[Data set</w:t>
      </w:r>
      <w:r>
        <w:t>s</w:t>
      </w:r>
      <w:r w:rsidRPr="007F74B3">
        <w:t xml:space="preserve">]. Retrieved from </w:t>
      </w:r>
      <w:hyperlink r:id="rId47" w:history="1">
        <w:r w:rsidRPr="007F74B3">
          <w:rPr>
            <w:rStyle w:val="Hipervnculo"/>
          </w:rPr>
          <w:t>https://evaluacion.prospera.gob.mx/es/gtr765av87h2doz9/dig/2017/Mapa_Cobertura2017xmpio.pdf</w:t>
        </w:r>
      </w:hyperlink>
    </w:p>
    <w:p w14:paraId="6831DE20" w14:textId="275352F0" w:rsidR="00D42209" w:rsidRPr="00D42209" w:rsidRDefault="00D42209" w:rsidP="00E10D35">
      <w:pPr>
        <w:spacing w:after="120"/>
      </w:pPr>
      <w:r w:rsidRPr="00B63F2D">
        <w:t>PROSPERA. (2017b)</w:t>
      </w:r>
      <w:r>
        <w:t xml:space="preserve">. </w:t>
      </w:r>
      <w:r w:rsidRPr="00B63F2D">
        <w:rPr>
          <w:i/>
          <w:lang w:val="es-MX"/>
        </w:rPr>
        <w:t xml:space="preserve">Estudio de Trayectorias de Vida de Jóvenes </w:t>
      </w:r>
      <w:r>
        <w:rPr>
          <w:i/>
          <w:lang w:val="es-MX"/>
        </w:rPr>
        <w:t xml:space="preserve">Beneficiarios de PROSPERA. </w:t>
      </w:r>
      <w:r w:rsidRPr="00B63F2D">
        <w:t xml:space="preserve">Retrieved from </w:t>
      </w:r>
      <w:hyperlink r:id="rId48" w:history="1">
        <w:r w:rsidRPr="008868BD">
          <w:rPr>
            <w:rStyle w:val="Hipervnculo"/>
          </w:rPr>
          <w:t>https://evaluacion.prospera.gob.mx/es/wersd53465sdg1/docs/2017/Trayectorias_de_vida.pdf</w:t>
        </w:r>
      </w:hyperlink>
      <w:r>
        <w:t xml:space="preserve"> </w:t>
      </w:r>
    </w:p>
    <w:p w14:paraId="3CF78A1A" w14:textId="6ACE9976" w:rsidR="008C7AAF" w:rsidRDefault="008C7AAF" w:rsidP="00E10D35">
      <w:pPr>
        <w:spacing w:after="120"/>
        <w:rPr>
          <w:lang w:val="es-MX"/>
        </w:rPr>
      </w:pPr>
      <w:r w:rsidRPr="007F74B3">
        <w:rPr>
          <w:lang w:val="es-MX"/>
        </w:rPr>
        <w:t xml:space="preserve">Ramírez-de-Garay, David &amp; Díaz Román, Mario Pavel. </w:t>
      </w:r>
      <w:r w:rsidRPr="007F74B3">
        <w:t xml:space="preserve">(2017). “The effects of prevention of crime and violence policy in Mexico”. </w:t>
      </w:r>
      <w:r w:rsidRPr="001261D4">
        <w:rPr>
          <w:i/>
          <w:lang w:val="es-MX"/>
        </w:rPr>
        <w:t xml:space="preserve">Revista CIDOB d’Afers Internacionals. </w:t>
      </w:r>
      <w:r w:rsidR="00522047" w:rsidRPr="001261D4">
        <w:rPr>
          <w:lang w:val="es-MX"/>
        </w:rPr>
        <w:t>N.116:</w:t>
      </w:r>
      <w:r w:rsidRPr="001261D4">
        <w:rPr>
          <w:lang w:val="es-MX"/>
        </w:rPr>
        <w:t xml:space="preserve"> 101-128.</w:t>
      </w:r>
    </w:p>
    <w:p w14:paraId="09680D7E" w14:textId="5784997A" w:rsidR="00664F2B" w:rsidRDefault="00664F2B" w:rsidP="00E10D35">
      <w:pPr>
        <w:spacing w:after="120"/>
        <w:rPr>
          <w:rStyle w:val="Hipervnculo"/>
        </w:rPr>
      </w:pPr>
      <w:r w:rsidRPr="00664F2B">
        <w:rPr>
          <w:lang w:val="es-MX"/>
        </w:rPr>
        <w:t>Resa, Carlos. (2017). ¿La Guerra contra el Narcotráfico creó la violencia en México? Análisis cuantitativo de la violencia antes y despu</w:t>
      </w:r>
      <w:r>
        <w:rPr>
          <w:lang w:val="es-MX"/>
        </w:rPr>
        <w:t xml:space="preserve">és de los operativos conjuntos. </w:t>
      </w:r>
      <w:r w:rsidRPr="00664F2B">
        <w:t xml:space="preserve">Retrieved from </w:t>
      </w:r>
      <w:hyperlink r:id="rId49" w:history="1">
        <w:r>
          <w:rPr>
            <w:rStyle w:val="Hipervnculo"/>
          </w:rPr>
          <w:t>https://www.researchgate.net/publication/320781534_La_Guerra_contra_el_Narcotrafico_creo_la_violencia_en_Mexico_Analisis_cuantitativo_de_la_violencia_antes_y_despues_de_los_operativos_conjuntos</w:t>
        </w:r>
      </w:hyperlink>
    </w:p>
    <w:p w14:paraId="74C623F2" w14:textId="26219666" w:rsidR="00064E12" w:rsidRPr="00E87752" w:rsidRDefault="00064E12" w:rsidP="00E10D35">
      <w:pPr>
        <w:spacing w:after="120"/>
        <w:rPr>
          <w:i/>
          <w:lang w:val="es-MX"/>
        </w:rPr>
      </w:pPr>
      <w:r w:rsidRPr="000F3650">
        <w:rPr>
          <w:lang w:val="es-MX"/>
        </w:rPr>
        <w:t>Redacción Animal Político. (2012, M</w:t>
      </w:r>
      <w:r w:rsidR="000F3650">
        <w:rPr>
          <w:lang w:val="es-MX"/>
        </w:rPr>
        <w:t>a</w:t>
      </w:r>
      <w:r w:rsidRPr="000F3650">
        <w:rPr>
          <w:lang w:val="es-MX"/>
        </w:rPr>
        <w:t xml:space="preserve">rch, 26th). “Detectan como beneficiarios de “Oportunidades” a maestros y funcionarios municipales”. Animal Político. Retrieved </w:t>
      </w:r>
      <w:r w:rsidRPr="00E87752">
        <w:rPr>
          <w:lang w:val="es-MX"/>
        </w:rPr>
        <w:t>from</w:t>
      </w:r>
      <w:r w:rsidRPr="000F3650">
        <w:rPr>
          <w:lang w:val="es-MX"/>
        </w:rPr>
        <w:t>:</w:t>
      </w:r>
      <w:r w:rsidR="000F3650">
        <w:rPr>
          <w:lang w:val="es-MX"/>
        </w:rPr>
        <w:t xml:space="preserve"> </w:t>
      </w:r>
      <w:hyperlink r:id="rId50" w:history="1">
        <w:r w:rsidRPr="00E87752">
          <w:rPr>
            <w:rStyle w:val="Hipervnculo"/>
            <w:lang w:val="es-MX"/>
          </w:rPr>
          <w:t>https://www.animalpolitico.com/2012/03/detectan-como-beneficiarios-de-oportunidades-a-maestros-y-funcionarios-municipales/</w:t>
        </w:r>
      </w:hyperlink>
    </w:p>
    <w:p w14:paraId="1500C39A" w14:textId="0B48A42D" w:rsidR="00F729CF" w:rsidRPr="00E87752" w:rsidRDefault="00F729CF" w:rsidP="00E10D35">
      <w:pPr>
        <w:spacing w:after="120"/>
      </w:pPr>
      <w:r w:rsidRPr="008D4ACD">
        <w:rPr>
          <w:lang w:val="es-MX"/>
        </w:rPr>
        <w:t xml:space="preserve">Rivera, Rocío. </w:t>
      </w:r>
      <w:r w:rsidRPr="008D4ACD">
        <w:t>(2015).</w:t>
      </w:r>
      <w:r w:rsidRPr="00E87752">
        <w:t xml:space="preserve"> </w:t>
      </w:r>
      <w:r w:rsidR="000F33FD">
        <w:rPr>
          <w:i/>
        </w:rPr>
        <w:t xml:space="preserve">Violence in urban Mexico: a municipal analysis of State capacity and competition among drug trafficking organizations. </w:t>
      </w:r>
      <w:r w:rsidR="000F33FD">
        <w:t xml:space="preserve">(Doctor Degree dissertation). Retrieved from </w:t>
      </w:r>
      <w:hyperlink r:id="rId51" w:history="1">
        <w:r w:rsidR="000F33FD">
          <w:rPr>
            <w:rStyle w:val="Hipervnculo"/>
          </w:rPr>
          <w:t>https://scholarlyrepository.miami.edu/oa_dissertations/1544/</w:t>
        </w:r>
      </w:hyperlink>
    </w:p>
    <w:p w14:paraId="1309C889" w14:textId="15D138AA" w:rsidR="000F3650" w:rsidRPr="00E87752" w:rsidRDefault="000F3650" w:rsidP="00E10D35">
      <w:pPr>
        <w:spacing w:after="120"/>
      </w:pPr>
      <w:r w:rsidRPr="00E87752">
        <w:t>Rogers, Meghan L. &amp; Pridemore, William Alex. (2013). “</w:t>
      </w:r>
      <w:r w:rsidRPr="00142A08">
        <w:t>The effect of poverty and social protection on national homicide rates: Direct and moderating effects</w:t>
      </w:r>
      <w:r w:rsidRPr="00E87752">
        <w:t xml:space="preserve">”. </w:t>
      </w:r>
      <w:r w:rsidR="00142A08" w:rsidRPr="00142A08">
        <w:rPr>
          <w:i/>
        </w:rPr>
        <w:t>Social Science Research</w:t>
      </w:r>
      <w:r w:rsidR="00142A08">
        <w:rPr>
          <w:i/>
        </w:rPr>
        <w:t>.</w:t>
      </w:r>
      <w:r w:rsidR="00142A08" w:rsidRPr="00E87752">
        <w:t xml:space="preserve"> V. 42: 584–595.</w:t>
      </w:r>
    </w:p>
    <w:p w14:paraId="02B4707F" w14:textId="250EF5B8" w:rsidR="00D36964" w:rsidRDefault="00D36964" w:rsidP="00E10D35">
      <w:pPr>
        <w:spacing w:after="120"/>
      </w:pPr>
      <w:r w:rsidRPr="00D36964">
        <w:t xml:space="preserve">Sampson, Robert J. (1987). “Urban black violence: the effect of male joblessness and family disruption”. </w:t>
      </w:r>
      <w:r w:rsidRPr="00D36964">
        <w:rPr>
          <w:i/>
        </w:rPr>
        <w:t>American Journal of Sociology</w:t>
      </w:r>
      <w:r w:rsidRPr="00D36964">
        <w:t>. V. 93(2): 348-383.</w:t>
      </w:r>
    </w:p>
    <w:p w14:paraId="058E5158" w14:textId="7FD71306" w:rsidR="00637011" w:rsidRDefault="00637011" w:rsidP="00E10D35">
      <w:pPr>
        <w:spacing w:after="120"/>
      </w:pPr>
      <w:r>
        <w:t>Sampson</w:t>
      </w:r>
      <w:r w:rsidRPr="00D36964">
        <w:t>, Robert J.</w:t>
      </w:r>
      <w:r>
        <w:t xml:space="preserve"> &amp; Groves, W. Byron</w:t>
      </w:r>
      <w:r w:rsidR="00DD4537">
        <w:t>.</w:t>
      </w:r>
      <w:r>
        <w:t xml:space="preserve"> </w:t>
      </w:r>
      <w:r w:rsidR="00DD4537">
        <w:t>(</w:t>
      </w:r>
      <w:r>
        <w:t>1989</w:t>
      </w:r>
      <w:r w:rsidR="00DD4537">
        <w:t>). “</w:t>
      </w:r>
      <w:r w:rsidR="00DD4537" w:rsidRPr="00DD4537">
        <w:t>Community Structure and Crime: Testing Social-Disorganization Theory</w:t>
      </w:r>
      <w:r w:rsidR="00DD4537">
        <w:t xml:space="preserve">”. </w:t>
      </w:r>
      <w:r w:rsidR="00DD4537" w:rsidRPr="00DD4537">
        <w:rPr>
          <w:i/>
        </w:rPr>
        <w:t>American Journal of Sociology</w:t>
      </w:r>
      <w:r w:rsidR="00DD4537">
        <w:rPr>
          <w:i/>
        </w:rPr>
        <w:t>.</w:t>
      </w:r>
      <w:r w:rsidR="00DD4537">
        <w:t xml:space="preserve"> V. 94(4): 774-802.</w:t>
      </w:r>
    </w:p>
    <w:p w14:paraId="66412E9D" w14:textId="6B0E2D45" w:rsidR="00A36693" w:rsidRPr="00D36964" w:rsidRDefault="00A36693" w:rsidP="00E10D35">
      <w:pPr>
        <w:spacing w:after="120"/>
      </w:pPr>
      <w:r>
        <w:t>Smith</w:t>
      </w:r>
      <w:r w:rsidRPr="00D36964">
        <w:t>,</w:t>
      </w:r>
      <w:r>
        <w:t xml:space="preserve"> Carter F.</w:t>
      </w:r>
      <w:r w:rsidRPr="00D36964">
        <w:t>,</w:t>
      </w:r>
      <w:r>
        <w:t xml:space="preserve"> Rush</w:t>
      </w:r>
      <w:r w:rsidRPr="00D36964">
        <w:t>,</w:t>
      </w:r>
      <w:r>
        <w:t xml:space="preserve"> Jeff &amp; Burton</w:t>
      </w:r>
      <w:r w:rsidRPr="00D36964">
        <w:t>,</w:t>
      </w:r>
      <w:r>
        <w:t xml:space="preserve"> Catherine</w:t>
      </w:r>
      <w:r w:rsidR="00DC354A">
        <w:t>.</w:t>
      </w:r>
      <w:r>
        <w:t xml:space="preserve"> </w:t>
      </w:r>
      <w:r w:rsidR="00DC354A">
        <w:t>(</w:t>
      </w:r>
      <w:r>
        <w:t>2013</w:t>
      </w:r>
      <w:r w:rsidR="00DC354A">
        <w:t>)</w:t>
      </w:r>
      <w:r w:rsidR="00EC4118">
        <w:t xml:space="preserve">. “Street Gangs, Organized Crime </w:t>
      </w:r>
      <w:r w:rsidR="00EC4118">
        <w:lastRenderedPageBreak/>
        <w:t xml:space="preserve">Groups, and Terrorists: Differentiating Criminal Organizations”. </w:t>
      </w:r>
      <w:r w:rsidR="00EC4118">
        <w:rPr>
          <w:i/>
        </w:rPr>
        <w:t xml:space="preserve">Investigative Sciences Journal. </w:t>
      </w:r>
      <w:r w:rsidR="00EC4118">
        <w:t xml:space="preserve">V. 5(1) </w:t>
      </w:r>
    </w:p>
    <w:p w14:paraId="2737DDB7" w14:textId="626F891A" w:rsidR="00E54187" w:rsidRDefault="00E54187" w:rsidP="00E10D35">
      <w:pPr>
        <w:spacing w:after="120"/>
      </w:pPr>
      <w:r w:rsidRPr="00E87752">
        <w:t xml:space="preserve">Van Buuren, Stef. </w:t>
      </w:r>
      <w:r w:rsidR="00165D8C">
        <w:t xml:space="preserve">(2012). </w:t>
      </w:r>
      <w:r w:rsidRPr="00165D8C">
        <w:rPr>
          <w:i/>
        </w:rPr>
        <w:t>Flexible Imputation of Missing Data</w:t>
      </w:r>
      <w:r w:rsidR="00165D8C">
        <w:rPr>
          <w:i/>
        </w:rPr>
        <w:t>.</w:t>
      </w:r>
      <w:r w:rsidRPr="00E54187">
        <w:t xml:space="preserve"> CRC Press LLC</w:t>
      </w:r>
      <w:r w:rsidR="00165D8C">
        <w:t xml:space="preserve">. Retrieved from </w:t>
      </w:r>
      <w:hyperlink r:id="rId52" w:history="1">
        <w:r w:rsidR="004D1A88" w:rsidRPr="004138CB">
          <w:rPr>
            <w:rStyle w:val="Hipervnculo"/>
          </w:rPr>
          <w:t>https://ebookcentral.proquest.com/lib/oxford/detail.action?docID=888580</w:t>
        </w:r>
      </w:hyperlink>
      <w:r w:rsidRPr="00E54187">
        <w:t>.</w:t>
      </w:r>
    </w:p>
    <w:p w14:paraId="4BD0AB50" w14:textId="27C1BD5F" w:rsidR="004D1A88" w:rsidRPr="00E87752" w:rsidRDefault="004D1A88" w:rsidP="00E10D35">
      <w:pPr>
        <w:spacing w:after="120"/>
      </w:pPr>
      <w:r w:rsidRPr="00E87752">
        <w:rPr>
          <w:lang w:val="es-MX"/>
        </w:rPr>
        <w:t>Vega, Aurora. (2010, July, 2</w:t>
      </w:r>
      <w:r w:rsidRPr="00E87752">
        <w:rPr>
          <w:vertAlign w:val="superscript"/>
          <w:lang w:val="es-MX"/>
        </w:rPr>
        <w:t>nd</w:t>
      </w:r>
      <w:r w:rsidRPr="00E87752">
        <w:rPr>
          <w:lang w:val="es-MX"/>
        </w:rPr>
        <w:t xml:space="preserve">). </w:t>
      </w:r>
      <w:r w:rsidRPr="004D1A88">
        <w:rPr>
          <w:lang w:val="es-MX"/>
        </w:rPr>
        <w:t>“Ya son 27 muertos en Sonora por balacera</w:t>
      </w:r>
      <w:r>
        <w:rPr>
          <w:lang w:val="es-MX"/>
        </w:rPr>
        <w:t xml:space="preserve">”. </w:t>
      </w:r>
      <w:r w:rsidRPr="00E87752">
        <w:rPr>
          <w:i/>
        </w:rPr>
        <w:t>Vanguardia MX</w:t>
      </w:r>
      <w:r w:rsidRPr="00E87752">
        <w:t xml:space="preserve">. Retrieved from: </w:t>
      </w:r>
      <w:hyperlink r:id="rId53" w:history="1">
        <w:r>
          <w:rPr>
            <w:rStyle w:val="Hipervnculo"/>
          </w:rPr>
          <w:t>https://vanguardia.com.mx/yason27muertosensonoraporbalacera-516289.html</w:t>
        </w:r>
      </w:hyperlink>
    </w:p>
    <w:p w14:paraId="08601C0B" w14:textId="627467AD" w:rsidR="00DE414F" w:rsidRDefault="0059636B" w:rsidP="00E10D35">
      <w:pPr>
        <w:spacing w:after="120"/>
      </w:pPr>
      <w:r w:rsidRPr="007F74B3">
        <w:t xml:space="preserve">Worrall, John L. (2009). “Social Support and Homicide”. </w:t>
      </w:r>
      <w:r w:rsidRPr="007F74B3">
        <w:rPr>
          <w:i/>
        </w:rPr>
        <w:t>Homicide Studies</w:t>
      </w:r>
      <w:r w:rsidRPr="007F74B3">
        <w:t>. Volume 13 Number 2, p. 124-143</w:t>
      </w:r>
    </w:p>
    <w:p w14:paraId="26BA49E4" w14:textId="13F2269D" w:rsidR="00067CF6" w:rsidRPr="00526CA5" w:rsidRDefault="00067CF6" w:rsidP="00E10D35">
      <w:pPr>
        <w:spacing w:after="120"/>
        <w:rPr>
          <w:lang w:val="es-MX"/>
        </w:rPr>
      </w:pPr>
      <w:r>
        <w:t xml:space="preserve">Wooldridge, Jeffrey, M. (2013). </w:t>
      </w:r>
      <w:r w:rsidRPr="00067CF6">
        <w:rPr>
          <w:i/>
        </w:rPr>
        <w:t>Introductory Econometrics: A Modern Approach</w:t>
      </w:r>
      <w:r>
        <w:rPr>
          <w:i/>
        </w:rPr>
        <w:t xml:space="preserve">. </w:t>
      </w:r>
      <w:r w:rsidR="00C817AE" w:rsidRPr="00526CA5">
        <w:rPr>
          <w:lang w:val="es-MX"/>
        </w:rPr>
        <w:t>(</w:t>
      </w:r>
      <w:r w:rsidRPr="00526CA5">
        <w:rPr>
          <w:lang w:val="es-MX"/>
        </w:rPr>
        <w:t>5</w:t>
      </w:r>
      <w:r w:rsidRPr="00526CA5">
        <w:rPr>
          <w:vertAlign w:val="superscript"/>
          <w:lang w:val="es-MX"/>
        </w:rPr>
        <w:t>th</w:t>
      </w:r>
      <w:r w:rsidRPr="00526CA5">
        <w:rPr>
          <w:lang w:val="es-MX"/>
        </w:rPr>
        <w:t xml:space="preserve"> ed.</w:t>
      </w:r>
      <w:r w:rsidR="00C817AE" w:rsidRPr="00526CA5">
        <w:rPr>
          <w:lang w:val="es-MX"/>
        </w:rPr>
        <w:t>)</w:t>
      </w:r>
      <w:r w:rsidR="00497E00" w:rsidRPr="00526CA5">
        <w:rPr>
          <w:lang w:val="es-MX"/>
        </w:rPr>
        <w:t xml:space="preserve"> Ohio, United States.</w:t>
      </w:r>
    </w:p>
    <w:p w14:paraId="4BC01E77" w14:textId="1F8D16B4" w:rsidR="005F47FA" w:rsidRDefault="00443283" w:rsidP="00E10D35">
      <w:pPr>
        <w:spacing w:after="120"/>
        <w:rPr>
          <w:lang w:val="es-MX"/>
        </w:rPr>
      </w:pPr>
      <w:r w:rsidRPr="00443283">
        <w:rPr>
          <w:lang w:val="es-MX"/>
        </w:rPr>
        <w:t>Zepeda, Raúl. (2018). “Siete tesis explicativas sobre el aumento de la violencia en México</w:t>
      </w:r>
      <w:r>
        <w:rPr>
          <w:lang w:val="es-MX"/>
        </w:rPr>
        <w:t xml:space="preserve">”. </w:t>
      </w:r>
      <w:r>
        <w:rPr>
          <w:i/>
          <w:lang w:val="es-MX"/>
        </w:rPr>
        <w:t xml:space="preserve">Política y gobierno. </w:t>
      </w:r>
      <w:r>
        <w:rPr>
          <w:lang w:val="es-MX"/>
        </w:rPr>
        <w:t>V. 25(1): 185-211.</w:t>
      </w:r>
    </w:p>
    <w:p w14:paraId="02ACCB3D" w14:textId="77777777" w:rsidR="005F47FA" w:rsidRDefault="005F47FA">
      <w:pPr>
        <w:widowControl/>
        <w:adjustRightInd/>
        <w:spacing w:after="160" w:line="259" w:lineRule="auto"/>
        <w:jc w:val="left"/>
        <w:textAlignment w:val="auto"/>
        <w:rPr>
          <w:lang w:val="es-MX"/>
        </w:rPr>
      </w:pPr>
      <w:r>
        <w:rPr>
          <w:lang w:val="es-MX"/>
        </w:rPr>
        <w:br w:type="page"/>
      </w:r>
    </w:p>
    <w:p w14:paraId="24425394" w14:textId="46D4F830" w:rsidR="00443283" w:rsidRPr="002B5428" w:rsidRDefault="005F47FA" w:rsidP="005F47FA">
      <w:pPr>
        <w:pStyle w:val="Ttulo1"/>
        <w:numPr>
          <w:ilvl w:val="0"/>
          <w:numId w:val="0"/>
        </w:numPr>
        <w:ind w:left="1080" w:hanging="720"/>
        <w:rPr>
          <w:lang w:val="es-419"/>
        </w:rPr>
      </w:pPr>
      <w:r w:rsidRPr="006A6612">
        <w:lastRenderedPageBreak/>
        <w:t>A</w:t>
      </w:r>
      <w:r w:rsidR="002B5428">
        <w:rPr>
          <w:lang w:val="es-419"/>
        </w:rPr>
        <w:t>ppendix</w:t>
      </w:r>
    </w:p>
    <w:tbl>
      <w:tblPr>
        <w:tblW w:w="8416" w:type="dxa"/>
        <w:tblCellSpacing w:w="15" w:type="dxa"/>
        <w:tblCellMar>
          <w:top w:w="15" w:type="dxa"/>
          <w:left w:w="15" w:type="dxa"/>
          <w:bottom w:w="15" w:type="dxa"/>
          <w:right w:w="15" w:type="dxa"/>
        </w:tblCellMar>
        <w:tblLook w:val="04A0" w:firstRow="1" w:lastRow="0" w:firstColumn="1" w:lastColumn="0" w:noHBand="0" w:noVBand="1"/>
      </w:tblPr>
      <w:tblGrid>
        <w:gridCol w:w="1480"/>
        <w:gridCol w:w="1108"/>
        <w:gridCol w:w="946"/>
        <w:gridCol w:w="1019"/>
        <w:gridCol w:w="946"/>
        <w:gridCol w:w="975"/>
        <w:gridCol w:w="972"/>
        <w:gridCol w:w="970"/>
      </w:tblGrid>
      <w:tr w:rsidR="00961494" w:rsidRPr="00961494" w14:paraId="001837FA" w14:textId="77777777" w:rsidTr="00961494">
        <w:trPr>
          <w:divId w:val="557788194"/>
          <w:trHeight w:val="234"/>
          <w:tblCellSpacing w:w="15" w:type="dxa"/>
        </w:trPr>
        <w:tc>
          <w:tcPr>
            <w:tcW w:w="0" w:type="auto"/>
            <w:gridSpan w:val="8"/>
            <w:tcBorders>
              <w:top w:val="nil"/>
              <w:left w:val="nil"/>
              <w:bottom w:val="nil"/>
              <w:right w:val="nil"/>
            </w:tcBorders>
            <w:vAlign w:val="center"/>
            <w:hideMark/>
          </w:tcPr>
          <w:p w14:paraId="1BE6CB76" w14:textId="77777777" w:rsidR="00961494" w:rsidRPr="00961494" w:rsidRDefault="00961494" w:rsidP="00961494">
            <w:pPr>
              <w:spacing w:line="240" w:lineRule="auto"/>
              <w:contextualSpacing/>
              <w:jc w:val="center"/>
              <w:rPr>
                <w:sz w:val="20"/>
              </w:rPr>
            </w:pPr>
            <w:r w:rsidRPr="00961494">
              <w:rPr>
                <w:rStyle w:val="Textoennegrita"/>
                <w:sz w:val="20"/>
              </w:rPr>
              <w:t>Results with imputations with repetition</w:t>
            </w:r>
          </w:p>
        </w:tc>
      </w:tr>
      <w:tr w:rsidR="00961494" w:rsidRPr="00961494" w14:paraId="6B45851E" w14:textId="77777777" w:rsidTr="00961494">
        <w:trPr>
          <w:divId w:val="557788194"/>
          <w:trHeight w:val="150"/>
          <w:tblCellSpacing w:w="15" w:type="dxa"/>
        </w:trPr>
        <w:tc>
          <w:tcPr>
            <w:tcW w:w="0" w:type="auto"/>
            <w:gridSpan w:val="8"/>
            <w:tcBorders>
              <w:bottom w:val="single" w:sz="6" w:space="0" w:color="000000"/>
            </w:tcBorders>
            <w:vAlign w:val="center"/>
            <w:hideMark/>
          </w:tcPr>
          <w:p w14:paraId="3C2825F9" w14:textId="77777777" w:rsidR="00961494" w:rsidRPr="00961494" w:rsidRDefault="00961494" w:rsidP="00961494">
            <w:pPr>
              <w:spacing w:line="240" w:lineRule="auto"/>
              <w:contextualSpacing/>
              <w:jc w:val="center"/>
              <w:rPr>
                <w:sz w:val="20"/>
              </w:rPr>
            </w:pPr>
          </w:p>
        </w:tc>
      </w:tr>
      <w:tr w:rsidR="00961494" w:rsidRPr="00961494" w14:paraId="7553302A" w14:textId="77777777" w:rsidTr="00961494">
        <w:trPr>
          <w:divId w:val="557788194"/>
          <w:trHeight w:val="248"/>
          <w:tblCellSpacing w:w="15" w:type="dxa"/>
        </w:trPr>
        <w:tc>
          <w:tcPr>
            <w:tcW w:w="0" w:type="auto"/>
            <w:vAlign w:val="center"/>
            <w:hideMark/>
          </w:tcPr>
          <w:p w14:paraId="6510B832" w14:textId="77777777" w:rsidR="00961494" w:rsidRPr="00961494" w:rsidRDefault="00961494" w:rsidP="00961494">
            <w:pPr>
              <w:spacing w:line="240" w:lineRule="auto"/>
              <w:contextualSpacing/>
              <w:jc w:val="center"/>
              <w:rPr>
                <w:sz w:val="20"/>
                <w:szCs w:val="20"/>
              </w:rPr>
            </w:pPr>
          </w:p>
        </w:tc>
        <w:tc>
          <w:tcPr>
            <w:tcW w:w="0" w:type="auto"/>
            <w:gridSpan w:val="7"/>
            <w:vAlign w:val="center"/>
            <w:hideMark/>
          </w:tcPr>
          <w:p w14:paraId="4D77505F" w14:textId="70A89D88" w:rsidR="00961494" w:rsidRPr="00961494" w:rsidRDefault="00961494" w:rsidP="00961494">
            <w:pPr>
              <w:spacing w:line="240" w:lineRule="auto"/>
              <w:contextualSpacing/>
              <w:jc w:val="center"/>
              <w:rPr>
                <w:sz w:val="20"/>
              </w:rPr>
            </w:pPr>
            <w:r w:rsidRPr="00961494">
              <w:rPr>
                <w:rStyle w:val="nfasis"/>
                <w:sz w:val="20"/>
              </w:rPr>
              <w:t>Dependent variable:</w:t>
            </w:r>
            <w:r>
              <w:rPr>
                <w:rStyle w:val="nfasis"/>
                <w:sz w:val="20"/>
              </w:rPr>
              <w:t xml:space="preserve"> </w:t>
            </w:r>
            <w:r w:rsidRPr="00576173">
              <w:rPr>
                <w:rStyle w:val="nfasis"/>
                <w:sz w:val="20"/>
              </w:rPr>
              <w:t>:</w:t>
            </w:r>
            <w:r>
              <w:rPr>
                <w:rStyle w:val="nfasis"/>
                <w:sz w:val="20"/>
              </w:rPr>
              <w:t xml:space="preserve"> </w:t>
            </w:r>
            <w:r w:rsidRPr="00846759">
              <w:rPr>
                <w:sz w:val="20"/>
                <w:szCs w:val="18"/>
              </w:rPr>
              <w:t>ln(Homicides per 100,000 inhabitants)</w:t>
            </w:r>
          </w:p>
        </w:tc>
      </w:tr>
      <w:tr w:rsidR="00961494" w:rsidRPr="00961494" w14:paraId="1B0135CB" w14:textId="77777777" w:rsidTr="00961494">
        <w:trPr>
          <w:divId w:val="557788194"/>
          <w:trHeight w:val="150"/>
          <w:tblCellSpacing w:w="15" w:type="dxa"/>
        </w:trPr>
        <w:tc>
          <w:tcPr>
            <w:tcW w:w="0" w:type="auto"/>
            <w:vAlign w:val="center"/>
            <w:hideMark/>
          </w:tcPr>
          <w:p w14:paraId="136BAB6E" w14:textId="77777777" w:rsidR="00961494" w:rsidRPr="00961494" w:rsidRDefault="00961494" w:rsidP="00961494">
            <w:pPr>
              <w:spacing w:line="240" w:lineRule="auto"/>
              <w:contextualSpacing/>
              <w:jc w:val="center"/>
              <w:rPr>
                <w:sz w:val="20"/>
              </w:rPr>
            </w:pPr>
          </w:p>
        </w:tc>
        <w:tc>
          <w:tcPr>
            <w:tcW w:w="0" w:type="auto"/>
            <w:gridSpan w:val="7"/>
            <w:tcBorders>
              <w:bottom w:val="single" w:sz="6" w:space="0" w:color="000000"/>
            </w:tcBorders>
            <w:vAlign w:val="center"/>
            <w:hideMark/>
          </w:tcPr>
          <w:p w14:paraId="249C4B4B" w14:textId="77777777" w:rsidR="00961494" w:rsidRPr="00961494" w:rsidRDefault="00961494" w:rsidP="00961494">
            <w:pPr>
              <w:spacing w:line="240" w:lineRule="auto"/>
              <w:contextualSpacing/>
              <w:rPr>
                <w:sz w:val="20"/>
                <w:szCs w:val="20"/>
              </w:rPr>
            </w:pPr>
          </w:p>
        </w:tc>
      </w:tr>
      <w:tr w:rsidR="00961494" w:rsidRPr="00961494" w14:paraId="571C12A3" w14:textId="77777777" w:rsidTr="00961494">
        <w:trPr>
          <w:divId w:val="557788194"/>
          <w:trHeight w:val="150"/>
          <w:tblCellSpacing w:w="15" w:type="dxa"/>
        </w:trPr>
        <w:tc>
          <w:tcPr>
            <w:tcW w:w="0" w:type="auto"/>
            <w:vAlign w:val="center"/>
            <w:hideMark/>
          </w:tcPr>
          <w:p w14:paraId="18797368" w14:textId="77777777" w:rsidR="00961494" w:rsidRPr="00961494" w:rsidRDefault="00961494" w:rsidP="00961494">
            <w:pPr>
              <w:spacing w:line="240" w:lineRule="auto"/>
              <w:contextualSpacing/>
              <w:jc w:val="center"/>
              <w:rPr>
                <w:sz w:val="20"/>
                <w:szCs w:val="20"/>
              </w:rPr>
            </w:pPr>
          </w:p>
        </w:tc>
        <w:tc>
          <w:tcPr>
            <w:tcW w:w="0" w:type="auto"/>
            <w:gridSpan w:val="7"/>
            <w:vAlign w:val="center"/>
            <w:hideMark/>
          </w:tcPr>
          <w:p w14:paraId="064D1B46" w14:textId="77777777" w:rsidR="00961494" w:rsidRPr="00961494" w:rsidRDefault="00961494" w:rsidP="00961494">
            <w:pPr>
              <w:spacing w:line="240" w:lineRule="auto"/>
              <w:contextualSpacing/>
              <w:rPr>
                <w:sz w:val="20"/>
                <w:szCs w:val="20"/>
              </w:rPr>
            </w:pPr>
          </w:p>
        </w:tc>
      </w:tr>
      <w:tr w:rsidR="00961494" w:rsidRPr="00961494" w14:paraId="78B306A5" w14:textId="77777777" w:rsidTr="00961494">
        <w:trPr>
          <w:divId w:val="557788194"/>
          <w:trHeight w:val="248"/>
          <w:tblCellSpacing w:w="15" w:type="dxa"/>
        </w:trPr>
        <w:tc>
          <w:tcPr>
            <w:tcW w:w="0" w:type="auto"/>
            <w:vAlign w:val="center"/>
            <w:hideMark/>
          </w:tcPr>
          <w:p w14:paraId="6B03D89F" w14:textId="77777777" w:rsidR="00961494" w:rsidRPr="00961494" w:rsidRDefault="00961494" w:rsidP="00961494">
            <w:pPr>
              <w:spacing w:line="240" w:lineRule="auto"/>
              <w:contextualSpacing/>
              <w:jc w:val="center"/>
              <w:rPr>
                <w:sz w:val="20"/>
                <w:szCs w:val="20"/>
              </w:rPr>
            </w:pPr>
          </w:p>
        </w:tc>
        <w:tc>
          <w:tcPr>
            <w:tcW w:w="0" w:type="auto"/>
            <w:vAlign w:val="center"/>
            <w:hideMark/>
          </w:tcPr>
          <w:p w14:paraId="0D9A2AB3" w14:textId="77777777" w:rsidR="00961494" w:rsidRPr="00961494" w:rsidRDefault="00961494" w:rsidP="00961494">
            <w:pPr>
              <w:spacing w:line="240" w:lineRule="auto"/>
              <w:contextualSpacing/>
              <w:jc w:val="center"/>
              <w:rPr>
                <w:sz w:val="20"/>
              </w:rPr>
            </w:pPr>
            <w:r w:rsidRPr="00961494">
              <w:rPr>
                <w:sz w:val="20"/>
              </w:rPr>
              <w:t>Beneficiaries</w:t>
            </w:r>
          </w:p>
        </w:tc>
        <w:tc>
          <w:tcPr>
            <w:tcW w:w="0" w:type="auto"/>
            <w:vAlign w:val="center"/>
            <w:hideMark/>
          </w:tcPr>
          <w:p w14:paraId="6E64CDE5" w14:textId="77777777" w:rsidR="00961494" w:rsidRPr="00961494" w:rsidRDefault="00961494" w:rsidP="00961494">
            <w:pPr>
              <w:spacing w:line="240" w:lineRule="auto"/>
              <w:contextualSpacing/>
              <w:jc w:val="center"/>
              <w:rPr>
                <w:sz w:val="20"/>
              </w:rPr>
            </w:pPr>
            <w:r w:rsidRPr="00961494">
              <w:rPr>
                <w:sz w:val="20"/>
              </w:rPr>
              <w:t>Military</w:t>
            </w:r>
          </w:p>
        </w:tc>
        <w:tc>
          <w:tcPr>
            <w:tcW w:w="0" w:type="auto"/>
            <w:vAlign w:val="center"/>
            <w:hideMark/>
          </w:tcPr>
          <w:p w14:paraId="2C3BC53A" w14:textId="77777777" w:rsidR="00961494" w:rsidRPr="00961494" w:rsidRDefault="00961494" w:rsidP="00961494">
            <w:pPr>
              <w:spacing w:line="240" w:lineRule="auto"/>
              <w:contextualSpacing/>
              <w:jc w:val="center"/>
              <w:rPr>
                <w:sz w:val="20"/>
              </w:rPr>
            </w:pPr>
            <w:r w:rsidRPr="00961494">
              <w:rPr>
                <w:sz w:val="20"/>
              </w:rPr>
              <w:t>Interaction</w:t>
            </w:r>
          </w:p>
        </w:tc>
        <w:tc>
          <w:tcPr>
            <w:tcW w:w="0" w:type="auto"/>
            <w:vAlign w:val="center"/>
            <w:hideMark/>
          </w:tcPr>
          <w:p w14:paraId="0C09FF71" w14:textId="77777777" w:rsidR="00961494" w:rsidRPr="00961494" w:rsidRDefault="00961494" w:rsidP="00961494">
            <w:pPr>
              <w:spacing w:line="240" w:lineRule="auto"/>
              <w:contextualSpacing/>
              <w:jc w:val="center"/>
              <w:rPr>
                <w:sz w:val="20"/>
              </w:rPr>
            </w:pPr>
            <w:r w:rsidRPr="00961494">
              <w:rPr>
                <w:sz w:val="20"/>
              </w:rPr>
              <w:t>Health</w:t>
            </w:r>
          </w:p>
        </w:tc>
        <w:tc>
          <w:tcPr>
            <w:tcW w:w="0" w:type="auto"/>
            <w:vAlign w:val="center"/>
            <w:hideMark/>
          </w:tcPr>
          <w:p w14:paraId="76993C75" w14:textId="77777777" w:rsidR="00961494" w:rsidRPr="00961494" w:rsidRDefault="00961494" w:rsidP="00961494">
            <w:pPr>
              <w:spacing w:line="240" w:lineRule="auto"/>
              <w:contextualSpacing/>
              <w:jc w:val="center"/>
              <w:rPr>
                <w:sz w:val="20"/>
              </w:rPr>
            </w:pPr>
            <w:r w:rsidRPr="00961494">
              <w:rPr>
                <w:sz w:val="20"/>
              </w:rPr>
              <w:t>Economic</w:t>
            </w:r>
          </w:p>
        </w:tc>
        <w:tc>
          <w:tcPr>
            <w:tcW w:w="0" w:type="auto"/>
            <w:vAlign w:val="center"/>
            <w:hideMark/>
          </w:tcPr>
          <w:p w14:paraId="6FB14D5C" w14:textId="77777777" w:rsidR="00961494" w:rsidRPr="00961494" w:rsidRDefault="00961494" w:rsidP="00961494">
            <w:pPr>
              <w:spacing w:line="240" w:lineRule="auto"/>
              <w:contextualSpacing/>
              <w:jc w:val="center"/>
              <w:rPr>
                <w:sz w:val="20"/>
              </w:rPr>
            </w:pPr>
            <w:r w:rsidRPr="00961494">
              <w:rPr>
                <w:sz w:val="20"/>
              </w:rPr>
              <w:t>Education</w:t>
            </w:r>
          </w:p>
        </w:tc>
        <w:tc>
          <w:tcPr>
            <w:tcW w:w="0" w:type="auto"/>
            <w:vAlign w:val="center"/>
            <w:hideMark/>
          </w:tcPr>
          <w:p w14:paraId="7FF1C22C" w14:textId="77777777" w:rsidR="00961494" w:rsidRPr="00961494" w:rsidRDefault="00961494" w:rsidP="00961494">
            <w:pPr>
              <w:spacing w:line="240" w:lineRule="auto"/>
              <w:contextualSpacing/>
              <w:jc w:val="center"/>
              <w:rPr>
                <w:sz w:val="20"/>
              </w:rPr>
            </w:pPr>
            <w:r w:rsidRPr="00961494">
              <w:rPr>
                <w:sz w:val="20"/>
              </w:rPr>
              <w:t>All</w:t>
            </w:r>
          </w:p>
        </w:tc>
      </w:tr>
      <w:tr w:rsidR="00961494" w:rsidRPr="00961494" w14:paraId="5D9E479F" w14:textId="77777777" w:rsidTr="00961494">
        <w:trPr>
          <w:divId w:val="557788194"/>
          <w:trHeight w:val="248"/>
          <w:tblCellSpacing w:w="15" w:type="dxa"/>
        </w:trPr>
        <w:tc>
          <w:tcPr>
            <w:tcW w:w="0" w:type="auto"/>
            <w:vAlign w:val="center"/>
            <w:hideMark/>
          </w:tcPr>
          <w:p w14:paraId="0712E11B" w14:textId="77777777" w:rsidR="00961494" w:rsidRPr="00961494" w:rsidRDefault="00961494" w:rsidP="00961494">
            <w:pPr>
              <w:spacing w:line="240" w:lineRule="auto"/>
              <w:contextualSpacing/>
              <w:jc w:val="center"/>
              <w:rPr>
                <w:sz w:val="20"/>
              </w:rPr>
            </w:pPr>
          </w:p>
        </w:tc>
        <w:tc>
          <w:tcPr>
            <w:tcW w:w="0" w:type="auto"/>
            <w:vAlign w:val="center"/>
            <w:hideMark/>
          </w:tcPr>
          <w:p w14:paraId="7A527157" w14:textId="77777777" w:rsidR="00961494" w:rsidRPr="00961494" w:rsidRDefault="00961494" w:rsidP="00961494">
            <w:pPr>
              <w:spacing w:line="240" w:lineRule="auto"/>
              <w:contextualSpacing/>
              <w:jc w:val="center"/>
              <w:rPr>
                <w:sz w:val="20"/>
              </w:rPr>
            </w:pPr>
            <w:r w:rsidRPr="00961494">
              <w:rPr>
                <w:sz w:val="20"/>
              </w:rPr>
              <w:t>(1)</w:t>
            </w:r>
          </w:p>
        </w:tc>
        <w:tc>
          <w:tcPr>
            <w:tcW w:w="0" w:type="auto"/>
            <w:vAlign w:val="center"/>
            <w:hideMark/>
          </w:tcPr>
          <w:p w14:paraId="47D32113" w14:textId="77777777" w:rsidR="00961494" w:rsidRPr="00961494" w:rsidRDefault="00961494" w:rsidP="00961494">
            <w:pPr>
              <w:spacing w:line="240" w:lineRule="auto"/>
              <w:contextualSpacing/>
              <w:jc w:val="center"/>
              <w:rPr>
                <w:sz w:val="20"/>
              </w:rPr>
            </w:pPr>
            <w:r w:rsidRPr="00961494">
              <w:rPr>
                <w:sz w:val="20"/>
              </w:rPr>
              <w:t>(2)</w:t>
            </w:r>
          </w:p>
        </w:tc>
        <w:tc>
          <w:tcPr>
            <w:tcW w:w="0" w:type="auto"/>
            <w:vAlign w:val="center"/>
            <w:hideMark/>
          </w:tcPr>
          <w:p w14:paraId="09A8A328" w14:textId="77777777" w:rsidR="00961494" w:rsidRPr="00961494" w:rsidRDefault="00961494" w:rsidP="00961494">
            <w:pPr>
              <w:spacing w:line="240" w:lineRule="auto"/>
              <w:contextualSpacing/>
              <w:jc w:val="center"/>
              <w:rPr>
                <w:sz w:val="20"/>
              </w:rPr>
            </w:pPr>
            <w:r w:rsidRPr="00961494">
              <w:rPr>
                <w:sz w:val="20"/>
              </w:rPr>
              <w:t>(3)</w:t>
            </w:r>
          </w:p>
        </w:tc>
        <w:tc>
          <w:tcPr>
            <w:tcW w:w="0" w:type="auto"/>
            <w:vAlign w:val="center"/>
            <w:hideMark/>
          </w:tcPr>
          <w:p w14:paraId="2587F36D" w14:textId="77777777" w:rsidR="00961494" w:rsidRPr="00961494" w:rsidRDefault="00961494" w:rsidP="00961494">
            <w:pPr>
              <w:spacing w:line="240" w:lineRule="auto"/>
              <w:contextualSpacing/>
              <w:jc w:val="center"/>
              <w:rPr>
                <w:sz w:val="20"/>
              </w:rPr>
            </w:pPr>
            <w:r w:rsidRPr="00961494">
              <w:rPr>
                <w:sz w:val="20"/>
              </w:rPr>
              <w:t>(4)</w:t>
            </w:r>
          </w:p>
        </w:tc>
        <w:tc>
          <w:tcPr>
            <w:tcW w:w="0" w:type="auto"/>
            <w:vAlign w:val="center"/>
            <w:hideMark/>
          </w:tcPr>
          <w:p w14:paraId="6B92516B" w14:textId="77777777" w:rsidR="00961494" w:rsidRPr="00961494" w:rsidRDefault="00961494" w:rsidP="00961494">
            <w:pPr>
              <w:spacing w:line="240" w:lineRule="auto"/>
              <w:contextualSpacing/>
              <w:jc w:val="center"/>
              <w:rPr>
                <w:sz w:val="20"/>
              </w:rPr>
            </w:pPr>
            <w:r w:rsidRPr="00961494">
              <w:rPr>
                <w:sz w:val="20"/>
              </w:rPr>
              <w:t>(5)</w:t>
            </w:r>
          </w:p>
        </w:tc>
        <w:tc>
          <w:tcPr>
            <w:tcW w:w="0" w:type="auto"/>
            <w:vAlign w:val="center"/>
            <w:hideMark/>
          </w:tcPr>
          <w:p w14:paraId="674A783F" w14:textId="77777777" w:rsidR="00961494" w:rsidRPr="00961494" w:rsidRDefault="00961494" w:rsidP="00961494">
            <w:pPr>
              <w:spacing w:line="240" w:lineRule="auto"/>
              <w:contextualSpacing/>
              <w:jc w:val="center"/>
              <w:rPr>
                <w:sz w:val="20"/>
              </w:rPr>
            </w:pPr>
            <w:r w:rsidRPr="00961494">
              <w:rPr>
                <w:sz w:val="20"/>
              </w:rPr>
              <w:t>(6)</w:t>
            </w:r>
          </w:p>
        </w:tc>
        <w:tc>
          <w:tcPr>
            <w:tcW w:w="0" w:type="auto"/>
            <w:vAlign w:val="center"/>
            <w:hideMark/>
          </w:tcPr>
          <w:p w14:paraId="2EF3E4D3" w14:textId="77777777" w:rsidR="00961494" w:rsidRPr="00961494" w:rsidRDefault="00961494" w:rsidP="00961494">
            <w:pPr>
              <w:spacing w:line="240" w:lineRule="auto"/>
              <w:contextualSpacing/>
              <w:jc w:val="center"/>
              <w:rPr>
                <w:sz w:val="20"/>
              </w:rPr>
            </w:pPr>
            <w:r w:rsidRPr="00961494">
              <w:rPr>
                <w:sz w:val="20"/>
              </w:rPr>
              <w:t>(7)</w:t>
            </w:r>
          </w:p>
        </w:tc>
      </w:tr>
      <w:tr w:rsidR="00961494" w:rsidRPr="00961494" w14:paraId="3DB8BEE9" w14:textId="77777777" w:rsidTr="00961494">
        <w:trPr>
          <w:divId w:val="557788194"/>
          <w:trHeight w:val="150"/>
          <w:tblCellSpacing w:w="15" w:type="dxa"/>
        </w:trPr>
        <w:tc>
          <w:tcPr>
            <w:tcW w:w="0" w:type="auto"/>
            <w:gridSpan w:val="8"/>
            <w:tcBorders>
              <w:bottom w:val="single" w:sz="6" w:space="0" w:color="000000"/>
            </w:tcBorders>
            <w:vAlign w:val="center"/>
            <w:hideMark/>
          </w:tcPr>
          <w:p w14:paraId="1C2E77DB" w14:textId="77777777" w:rsidR="00961494" w:rsidRPr="00961494" w:rsidRDefault="00961494" w:rsidP="00961494">
            <w:pPr>
              <w:spacing w:line="240" w:lineRule="auto"/>
              <w:contextualSpacing/>
              <w:jc w:val="center"/>
              <w:rPr>
                <w:sz w:val="20"/>
              </w:rPr>
            </w:pPr>
          </w:p>
        </w:tc>
      </w:tr>
      <w:tr w:rsidR="0022592B" w:rsidRPr="00961494" w14:paraId="27C4F640" w14:textId="77777777" w:rsidTr="0022592B">
        <w:trPr>
          <w:divId w:val="557788194"/>
          <w:trHeight w:val="718"/>
          <w:tblCellSpacing w:w="15" w:type="dxa"/>
        </w:trPr>
        <w:tc>
          <w:tcPr>
            <w:tcW w:w="0" w:type="auto"/>
            <w:vMerge w:val="restart"/>
            <w:hideMark/>
          </w:tcPr>
          <w:p w14:paraId="7380CCE1" w14:textId="3B9BDFCC" w:rsidR="0022592B" w:rsidRPr="00961494" w:rsidRDefault="0022592B" w:rsidP="0022592B">
            <w:pPr>
              <w:spacing w:before="100" w:beforeAutospacing="1" w:after="100" w:afterAutospacing="1" w:line="240" w:lineRule="auto"/>
              <w:contextualSpacing/>
              <w:jc w:val="left"/>
              <w:rPr>
                <w:sz w:val="20"/>
              </w:rPr>
            </w:pPr>
            <w:r>
              <w:rPr>
                <w:sz w:val="20"/>
              </w:rPr>
              <w:t>Proportion of beneficiaries (imputed)</w:t>
            </w:r>
          </w:p>
        </w:tc>
        <w:tc>
          <w:tcPr>
            <w:tcW w:w="0" w:type="auto"/>
            <w:vAlign w:val="center"/>
            <w:hideMark/>
          </w:tcPr>
          <w:p w14:paraId="2F40C495"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62C250E2"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-0.005</w:t>
            </w:r>
            <w:r w:rsidRPr="00961494">
              <w:rPr>
                <w:sz w:val="20"/>
                <w:vertAlign w:val="superscript"/>
              </w:rPr>
              <w:t>***</w:t>
            </w:r>
          </w:p>
        </w:tc>
        <w:tc>
          <w:tcPr>
            <w:tcW w:w="0" w:type="auto"/>
            <w:vAlign w:val="center"/>
            <w:hideMark/>
          </w:tcPr>
          <w:p w14:paraId="53A5D640"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1C194186"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-0.0005</w:t>
            </w:r>
          </w:p>
        </w:tc>
        <w:tc>
          <w:tcPr>
            <w:tcW w:w="0" w:type="auto"/>
            <w:vAlign w:val="center"/>
            <w:hideMark/>
          </w:tcPr>
          <w:p w14:paraId="0FF37737"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-0.0002</w:t>
            </w:r>
          </w:p>
        </w:tc>
        <w:tc>
          <w:tcPr>
            <w:tcW w:w="0" w:type="auto"/>
            <w:vAlign w:val="center"/>
            <w:hideMark/>
          </w:tcPr>
          <w:p w14:paraId="0A31420A"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1EBF30EF"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r>
      <w:tr w:rsidR="0022592B" w:rsidRPr="00961494" w14:paraId="241E40DB" w14:textId="77777777" w:rsidTr="0022592B">
        <w:trPr>
          <w:divId w:val="557788194"/>
          <w:trHeight w:val="234"/>
          <w:tblCellSpacing w:w="15" w:type="dxa"/>
        </w:trPr>
        <w:tc>
          <w:tcPr>
            <w:tcW w:w="0" w:type="auto"/>
            <w:vMerge/>
            <w:hideMark/>
          </w:tcPr>
          <w:p w14:paraId="4A27BC48" w14:textId="77777777" w:rsidR="0022592B" w:rsidRPr="00961494" w:rsidRDefault="0022592B" w:rsidP="0022592B">
            <w:pPr>
              <w:spacing w:before="100" w:beforeAutospacing="1" w:after="100" w:afterAutospacing="1" w:line="240" w:lineRule="auto"/>
              <w:contextualSpacing/>
              <w:jc w:val="left"/>
              <w:rPr>
                <w:sz w:val="20"/>
              </w:rPr>
            </w:pPr>
          </w:p>
        </w:tc>
        <w:tc>
          <w:tcPr>
            <w:tcW w:w="0" w:type="auto"/>
            <w:vAlign w:val="center"/>
            <w:hideMark/>
          </w:tcPr>
          <w:p w14:paraId="716EF77C"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49194E60"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6AE09C4D"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45D93799"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3936CBB7"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0631EAE0"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440C3A1D" w14:textId="77777777" w:rsidR="0022592B" w:rsidRPr="00961494" w:rsidRDefault="0022592B" w:rsidP="00961494">
            <w:pPr>
              <w:spacing w:before="100" w:beforeAutospacing="1" w:after="100" w:afterAutospacing="1" w:line="240" w:lineRule="auto"/>
              <w:contextualSpacing/>
              <w:jc w:val="center"/>
              <w:rPr>
                <w:sz w:val="20"/>
              </w:rPr>
            </w:pPr>
            <w:r w:rsidRPr="00961494">
              <w:rPr>
                <w:sz w:val="20"/>
              </w:rPr>
              <w:t>(0.001)</w:t>
            </w:r>
          </w:p>
        </w:tc>
      </w:tr>
      <w:tr w:rsidR="00961494" w:rsidRPr="00961494" w14:paraId="4C442D35" w14:textId="77777777" w:rsidTr="0022592B">
        <w:trPr>
          <w:divId w:val="557788194"/>
          <w:trHeight w:val="13"/>
          <w:tblCellSpacing w:w="15" w:type="dxa"/>
        </w:trPr>
        <w:tc>
          <w:tcPr>
            <w:tcW w:w="0" w:type="auto"/>
            <w:hideMark/>
          </w:tcPr>
          <w:p w14:paraId="37AACEA0"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2EC5AB64"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704CD7F1"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F0536BB"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611794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7666E5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FA4A9E4"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B16944E"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55DF879F" w14:textId="77777777" w:rsidTr="0022592B">
        <w:trPr>
          <w:divId w:val="557788194"/>
          <w:trHeight w:val="482"/>
          <w:tblCellSpacing w:w="15" w:type="dxa"/>
        </w:trPr>
        <w:tc>
          <w:tcPr>
            <w:tcW w:w="0" w:type="auto"/>
            <w:hideMark/>
          </w:tcPr>
          <w:p w14:paraId="6E871EEC" w14:textId="363713FC" w:rsidR="00961494" w:rsidRPr="00961494" w:rsidRDefault="00961494" w:rsidP="0022592B">
            <w:pPr>
              <w:spacing w:before="100" w:beforeAutospacing="1" w:after="100" w:afterAutospacing="1" w:line="240" w:lineRule="auto"/>
              <w:contextualSpacing/>
              <w:jc w:val="left"/>
              <w:rPr>
                <w:sz w:val="20"/>
              </w:rPr>
            </w:pPr>
            <w:r>
              <w:rPr>
                <w:sz w:val="20"/>
              </w:rPr>
              <w:t xml:space="preserve">Military </w:t>
            </w:r>
            <w:r w:rsidRPr="00961494">
              <w:rPr>
                <w:sz w:val="20"/>
              </w:rPr>
              <w:t>intervention</w:t>
            </w:r>
          </w:p>
        </w:tc>
        <w:tc>
          <w:tcPr>
            <w:tcW w:w="0" w:type="auto"/>
            <w:vAlign w:val="center"/>
            <w:hideMark/>
          </w:tcPr>
          <w:p w14:paraId="50BA2750"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10831157"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0.352</w:t>
            </w:r>
            <w:r w:rsidRPr="00961494">
              <w:rPr>
                <w:sz w:val="20"/>
                <w:vertAlign w:val="superscript"/>
              </w:rPr>
              <w:t>***</w:t>
            </w:r>
          </w:p>
        </w:tc>
        <w:tc>
          <w:tcPr>
            <w:tcW w:w="0" w:type="auto"/>
            <w:vAlign w:val="center"/>
            <w:hideMark/>
          </w:tcPr>
          <w:p w14:paraId="0F3CF1F4"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0.779</w:t>
            </w:r>
            <w:r w:rsidRPr="00961494">
              <w:rPr>
                <w:sz w:val="20"/>
                <w:vertAlign w:val="superscript"/>
              </w:rPr>
              <w:t>***</w:t>
            </w:r>
          </w:p>
        </w:tc>
        <w:tc>
          <w:tcPr>
            <w:tcW w:w="0" w:type="auto"/>
            <w:vAlign w:val="center"/>
            <w:hideMark/>
          </w:tcPr>
          <w:p w14:paraId="301ACBB9"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0.736</w:t>
            </w:r>
            <w:r w:rsidRPr="00961494">
              <w:rPr>
                <w:sz w:val="20"/>
                <w:vertAlign w:val="superscript"/>
              </w:rPr>
              <w:t>***</w:t>
            </w:r>
          </w:p>
        </w:tc>
        <w:tc>
          <w:tcPr>
            <w:tcW w:w="0" w:type="auto"/>
            <w:vAlign w:val="center"/>
            <w:hideMark/>
          </w:tcPr>
          <w:p w14:paraId="0F0646E3"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0.824</w:t>
            </w:r>
            <w:r w:rsidRPr="00961494">
              <w:rPr>
                <w:sz w:val="20"/>
                <w:vertAlign w:val="superscript"/>
              </w:rPr>
              <w:t>***</w:t>
            </w:r>
          </w:p>
        </w:tc>
        <w:tc>
          <w:tcPr>
            <w:tcW w:w="0" w:type="auto"/>
            <w:vAlign w:val="center"/>
            <w:hideMark/>
          </w:tcPr>
          <w:p w14:paraId="7EDA1B4C"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0.747</w:t>
            </w:r>
            <w:r w:rsidRPr="00961494">
              <w:rPr>
                <w:sz w:val="20"/>
                <w:vertAlign w:val="superscript"/>
              </w:rPr>
              <w:t>***</w:t>
            </w:r>
          </w:p>
        </w:tc>
        <w:tc>
          <w:tcPr>
            <w:tcW w:w="0" w:type="auto"/>
            <w:vAlign w:val="center"/>
            <w:hideMark/>
          </w:tcPr>
          <w:p w14:paraId="10563297"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0.776</w:t>
            </w:r>
            <w:r w:rsidRPr="00961494">
              <w:rPr>
                <w:sz w:val="20"/>
                <w:vertAlign w:val="superscript"/>
              </w:rPr>
              <w:t>***</w:t>
            </w:r>
          </w:p>
        </w:tc>
      </w:tr>
      <w:tr w:rsidR="00961494" w:rsidRPr="00961494" w14:paraId="1FC11B12" w14:textId="77777777" w:rsidTr="0022592B">
        <w:trPr>
          <w:divId w:val="557788194"/>
          <w:trHeight w:val="248"/>
          <w:tblCellSpacing w:w="15" w:type="dxa"/>
        </w:trPr>
        <w:tc>
          <w:tcPr>
            <w:tcW w:w="0" w:type="auto"/>
            <w:hideMark/>
          </w:tcPr>
          <w:p w14:paraId="7B62C483"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1719C90F"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5342F47A"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(0.016)</w:t>
            </w:r>
          </w:p>
        </w:tc>
        <w:tc>
          <w:tcPr>
            <w:tcW w:w="0" w:type="auto"/>
            <w:vAlign w:val="center"/>
            <w:hideMark/>
          </w:tcPr>
          <w:p w14:paraId="4AA9D6B8"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(0.030)</w:t>
            </w:r>
          </w:p>
        </w:tc>
        <w:tc>
          <w:tcPr>
            <w:tcW w:w="0" w:type="auto"/>
            <w:vAlign w:val="center"/>
            <w:hideMark/>
          </w:tcPr>
          <w:p w14:paraId="709F27FC"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(0.032)</w:t>
            </w:r>
          </w:p>
        </w:tc>
        <w:tc>
          <w:tcPr>
            <w:tcW w:w="0" w:type="auto"/>
            <w:vAlign w:val="center"/>
            <w:hideMark/>
          </w:tcPr>
          <w:p w14:paraId="24CDD1E7"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(0.034)</w:t>
            </w:r>
          </w:p>
        </w:tc>
        <w:tc>
          <w:tcPr>
            <w:tcW w:w="0" w:type="auto"/>
            <w:vAlign w:val="center"/>
            <w:hideMark/>
          </w:tcPr>
          <w:p w14:paraId="06FA5F5E"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(0.032)</w:t>
            </w:r>
          </w:p>
        </w:tc>
        <w:tc>
          <w:tcPr>
            <w:tcW w:w="0" w:type="auto"/>
            <w:vAlign w:val="center"/>
            <w:hideMark/>
          </w:tcPr>
          <w:p w14:paraId="4E294176"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(0.040)</w:t>
            </w:r>
          </w:p>
        </w:tc>
      </w:tr>
      <w:tr w:rsidR="00961494" w:rsidRPr="00961494" w14:paraId="2D6CCA8C" w14:textId="77777777" w:rsidTr="0022592B">
        <w:trPr>
          <w:divId w:val="557788194"/>
          <w:trHeight w:val="13"/>
          <w:tblCellSpacing w:w="15" w:type="dxa"/>
        </w:trPr>
        <w:tc>
          <w:tcPr>
            <w:tcW w:w="0" w:type="auto"/>
            <w:hideMark/>
          </w:tcPr>
          <w:p w14:paraId="4E3834CA"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5D4E0C83"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1642E35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F187413"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829ACDC"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1D930F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439352C"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1B9BBF7"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674C5720" w14:textId="77777777" w:rsidTr="0022592B">
        <w:trPr>
          <w:divId w:val="557788194"/>
          <w:trHeight w:val="234"/>
          <w:tblCellSpacing w:w="15" w:type="dxa"/>
        </w:trPr>
        <w:tc>
          <w:tcPr>
            <w:tcW w:w="0" w:type="auto"/>
            <w:hideMark/>
          </w:tcPr>
          <w:p w14:paraId="41A33234" w14:textId="67877BF8" w:rsidR="00961494" w:rsidRPr="00961494" w:rsidRDefault="00961494" w:rsidP="0022592B">
            <w:pPr>
              <w:spacing w:before="100" w:beforeAutospacing="1" w:after="100" w:afterAutospacing="1" w:line="240" w:lineRule="auto"/>
              <w:contextualSpacing/>
              <w:jc w:val="left"/>
              <w:rPr>
                <w:sz w:val="20"/>
              </w:rPr>
            </w:pPr>
            <w:r w:rsidRPr="00961494">
              <w:rPr>
                <w:sz w:val="20"/>
              </w:rPr>
              <w:t>Health</w:t>
            </w:r>
            <w:r>
              <w:rPr>
                <w:sz w:val="20"/>
              </w:rPr>
              <w:t xml:space="preserve"> </w:t>
            </w:r>
            <w:r w:rsidRPr="00961494">
              <w:rPr>
                <w:sz w:val="20"/>
              </w:rPr>
              <w:t>Workers</w:t>
            </w:r>
          </w:p>
        </w:tc>
        <w:tc>
          <w:tcPr>
            <w:tcW w:w="0" w:type="auto"/>
            <w:vAlign w:val="center"/>
            <w:hideMark/>
          </w:tcPr>
          <w:p w14:paraId="2CC9CA76"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5468D4FA"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4BF58E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BC381B2"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0.0001</w:t>
            </w:r>
          </w:p>
        </w:tc>
        <w:tc>
          <w:tcPr>
            <w:tcW w:w="0" w:type="auto"/>
            <w:vAlign w:val="center"/>
            <w:hideMark/>
          </w:tcPr>
          <w:p w14:paraId="26535E56"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6756C675"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7085FB5"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0.00002</w:t>
            </w:r>
          </w:p>
        </w:tc>
      </w:tr>
      <w:tr w:rsidR="00961494" w:rsidRPr="00961494" w14:paraId="6DC9E7C4" w14:textId="77777777" w:rsidTr="0022592B">
        <w:trPr>
          <w:divId w:val="557788194"/>
          <w:trHeight w:val="248"/>
          <w:tblCellSpacing w:w="15" w:type="dxa"/>
        </w:trPr>
        <w:tc>
          <w:tcPr>
            <w:tcW w:w="0" w:type="auto"/>
            <w:hideMark/>
          </w:tcPr>
          <w:p w14:paraId="76B7658D"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74BFC6E2"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7C3DC542"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8C56A3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8898A56"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(0.0002)</w:t>
            </w:r>
          </w:p>
        </w:tc>
        <w:tc>
          <w:tcPr>
            <w:tcW w:w="0" w:type="auto"/>
            <w:vAlign w:val="center"/>
            <w:hideMark/>
          </w:tcPr>
          <w:p w14:paraId="4F8CFFD3"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6F3F21C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3FFF794"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(0.0001)</w:t>
            </w:r>
          </w:p>
        </w:tc>
      </w:tr>
      <w:tr w:rsidR="00961494" w:rsidRPr="00961494" w14:paraId="742A8808" w14:textId="77777777" w:rsidTr="0022592B">
        <w:trPr>
          <w:divId w:val="557788194"/>
          <w:trHeight w:val="13"/>
          <w:tblCellSpacing w:w="15" w:type="dxa"/>
        </w:trPr>
        <w:tc>
          <w:tcPr>
            <w:tcW w:w="0" w:type="auto"/>
            <w:hideMark/>
          </w:tcPr>
          <w:p w14:paraId="75CD45D5"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5EFCF17E"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28C94505"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C6986EA"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7699E65"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9EE44E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4D76029"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590EEEC"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411EB791" w14:textId="77777777" w:rsidTr="0022592B">
        <w:trPr>
          <w:divId w:val="557788194"/>
          <w:trHeight w:val="248"/>
          <w:tblCellSpacing w:w="15" w:type="dxa"/>
        </w:trPr>
        <w:tc>
          <w:tcPr>
            <w:tcW w:w="0" w:type="auto"/>
            <w:hideMark/>
          </w:tcPr>
          <w:p w14:paraId="1EB192DE" w14:textId="5610202C" w:rsidR="00961494" w:rsidRPr="00961494" w:rsidRDefault="00961494" w:rsidP="0022592B">
            <w:pPr>
              <w:spacing w:before="100" w:beforeAutospacing="1" w:after="100" w:afterAutospacing="1" w:line="240" w:lineRule="auto"/>
              <w:contextualSpacing/>
              <w:jc w:val="left"/>
              <w:rPr>
                <w:sz w:val="20"/>
              </w:rPr>
            </w:pPr>
            <w:r w:rsidRPr="00961494">
              <w:rPr>
                <w:sz w:val="20"/>
              </w:rPr>
              <w:t>Med</w:t>
            </w:r>
            <w:r>
              <w:rPr>
                <w:sz w:val="20"/>
              </w:rPr>
              <w:t xml:space="preserve">ical </w:t>
            </w:r>
            <w:r w:rsidRPr="00961494">
              <w:rPr>
                <w:sz w:val="20"/>
              </w:rPr>
              <w:t>Units</w:t>
            </w:r>
          </w:p>
        </w:tc>
        <w:tc>
          <w:tcPr>
            <w:tcW w:w="0" w:type="auto"/>
            <w:vAlign w:val="center"/>
            <w:hideMark/>
          </w:tcPr>
          <w:p w14:paraId="1D5C2126"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727061C1"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C6316BB"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06BFA3E"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r w:rsidRPr="00961494">
              <w:rPr>
                <w:sz w:val="20"/>
                <w:vertAlign w:val="superscript"/>
              </w:rPr>
              <w:t>*</w:t>
            </w:r>
          </w:p>
        </w:tc>
        <w:tc>
          <w:tcPr>
            <w:tcW w:w="0" w:type="auto"/>
            <w:vAlign w:val="center"/>
            <w:hideMark/>
          </w:tcPr>
          <w:p w14:paraId="296C1576"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328009CA"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5044D84"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0.002</w:t>
            </w:r>
            <w:r w:rsidRPr="00961494">
              <w:rPr>
                <w:sz w:val="20"/>
                <w:vertAlign w:val="superscript"/>
              </w:rPr>
              <w:t>***</w:t>
            </w:r>
          </w:p>
        </w:tc>
      </w:tr>
      <w:tr w:rsidR="00961494" w:rsidRPr="00961494" w14:paraId="4AC5B462" w14:textId="77777777" w:rsidTr="0022592B">
        <w:trPr>
          <w:divId w:val="557788194"/>
          <w:trHeight w:val="234"/>
          <w:tblCellSpacing w:w="15" w:type="dxa"/>
        </w:trPr>
        <w:tc>
          <w:tcPr>
            <w:tcW w:w="0" w:type="auto"/>
            <w:hideMark/>
          </w:tcPr>
          <w:p w14:paraId="5274FDD5"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6D3AAB25"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7EC49150"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607B966"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1606A55"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6ADBDE0C"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0FE261C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ACDF890"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r>
      <w:tr w:rsidR="00961494" w:rsidRPr="00961494" w14:paraId="71A65DDF" w14:textId="77777777" w:rsidTr="0022592B">
        <w:trPr>
          <w:divId w:val="557788194"/>
          <w:trHeight w:val="13"/>
          <w:tblCellSpacing w:w="15" w:type="dxa"/>
        </w:trPr>
        <w:tc>
          <w:tcPr>
            <w:tcW w:w="0" w:type="auto"/>
            <w:hideMark/>
          </w:tcPr>
          <w:p w14:paraId="1DA5E80C"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00C3E30A"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75E99F77"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E979836"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8B717EC"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31D9D70"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22DB053"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DD22370"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20D0C807" w14:textId="77777777" w:rsidTr="0022592B">
        <w:trPr>
          <w:divId w:val="557788194"/>
          <w:trHeight w:val="248"/>
          <w:tblCellSpacing w:w="15" w:type="dxa"/>
        </w:trPr>
        <w:tc>
          <w:tcPr>
            <w:tcW w:w="0" w:type="auto"/>
            <w:hideMark/>
          </w:tcPr>
          <w:p w14:paraId="166C3138" w14:textId="77777777" w:rsidR="00961494" w:rsidRPr="00961494" w:rsidRDefault="00961494" w:rsidP="0022592B">
            <w:pPr>
              <w:spacing w:before="100" w:beforeAutospacing="1" w:after="100" w:afterAutospacing="1" w:line="240" w:lineRule="auto"/>
              <w:contextualSpacing/>
              <w:jc w:val="left"/>
              <w:rPr>
                <w:sz w:val="20"/>
              </w:rPr>
            </w:pPr>
            <w:r w:rsidRPr="00961494">
              <w:rPr>
                <w:sz w:val="20"/>
              </w:rPr>
              <w:t>Vehicles</w:t>
            </w:r>
          </w:p>
        </w:tc>
        <w:tc>
          <w:tcPr>
            <w:tcW w:w="0" w:type="auto"/>
            <w:vAlign w:val="center"/>
            <w:hideMark/>
          </w:tcPr>
          <w:p w14:paraId="4FA8F8E6"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20617B4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6C41A74"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C37BA0B"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0E91309"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0.00000</w:t>
            </w:r>
          </w:p>
        </w:tc>
        <w:tc>
          <w:tcPr>
            <w:tcW w:w="0" w:type="auto"/>
            <w:vAlign w:val="center"/>
            <w:hideMark/>
          </w:tcPr>
          <w:p w14:paraId="488C0E58"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400F2A26"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0.00000</w:t>
            </w:r>
          </w:p>
        </w:tc>
      </w:tr>
      <w:tr w:rsidR="00961494" w:rsidRPr="00961494" w14:paraId="7EEB1EC9" w14:textId="77777777" w:rsidTr="0022592B">
        <w:trPr>
          <w:divId w:val="557788194"/>
          <w:trHeight w:val="248"/>
          <w:tblCellSpacing w:w="15" w:type="dxa"/>
        </w:trPr>
        <w:tc>
          <w:tcPr>
            <w:tcW w:w="0" w:type="auto"/>
            <w:hideMark/>
          </w:tcPr>
          <w:p w14:paraId="04966E51"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1A12CEA1"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5E8DA89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B8A7CBA"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ADFE8C7"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AF1E1D9"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(0.00000)</w:t>
            </w:r>
          </w:p>
        </w:tc>
        <w:tc>
          <w:tcPr>
            <w:tcW w:w="0" w:type="auto"/>
            <w:vAlign w:val="center"/>
            <w:hideMark/>
          </w:tcPr>
          <w:p w14:paraId="3C722D94"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034B6840"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(0.00000)</w:t>
            </w:r>
          </w:p>
        </w:tc>
      </w:tr>
      <w:tr w:rsidR="00961494" w:rsidRPr="00961494" w14:paraId="7CD14B51" w14:textId="77777777" w:rsidTr="0022592B">
        <w:trPr>
          <w:divId w:val="557788194"/>
          <w:trHeight w:val="150"/>
          <w:tblCellSpacing w:w="15" w:type="dxa"/>
        </w:trPr>
        <w:tc>
          <w:tcPr>
            <w:tcW w:w="0" w:type="auto"/>
            <w:hideMark/>
          </w:tcPr>
          <w:p w14:paraId="1D09066D"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7E48424F"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3524D22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09FDD64"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FFD2562"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D901B8F"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C7E19A2"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CAA5025"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2B6F6873" w14:textId="77777777" w:rsidTr="0022592B">
        <w:trPr>
          <w:divId w:val="557788194"/>
          <w:trHeight w:val="248"/>
          <w:tblCellSpacing w:w="15" w:type="dxa"/>
        </w:trPr>
        <w:tc>
          <w:tcPr>
            <w:tcW w:w="0" w:type="auto"/>
            <w:hideMark/>
          </w:tcPr>
          <w:p w14:paraId="04436541" w14:textId="77777777" w:rsidR="00961494" w:rsidRPr="00961494" w:rsidRDefault="00961494" w:rsidP="0022592B">
            <w:pPr>
              <w:spacing w:before="100" w:beforeAutospacing="1" w:after="100" w:afterAutospacing="1" w:line="240" w:lineRule="auto"/>
              <w:contextualSpacing/>
              <w:jc w:val="left"/>
              <w:rPr>
                <w:sz w:val="20"/>
              </w:rPr>
            </w:pPr>
            <w:r w:rsidRPr="00961494">
              <w:rPr>
                <w:sz w:val="20"/>
              </w:rPr>
              <w:t>Births</w:t>
            </w:r>
          </w:p>
        </w:tc>
        <w:tc>
          <w:tcPr>
            <w:tcW w:w="0" w:type="auto"/>
            <w:vAlign w:val="center"/>
            <w:hideMark/>
          </w:tcPr>
          <w:p w14:paraId="289027C9"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3D531433"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73ABBA0"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33CAD75"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9D75485"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-0.0001</w:t>
            </w:r>
            <w:r w:rsidRPr="00961494">
              <w:rPr>
                <w:sz w:val="20"/>
                <w:vertAlign w:val="superscript"/>
              </w:rPr>
              <w:t>***</w:t>
            </w:r>
          </w:p>
        </w:tc>
        <w:tc>
          <w:tcPr>
            <w:tcW w:w="0" w:type="auto"/>
            <w:vAlign w:val="center"/>
            <w:hideMark/>
          </w:tcPr>
          <w:p w14:paraId="44D24530"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51B5183B"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-0.0001</w:t>
            </w:r>
            <w:r w:rsidRPr="00961494">
              <w:rPr>
                <w:sz w:val="20"/>
                <w:vertAlign w:val="superscript"/>
              </w:rPr>
              <w:t>***</w:t>
            </w:r>
          </w:p>
        </w:tc>
      </w:tr>
      <w:tr w:rsidR="00961494" w:rsidRPr="00961494" w14:paraId="77D2BD06" w14:textId="77777777" w:rsidTr="0022592B">
        <w:trPr>
          <w:divId w:val="557788194"/>
          <w:trHeight w:val="248"/>
          <w:tblCellSpacing w:w="15" w:type="dxa"/>
        </w:trPr>
        <w:tc>
          <w:tcPr>
            <w:tcW w:w="0" w:type="auto"/>
            <w:hideMark/>
          </w:tcPr>
          <w:p w14:paraId="6C06D586"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5D3A5609"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220387E4"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C80E986"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88BC69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54F8EDD"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(0.00002)</w:t>
            </w:r>
          </w:p>
        </w:tc>
        <w:tc>
          <w:tcPr>
            <w:tcW w:w="0" w:type="auto"/>
            <w:vAlign w:val="center"/>
            <w:hideMark/>
          </w:tcPr>
          <w:p w14:paraId="78288AAD"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465CF93F"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(0.00002)</w:t>
            </w:r>
          </w:p>
        </w:tc>
      </w:tr>
      <w:tr w:rsidR="00961494" w:rsidRPr="00961494" w14:paraId="3DD7651E" w14:textId="77777777" w:rsidTr="0022592B">
        <w:trPr>
          <w:divId w:val="557788194"/>
          <w:trHeight w:val="13"/>
          <w:tblCellSpacing w:w="15" w:type="dxa"/>
        </w:trPr>
        <w:tc>
          <w:tcPr>
            <w:tcW w:w="0" w:type="auto"/>
            <w:hideMark/>
          </w:tcPr>
          <w:p w14:paraId="6AAA98E5"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2DB88400"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1AACC2A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0B5360B"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2E743F9"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D278A97"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0FC8251"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22057DC"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39BC4536" w14:textId="77777777" w:rsidTr="0022592B">
        <w:trPr>
          <w:divId w:val="557788194"/>
          <w:trHeight w:val="248"/>
          <w:tblCellSpacing w:w="15" w:type="dxa"/>
        </w:trPr>
        <w:tc>
          <w:tcPr>
            <w:tcW w:w="0" w:type="auto"/>
            <w:hideMark/>
          </w:tcPr>
          <w:p w14:paraId="0B4F13B5" w14:textId="5454280A" w:rsidR="00961494" w:rsidRPr="00961494" w:rsidRDefault="00961494" w:rsidP="0022592B">
            <w:pPr>
              <w:spacing w:before="100" w:beforeAutospacing="1" w:after="100" w:afterAutospacing="1" w:line="240" w:lineRule="auto"/>
              <w:contextualSpacing/>
              <w:jc w:val="left"/>
              <w:rPr>
                <w:sz w:val="20"/>
              </w:rPr>
            </w:pPr>
            <w:r w:rsidRPr="00961494">
              <w:rPr>
                <w:sz w:val="20"/>
              </w:rPr>
              <w:t>Inf</w:t>
            </w:r>
            <w:r>
              <w:rPr>
                <w:sz w:val="20"/>
              </w:rPr>
              <w:t xml:space="preserve">ant </w:t>
            </w:r>
            <w:r w:rsidRPr="00961494">
              <w:rPr>
                <w:sz w:val="20"/>
              </w:rPr>
              <w:t>Death</w:t>
            </w:r>
          </w:p>
        </w:tc>
        <w:tc>
          <w:tcPr>
            <w:tcW w:w="0" w:type="auto"/>
            <w:vAlign w:val="center"/>
            <w:hideMark/>
          </w:tcPr>
          <w:p w14:paraId="73B3B821"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50ABBEBA"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7C0BF6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87BF0D0"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5D25B50"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0.004</w:t>
            </w:r>
            <w:r w:rsidRPr="00961494">
              <w:rPr>
                <w:sz w:val="20"/>
                <w:vertAlign w:val="superscript"/>
              </w:rPr>
              <w:t>***</w:t>
            </w:r>
          </w:p>
        </w:tc>
        <w:tc>
          <w:tcPr>
            <w:tcW w:w="0" w:type="auto"/>
            <w:vAlign w:val="center"/>
            <w:hideMark/>
          </w:tcPr>
          <w:p w14:paraId="220600A7"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5B53D26B"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0.005</w:t>
            </w:r>
            <w:r w:rsidRPr="00961494">
              <w:rPr>
                <w:sz w:val="20"/>
                <w:vertAlign w:val="superscript"/>
              </w:rPr>
              <w:t>***</w:t>
            </w:r>
          </w:p>
        </w:tc>
      </w:tr>
      <w:tr w:rsidR="00961494" w:rsidRPr="00961494" w14:paraId="64ECB934" w14:textId="77777777" w:rsidTr="0022592B">
        <w:trPr>
          <w:divId w:val="557788194"/>
          <w:trHeight w:val="234"/>
          <w:tblCellSpacing w:w="15" w:type="dxa"/>
        </w:trPr>
        <w:tc>
          <w:tcPr>
            <w:tcW w:w="0" w:type="auto"/>
            <w:hideMark/>
          </w:tcPr>
          <w:p w14:paraId="06B80981"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5D514805"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1244BD76"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22522F1"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5BA77E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D96B89A"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0A34C411"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vAlign w:val="center"/>
            <w:hideMark/>
          </w:tcPr>
          <w:p w14:paraId="255264AB"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r>
      <w:tr w:rsidR="00961494" w:rsidRPr="00961494" w14:paraId="5B46B61A" w14:textId="77777777" w:rsidTr="0022592B">
        <w:trPr>
          <w:divId w:val="557788194"/>
          <w:trHeight w:val="13"/>
          <w:tblCellSpacing w:w="15" w:type="dxa"/>
        </w:trPr>
        <w:tc>
          <w:tcPr>
            <w:tcW w:w="0" w:type="auto"/>
            <w:hideMark/>
          </w:tcPr>
          <w:p w14:paraId="6889EBDC"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0E2A4D50"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07E4A93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A3D6552"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064E4A9"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49A51A7C"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DF5E0E2"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CC13623"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457CFD3C" w14:textId="77777777" w:rsidTr="0022592B">
        <w:trPr>
          <w:divId w:val="557788194"/>
          <w:trHeight w:val="248"/>
          <w:tblCellSpacing w:w="15" w:type="dxa"/>
        </w:trPr>
        <w:tc>
          <w:tcPr>
            <w:tcW w:w="0" w:type="auto"/>
            <w:hideMark/>
          </w:tcPr>
          <w:p w14:paraId="42C4F809" w14:textId="53DBA9B0" w:rsidR="00961494" w:rsidRPr="00961494" w:rsidRDefault="00961494" w:rsidP="0022592B">
            <w:pPr>
              <w:spacing w:before="100" w:beforeAutospacing="1" w:after="100" w:afterAutospacing="1" w:line="240" w:lineRule="auto"/>
              <w:contextualSpacing/>
              <w:jc w:val="left"/>
              <w:rPr>
                <w:sz w:val="20"/>
              </w:rPr>
            </w:pPr>
            <w:r>
              <w:rPr>
                <w:sz w:val="20"/>
              </w:rPr>
              <w:t xml:space="preserve">School </w:t>
            </w:r>
            <w:r w:rsidRPr="00961494">
              <w:rPr>
                <w:sz w:val="20"/>
              </w:rPr>
              <w:t>Retention</w:t>
            </w:r>
          </w:p>
        </w:tc>
        <w:tc>
          <w:tcPr>
            <w:tcW w:w="0" w:type="auto"/>
            <w:vAlign w:val="center"/>
            <w:hideMark/>
          </w:tcPr>
          <w:p w14:paraId="196C3D06"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686DDB2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97D6E6A"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C01AD07"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757BB30"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BB4EB83"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0.0004</w:t>
            </w:r>
          </w:p>
        </w:tc>
        <w:tc>
          <w:tcPr>
            <w:tcW w:w="0" w:type="auto"/>
            <w:vAlign w:val="center"/>
            <w:hideMark/>
          </w:tcPr>
          <w:p w14:paraId="16BC00F2"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-0.00004</w:t>
            </w:r>
          </w:p>
        </w:tc>
      </w:tr>
      <w:tr w:rsidR="00961494" w:rsidRPr="00961494" w14:paraId="32EBA4F5" w14:textId="77777777" w:rsidTr="0022592B">
        <w:trPr>
          <w:divId w:val="557788194"/>
          <w:trHeight w:val="248"/>
          <w:tblCellSpacing w:w="15" w:type="dxa"/>
        </w:trPr>
        <w:tc>
          <w:tcPr>
            <w:tcW w:w="0" w:type="auto"/>
            <w:hideMark/>
          </w:tcPr>
          <w:p w14:paraId="670BBEE9"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48A7E1DC"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6B90A05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665221F"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0DACF5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551DCE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0956E81"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1FBD0EC0"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r>
      <w:tr w:rsidR="00961494" w:rsidRPr="00961494" w14:paraId="042955DE" w14:textId="77777777" w:rsidTr="0022592B">
        <w:trPr>
          <w:divId w:val="557788194"/>
          <w:trHeight w:val="150"/>
          <w:tblCellSpacing w:w="15" w:type="dxa"/>
        </w:trPr>
        <w:tc>
          <w:tcPr>
            <w:tcW w:w="0" w:type="auto"/>
            <w:hideMark/>
          </w:tcPr>
          <w:p w14:paraId="1524103E"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238FC7B5"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5DED3289"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FB88C0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5E1F092"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7D6D1B4"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737B6DE"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F6F1946"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24A05839" w14:textId="77777777" w:rsidTr="0022592B">
        <w:trPr>
          <w:divId w:val="557788194"/>
          <w:trHeight w:val="248"/>
          <w:tblCellSpacing w:w="15" w:type="dxa"/>
        </w:trPr>
        <w:tc>
          <w:tcPr>
            <w:tcW w:w="0" w:type="auto"/>
            <w:hideMark/>
          </w:tcPr>
          <w:p w14:paraId="40CFEB68" w14:textId="180A6A94" w:rsidR="00961494" w:rsidRPr="00961494" w:rsidRDefault="00961494" w:rsidP="0022592B">
            <w:pPr>
              <w:spacing w:before="100" w:beforeAutospacing="1" w:after="100" w:afterAutospacing="1" w:line="240" w:lineRule="auto"/>
              <w:contextualSpacing/>
              <w:jc w:val="left"/>
              <w:rPr>
                <w:sz w:val="20"/>
              </w:rPr>
            </w:pPr>
            <w:r>
              <w:rPr>
                <w:sz w:val="20"/>
              </w:rPr>
              <w:t xml:space="preserve">School </w:t>
            </w:r>
            <w:r w:rsidRPr="00961494">
              <w:rPr>
                <w:sz w:val="20"/>
              </w:rPr>
              <w:t>Approval</w:t>
            </w:r>
          </w:p>
        </w:tc>
        <w:tc>
          <w:tcPr>
            <w:tcW w:w="0" w:type="auto"/>
            <w:vAlign w:val="center"/>
            <w:hideMark/>
          </w:tcPr>
          <w:p w14:paraId="0386D2BF"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664F9452"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5F9EAB4"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FADB7DC"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6733CC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DF0620E"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-0.0004</w:t>
            </w:r>
          </w:p>
        </w:tc>
        <w:tc>
          <w:tcPr>
            <w:tcW w:w="0" w:type="auto"/>
            <w:vAlign w:val="center"/>
            <w:hideMark/>
          </w:tcPr>
          <w:p w14:paraId="09EEAE46"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0.0003</w:t>
            </w:r>
          </w:p>
        </w:tc>
      </w:tr>
      <w:tr w:rsidR="00961494" w:rsidRPr="00961494" w14:paraId="098030AC" w14:textId="77777777" w:rsidTr="0022592B">
        <w:trPr>
          <w:divId w:val="557788194"/>
          <w:trHeight w:val="248"/>
          <w:tblCellSpacing w:w="15" w:type="dxa"/>
        </w:trPr>
        <w:tc>
          <w:tcPr>
            <w:tcW w:w="0" w:type="auto"/>
            <w:hideMark/>
          </w:tcPr>
          <w:p w14:paraId="36653D4D"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64ED8E75"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087F1665"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E8AC5C9"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CD2601F"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2DBE76A1"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7ED9D195"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c>
          <w:tcPr>
            <w:tcW w:w="0" w:type="auto"/>
            <w:vAlign w:val="center"/>
            <w:hideMark/>
          </w:tcPr>
          <w:p w14:paraId="054A2BD5"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r>
      <w:tr w:rsidR="00961494" w:rsidRPr="00961494" w14:paraId="1F02FCF1" w14:textId="77777777" w:rsidTr="0022592B">
        <w:trPr>
          <w:divId w:val="557788194"/>
          <w:trHeight w:val="13"/>
          <w:tblCellSpacing w:w="15" w:type="dxa"/>
        </w:trPr>
        <w:tc>
          <w:tcPr>
            <w:tcW w:w="0" w:type="auto"/>
            <w:hideMark/>
          </w:tcPr>
          <w:p w14:paraId="15D7E2FF" w14:textId="77777777" w:rsidR="00961494" w:rsidRPr="00961494" w:rsidRDefault="00961494" w:rsidP="0022592B">
            <w:pPr>
              <w:spacing w:before="100" w:beforeAutospacing="1" w:after="100" w:afterAutospacing="1" w:line="240" w:lineRule="auto"/>
              <w:contextualSpacing/>
              <w:jc w:val="left"/>
              <w:rPr>
                <w:sz w:val="20"/>
              </w:rPr>
            </w:pPr>
          </w:p>
        </w:tc>
        <w:tc>
          <w:tcPr>
            <w:tcW w:w="0" w:type="auto"/>
            <w:vAlign w:val="center"/>
            <w:hideMark/>
          </w:tcPr>
          <w:p w14:paraId="162C0012"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vAlign w:val="center"/>
            <w:hideMark/>
          </w:tcPr>
          <w:p w14:paraId="310B6531"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D35DA8D"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360E0D3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541DE772"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1A44F2E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622776BC" w14:textId="77777777" w:rsidR="00961494" w:rsidRPr="00961494" w:rsidRDefault="00961494" w:rsidP="00961494">
            <w:pPr>
              <w:spacing w:before="100" w:beforeAutospacing="1" w:after="100" w:afterAutospacing="1" w:line="240" w:lineRule="auto"/>
              <w:contextualSpacing/>
              <w:jc w:val="center"/>
              <w:rPr>
                <w:sz w:val="20"/>
                <w:szCs w:val="20"/>
              </w:rPr>
            </w:pPr>
          </w:p>
        </w:tc>
      </w:tr>
      <w:tr w:rsidR="00961494" w:rsidRPr="00961494" w14:paraId="19EEE321" w14:textId="77777777" w:rsidTr="0022592B">
        <w:trPr>
          <w:divId w:val="557788194"/>
          <w:trHeight w:val="260"/>
          <w:tblCellSpacing w:w="15" w:type="dxa"/>
        </w:trPr>
        <w:tc>
          <w:tcPr>
            <w:tcW w:w="0" w:type="auto"/>
            <w:vMerge w:val="restart"/>
            <w:hideMark/>
          </w:tcPr>
          <w:p w14:paraId="50AE5994" w14:textId="3E98BF27" w:rsidR="00961494" w:rsidRPr="00961494" w:rsidRDefault="00961494" w:rsidP="0022592B">
            <w:pPr>
              <w:spacing w:before="100" w:beforeAutospacing="1" w:after="100" w:afterAutospacing="1" w:line="240" w:lineRule="auto"/>
              <w:contextualSpacing/>
              <w:jc w:val="left"/>
              <w:rPr>
                <w:sz w:val="20"/>
              </w:rPr>
            </w:pPr>
            <w:r w:rsidRPr="00961494">
              <w:rPr>
                <w:sz w:val="20"/>
              </w:rPr>
              <w:t>Interaction effect between beneficiaries and military intervention</w:t>
            </w:r>
          </w:p>
        </w:tc>
        <w:tc>
          <w:tcPr>
            <w:tcW w:w="0" w:type="auto"/>
            <w:vAlign w:val="center"/>
            <w:hideMark/>
          </w:tcPr>
          <w:p w14:paraId="4BAF6D2A" w14:textId="77777777" w:rsidR="00961494" w:rsidRPr="00961494" w:rsidRDefault="00961494" w:rsidP="00961494">
            <w:pPr>
              <w:spacing w:before="100" w:beforeAutospacing="1" w:after="100" w:afterAutospacing="1" w:line="240" w:lineRule="auto"/>
              <w:contextualSpacing/>
              <w:rPr>
                <w:sz w:val="20"/>
              </w:rPr>
            </w:pPr>
          </w:p>
        </w:tc>
        <w:tc>
          <w:tcPr>
            <w:tcW w:w="0" w:type="auto"/>
            <w:vAlign w:val="center"/>
            <w:hideMark/>
          </w:tcPr>
          <w:p w14:paraId="23FBBB67"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vAlign w:val="center"/>
            <w:hideMark/>
          </w:tcPr>
          <w:p w14:paraId="0B511B6A"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-0.009</w:t>
            </w:r>
            <w:r w:rsidRPr="00961494">
              <w:rPr>
                <w:sz w:val="20"/>
                <w:vertAlign w:val="superscript"/>
              </w:rPr>
              <w:t>***</w:t>
            </w:r>
          </w:p>
        </w:tc>
        <w:tc>
          <w:tcPr>
            <w:tcW w:w="0" w:type="auto"/>
            <w:vAlign w:val="center"/>
            <w:hideMark/>
          </w:tcPr>
          <w:p w14:paraId="41955F70"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-0.009</w:t>
            </w:r>
            <w:r w:rsidRPr="00961494">
              <w:rPr>
                <w:sz w:val="20"/>
                <w:vertAlign w:val="superscript"/>
              </w:rPr>
              <w:t>***</w:t>
            </w:r>
          </w:p>
        </w:tc>
        <w:tc>
          <w:tcPr>
            <w:tcW w:w="0" w:type="auto"/>
            <w:vAlign w:val="center"/>
            <w:hideMark/>
          </w:tcPr>
          <w:p w14:paraId="1A7B32CB"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-0.009</w:t>
            </w:r>
            <w:r w:rsidRPr="00961494">
              <w:rPr>
                <w:sz w:val="20"/>
                <w:vertAlign w:val="superscript"/>
              </w:rPr>
              <w:t>***</w:t>
            </w:r>
          </w:p>
        </w:tc>
        <w:tc>
          <w:tcPr>
            <w:tcW w:w="0" w:type="auto"/>
            <w:vAlign w:val="center"/>
            <w:hideMark/>
          </w:tcPr>
          <w:p w14:paraId="035846D4"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-0.009</w:t>
            </w:r>
            <w:r w:rsidRPr="00961494">
              <w:rPr>
                <w:sz w:val="20"/>
                <w:vertAlign w:val="superscript"/>
              </w:rPr>
              <w:t>***</w:t>
            </w:r>
          </w:p>
        </w:tc>
        <w:tc>
          <w:tcPr>
            <w:tcW w:w="0" w:type="auto"/>
            <w:vAlign w:val="center"/>
            <w:hideMark/>
          </w:tcPr>
          <w:p w14:paraId="6CA1E584"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-0.009</w:t>
            </w:r>
            <w:r w:rsidRPr="00961494">
              <w:rPr>
                <w:sz w:val="20"/>
                <w:vertAlign w:val="superscript"/>
              </w:rPr>
              <w:t>***</w:t>
            </w:r>
          </w:p>
        </w:tc>
      </w:tr>
      <w:tr w:rsidR="00961494" w:rsidRPr="00961494" w14:paraId="2DA77DF9" w14:textId="77777777" w:rsidTr="00961494">
        <w:trPr>
          <w:divId w:val="557788194"/>
          <w:trHeight w:val="914"/>
          <w:tblCellSpacing w:w="15" w:type="dxa"/>
        </w:trPr>
        <w:tc>
          <w:tcPr>
            <w:tcW w:w="0" w:type="auto"/>
            <w:vMerge/>
            <w:tcBorders>
              <w:bottom w:val="single" w:sz="4" w:space="0" w:color="auto"/>
            </w:tcBorders>
            <w:vAlign w:val="center"/>
            <w:hideMark/>
          </w:tcPr>
          <w:p w14:paraId="7C8C2B4C" w14:textId="77777777" w:rsidR="00961494" w:rsidRPr="00961494" w:rsidRDefault="00961494" w:rsidP="00961494">
            <w:pPr>
              <w:spacing w:before="100" w:beforeAutospacing="1" w:after="100" w:afterAutospacing="1" w:line="240" w:lineRule="auto"/>
              <w:contextualSpacing/>
              <w:jc w:val="center"/>
              <w:rPr>
                <w:sz w:val="20"/>
              </w:rPr>
            </w:pPr>
          </w:p>
        </w:tc>
        <w:tc>
          <w:tcPr>
            <w:tcW w:w="0" w:type="auto"/>
            <w:tcBorders>
              <w:bottom w:val="single" w:sz="4" w:space="0" w:color="auto"/>
            </w:tcBorders>
            <w:vAlign w:val="center"/>
            <w:hideMark/>
          </w:tcPr>
          <w:p w14:paraId="2865F94C" w14:textId="77777777" w:rsidR="00961494" w:rsidRPr="00961494" w:rsidRDefault="00961494" w:rsidP="00961494">
            <w:pPr>
              <w:spacing w:before="100" w:beforeAutospacing="1" w:after="100" w:afterAutospacing="1" w:line="240" w:lineRule="auto"/>
              <w:contextualSpacing/>
              <w:rPr>
                <w:sz w:val="20"/>
                <w:szCs w:val="20"/>
              </w:rPr>
            </w:pPr>
          </w:p>
        </w:tc>
        <w:tc>
          <w:tcPr>
            <w:tcW w:w="0" w:type="auto"/>
            <w:tcBorders>
              <w:bottom w:val="single" w:sz="4" w:space="0" w:color="auto"/>
            </w:tcBorders>
            <w:vAlign w:val="center"/>
            <w:hideMark/>
          </w:tcPr>
          <w:p w14:paraId="6B19A7A8" w14:textId="77777777" w:rsidR="00961494" w:rsidRPr="00961494" w:rsidRDefault="00961494" w:rsidP="00961494">
            <w:pPr>
              <w:spacing w:before="100" w:beforeAutospacing="1" w:after="100" w:afterAutospacing="1" w:line="240" w:lineRule="auto"/>
              <w:contextualSpacing/>
              <w:jc w:val="center"/>
              <w:rPr>
                <w:sz w:val="20"/>
                <w:szCs w:val="20"/>
              </w:rPr>
            </w:pPr>
          </w:p>
        </w:tc>
        <w:tc>
          <w:tcPr>
            <w:tcW w:w="0" w:type="auto"/>
            <w:tcBorders>
              <w:bottom w:val="single" w:sz="4" w:space="0" w:color="auto"/>
            </w:tcBorders>
            <w:vAlign w:val="center"/>
            <w:hideMark/>
          </w:tcPr>
          <w:p w14:paraId="5241CA12"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c>
          <w:tcPr>
            <w:tcW w:w="0" w:type="auto"/>
            <w:tcBorders>
              <w:bottom w:val="single" w:sz="4" w:space="0" w:color="auto"/>
            </w:tcBorders>
            <w:vAlign w:val="center"/>
            <w:hideMark/>
          </w:tcPr>
          <w:p w14:paraId="40F20010"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c>
          <w:tcPr>
            <w:tcW w:w="0" w:type="auto"/>
            <w:tcBorders>
              <w:bottom w:val="single" w:sz="4" w:space="0" w:color="auto"/>
            </w:tcBorders>
            <w:vAlign w:val="center"/>
            <w:hideMark/>
          </w:tcPr>
          <w:p w14:paraId="1EF93264"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c>
          <w:tcPr>
            <w:tcW w:w="0" w:type="auto"/>
            <w:tcBorders>
              <w:bottom w:val="single" w:sz="4" w:space="0" w:color="auto"/>
            </w:tcBorders>
            <w:vAlign w:val="center"/>
            <w:hideMark/>
          </w:tcPr>
          <w:p w14:paraId="590EF23B"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c>
          <w:tcPr>
            <w:tcW w:w="0" w:type="auto"/>
            <w:tcBorders>
              <w:bottom w:val="single" w:sz="4" w:space="0" w:color="auto"/>
            </w:tcBorders>
            <w:vAlign w:val="center"/>
            <w:hideMark/>
          </w:tcPr>
          <w:p w14:paraId="2D6F9B59" w14:textId="77777777" w:rsidR="00961494" w:rsidRPr="00961494" w:rsidRDefault="00961494" w:rsidP="00961494">
            <w:pPr>
              <w:spacing w:before="100" w:beforeAutospacing="1" w:after="100" w:afterAutospacing="1" w:line="240" w:lineRule="auto"/>
              <w:contextualSpacing/>
              <w:jc w:val="center"/>
              <w:rPr>
                <w:sz w:val="20"/>
              </w:rPr>
            </w:pPr>
            <w:r w:rsidRPr="00961494">
              <w:rPr>
                <w:sz w:val="20"/>
              </w:rPr>
              <w:t>(0.001)</w:t>
            </w:r>
          </w:p>
        </w:tc>
      </w:tr>
      <w:tr w:rsidR="00961494" w:rsidRPr="00961494" w14:paraId="5228F6FE" w14:textId="77777777" w:rsidTr="00961494">
        <w:trPr>
          <w:divId w:val="557788194"/>
          <w:trHeight w:val="248"/>
          <w:tblCellSpacing w:w="15" w:type="dxa"/>
        </w:trPr>
        <w:tc>
          <w:tcPr>
            <w:tcW w:w="0" w:type="auto"/>
            <w:vAlign w:val="center"/>
          </w:tcPr>
          <w:p w14:paraId="2B75A254" w14:textId="51D9C667" w:rsidR="00961494" w:rsidRPr="00961494" w:rsidRDefault="00961494" w:rsidP="00961494">
            <w:pPr>
              <w:spacing w:before="100" w:beforeAutospacing="1" w:after="100" w:afterAutospacing="1" w:line="240" w:lineRule="auto"/>
              <w:contextualSpacing/>
              <w:jc w:val="left"/>
              <w:rPr>
                <w:sz w:val="20"/>
              </w:rPr>
            </w:pPr>
            <w:r w:rsidRPr="00961494">
              <w:rPr>
                <w:sz w:val="20"/>
              </w:rPr>
              <w:t>Observations</w:t>
            </w:r>
          </w:p>
        </w:tc>
        <w:tc>
          <w:tcPr>
            <w:tcW w:w="0" w:type="auto"/>
            <w:vAlign w:val="center"/>
          </w:tcPr>
          <w:p w14:paraId="5AE14928" w14:textId="2A9D3E9A" w:rsidR="00961494" w:rsidRPr="00961494" w:rsidRDefault="00961494" w:rsidP="00961494">
            <w:pPr>
              <w:spacing w:before="100" w:beforeAutospacing="1" w:after="100" w:afterAutospacing="1" w:line="240" w:lineRule="auto"/>
              <w:contextualSpacing/>
              <w:rPr>
                <w:sz w:val="20"/>
                <w:szCs w:val="20"/>
              </w:rPr>
            </w:pPr>
            <w:r w:rsidRPr="00961494">
              <w:rPr>
                <w:sz w:val="20"/>
              </w:rPr>
              <w:t>44,102</w:t>
            </w:r>
          </w:p>
        </w:tc>
        <w:tc>
          <w:tcPr>
            <w:tcW w:w="0" w:type="auto"/>
            <w:vAlign w:val="center"/>
          </w:tcPr>
          <w:p w14:paraId="0FC058CE" w14:textId="6D7763F9" w:rsidR="00961494" w:rsidRPr="00961494" w:rsidRDefault="00961494" w:rsidP="00961494">
            <w:pPr>
              <w:spacing w:before="100" w:beforeAutospacing="1" w:after="100" w:afterAutospacing="1" w:line="240" w:lineRule="auto"/>
              <w:contextualSpacing/>
              <w:jc w:val="center"/>
              <w:rPr>
                <w:sz w:val="20"/>
                <w:szCs w:val="20"/>
              </w:rPr>
            </w:pPr>
            <w:r w:rsidRPr="00961494">
              <w:rPr>
                <w:sz w:val="20"/>
              </w:rPr>
              <w:t>44,102</w:t>
            </w:r>
          </w:p>
        </w:tc>
        <w:tc>
          <w:tcPr>
            <w:tcW w:w="0" w:type="auto"/>
            <w:vAlign w:val="center"/>
          </w:tcPr>
          <w:p w14:paraId="611B7F12" w14:textId="184332FB" w:rsidR="00961494" w:rsidRPr="00961494" w:rsidRDefault="00961494" w:rsidP="00961494">
            <w:pPr>
              <w:spacing w:before="100" w:beforeAutospacing="1" w:after="100" w:afterAutospacing="1" w:line="240" w:lineRule="auto"/>
              <w:contextualSpacing/>
              <w:jc w:val="center"/>
              <w:rPr>
                <w:sz w:val="20"/>
              </w:rPr>
            </w:pPr>
            <w:r w:rsidRPr="00961494">
              <w:rPr>
                <w:sz w:val="20"/>
              </w:rPr>
              <w:t>44,102</w:t>
            </w:r>
          </w:p>
        </w:tc>
        <w:tc>
          <w:tcPr>
            <w:tcW w:w="0" w:type="auto"/>
            <w:vAlign w:val="center"/>
          </w:tcPr>
          <w:p w14:paraId="76E6C421" w14:textId="650793D5" w:rsidR="00961494" w:rsidRPr="00961494" w:rsidRDefault="00961494" w:rsidP="00961494">
            <w:pPr>
              <w:spacing w:before="100" w:beforeAutospacing="1" w:after="100" w:afterAutospacing="1" w:line="240" w:lineRule="auto"/>
              <w:contextualSpacing/>
              <w:jc w:val="center"/>
              <w:rPr>
                <w:sz w:val="20"/>
              </w:rPr>
            </w:pPr>
            <w:r w:rsidRPr="00961494">
              <w:rPr>
                <w:sz w:val="20"/>
              </w:rPr>
              <w:t>40,595</w:t>
            </w:r>
          </w:p>
        </w:tc>
        <w:tc>
          <w:tcPr>
            <w:tcW w:w="0" w:type="auto"/>
            <w:vAlign w:val="center"/>
          </w:tcPr>
          <w:p w14:paraId="0DFF2A17" w14:textId="6EBF4B9C" w:rsidR="00961494" w:rsidRPr="00961494" w:rsidRDefault="00961494" w:rsidP="00961494">
            <w:pPr>
              <w:spacing w:before="100" w:beforeAutospacing="1" w:after="100" w:afterAutospacing="1" w:line="240" w:lineRule="auto"/>
              <w:contextualSpacing/>
              <w:jc w:val="center"/>
              <w:rPr>
                <w:sz w:val="20"/>
              </w:rPr>
            </w:pPr>
            <w:r w:rsidRPr="00961494">
              <w:rPr>
                <w:sz w:val="20"/>
              </w:rPr>
              <w:t>34,918</w:t>
            </w:r>
          </w:p>
        </w:tc>
        <w:tc>
          <w:tcPr>
            <w:tcW w:w="0" w:type="auto"/>
            <w:vAlign w:val="center"/>
          </w:tcPr>
          <w:p w14:paraId="10FE70D3" w14:textId="3BC49BD4" w:rsidR="00961494" w:rsidRPr="00961494" w:rsidRDefault="00961494" w:rsidP="00961494">
            <w:pPr>
              <w:spacing w:before="100" w:beforeAutospacing="1" w:after="100" w:afterAutospacing="1" w:line="240" w:lineRule="auto"/>
              <w:contextualSpacing/>
              <w:jc w:val="center"/>
              <w:rPr>
                <w:sz w:val="20"/>
              </w:rPr>
            </w:pPr>
            <w:r w:rsidRPr="00961494">
              <w:rPr>
                <w:sz w:val="20"/>
              </w:rPr>
              <w:t>37,814</w:t>
            </w:r>
          </w:p>
        </w:tc>
        <w:tc>
          <w:tcPr>
            <w:tcW w:w="0" w:type="auto"/>
            <w:vAlign w:val="center"/>
          </w:tcPr>
          <w:p w14:paraId="0C3B1889" w14:textId="009AED1C" w:rsidR="00961494" w:rsidRPr="00961494" w:rsidRDefault="00961494" w:rsidP="00961494">
            <w:pPr>
              <w:spacing w:before="100" w:beforeAutospacing="1" w:after="100" w:afterAutospacing="1" w:line="240" w:lineRule="auto"/>
              <w:contextualSpacing/>
              <w:jc w:val="center"/>
              <w:rPr>
                <w:sz w:val="20"/>
              </w:rPr>
            </w:pPr>
            <w:r w:rsidRPr="00961494">
              <w:rPr>
                <w:sz w:val="20"/>
              </w:rPr>
              <w:t>29,984</w:t>
            </w:r>
          </w:p>
        </w:tc>
      </w:tr>
      <w:tr w:rsidR="00961494" w:rsidRPr="00961494" w14:paraId="328DC5AF" w14:textId="77777777" w:rsidTr="00961494">
        <w:trPr>
          <w:divId w:val="557788194"/>
          <w:trHeight w:val="248"/>
          <w:tblCellSpacing w:w="15" w:type="dxa"/>
        </w:trPr>
        <w:tc>
          <w:tcPr>
            <w:tcW w:w="0" w:type="auto"/>
            <w:vAlign w:val="center"/>
          </w:tcPr>
          <w:p w14:paraId="3195C636" w14:textId="5286FD86" w:rsidR="00961494" w:rsidRPr="00961494" w:rsidRDefault="00961494" w:rsidP="00961494">
            <w:pPr>
              <w:spacing w:before="100" w:beforeAutospacing="1" w:after="100" w:afterAutospacing="1" w:line="240" w:lineRule="auto"/>
              <w:contextualSpacing/>
              <w:jc w:val="left"/>
              <w:rPr>
                <w:sz w:val="20"/>
              </w:rPr>
            </w:pPr>
            <w:r w:rsidRPr="00961494">
              <w:rPr>
                <w:sz w:val="20"/>
              </w:rPr>
              <w:t>R</w:t>
            </w:r>
            <w:r w:rsidRPr="00961494">
              <w:rPr>
                <w:sz w:val="20"/>
                <w:vertAlign w:val="superscript"/>
              </w:rPr>
              <w:t>2</w:t>
            </w:r>
          </w:p>
        </w:tc>
        <w:tc>
          <w:tcPr>
            <w:tcW w:w="0" w:type="auto"/>
            <w:vAlign w:val="center"/>
          </w:tcPr>
          <w:p w14:paraId="59E1C1A2" w14:textId="1FB8D9EB" w:rsidR="00961494" w:rsidRPr="00961494" w:rsidRDefault="00961494" w:rsidP="00961494">
            <w:pPr>
              <w:spacing w:before="100" w:beforeAutospacing="1" w:after="100" w:afterAutospacing="1" w:line="240" w:lineRule="auto"/>
              <w:contextualSpacing/>
              <w:rPr>
                <w:sz w:val="20"/>
                <w:szCs w:val="20"/>
              </w:rPr>
            </w:pPr>
            <w:r w:rsidRPr="00961494">
              <w:rPr>
                <w:sz w:val="20"/>
              </w:rPr>
              <w:t>0.0001</w:t>
            </w:r>
          </w:p>
        </w:tc>
        <w:tc>
          <w:tcPr>
            <w:tcW w:w="0" w:type="auto"/>
            <w:vAlign w:val="center"/>
          </w:tcPr>
          <w:p w14:paraId="44CE50A6" w14:textId="118CE251" w:rsidR="00961494" w:rsidRPr="00961494" w:rsidRDefault="00961494" w:rsidP="00961494">
            <w:pPr>
              <w:spacing w:before="100" w:beforeAutospacing="1" w:after="100" w:afterAutospacing="1" w:line="240" w:lineRule="auto"/>
              <w:contextualSpacing/>
              <w:jc w:val="center"/>
              <w:rPr>
                <w:sz w:val="20"/>
                <w:szCs w:val="20"/>
              </w:rPr>
            </w:pPr>
            <w:r w:rsidRPr="00961494">
              <w:rPr>
                <w:sz w:val="20"/>
              </w:rPr>
              <w:t>0.019</w:t>
            </w:r>
          </w:p>
        </w:tc>
        <w:tc>
          <w:tcPr>
            <w:tcW w:w="0" w:type="auto"/>
            <w:vAlign w:val="center"/>
          </w:tcPr>
          <w:p w14:paraId="39F8C041" w14:textId="64D2FE03" w:rsidR="00961494" w:rsidRPr="00961494" w:rsidRDefault="00961494" w:rsidP="00961494">
            <w:pPr>
              <w:spacing w:before="100" w:beforeAutospacing="1" w:after="100" w:afterAutospacing="1" w:line="240" w:lineRule="auto"/>
              <w:contextualSpacing/>
              <w:jc w:val="center"/>
              <w:rPr>
                <w:sz w:val="20"/>
              </w:rPr>
            </w:pPr>
            <w:r w:rsidRPr="00961494">
              <w:rPr>
                <w:sz w:val="20"/>
              </w:rPr>
              <w:t>0.030</w:t>
            </w:r>
          </w:p>
        </w:tc>
        <w:tc>
          <w:tcPr>
            <w:tcW w:w="0" w:type="auto"/>
            <w:vAlign w:val="center"/>
          </w:tcPr>
          <w:p w14:paraId="16F45030" w14:textId="0D67A8F6" w:rsidR="00961494" w:rsidRPr="00961494" w:rsidRDefault="00961494" w:rsidP="00961494">
            <w:pPr>
              <w:spacing w:before="100" w:beforeAutospacing="1" w:after="100" w:afterAutospacing="1" w:line="240" w:lineRule="auto"/>
              <w:contextualSpacing/>
              <w:jc w:val="center"/>
              <w:rPr>
                <w:sz w:val="20"/>
              </w:rPr>
            </w:pPr>
            <w:r w:rsidRPr="00961494">
              <w:rPr>
                <w:sz w:val="20"/>
              </w:rPr>
              <w:t>0.027</w:t>
            </w:r>
          </w:p>
        </w:tc>
        <w:tc>
          <w:tcPr>
            <w:tcW w:w="0" w:type="auto"/>
            <w:vAlign w:val="center"/>
          </w:tcPr>
          <w:p w14:paraId="35B4FB5C" w14:textId="5CC9A01C" w:rsidR="00961494" w:rsidRPr="00961494" w:rsidRDefault="00961494" w:rsidP="00961494">
            <w:pPr>
              <w:spacing w:before="100" w:beforeAutospacing="1" w:after="100" w:afterAutospacing="1" w:line="240" w:lineRule="auto"/>
              <w:contextualSpacing/>
              <w:jc w:val="center"/>
              <w:rPr>
                <w:sz w:val="20"/>
              </w:rPr>
            </w:pPr>
            <w:r w:rsidRPr="00961494">
              <w:rPr>
                <w:sz w:val="20"/>
              </w:rPr>
              <w:t>0.042</w:t>
            </w:r>
          </w:p>
        </w:tc>
        <w:tc>
          <w:tcPr>
            <w:tcW w:w="0" w:type="auto"/>
            <w:vAlign w:val="center"/>
          </w:tcPr>
          <w:p w14:paraId="7B1BBB8E" w14:textId="3E103B99" w:rsidR="00961494" w:rsidRPr="00961494" w:rsidRDefault="00961494" w:rsidP="00961494">
            <w:pPr>
              <w:spacing w:before="100" w:beforeAutospacing="1" w:after="100" w:afterAutospacing="1" w:line="240" w:lineRule="auto"/>
              <w:contextualSpacing/>
              <w:jc w:val="center"/>
              <w:rPr>
                <w:sz w:val="20"/>
              </w:rPr>
            </w:pPr>
            <w:r w:rsidRPr="00961494">
              <w:rPr>
                <w:sz w:val="20"/>
              </w:rPr>
              <w:t>0.029</w:t>
            </w:r>
          </w:p>
        </w:tc>
        <w:tc>
          <w:tcPr>
            <w:tcW w:w="0" w:type="auto"/>
            <w:vAlign w:val="center"/>
          </w:tcPr>
          <w:p w14:paraId="71F72D32" w14:textId="0FCB25DD" w:rsidR="00961494" w:rsidRPr="00961494" w:rsidRDefault="00961494" w:rsidP="00961494">
            <w:pPr>
              <w:spacing w:before="100" w:beforeAutospacing="1" w:after="100" w:afterAutospacing="1" w:line="240" w:lineRule="auto"/>
              <w:contextualSpacing/>
              <w:jc w:val="center"/>
              <w:rPr>
                <w:sz w:val="20"/>
              </w:rPr>
            </w:pPr>
            <w:r w:rsidRPr="00961494">
              <w:rPr>
                <w:sz w:val="20"/>
              </w:rPr>
              <w:t>0.037</w:t>
            </w:r>
          </w:p>
        </w:tc>
      </w:tr>
      <w:tr w:rsidR="00961494" w:rsidRPr="00961494" w14:paraId="1A58F062" w14:textId="77777777" w:rsidTr="00961494">
        <w:trPr>
          <w:divId w:val="557788194"/>
          <w:trHeight w:val="234"/>
          <w:tblCellSpacing w:w="15" w:type="dxa"/>
        </w:trPr>
        <w:tc>
          <w:tcPr>
            <w:tcW w:w="0" w:type="auto"/>
            <w:vAlign w:val="center"/>
          </w:tcPr>
          <w:p w14:paraId="5A074E4C" w14:textId="7F785B7C" w:rsidR="00961494" w:rsidRPr="00961494" w:rsidRDefault="00961494" w:rsidP="00961494">
            <w:pPr>
              <w:spacing w:before="100" w:beforeAutospacing="1" w:after="100" w:afterAutospacing="1" w:line="240" w:lineRule="auto"/>
              <w:contextualSpacing/>
              <w:jc w:val="left"/>
              <w:rPr>
                <w:sz w:val="20"/>
              </w:rPr>
            </w:pPr>
            <w:r w:rsidRPr="00961494">
              <w:rPr>
                <w:sz w:val="20"/>
              </w:rPr>
              <w:t>Adjusted R</w:t>
            </w:r>
            <w:r w:rsidRPr="00961494">
              <w:rPr>
                <w:sz w:val="20"/>
                <w:vertAlign w:val="superscript"/>
              </w:rPr>
              <w:t>2</w:t>
            </w:r>
          </w:p>
        </w:tc>
        <w:tc>
          <w:tcPr>
            <w:tcW w:w="0" w:type="auto"/>
            <w:vAlign w:val="center"/>
          </w:tcPr>
          <w:p w14:paraId="655397CB" w14:textId="475A99D6" w:rsidR="00961494" w:rsidRPr="00961494" w:rsidRDefault="00961494" w:rsidP="00961494">
            <w:pPr>
              <w:spacing w:before="100" w:beforeAutospacing="1" w:after="100" w:afterAutospacing="1" w:line="240" w:lineRule="auto"/>
              <w:contextualSpacing/>
              <w:rPr>
                <w:sz w:val="20"/>
                <w:szCs w:val="20"/>
              </w:rPr>
            </w:pPr>
            <w:r w:rsidRPr="00961494">
              <w:rPr>
                <w:sz w:val="20"/>
              </w:rPr>
              <w:t>-0.057</w:t>
            </w:r>
          </w:p>
        </w:tc>
        <w:tc>
          <w:tcPr>
            <w:tcW w:w="0" w:type="auto"/>
            <w:vAlign w:val="center"/>
          </w:tcPr>
          <w:p w14:paraId="52F32CF3" w14:textId="79CC6EE5" w:rsidR="00961494" w:rsidRPr="00961494" w:rsidRDefault="00961494" w:rsidP="00961494">
            <w:pPr>
              <w:spacing w:before="100" w:beforeAutospacing="1" w:after="100" w:afterAutospacing="1" w:line="240" w:lineRule="auto"/>
              <w:contextualSpacing/>
              <w:jc w:val="center"/>
              <w:rPr>
                <w:sz w:val="20"/>
                <w:szCs w:val="20"/>
              </w:rPr>
            </w:pPr>
            <w:r w:rsidRPr="00961494">
              <w:rPr>
                <w:sz w:val="20"/>
              </w:rPr>
              <w:t>-0.037</w:t>
            </w:r>
          </w:p>
        </w:tc>
        <w:tc>
          <w:tcPr>
            <w:tcW w:w="0" w:type="auto"/>
            <w:vAlign w:val="center"/>
          </w:tcPr>
          <w:p w14:paraId="561036D3" w14:textId="32C74453" w:rsidR="00961494" w:rsidRPr="00961494" w:rsidRDefault="00961494" w:rsidP="00961494">
            <w:pPr>
              <w:spacing w:before="100" w:beforeAutospacing="1" w:after="100" w:afterAutospacing="1" w:line="240" w:lineRule="auto"/>
              <w:contextualSpacing/>
              <w:jc w:val="center"/>
              <w:rPr>
                <w:sz w:val="20"/>
              </w:rPr>
            </w:pPr>
            <w:r w:rsidRPr="00961494">
              <w:rPr>
                <w:sz w:val="20"/>
              </w:rPr>
              <w:t>-0.025</w:t>
            </w:r>
          </w:p>
        </w:tc>
        <w:tc>
          <w:tcPr>
            <w:tcW w:w="0" w:type="auto"/>
            <w:vAlign w:val="center"/>
          </w:tcPr>
          <w:p w14:paraId="4714209B" w14:textId="2194E4D1" w:rsidR="00961494" w:rsidRPr="00961494" w:rsidRDefault="00961494" w:rsidP="00961494">
            <w:pPr>
              <w:spacing w:before="100" w:beforeAutospacing="1" w:after="100" w:afterAutospacing="1" w:line="240" w:lineRule="auto"/>
              <w:contextualSpacing/>
              <w:jc w:val="center"/>
              <w:rPr>
                <w:sz w:val="20"/>
              </w:rPr>
            </w:pPr>
            <w:r w:rsidRPr="00961494">
              <w:rPr>
                <w:sz w:val="20"/>
              </w:rPr>
              <w:t>-0.034</w:t>
            </w:r>
          </w:p>
        </w:tc>
        <w:tc>
          <w:tcPr>
            <w:tcW w:w="0" w:type="auto"/>
            <w:vAlign w:val="center"/>
          </w:tcPr>
          <w:p w14:paraId="6A33BFFC" w14:textId="681AF666" w:rsidR="00961494" w:rsidRPr="00961494" w:rsidRDefault="00961494" w:rsidP="00961494">
            <w:pPr>
              <w:spacing w:before="100" w:beforeAutospacing="1" w:after="100" w:afterAutospacing="1" w:line="240" w:lineRule="auto"/>
              <w:contextualSpacing/>
              <w:jc w:val="center"/>
              <w:rPr>
                <w:sz w:val="20"/>
              </w:rPr>
            </w:pPr>
            <w:r w:rsidRPr="00961494">
              <w:rPr>
                <w:sz w:val="20"/>
              </w:rPr>
              <w:t>-0.025</w:t>
            </w:r>
          </w:p>
        </w:tc>
        <w:tc>
          <w:tcPr>
            <w:tcW w:w="0" w:type="auto"/>
            <w:vAlign w:val="center"/>
          </w:tcPr>
          <w:p w14:paraId="5E59130B" w14:textId="6D6B840A" w:rsidR="00961494" w:rsidRPr="00961494" w:rsidRDefault="00961494" w:rsidP="00961494">
            <w:pPr>
              <w:spacing w:before="100" w:beforeAutospacing="1" w:after="100" w:afterAutospacing="1" w:line="240" w:lineRule="auto"/>
              <w:contextualSpacing/>
              <w:jc w:val="center"/>
              <w:rPr>
                <w:sz w:val="20"/>
              </w:rPr>
            </w:pPr>
            <w:r w:rsidRPr="00961494">
              <w:rPr>
                <w:sz w:val="20"/>
              </w:rPr>
              <w:t>-0.036</w:t>
            </w:r>
          </w:p>
        </w:tc>
        <w:tc>
          <w:tcPr>
            <w:tcW w:w="0" w:type="auto"/>
            <w:vAlign w:val="center"/>
          </w:tcPr>
          <w:p w14:paraId="1A3C6770" w14:textId="50B55D6E" w:rsidR="00961494" w:rsidRPr="00961494" w:rsidRDefault="00961494" w:rsidP="00961494">
            <w:pPr>
              <w:spacing w:before="100" w:beforeAutospacing="1" w:after="100" w:afterAutospacing="1" w:line="240" w:lineRule="auto"/>
              <w:contextualSpacing/>
              <w:jc w:val="center"/>
              <w:rPr>
                <w:sz w:val="20"/>
              </w:rPr>
            </w:pPr>
            <w:r w:rsidRPr="00961494">
              <w:rPr>
                <w:sz w:val="20"/>
              </w:rPr>
              <w:t>-0.043</w:t>
            </w:r>
          </w:p>
        </w:tc>
      </w:tr>
      <w:tr w:rsidR="00961494" w:rsidRPr="00961494" w14:paraId="4D4CA3DD" w14:textId="77777777" w:rsidTr="00961494">
        <w:trPr>
          <w:divId w:val="557788194"/>
          <w:trHeight w:val="718"/>
          <w:tblCellSpacing w:w="15" w:type="dxa"/>
        </w:trPr>
        <w:tc>
          <w:tcPr>
            <w:tcW w:w="0" w:type="auto"/>
            <w:vAlign w:val="center"/>
          </w:tcPr>
          <w:p w14:paraId="4742746F" w14:textId="58CE3115" w:rsidR="00961494" w:rsidRPr="00961494" w:rsidRDefault="00961494" w:rsidP="00961494">
            <w:pPr>
              <w:spacing w:before="100" w:beforeAutospacing="1" w:after="100" w:afterAutospacing="1" w:line="240" w:lineRule="auto"/>
              <w:contextualSpacing/>
              <w:jc w:val="left"/>
              <w:rPr>
                <w:sz w:val="20"/>
              </w:rPr>
            </w:pPr>
            <w:r w:rsidRPr="00961494">
              <w:rPr>
                <w:sz w:val="20"/>
              </w:rPr>
              <w:t>F Statistic</w:t>
            </w:r>
          </w:p>
        </w:tc>
        <w:tc>
          <w:tcPr>
            <w:tcW w:w="0" w:type="auto"/>
            <w:vAlign w:val="center"/>
          </w:tcPr>
          <w:p w14:paraId="5B79A1E3" w14:textId="793DD096" w:rsidR="00961494" w:rsidRPr="00961494" w:rsidRDefault="00961494" w:rsidP="00961494">
            <w:pPr>
              <w:spacing w:before="100" w:beforeAutospacing="1" w:after="100" w:afterAutospacing="1" w:line="240" w:lineRule="auto"/>
              <w:contextualSpacing/>
              <w:rPr>
                <w:sz w:val="20"/>
                <w:szCs w:val="20"/>
              </w:rPr>
            </w:pPr>
            <w:r w:rsidRPr="00961494">
              <w:rPr>
                <w:sz w:val="20"/>
              </w:rPr>
              <w:t>3.450</w:t>
            </w:r>
            <w:r w:rsidRPr="00961494">
              <w:rPr>
                <w:sz w:val="20"/>
                <w:vertAlign w:val="superscript"/>
              </w:rPr>
              <w:t>*</w:t>
            </w:r>
            <w:r w:rsidRPr="00961494">
              <w:rPr>
                <w:sz w:val="20"/>
              </w:rPr>
              <w:t xml:space="preserve"> (df = 1; 41717)</w:t>
            </w:r>
          </w:p>
        </w:tc>
        <w:tc>
          <w:tcPr>
            <w:tcW w:w="0" w:type="auto"/>
            <w:vAlign w:val="center"/>
          </w:tcPr>
          <w:p w14:paraId="644459F4" w14:textId="53780227" w:rsidR="00961494" w:rsidRPr="00961494" w:rsidRDefault="00961494" w:rsidP="00961494">
            <w:pPr>
              <w:spacing w:before="100" w:beforeAutospacing="1" w:after="100" w:afterAutospacing="1" w:line="240" w:lineRule="auto"/>
              <w:contextualSpacing/>
              <w:jc w:val="center"/>
              <w:rPr>
                <w:sz w:val="20"/>
                <w:szCs w:val="20"/>
              </w:rPr>
            </w:pPr>
            <w:r w:rsidRPr="00961494">
              <w:rPr>
                <w:sz w:val="20"/>
              </w:rPr>
              <w:t>411.599</w:t>
            </w:r>
            <w:r w:rsidRPr="00961494">
              <w:rPr>
                <w:sz w:val="20"/>
                <w:vertAlign w:val="superscript"/>
              </w:rPr>
              <w:t>***</w:t>
            </w:r>
            <w:r w:rsidRPr="00961494">
              <w:rPr>
                <w:sz w:val="20"/>
              </w:rPr>
              <w:t xml:space="preserve"> (df = 2; 41716)</w:t>
            </w:r>
          </w:p>
        </w:tc>
        <w:tc>
          <w:tcPr>
            <w:tcW w:w="0" w:type="auto"/>
            <w:vAlign w:val="center"/>
          </w:tcPr>
          <w:p w14:paraId="2D3BD356" w14:textId="3DF76F28" w:rsidR="00961494" w:rsidRPr="00961494" w:rsidRDefault="00961494" w:rsidP="00961494">
            <w:pPr>
              <w:spacing w:before="100" w:beforeAutospacing="1" w:after="100" w:afterAutospacing="1" w:line="240" w:lineRule="auto"/>
              <w:contextualSpacing/>
              <w:jc w:val="center"/>
              <w:rPr>
                <w:sz w:val="20"/>
              </w:rPr>
            </w:pPr>
            <w:r w:rsidRPr="00961494">
              <w:rPr>
                <w:sz w:val="20"/>
              </w:rPr>
              <w:t>430.644</w:t>
            </w:r>
            <w:r w:rsidRPr="00961494">
              <w:rPr>
                <w:sz w:val="20"/>
                <w:vertAlign w:val="superscript"/>
              </w:rPr>
              <w:t>***</w:t>
            </w:r>
            <w:r w:rsidRPr="00961494">
              <w:rPr>
                <w:sz w:val="20"/>
              </w:rPr>
              <w:t xml:space="preserve"> (df = 3; 41715)</w:t>
            </w:r>
          </w:p>
        </w:tc>
        <w:tc>
          <w:tcPr>
            <w:tcW w:w="0" w:type="auto"/>
            <w:vAlign w:val="center"/>
          </w:tcPr>
          <w:p w14:paraId="6B276115" w14:textId="587014F7" w:rsidR="00961494" w:rsidRPr="00961494" w:rsidRDefault="00961494" w:rsidP="00961494">
            <w:pPr>
              <w:spacing w:before="100" w:beforeAutospacing="1" w:after="100" w:afterAutospacing="1" w:line="240" w:lineRule="auto"/>
              <w:contextualSpacing/>
              <w:jc w:val="center"/>
              <w:rPr>
                <w:sz w:val="20"/>
              </w:rPr>
            </w:pPr>
            <w:r w:rsidRPr="00961494">
              <w:rPr>
                <w:sz w:val="20"/>
              </w:rPr>
              <w:t>209.071</w:t>
            </w:r>
            <w:r w:rsidRPr="00961494">
              <w:rPr>
                <w:sz w:val="20"/>
                <w:vertAlign w:val="superscript"/>
              </w:rPr>
              <w:t>***</w:t>
            </w:r>
            <w:r w:rsidRPr="00961494">
              <w:rPr>
                <w:sz w:val="20"/>
              </w:rPr>
              <w:t xml:space="preserve"> (df = 5; 38207)</w:t>
            </w:r>
          </w:p>
        </w:tc>
        <w:tc>
          <w:tcPr>
            <w:tcW w:w="0" w:type="auto"/>
            <w:vAlign w:val="center"/>
          </w:tcPr>
          <w:p w14:paraId="60C45079" w14:textId="5EE133DA" w:rsidR="00961494" w:rsidRPr="00961494" w:rsidRDefault="00961494" w:rsidP="00961494">
            <w:pPr>
              <w:spacing w:before="100" w:beforeAutospacing="1" w:after="100" w:afterAutospacing="1" w:line="240" w:lineRule="auto"/>
              <w:contextualSpacing/>
              <w:jc w:val="center"/>
              <w:rPr>
                <w:sz w:val="20"/>
              </w:rPr>
            </w:pPr>
            <w:r w:rsidRPr="00961494">
              <w:rPr>
                <w:sz w:val="20"/>
              </w:rPr>
              <w:t>238.108</w:t>
            </w:r>
            <w:r w:rsidRPr="00961494">
              <w:rPr>
                <w:sz w:val="20"/>
                <w:vertAlign w:val="superscript"/>
              </w:rPr>
              <w:t>***</w:t>
            </w:r>
            <w:r w:rsidRPr="00961494">
              <w:rPr>
                <w:sz w:val="20"/>
              </w:rPr>
              <w:t xml:space="preserve"> (df = 6; 32626)</w:t>
            </w:r>
          </w:p>
        </w:tc>
        <w:tc>
          <w:tcPr>
            <w:tcW w:w="0" w:type="auto"/>
            <w:vAlign w:val="center"/>
          </w:tcPr>
          <w:p w14:paraId="665016E2" w14:textId="008F1029" w:rsidR="00961494" w:rsidRPr="00961494" w:rsidRDefault="00961494" w:rsidP="00961494">
            <w:pPr>
              <w:spacing w:before="100" w:beforeAutospacing="1" w:after="100" w:afterAutospacing="1" w:line="240" w:lineRule="auto"/>
              <w:contextualSpacing/>
              <w:jc w:val="center"/>
              <w:rPr>
                <w:sz w:val="20"/>
              </w:rPr>
            </w:pPr>
            <w:r w:rsidRPr="00961494">
              <w:rPr>
                <w:sz w:val="20"/>
              </w:rPr>
              <w:t>214.618</w:t>
            </w:r>
            <w:r w:rsidRPr="00961494">
              <w:rPr>
                <w:sz w:val="20"/>
                <w:vertAlign w:val="superscript"/>
              </w:rPr>
              <w:t>***</w:t>
            </w:r>
            <w:r w:rsidRPr="00961494">
              <w:rPr>
                <w:sz w:val="20"/>
              </w:rPr>
              <w:t xml:space="preserve"> (df = 5; 35431)</w:t>
            </w:r>
          </w:p>
        </w:tc>
        <w:tc>
          <w:tcPr>
            <w:tcW w:w="0" w:type="auto"/>
            <w:vAlign w:val="center"/>
          </w:tcPr>
          <w:p w14:paraId="298ACFA5" w14:textId="0B6B9FD5" w:rsidR="00961494" w:rsidRPr="00961494" w:rsidRDefault="00961494" w:rsidP="00961494">
            <w:pPr>
              <w:spacing w:before="100" w:beforeAutospacing="1" w:after="100" w:afterAutospacing="1" w:line="240" w:lineRule="auto"/>
              <w:contextualSpacing/>
              <w:jc w:val="center"/>
              <w:rPr>
                <w:sz w:val="20"/>
              </w:rPr>
            </w:pPr>
            <w:r w:rsidRPr="00961494">
              <w:rPr>
                <w:sz w:val="20"/>
              </w:rPr>
              <w:t>105.579</w:t>
            </w:r>
            <w:r w:rsidRPr="00961494">
              <w:rPr>
                <w:sz w:val="20"/>
                <w:vertAlign w:val="superscript"/>
              </w:rPr>
              <w:t>***</w:t>
            </w:r>
            <w:r w:rsidRPr="00961494">
              <w:rPr>
                <w:sz w:val="20"/>
              </w:rPr>
              <w:t xml:space="preserve"> (df = 10; 27692)</w:t>
            </w:r>
          </w:p>
        </w:tc>
      </w:tr>
      <w:tr w:rsidR="00961494" w:rsidRPr="00961494" w14:paraId="3A0ABCC8" w14:textId="77777777" w:rsidTr="00961494">
        <w:trPr>
          <w:divId w:val="557788194"/>
          <w:trHeight w:val="150"/>
          <w:tblCellSpacing w:w="15" w:type="dxa"/>
        </w:trPr>
        <w:tc>
          <w:tcPr>
            <w:tcW w:w="0" w:type="auto"/>
            <w:gridSpan w:val="8"/>
            <w:tcBorders>
              <w:bottom w:val="single" w:sz="6" w:space="0" w:color="000000"/>
            </w:tcBorders>
            <w:vAlign w:val="center"/>
            <w:hideMark/>
          </w:tcPr>
          <w:p w14:paraId="4877E14A" w14:textId="77777777" w:rsidR="00961494" w:rsidRPr="00961494" w:rsidRDefault="00961494" w:rsidP="00961494">
            <w:pPr>
              <w:spacing w:line="240" w:lineRule="auto"/>
              <w:contextualSpacing/>
              <w:jc w:val="center"/>
              <w:rPr>
                <w:sz w:val="20"/>
                <w:szCs w:val="20"/>
              </w:rPr>
            </w:pPr>
          </w:p>
        </w:tc>
      </w:tr>
      <w:tr w:rsidR="00961494" w:rsidRPr="00961494" w14:paraId="428120F8" w14:textId="77777777" w:rsidTr="00961494">
        <w:trPr>
          <w:divId w:val="557788194"/>
          <w:trHeight w:val="234"/>
          <w:tblCellSpacing w:w="15" w:type="dxa"/>
        </w:trPr>
        <w:tc>
          <w:tcPr>
            <w:tcW w:w="0" w:type="auto"/>
            <w:vAlign w:val="center"/>
            <w:hideMark/>
          </w:tcPr>
          <w:p w14:paraId="48F929E2" w14:textId="77777777" w:rsidR="00961494" w:rsidRPr="00961494" w:rsidRDefault="00961494" w:rsidP="00961494">
            <w:pPr>
              <w:spacing w:line="240" w:lineRule="auto"/>
              <w:contextualSpacing/>
              <w:jc w:val="left"/>
              <w:rPr>
                <w:sz w:val="20"/>
              </w:rPr>
            </w:pPr>
            <w:r w:rsidRPr="00961494">
              <w:rPr>
                <w:rStyle w:val="nfasis"/>
                <w:sz w:val="20"/>
              </w:rPr>
              <w:t>Note:</w:t>
            </w:r>
          </w:p>
        </w:tc>
        <w:tc>
          <w:tcPr>
            <w:tcW w:w="0" w:type="auto"/>
            <w:gridSpan w:val="7"/>
            <w:vAlign w:val="center"/>
            <w:hideMark/>
          </w:tcPr>
          <w:p w14:paraId="19C8AC27" w14:textId="77777777" w:rsidR="00961494" w:rsidRPr="00961494" w:rsidRDefault="00961494" w:rsidP="00961494">
            <w:pPr>
              <w:spacing w:line="240" w:lineRule="auto"/>
              <w:contextualSpacing/>
              <w:jc w:val="right"/>
              <w:rPr>
                <w:sz w:val="20"/>
              </w:rPr>
            </w:pPr>
            <w:r w:rsidRPr="00961494">
              <w:rPr>
                <w:sz w:val="20"/>
                <w:vertAlign w:val="superscript"/>
              </w:rPr>
              <w:t>*</w:t>
            </w:r>
            <w:r w:rsidRPr="00961494">
              <w:rPr>
                <w:sz w:val="20"/>
              </w:rPr>
              <w:t>p</w:t>
            </w:r>
            <w:r w:rsidRPr="00961494">
              <w:rPr>
                <w:sz w:val="20"/>
                <w:vertAlign w:val="superscript"/>
              </w:rPr>
              <w:t>**</w:t>
            </w:r>
            <w:r w:rsidRPr="00961494">
              <w:rPr>
                <w:sz w:val="20"/>
              </w:rPr>
              <w:t>p</w:t>
            </w:r>
            <w:r w:rsidRPr="00961494">
              <w:rPr>
                <w:sz w:val="20"/>
                <w:vertAlign w:val="superscript"/>
              </w:rPr>
              <w:t>***</w:t>
            </w:r>
            <w:r w:rsidRPr="00961494">
              <w:rPr>
                <w:sz w:val="20"/>
              </w:rPr>
              <w:t>p&lt;0.01</w:t>
            </w:r>
          </w:p>
        </w:tc>
      </w:tr>
    </w:tbl>
    <w:p w14:paraId="42C3A7FD" w14:textId="77777777" w:rsidR="00961494" w:rsidRDefault="00961494" w:rsidP="00E10D35">
      <w:pPr>
        <w:spacing w:after="120"/>
        <w:rPr>
          <w:i/>
          <w:lang w:val="es-MX"/>
        </w:rPr>
        <w:sectPr w:rsidR="00961494" w:rsidSect="005E529D">
          <w:pgSz w:w="11906" w:h="16838" w:code="9"/>
          <w:pgMar w:top="1814" w:right="1814" w:bottom="1814" w:left="1814" w:header="708" w:footer="708" w:gutter="0"/>
          <w:cols w:space="708"/>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1249"/>
        <w:gridCol w:w="645"/>
        <w:gridCol w:w="732"/>
        <w:gridCol w:w="444"/>
        <w:gridCol w:w="469"/>
        <w:gridCol w:w="525"/>
        <w:gridCol w:w="509"/>
        <w:gridCol w:w="604"/>
        <w:gridCol w:w="582"/>
        <w:gridCol w:w="634"/>
        <w:gridCol w:w="634"/>
        <w:gridCol w:w="581"/>
        <w:gridCol w:w="564"/>
        <w:gridCol w:w="615"/>
        <w:gridCol w:w="659"/>
        <w:gridCol w:w="442"/>
        <w:gridCol w:w="768"/>
        <w:gridCol w:w="30"/>
        <w:gridCol w:w="998"/>
      </w:tblGrid>
      <w:tr w:rsidR="00961494" w:rsidRPr="00961494" w14:paraId="2B827FA8" w14:textId="77777777">
        <w:trPr>
          <w:divId w:val="517811671"/>
          <w:tblCellSpacing w:w="15" w:type="dxa"/>
        </w:trPr>
        <w:tc>
          <w:tcPr>
            <w:tcW w:w="0" w:type="auto"/>
            <w:gridSpan w:val="20"/>
            <w:tcBorders>
              <w:top w:val="nil"/>
              <w:left w:val="nil"/>
              <w:bottom w:val="nil"/>
              <w:right w:val="nil"/>
            </w:tcBorders>
            <w:vAlign w:val="center"/>
            <w:hideMark/>
          </w:tcPr>
          <w:p w14:paraId="726BC571" w14:textId="77777777" w:rsidR="00961494" w:rsidRPr="0022592B" w:rsidRDefault="00961494" w:rsidP="00961494">
            <w:pPr>
              <w:spacing w:line="240" w:lineRule="auto"/>
              <w:jc w:val="center"/>
            </w:pPr>
            <w:r w:rsidRPr="0022592B">
              <w:rPr>
                <w:rStyle w:val="Textoennegrita"/>
              </w:rPr>
              <w:lastRenderedPageBreak/>
              <w:t>Results comparing years with and without military intervention (repetition)</w:t>
            </w:r>
          </w:p>
        </w:tc>
      </w:tr>
      <w:tr w:rsidR="00961494" w:rsidRPr="00961494" w14:paraId="5B49CDA7" w14:textId="77777777">
        <w:trPr>
          <w:divId w:val="517811671"/>
          <w:tblCellSpacing w:w="15" w:type="dxa"/>
        </w:trPr>
        <w:tc>
          <w:tcPr>
            <w:tcW w:w="0" w:type="auto"/>
            <w:gridSpan w:val="20"/>
            <w:tcBorders>
              <w:bottom w:val="single" w:sz="6" w:space="0" w:color="000000"/>
            </w:tcBorders>
            <w:vAlign w:val="center"/>
            <w:hideMark/>
          </w:tcPr>
          <w:p w14:paraId="48681065" w14:textId="77777777" w:rsidR="00961494" w:rsidRPr="00961494" w:rsidRDefault="00961494" w:rsidP="00961494">
            <w:pPr>
              <w:spacing w:line="240" w:lineRule="auto"/>
              <w:jc w:val="center"/>
              <w:rPr>
                <w:sz w:val="18"/>
              </w:rPr>
            </w:pPr>
          </w:p>
        </w:tc>
      </w:tr>
      <w:tr w:rsidR="00961494" w:rsidRPr="00961494" w14:paraId="6BF92D4C" w14:textId="77777777">
        <w:trPr>
          <w:divId w:val="517811671"/>
          <w:tblCellSpacing w:w="15" w:type="dxa"/>
        </w:trPr>
        <w:tc>
          <w:tcPr>
            <w:tcW w:w="0" w:type="auto"/>
            <w:vAlign w:val="center"/>
            <w:hideMark/>
          </w:tcPr>
          <w:p w14:paraId="39636D24" w14:textId="77777777" w:rsidR="00961494" w:rsidRPr="00961494" w:rsidRDefault="00961494" w:rsidP="00961494">
            <w:pPr>
              <w:spacing w:line="240" w:lineRule="auto"/>
              <w:jc w:val="center"/>
              <w:rPr>
                <w:sz w:val="18"/>
                <w:szCs w:val="20"/>
              </w:rPr>
            </w:pPr>
          </w:p>
        </w:tc>
        <w:tc>
          <w:tcPr>
            <w:tcW w:w="0" w:type="auto"/>
            <w:gridSpan w:val="19"/>
            <w:vAlign w:val="center"/>
            <w:hideMark/>
          </w:tcPr>
          <w:p w14:paraId="365EC004" w14:textId="059B5DC9" w:rsidR="00961494" w:rsidRPr="00961494" w:rsidRDefault="00961494" w:rsidP="00961494">
            <w:pPr>
              <w:spacing w:line="240" w:lineRule="auto"/>
              <w:jc w:val="center"/>
              <w:rPr>
                <w:sz w:val="18"/>
              </w:rPr>
            </w:pPr>
            <w:r w:rsidRPr="00961494">
              <w:rPr>
                <w:rStyle w:val="nfasis"/>
                <w:sz w:val="18"/>
              </w:rPr>
              <w:t xml:space="preserve">Dependent variable: </w:t>
            </w:r>
            <w:r w:rsidRPr="00961494">
              <w:rPr>
                <w:sz w:val="18"/>
                <w:szCs w:val="18"/>
              </w:rPr>
              <w:t>ln(Homicides per 100,000 inhabitants)</w:t>
            </w:r>
          </w:p>
        </w:tc>
      </w:tr>
      <w:tr w:rsidR="00961494" w:rsidRPr="00961494" w14:paraId="651B8395" w14:textId="77777777">
        <w:trPr>
          <w:divId w:val="517811671"/>
          <w:tblCellSpacing w:w="15" w:type="dxa"/>
        </w:trPr>
        <w:tc>
          <w:tcPr>
            <w:tcW w:w="0" w:type="auto"/>
            <w:vAlign w:val="center"/>
            <w:hideMark/>
          </w:tcPr>
          <w:p w14:paraId="514BA043" w14:textId="77777777" w:rsidR="00961494" w:rsidRPr="00961494" w:rsidRDefault="00961494" w:rsidP="00961494">
            <w:pPr>
              <w:spacing w:line="240" w:lineRule="auto"/>
              <w:jc w:val="center"/>
              <w:rPr>
                <w:sz w:val="18"/>
              </w:rPr>
            </w:pPr>
          </w:p>
        </w:tc>
        <w:tc>
          <w:tcPr>
            <w:tcW w:w="0" w:type="auto"/>
            <w:gridSpan w:val="19"/>
            <w:tcBorders>
              <w:bottom w:val="single" w:sz="6" w:space="0" w:color="000000"/>
            </w:tcBorders>
            <w:vAlign w:val="center"/>
            <w:hideMark/>
          </w:tcPr>
          <w:p w14:paraId="5D501AA8" w14:textId="77777777" w:rsidR="00961494" w:rsidRPr="00961494" w:rsidRDefault="00961494" w:rsidP="00961494">
            <w:pPr>
              <w:spacing w:line="240" w:lineRule="auto"/>
              <w:jc w:val="center"/>
              <w:rPr>
                <w:sz w:val="18"/>
                <w:szCs w:val="20"/>
              </w:rPr>
            </w:pPr>
          </w:p>
        </w:tc>
      </w:tr>
      <w:tr w:rsidR="00961494" w:rsidRPr="00961494" w14:paraId="31929CF4" w14:textId="77777777">
        <w:trPr>
          <w:divId w:val="517811671"/>
          <w:tblCellSpacing w:w="15" w:type="dxa"/>
        </w:trPr>
        <w:tc>
          <w:tcPr>
            <w:tcW w:w="0" w:type="auto"/>
            <w:vAlign w:val="center"/>
            <w:hideMark/>
          </w:tcPr>
          <w:p w14:paraId="6B93E230" w14:textId="77777777" w:rsidR="00961494" w:rsidRPr="00961494" w:rsidRDefault="00961494" w:rsidP="00961494">
            <w:pPr>
              <w:spacing w:line="240" w:lineRule="auto"/>
              <w:jc w:val="center"/>
              <w:rPr>
                <w:sz w:val="18"/>
                <w:szCs w:val="20"/>
              </w:rPr>
            </w:pPr>
          </w:p>
        </w:tc>
        <w:tc>
          <w:tcPr>
            <w:tcW w:w="0" w:type="auto"/>
            <w:gridSpan w:val="19"/>
            <w:vAlign w:val="center"/>
            <w:hideMark/>
          </w:tcPr>
          <w:p w14:paraId="23593D55" w14:textId="77777777" w:rsidR="00961494" w:rsidRPr="00961494" w:rsidRDefault="00961494" w:rsidP="00961494">
            <w:pPr>
              <w:spacing w:line="240" w:lineRule="auto"/>
              <w:rPr>
                <w:sz w:val="18"/>
                <w:szCs w:val="20"/>
              </w:rPr>
            </w:pPr>
          </w:p>
        </w:tc>
      </w:tr>
      <w:tr w:rsidR="0022592B" w:rsidRPr="00961494" w14:paraId="2A273710" w14:textId="77777777">
        <w:trPr>
          <w:divId w:val="517811671"/>
          <w:tblCellSpacing w:w="15" w:type="dxa"/>
        </w:trPr>
        <w:tc>
          <w:tcPr>
            <w:tcW w:w="0" w:type="auto"/>
            <w:vAlign w:val="center"/>
            <w:hideMark/>
          </w:tcPr>
          <w:p w14:paraId="609C0385" w14:textId="77777777" w:rsidR="00961494" w:rsidRPr="00961494" w:rsidRDefault="00961494" w:rsidP="00961494">
            <w:pPr>
              <w:spacing w:line="240" w:lineRule="auto"/>
              <w:jc w:val="center"/>
              <w:rPr>
                <w:sz w:val="18"/>
                <w:szCs w:val="20"/>
              </w:rPr>
            </w:pPr>
          </w:p>
        </w:tc>
        <w:tc>
          <w:tcPr>
            <w:tcW w:w="0" w:type="auto"/>
            <w:vAlign w:val="center"/>
            <w:hideMark/>
          </w:tcPr>
          <w:p w14:paraId="5C3FFF13" w14:textId="77777777" w:rsidR="00961494" w:rsidRPr="00961494" w:rsidRDefault="00961494" w:rsidP="00961494">
            <w:pPr>
              <w:spacing w:line="240" w:lineRule="auto"/>
              <w:jc w:val="center"/>
              <w:rPr>
                <w:sz w:val="18"/>
              </w:rPr>
            </w:pPr>
            <w:r w:rsidRPr="00961494">
              <w:rPr>
                <w:sz w:val="18"/>
              </w:rPr>
              <w:t>Beneficiaries(M)</w:t>
            </w:r>
          </w:p>
        </w:tc>
        <w:tc>
          <w:tcPr>
            <w:tcW w:w="0" w:type="auto"/>
            <w:gridSpan w:val="2"/>
            <w:vAlign w:val="center"/>
            <w:hideMark/>
          </w:tcPr>
          <w:p w14:paraId="1E295C1D" w14:textId="77777777" w:rsidR="00961494" w:rsidRPr="00961494" w:rsidRDefault="00961494" w:rsidP="00961494">
            <w:pPr>
              <w:spacing w:line="240" w:lineRule="auto"/>
              <w:jc w:val="center"/>
              <w:rPr>
                <w:sz w:val="18"/>
              </w:rPr>
            </w:pPr>
            <w:r w:rsidRPr="00961494">
              <w:rPr>
                <w:sz w:val="18"/>
              </w:rPr>
              <w:t>Beneficiaries(nM)</w:t>
            </w:r>
          </w:p>
        </w:tc>
        <w:tc>
          <w:tcPr>
            <w:tcW w:w="0" w:type="auto"/>
            <w:gridSpan w:val="2"/>
            <w:vAlign w:val="center"/>
            <w:hideMark/>
          </w:tcPr>
          <w:p w14:paraId="33BF80B4" w14:textId="77777777" w:rsidR="00961494" w:rsidRPr="00961494" w:rsidRDefault="00961494" w:rsidP="00961494">
            <w:pPr>
              <w:spacing w:line="240" w:lineRule="auto"/>
              <w:jc w:val="center"/>
              <w:rPr>
                <w:sz w:val="18"/>
              </w:rPr>
            </w:pPr>
            <w:r w:rsidRPr="00961494">
              <w:rPr>
                <w:sz w:val="18"/>
              </w:rPr>
              <w:t>Health(M)</w:t>
            </w:r>
          </w:p>
        </w:tc>
        <w:tc>
          <w:tcPr>
            <w:tcW w:w="0" w:type="auto"/>
            <w:gridSpan w:val="2"/>
            <w:vAlign w:val="center"/>
            <w:hideMark/>
          </w:tcPr>
          <w:p w14:paraId="54B94DC2" w14:textId="77777777" w:rsidR="00961494" w:rsidRPr="00961494" w:rsidRDefault="00961494" w:rsidP="00961494">
            <w:pPr>
              <w:spacing w:line="240" w:lineRule="auto"/>
              <w:jc w:val="center"/>
              <w:rPr>
                <w:sz w:val="18"/>
              </w:rPr>
            </w:pPr>
            <w:r w:rsidRPr="00961494">
              <w:rPr>
                <w:sz w:val="18"/>
              </w:rPr>
              <w:t>Health(nM)</w:t>
            </w:r>
          </w:p>
        </w:tc>
        <w:tc>
          <w:tcPr>
            <w:tcW w:w="0" w:type="auto"/>
            <w:gridSpan w:val="2"/>
            <w:vAlign w:val="center"/>
            <w:hideMark/>
          </w:tcPr>
          <w:p w14:paraId="63E8F98B" w14:textId="77777777" w:rsidR="00961494" w:rsidRPr="00961494" w:rsidRDefault="00961494" w:rsidP="00961494">
            <w:pPr>
              <w:spacing w:line="240" w:lineRule="auto"/>
              <w:jc w:val="center"/>
              <w:rPr>
                <w:sz w:val="18"/>
              </w:rPr>
            </w:pPr>
            <w:r w:rsidRPr="00961494">
              <w:rPr>
                <w:sz w:val="18"/>
              </w:rPr>
              <w:t>Economic(M)</w:t>
            </w:r>
          </w:p>
        </w:tc>
        <w:tc>
          <w:tcPr>
            <w:tcW w:w="0" w:type="auto"/>
            <w:gridSpan w:val="2"/>
            <w:vAlign w:val="center"/>
            <w:hideMark/>
          </w:tcPr>
          <w:p w14:paraId="7BBA432D" w14:textId="77777777" w:rsidR="00961494" w:rsidRPr="00961494" w:rsidRDefault="00961494" w:rsidP="00961494">
            <w:pPr>
              <w:spacing w:line="240" w:lineRule="auto"/>
              <w:jc w:val="center"/>
              <w:rPr>
                <w:sz w:val="18"/>
              </w:rPr>
            </w:pPr>
            <w:r w:rsidRPr="00961494">
              <w:rPr>
                <w:sz w:val="18"/>
              </w:rPr>
              <w:t>Economic(nM)</w:t>
            </w:r>
          </w:p>
        </w:tc>
        <w:tc>
          <w:tcPr>
            <w:tcW w:w="0" w:type="auto"/>
            <w:gridSpan w:val="2"/>
            <w:vAlign w:val="center"/>
            <w:hideMark/>
          </w:tcPr>
          <w:p w14:paraId="33B014F4" w14:textId="77777777" w:rsidR="00961494" w:rsidRPr="00961494" w:rsidRDefault="00961494" w:rsidP="00961494">
            <w:pPr>
              <w:spacing w:line="240" w:lineRule="auto"/>
              <w:jc w:val="center"/>
              <w:rPr>
                <w:sz w:val="18"/>
              </w:rPr>
            </w:pPr>
            <w:r w:rsidRPr="00961494">
              <w:rPr>
                <w:sz w:val="18"/>
              </w:rPr>
              <w:t>Education(M)</w:t>
            </w:r>
          </w:p>
        </w:tc>
        <w:tc>
          <w:tcPr>
            <w:tcW w:w="0" w:type="auto"/>
            <w:gridSpan w:val="2"/>
            <w:vAlign w:val="center"/>
            <w:hideMark/>
          </w:tcPr>
          <w:p w14:paraId="05209502" w14:textId="77777777" w:rsidR="00961494" w:rsidRPr="00961494" w:rsidRDefault="00961494" w:rsidP="00961494">
            <w:pPr>
              <w:spacing w:line="240" w:lineRule="auto"/>
              <w:jc w:val="center"/>
              <w:rPr>
                <w:sz w:val="18"/>
              </w:rPr>
            </w:pPr>
            <w:r w:rsidRPr="00961494">
              <w:rPr>
                <w:sz w:val="18"/>
              </w:rPr>
              <w:t>Education(nM)</w:t>
            </w:r>
          </w:p>
        </w:tc>
        <w:tc>
          <w:tcPr>
            <w:tcW w:w="0" w:type="auto"/>
            <w:gridSpan w:val="2"/>
            <w:vAlign w:val="center"/>
            <w:hideMark/>
          </w:tcPr>
          <w:p w14:paraId="4E012253" w14:textId="77777777" w:rsidR="00961494" w:rsidRPr="00961494" w:rsidRDefault="00961494" w:rsidP="00961494">
            <w:pPr>
              <w:spacing w:line="240" w:lineRule="auto"/>
              <w:jc w:val="center"/>
              <w:rPr>
                <w:sz w:val="18"/>
              </w:rPr>
            </w:pPr>
            <w:r w:rsidRPr="00961494">
              <w:rPr>
                <w:sz w:val="18"/>
              </w:rPr>
              <w:t>All(M)</w:t>
            </w:r>
          </w:p>
        </w:tc>
        <w:tc>
          <w:tcPr>
            <w:tcW w:w="0" w:type="auto"/>
            <w:gridSpan w:val="2"/>
            <w:vAlign w:val="center"/>
            <w:hideMark/>
          </w:tcPr>
          <w:p w14:paraId="1C8EB7A0" w14:textId="77777777" w:rsidR="00961494" w:rsidRPr="00961494" w:rsidRDefault="00961494" w:rsidP="00961494">
            <w:pPr>
              <w:spacing w:line="240" w:lineRule="auto"/>
              <w:jc w:val="center"/>
              <w:rPr>
                <w:sz w:val="18"/>
              </w:rPr>
            </w:pPr>
            <w:r w:rsidRPr="00961494">
              <w:rPr>
                <w:sz w:val="18"/>
              </w:rPr>
              <w:t>All(nM)</w:t>
            </w:r>
          </w:p>
        </w:tc>
      </w:tr>
      <w:tr w:rsidR="0022592B" w:rsidRPr="00961494" w14:paraId="2ED0FF53" w14:textId="77777777">
        <w:trPr>
          <w:divId w:val="517811671"/>
          <w:tblCellSpacing w:w="15" w:type="dxa"/>
        </w:trPr>
        <w:tc>
          <w:tcPr>
            <w:tcW w:w="0" w:type="auto"/>
            <w:vAlign w:val="center"/>
            <w:hideMark/>
          </w:tcPr>
          <w:p w14:paraId="3D7834A8" w14:textId="77777777" w:rsidR="00961494" w:rsidRPr="00961494" w:rsidRDefault="00961494" w:rsidP="00961494">
            <w:pPr>
              <w:spacing w:line="240" w:lineRule="auto"/>
              <w:jc w:val="center"/>
              <w:rPr>
                <w:sz w:val="18"/>
              </w:rPr>
            </w:pPr>
          </w:p>
        </w:tc>
        <w:tc>
          <w:tcPr>
            <w:tcW w:w="0" w:type="auto"/>
            <w:vAlign w:val="center"/>
            <w:hideMark/>
          </w:tcPr>
          <w:p w14:paraId="4788F4B0" w14:textId="77777777" w:rsidR="00961494" w:rsidRPr="00961494" w:rsidRDefault="00961494" w:rsidP="00961494">
            <w:pPr>
              <w:spacing w:line="240" w:lineRule="auto"/>
              <w:jc w:val="center"/>
              <w:rPr>
                <w:sz w:val="18"/>
              </w:rPr>
            </w:pPr>
            <w:r w:rsidRPr="00961494">
              <w:rPr>
                <w:sz w:val="18"/>
              </w:rPr>
              <w:t>(1)</w:t>
            </w:r>
          </w:p>
        </w:tc>
        <w:tc>
          <w:tcPr>
            <w:tcW w:w="0" w:type="auto"/>
            <w:gridSpan w:val="2"/>
            <w:vAlign w:val="center"/>
            <w:hideMark/>
          </w:tcPr>
          <w:p w14:paraId="6C1FCDBD" w14:textId="77777777" w:rsidR="00961494" w:rsidRPr="00961494" w:rsidRDefault="00961494" w:rsidP="00961494">
            <w:pPr>
              <w:spacing w:line="240" w:lineRule="auto"/>
              <w:jc w:val="center"/>
              <w:rPr>
                <w:sz w:val="18"/>
              </w:rPr>
            </w:pPr>
            <w:r w:rsidRPr="00961494">
              <w:rPr>
                <w:sz w:val="18"/>
              </w:rPr>
              <w:t>(2)</w:t>
            </w:r>
          </w:p>
        </w:tc>
        <w:tc>
          <w:tcPr>
            <w:tcW w:w="0" w:type="auto"/>
            <w:gridSpan w:val="2"/>
            <w:vAlign w:val="center"/>
            <w:hideMark/>
          </w:tcPr>
          <w:p w14:paraId="1B24C8A5" w14:textId="77777777" w:rsidR="00961494" w:rsidRPr="00961494" w:rsidRDefault="00961494" w:rsidP="00961494">
            <w:pPr>
              <w:spacing w:line="240" w:lineRule="auto"/>
              <w:jc w:val="center"/>
              <w:rPr>
                <w:sz w:val="18"/>
              </w:rPr>
            </w:pPr>
            <w:r w:rsidRPr="00961494">
              <w:rPr>
                <w:sz w:val="18"/>
              </w:rPr>
              <w:t>(3)</w:t>
            </w:r>
          </w:p>
        </w:tc>
        <w:tc>
          <w:tcPr>
            <w:tcW w:w="0" w:type="auto"/>
            <w:gridSpan w:val="2"/>
            <w:vAlign w:val="center"/>
            <w:hideMark/>
          </w:tcPr>
          <w:p w14:paraId="6D321484" w14:textId="77777777" w:rsidR="00961494" w:rsidRPr="00961494" w:rsidRDefault="00961494" w:rsidP="00961494">
            <w:pPr>
              <w:spacing w:line="240" w:lineRule="auto"/>
              <w:jc w:val="center"/>
              <w:rPr>
                <w:sz w:val="18"/>
              </w:rPr>
            </w:pPr>
            <w:r w:rsidRPr="00961494">
              <w:rPr>
                <w:sz w:val="18"/>
              </w:rPr>
              <w:t>(4)</w:t>
            </w:r>
          </w:p>
        </w:tc>
        <w:tc>
          <w:tcPr>
            <w:tcW w:w="0" w:type="auto"/>
            <w:gridSpan w:val="2"/>
            <w:vAlign w:val="center"/>
            <w:hideMark/>
          </w:tcPr>
          <w:p w14:paraId="3549FD19" w14:textId="77777777" w:rsidR="00961494" w:rsidRPr="00961494" w:rsidRDefault="00961494" w:rsidP="00961494">
            <w:pPr>
              <w:spacing w:line="240" w:lineRule="auto"/>
              <w:jc w:val="center"/>
              <w:rPr>
                <w:sz w:val="18"/>
              </w:rPr>
            </w:pPr>
            <w:r w:rsidRPr="00961494">
              <w:rPr>
                <w:sz w:val="18"/>
              </w:rPr>
              <w:t>(5)</w:t>
            </w:r>
          </w:p>
        </w:tc>
        <w:tc>
          <w:tcPr>
            <w:tcW w:w="0" w:type="auto"/>
            <w:gridSpan w:val="2"/>
            <w:vAlign w:val="center"/>
            <w:hideMark/>
          </w:tcPr>
          <w:p w14:paraId="727F6658" w14:textId="77777777" w:rsidR="00961494" w:rsidRPr="00961494" w:rsidRDefault="00961494" w:rsidP="00961494">
            <w:pPr>
              <w:spacing w:line="240" w:lineRule="auto"/>
              <w:jc w:val="center"/>
              <w:rPr>
                <w:sz w:val="18"/>
              </w:rPr>
            </w:pPr>
            <w:r w:rsidRPr="00961494">
              <w:rPr>
                <w:sz w:val="18"/>
              </w:rPr>
              <w:t>(6)</w:t>
            </w:r>
          </w:p>
        </w:tc>
        <w:tc>
          <w:tcPr>
            <w:tcW w:w="0" w:type="auto"/>
            <w:gridSpan w:val="2"/>
            <w:vAlign w:val="center"/>
            <w:hideMark/>
          </w:tcPr>
          <w:p w14:paraId="1C863C00" w14:textId="77777777" w:rsidR="00961494" w:rsidRPr="00961494" w:rsidRDefault="00961494" w:rsidP="00961494">
            <w:pPr>
              <w:spacing w:line="240" w:lineRule="auto"/>
              <w:jc w:val="center"/>
              <w:rPr>
                <w:sz w:val="18"/>
              </w:rPr>
            </w:pPr>
            <w:r w:rsidRPr="00961494">
              <w:rPr>
                <w:sz w:val="18"/>
              </w:rPr>
              <w:t>(7)</w:t>
            </w:r>
          </w:p>
        </w:tc>
        <w:tc>
          <w:tcPr>
            <w:tcW w:w="0" w:type="auto"/>
            <w:gridSpan w:val="2"/>
            <w:vAlign w:val="center"/>
            <w:hideMark/>
          </w:tcPr>
          <w:p w14:paraId="64B8938E" w14:textId="77777777" w:rsidR="00961494" w:rsidRPr="00961494" w:rsidRDefault="00961494" w:rsidP="00961494">
            <w:pPr>
              <w:spacing w:line="240" w:lineRule="auto"/>
              <w:jc w:val="center"/>
              <w:rPr>
                <w:sz w:val="18"/>
              </w:rPr>
            </w:pPr>
            <w:r w:rsidRPr="00961494">
              <w:rPr>
                <w:sz w:val="18"/>
              </w:rPr>
              <w:t>(8)</w:t>
            </w:r>
          </w:p>
        </w:tc>
        <w:tc>
          <w:tcPr>
            <w:tcW w:w="0" w:type="auto"/>
            <w:gridSpan w:val="2"/>
            <w:vAlign w:val="center"/>
            <w:hideMark/>
          </w:tcPr>
          <w:p w14:paraId="18019A56" w14:textId="77777777" w:rsidR="00961494" w:rsidRPr="00961494" w:rsidRDefault="00961494" w:rsidP="00961494">
            <w:pPr>
              <w:spacing w:line="240" w:lineRule="auto"/>
              <w:jc w:val="center"/>
              <w:rPr>
                <w:sz w:val="18"/>
              </w:rPr>
            </w:pPr>
            <w:r w:rsidRPr="00961494">
              <w:rPr>
                <w:sz w:val="18"/>
              </w:rPr>
              <w:t>(9)</w:t>
            </w:r>
          </w:p>
        </w:tc>
        <w:tc>
          <w:tcPr>
            <w:tcW w:w="0" w:type="auto"/>
            <w:gridSpan w:val="2"/>
            <w:vAlign w:val="center"/>
            <w:hideMark/>
          </w:tcPr>
          <w:p w14:paraId="108A905D" w14:textId="77777777" w:rsidR="00961494" w:rsidRPr="00961494" w:rsidRDefault="00961494" w:rsidP="00961494">
            <w:pPr>
              <w:spacing w:line="240" w:lineRule="auto"/>
              <w:jc w:val="center"/>
              <w:rPr>
                <w:sz w:val="18"/>
              </w:rPr>
            </w:pPr>
            <w:r w:rsidRPr="00961494">
              <w:rPr>
                <w:sz w:val="18"/>
              </w:rPr>
              <w:t>(10)</w:t>
            </w:r>
          </w:p>
        </w:tc>
      </w:tr>
      <w:tr w:rsidR="00961494" w:rsidRPr="00961494" w14:paraId="03C19BE1" w14:textId="77777777">
        <w:trPr>
          <w:divId w:val="517811671"/>
          <w:tblCellSpacing w:w="15" w:type="dxa"/>
        </w:trPr>
        <w:tc>
          <w:tcPr>
            <w:tcW w:w="0" w:type="auto"/>
            <w:gridSpan w:val="20"/>
            <w:tcBorders>
              <w:bottom w:val="single" w:sz="6" w:space="0" w:color="000000"/>
            </w:tcBorders>
            <w:vAlign w:val="center"/>
            <w:hideMark/>
          </w:tcPr>
          <w:p w14:paraId="22DFEE31" w14:textId="77777777" w:rsidR="00961494" w:rsidRPr="00961494" w:rsidRDefault="00961494" w:rsidP="00961494">
            <w:pPr>
              <w:spacing w:line="240" w:lineRule="auto"/>
              <w:jc w:val="center"/>
              <w:rPr>
                <w:sz w:val="18"/>
              </w:rPr>
            </w:pPr>
          </w:p>
        </w:tc>
      </w:tr>
      <w:tr w:rsidR="0022592B" w:rsidRPr="00961494" w14:paraId="474A184E" w14:textId="77777777">
        <w:trPr>
          <w:divId w:val="517811671"/>
          <w:tblCellSpacing w:w="15" w:type="dxa"/>
        </w:trPr>
        <w:tc>
          <w:tcPr>
            <w:tcW w:w="0" w:type="auto"/>
            <w:vMerge w:val="restart"/>
            <w:vAlign w:val="center"/>
            <w:hideMark/>
          </w:tcPr>
          <w:p w14:paraId="3585C48E" w14:textId="612A5F1F" w:rsidR="0022592B" w:rsidRPr="00961494" w:rsidRDefault="0022592B" w:rsidP="00961494">
            <w:pPr>
              <w:spacing w:line="240" w:lineRule="auto"/>
              <w:jc w:val="left"/>
              <w:rPr>
                <w:sz w:val="18"/>
              </w:rPr>
            </w:pPr>
            <w:r>
              <w:rPr>
                <w:sz w:val="20"/>
              </w:rPr>
              <w:t>Proportion of beneficiaries (imputed)</w:t>
            </w:r>
          </w:p>
        </w:tc>
        <w:tc>
          <w:tcPr>
            <w:tcW w:w="0" w:type="auto"/>
            <w:vAlign w:val="center"/>
            <w:hideMark/>
          </w:tcPr>
          <w:p w14:paraId="67D24FCE" w14:textId="77777777" w:rsidR="0022592B" w:rsidRPr="00961494" w:rsidRDefault="0022592B" w:rsidP="00961494">
            <w:pPr>
              <w:spacing w:line="240" w:lineRule="auto"/>
              <w:jc w:val="center"/>
              <w:rPr>
                <w:sz w:val="18"/>
              </w:rPr>
            </w:pPr>
            <w:r w:rsidRPr="00961494">
              <w:rPr>
                <w:sz w:val="18"/>
              </w:rPr>
              <w:t>-0.004</w:t>
            </w:r>
            <w:r w:rsidRPr="00961494">
              <w:rPr>
                <w:sz w:val="18"/>
                <w:vertAlign w:val="superscript"/>
              </w:rPr>
              <w:t>***</w:t>
            </w:r>
          </w:p>
        </w:tc>
        <w:tc>
          <w:tcPr>
            <w:tcW w:w="0" w:type="auto"/>
            <w:gridSpan w:val="2"/>
            <w:vAlign w:val="center"/>
            <w:hideMark/>
          </w:tcPr>
          <w:p w14:paraId="0A4C71F9" w14:textId="77777777" w:rsidR="0022592B" w:rsidRPr="00961494" w:rsidRDefault="0022592B" w:rsidP="00961494">
            <w:pPr>
              <w:spacing w:line="240" w:lineRule="auto"/>
              <w:jc w:val="center"/>
              <w:rPr>
                <w:sz w:val="18"/>
              </w:rPr>
            </w:pPr>
            <w:r w:rsidRPr="00961494">
              <w:rPr>
                <w:sz w:val="18"/>
              </w:rPr>
              <w:t>-0.007</w:t>
            </w:r>
            <w:r w:rsidRPr="00961494">
              <w:rPr>
                <w:sz w:val="18"/>
                <w:vertAlign w:val="superscript"/>
              </w:rPr>
              <w:t>***</w:t>
            </w:r>
          </w:p>
        </w:tc>
        <w:tc>
          <w:tcPr>
            <w:tcW w:w="0" w:type="auto"/>
            <w:gridSpan w:val="2"/>
            <w:vAlign w:val="center"/>
            <w:hideMark/>
          </w:tcPr>
          <w:p w14:paraId="31BD12A8"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3D818F86" w14:textId="77777777" w:rsidR="0022592B" w:rsidRPr="00961494" w:rsidRDefault="0022592B" w:rsidP="00961494">
            <w:pPr>
              <w:spacing w:line="240" w:lineRule="auto"/>
              <w:jc w:val="center"/>
              <w:rPr>
                <w:sz w:val="18"/>
              </w:rPr>
            </w:pPr>
            <w:r w:rsidRPr="00961494">
              <w:rPr>
                <w:sz w:val="18"/>
              </w:rPr>
              <w:t>-0.006</w:t>
            </w:r>
            <w:r w:rsidRPr="00961494">
              <w:rPr>
                <w:sz w:val="18"/>
                <w:vertAlign w:val="superscript"/>
              </w:rPr>
              <w:t>***</w:t>
            </w:r>
          </w:p>
        </w:tc>
        <w:tc>
          <w:tcPr>
            <w:tcW w:w="0" w:type="auto"/>
            <w:gridSpan w:val="2"/>
            <w:vAlign w:val="center"/>
            <w:hideMark/>
          </w:tcPr>
          <w:p w14:paraId="2E6BCF03" w14:textId="77777777" w:rsidR="0022592B" w:rsidRPr="00961494" w:rsidRDefault="0022592B" w:rsidP="00961494">
            <w:pPr>
              <w:spacing w:line="240" w:lineRule="auto"/>
              <w:jc w:val="center"/>
              <w:rPr>
                <w:sz w:val="18"/>
              </w:rPr>
            </w:pPr>
            <w:r w:rsidRPr="00961494">
              <w:rPr>
                <w:sz w:val="18"/>
              </w:rPr>
              <w:t>-0.005</w:t>
            </w:r>
            <w:r w:rsidRPr="00961494">
              <w:rPr>
                <w:sz w:val="18"/>
                <w:vertAlign w:val="superscript"/>
              </w:rPr>
              <w:t>***</w:t>
            </w:r>
          </w:p>
        </w:tc>
        <w:tc>
          <w:tcPr>
            <w:tcW w:w="0" w:type="auto"/>
            <w:gridSpan w:val="2"/>
            <w:vAlign w:val="center"/>
            <w:hideMark/>
          </w:tcPr>
          <w:p w14:paraId="78F17CEE" w14:textId="77777777" w:rsidR="0022592B" w:rsidRPr="00961494" w:rsidRDefault="0022592B" w:rsidP="00961494">
            <w:pPr>
              <w:spacing w:line="240" w:lineRule="auto"/>
              <w:jc w:val="center"/>
              <w:rPr>
                <w:sz w:val="18"/>
              </w:rPr>
            </w:pPr>
            <w:r w:rsidRPr="00961494">
              <w:rPr>
                <w:sz w:val="18"/>
              </w:rPr>
              <w:t>-0.007</w:t>
            </w:r>
            <w:r w:rsidRPr="00961494">
              <w:rPr>
                <w:sz w:val="18"/>
                <w:vertAlign w:val="superscript"/>
              </w:rPr>
              <w:t>***</w:t>
            </w:r>
          </w:p>
        </w:tc>
        <w:tc>
          <w:tcPr>
            <w:tcW w:w="0" w:type="auto"/>
            <w:gridSpan w:val="2"/>
            <w:vAlign w:val="center"/>
            <w:hideMark/>
          </w:tcPr>
          <w:p w14:paraId="6352A44E" w14:textId="77777777" w:rsidR="0022592B" w:rsidRPr="00961494" w:rsidRDefault="0022592B" w:rsidP="00961494">
            <w:pPr>
              <w:spacing w:line="240" w:lineRule="auto"/>
              <w:jc w:val="center"/>
              <w:rPr>
                <w:sz w:val="18"/>
              </w:rPr>
            </w:pPr>
            <w:r w:rsidRPr="00961494">
              <w:rPr>
                <w:sz w:val="18"/>
              </w:rPr>
              <w:t>0.0001</w:t>
            </w:r>
          </w:p>
        </w:tc>
        <w:tc>
          <w:tcPr>
            <w:tcW w:w="0" w:type="auto"/>
            <w:gridSpan w:val="2"/>
            <w:vAlign w:val="center"/>
            <w:hideMark/>
          </w:tcPr>
          <w:p w14:paraId="74762943" w14:textId="77777777" w:rsidR="0022592B" w:rsidRPr="00961494" w:rsidRDefault="0022592B" w:rsidP="00961494">
            <w:pPr>
              <w:spacing w:line="240" w:lineRule="auto"/>
              <w:jc w:val="center"/>
              <w:rPr>
                <w:sz w:val="18"/>
              </w:rPr>
            </w:pPr>
            <w:r w:rsidRPr="00961494">
              <w:rPr>
                <w:sz w:val="18"/>
              </w:rPr>
              <w:t>-0.006</w:t>
            </w:r>
            <w:r w:rsidRPr="00961494">
              <w:rPr>
                <w:sz w:val="18"/>
                <w:vertAlign w:val="superscript"/>
              </w:rPr>
              <w:t>***</w:t>
            </w:r>
          </w:p>
        </w:tc>
        <w:tc>
          <w:tcPr>
            <w:tcW w:w="0" w:type="auto"/>
            <w:gridSpan w:val="2"/>
            <w:vAlign w:val="center"/>
            <w:hideMark/>
          </w:tcPr>
          <w:p w14:paraId="7419E2E0"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2021AF2D" w14:textId="77777777" w:rsidR="0022592B" w:rsidRPr="00961494" w:rsidRDefault="0022592B" w:rsidP="00961494">
            <w:pPr>
              <w:spacing w:line="240" w:lineRule="auto"/>
              <w:jc w:val="center"/>
              <w:rPr>
                <w:sz w:val="18"/>
              </w:rPr>
            </w:pPr>
            <w:r w:rsidRPr="00961494">
              <w:rPr>
                <w:sz w:val="18"/>
              </w:rPr>
              <w:t>-0.006</w:t>
            </w:r>
            <w:r w:rsidRPr="00961494">
              <w:rPr>
                <w:sz w:val="18"/>
                <w:vertAlign w:val="superscript"/>
              </w:rPr>
              <w:t>***</w:t>
            </w:r>
          </w:p>
        </w:tc>
      </w:tr>
      <w:tr w:rsidR="0022592B" w:rsidRPr="00961494" w14:paraId="3CB13E99" w14:textId="77777777">
        <w:trPr>
          <w:divId w:val="517811671"/>
          <w:tblCellSpacing w:w="15" w:type="dxa"/>
        </w:trPr>
        <w:tc>
          <w:tcPr>
            <w:tcW w:w="0" w:type="auto"/>
            <w:vMerge/>
            <w:vAlign w:val="center"/>
            <w:hideMark/>
          </w:tcPr>
          <w:p w14:paraId="009342B4" w14:textId="77777777" w:rsidR="0022592B" w:rsidRPr="00961494" w:rsidRDefault="0022592B" w:rsidP="00961494">
            <w:pPr>
              <w:spacing w:line="240" w:lineRule="auto"/>
              <w:jc w:val="center"/>
              <w:rPr>
                <w:sz w:val="18"/>
              </w:rPr>
            </w:pPr>
          </w:p>
        </w:tc>
        <w:tc>
          <w:tcPr>
            <w:tcW w:w="0" w:type="auto"/>
            <w:vAlign w:val="center"/>
            <w:hideMark/>
          </w:tcPr>
          <w:p w14:paraId="2C72A91E"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45CEA071"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22EDEB67"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1C6C9035"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0BE5072A"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6C509BCA"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6B7583CD" w14:textId="77777777" w:rsidR="0022592B" w:rsidRPr="00961494" w:rsidRDefault="0022592B" w:rsidP="00961494">
            <w:pPr>
              <w:spacing w:line="240" w:lineRule="auto"/>
              <w:jc w:val="center"/>
              <w:rPr>
                <w:sz w:val="18"/>
              </w:rPr>
            </w:pPr>
            <w:r w:rsidRPr="00961494">
              <w:rPr>
                <w:sz w:val="18"/>
              </w:rPr>
              <w:t>(0.002)</w:t>
            </w:r>
          </w:p>
        </w:tc>
        <w:tc>
          <w:tcPr>
            <w:tcW w:w="0" w:type="auto"/>
            <w:gridSpan w:val="2"/>
            <w:vAlign w:val="center"/>
            <w:hideMark/>
          </w:tcPr>
          <w:p w14:paraId="164E2D36" w14:textId="77777777" w:rsidR="0022592B" w:rsidRPr="00961494" w:rsidRDefault="0022592B" w:rsidP="00961494">
            <w:pPr>
              <w:spacing w:line="240" w:lineRule="auto"/>
              <w:jc w:val="center"/>
              <w:rPr>
                <w:sz w:val="18"/>
              </w:rPr>
            </w:pPr>
            <w:r w:rsidRPr="00961494">
              <w:rPr>
                <w:sz w:val="18"/>
              </w:rPr>
              <w:t>(0.001)</w:t>
            </w:r>
          </w:p>
        </w:tc>
        <w:tc>
          <w:tcPr>
            <w:tcW w:w="0" w:type="auto"/>
            <w:gridSpan w:val="2"/>
            <w:vAlign w:val="center"/>
            <w:hideMark/>
          </w:tcPr>
          <w:p w14:paraId="50292D15" w14:textId="77777777" w:rsidR="0022592B" w:rsidRPr="00961494" w:rsidRDefault="0022592B" w:rsidP="00961494">
            <w:pPr>
              <w:spacing w:line="240" w:lineRule="auto"/>
              <w:jc w:val="center"/>
              <w:rPr>
                <w:sz w:val="18"/>
              </w:rPr>
            </w:pPr>
            <w:r w:rsidRPr="00961494">
              <w:rPr>
                <w:sz w:val="18"/>
              </w:rPr>
              <w:t>(0.002)</w:t>
            </w:r>
          </w:p>
        </w:tc>
        <w:tc>
          <w:tcPr>
            <w:tcW w:w="0" w:type="auto"/>
            <w:gridSpan w:val="2"/>
            <w:vAlign w:val="center"/>
            <w:hideMark/>
          </w:tcPr>
          <w:p w14:paraId="56B36EDF" w14:textId="77777777" w:rsidR="0022592B" w:rsidRPr="00961494" w:rsidRDefault="0022592B" w:rsidP="00961494">
            <w:pPr>
              <w:spacing w:line="240" w:lineRule="auto"/>
              <w:jc w:val="center"/>
              <w:rPr>
                <w:sz w:val="18"/>
              </w:rPr>
            </w:pPr>
            <w:r w:rsidRPr="00961494">
              <w:rPr>
                <w:sz w:val="18"/>
              </w:rPr>
              <w:t>(0.001)</w:t>
            </w:r>
          </w:p>
        </w:tc>
      </w:tr>
      <w:tr w:rsidR="0022592B" w:rsidRPr="00961494" w14:paraId="650DA01D" w14:textId="77777777">
        <w:trPr>
          <w:divId w:val="517811671"/>
          <w:tblCellSpacing w:w="15" w:type="dxa"/>
        </w:trPr>
        <w:tc>
          <w:tcPr>
            <w:tcW w:w="0" w:type="auto"/>
            <w:vAlign w:val="center"/>
            <w:hideMark/>
          </w:tcPr>
          <w:p w14:paraId="76BB4866" w14:textId="77777777" w:rsidR="00961494" w:rsidRPr="00961494" w:rsidRDefault="00961494" w:rsidP="00961494">
            <w:pPr>
              <w:spacing w:line="240" w:lineRule="auto"/>
              <w:jc w:val="center"/>
              <w:rPr>
                <w:sz w:val="18"/>
              </w:rPr>
            </w:pPr>
          </w:p>
        </w:tc>
        <w:tc>
          <w:tcPr>
            <w:tcW w:w="0" w:type="auto"/>
            <w:vAlign w:val="center"/>
            <w:hideMark/>
          </w:tcPr>
          <w:p w14:paraId="09D56293" w14:textId="77777777" w:rsidR="00961494" w:rsidRPr="00961494" w:rsidRDefault="00961494" w:rsidP="00961494">
            <w:pPr>
              <w:spacing w:line="240" w:lineRule="auto"/>
              <w:rPr>
                <w:sz w:val="18"/>
                <w:szCs w:val="20"/>
              </w:rPr>
            </w:pPr>
          </w:p>
        </w:tc>
        <w:tc>
          <w:tcPr>
            <w:tcW w:w="0" w:type="auto"/>
            <w:gridSpan w:val="2"/>
            <w:vAlign w:val="center"/>
            <w:hideMark/>
          </w:tcPr>
          <w:p w14:paraId="5A335C12" w14:textId="77777777" w:rsidR="00961494" w:rsidRPr="00961494" w:rsidRDefault="00961494" w:rsidP="00961494">
            <w:pPr>
              <w:spacing w:line="240" w:lineRule="auto"/>
              <w:jc w:val="center"/>
              <w:rPr>
                <w:sz w:val="18"/>
                <w:szCs w:val="20"/>
              </w:rPr>
            </w:pPr>
          </w:p>
        </w:tc>
        <w:tc>
          <w:tcPr>
            <w:tcW w:w="0" w:type="auto"/>
            <w:gridSpan w:val="2"/>
            <w:vAlign w:val="center"/>
            <w:hideMark/>
          </w:tcPr>
          <w:p w14:paraId="7F6000FE" w14:textId="77777777" w:rsidR="00961494" w:rsidRPr="00961494" w:rsidRDefault="00961494" w:rsidP="00961494">
            <w:pPr>
              <w:spacing w:line="240" w:lineRule="auto"/>
              <w:jc w:val="center"/>
              <w:rPr>
                <w:sz w:val="18"/>
                <w:szCs w:val="20"/>
              </w:rPr>
            </w:pPr>
          </w:p>
        </w:tc>
        <w:tc>
          <w:tcPr>
            <w:tcW w:w="0" w:type="auto"/>
            <w:gridSpan w:val="2"/>
            <w:vAlign w:val="center"/>
            <w:hideMark/>
          </w:tcPr>
          <w:p w14:paraId="2113040A" w14:textId="77777777" w:rsidR="00961494" w:rsidRPr="00961494" w:rsidRDefault="00961494" w:rsidP="00961494">
            <w:pPr>
              <w:spacing w:line="240" w:lineRule="auto"/>
              <w:jc w:val="center"/>
              <w:rPr>
                <w:sz w:val="18"/>
                <w:szCs w:val="20"/>
              </w:rPr>
            </w:pPr>
          </w:p>
        </w:tc>
        <w:tc>
          <w:tcPr>
            <w:tcW w:w="0" w:type="auto"/>
            <w:gridSpan w:val="2"/>
            <w:vAlign w:val="center"/>
            <w:hideMark/>
          </w:tcPr>
          <w:p w14:paraId="718EBF88" w14:textId="77777777" w:rsidR="00961494" w:rsidRPr="00961494" w:rsidRDefault="00961494" w:rsidP="00961494">
            <w:pPr>
              <w:spacing w:line="240" w:lineRule="auto"/>
              <w:jc w:val="center"/>
              <w:rPr>
                <w:sz w:val="18"/>
                <w:szCs w:val="20"/>
              </w:rPr>
            </w:pPr>
          </w:p>
        </w:tc>
        <w:tc>
          <w:tcPr>
            <w:tcW w:w="0" w:type="auto"/>
            <w:gridSpan w:val="2"/>
            <w:vAlign w:val="center"/>
            <w:hideMark/>
          </w:tcPr>
          <w:p w14:paraId="0C56C4B0" w14:textId="77777777" w:rsidR="00961494" w:rsidRPr="00961494" w:rsidRDefault="00961494" w:rsidP="00961494">
            <w:pPr>
              <w:spacing w:line="240" w:lineRule="auto"/>
              <w:jc w:val="center"/>
              <w:rPr>
                <w:sz w:val="18"/>
                <w:szCs w:val="20"/>
              </w:rPr>
            </w:pPr>
          </w:p>
        </w:tc>
        <w:tc>
          <w:tcPr>
            <w:tcW w:w="0" w:type="auto"/>
            <w:gridSpan w:val="2"/>
            <w:vAlign w:val="center"/>
            <w:hideMark/>
          </w:tcPr>
          <w:p w14:paraId="77C44636" w14:textId="77777777" w:rsidR="00961494" w:rsidRPr="00961494" w:rsidRDefault="00961494" w:rsidP="00961494">
            <w:pPr>
              <w:spacing w:line="240" w:lineRule="auto"/>
              <w:jc w:val="center"/>
              <w:rPr>
                <w:sz w:val="18"/>
                <w:szCs w:val="20"/>
              </w:rPr>
            </w:pPr>
          </w:p>
        </w:tc>
        <w:tc>
          <w:tcPr>
            <w:tcW w:w="0" w:type="auto"/>
            <w:gridSpan w:val="2"/>
            <w:vAlign w:val="center"/>
            <w:hideMark/>
          </w:tcPr>
          <w:p w14:paraId="3FC68140" w14:textId="77777777" w:rsidR="00961494" w:rsidRPr="00961494" w:rsidRDefault="00961494" w:rsidP="00961494">
            <w:pPr>
              <w:spacing w:line="240" w:lineRule="auto"/>
              <w:jc w:val="center"/>
              <w:rPr>
                <w:sz w:val="18"/>
                <w:szCs w:val="20"/>
              </w:rPr>
            </w:pPr>
          </w:p>
        </w:tc>
        <w:tc>
          <w:tcPr>
            <w:tcW w:w="0" w:type="auto"/>
            <w:gridSpan w:val="2"/>
            <w:vAlign w:val="center"/>
            <w:hideMark/>
          </w:tcPr>
          <w:p w14:paraId="3D594300" w14:textId="77777777" w:rsidR="00961494" w:rsidRPr="00961494" w:rsidRDefault="00961494" w:rsidP="00961494">
            <w:pPr>
              <w:spacing w:line="240" w:lineRule="auto"/>
              <w:jc w:val="center"/>
              <w:rPr>
                <w:sz w:val="18"/>
                <w:szCs w:val="20"/>
              </w:rPr>
            </w:pPr>
          </w:p>
        </w:tc>
        <w:tc>
          <w:tcPr>
            <w:tcW w:w="0" w:type="auto"/>
            <w:gridSpan w:val="2"/>
            <w:vAlign w:val="center"/>
            <w:hideMark/>
          </w:tcPr>
          <w:p w14:paraId="246C2D2B" w14:textId="77777777" w:rsidR="00961494" w:rsidRPr="00961494" w:rsidRDefault="00961494" w:rsidP="00961494">
            <w:pPr>
              <w:spacing w:line="240" w:lineRule="auto"/>
              <w:jc w:val="center"/>
              <w:rPr>
                <w:sz w:val="18"/>
                <w:szCs w:val="20"/>
              </w:rPr>
            </w:pPr>
          </w:p>
        </w:tc>
      </w:tr>
      <w:tr w:rsidR="0022592B" w:rsidRPr="00961494" w14:paraId="1ACACF40" w14:textId="77777777">
        <w:trPr>
          <w:divId w:val="517811671"/>
          <w:tblCellSpacing w:w="15" w:type="dxa"/>
        </w:trPr>
        <w:tc>
          <w:tcPr>
            <w:tcW w:w="0" w:type="auto"/>
            <w:vAlign w:val="center"/>
            <w:hideMark/>
          </w:tcPr>
          <w:p w14:paraId="56C45C0A" w14:textId="0D5781D0" w:rsidR="00961494" w:rsidRPr="00961494" w:rsidRDefault="00961494" w:rsidP="00961494">
            <w:pPr>
              <w:spacing w:line="240" w:lineRule="auto"/>
              <w:jc w:val="left"/>
              <w:rPr>
                <w:sz w:val="18"/>
              </w:rPr>
            </w:pPr>
            <w:r w:rsidRPr="00961494">
              <w:rPr>
                <w:sz w:val="18"/>
              </w:rPr>
              <w:t>Health</w:t>
            </w:r>
            <w:r w:rsidR="0022592B">
              <w:rPr>
                <w:sz w:val="18"/>
                <w:lang w:val="es-419"/>
              </w:rPr>
              <w:t xml:space="preserve"> </w:t>
            </w:r>
            <w:r w:rsidRPr="00961494">
              <w:rPr>
                <w:sz w:val="18"/>
              </w:rPr>
              <w:t>Workers</w:t>
            </w:r>
          </w:p>
        </w:tc>
        <w:tc>
          <w:tcPr>
            <w:tcW w:w="0" w:type="auto"/>
            <w:vAlign w:val="center"/>
            <w:hideMark/>
          </w:tcPr>
          <w:p w14:paraId="460BCDDD" w14:textId="77777777" w:rsidR="00961494" w:rsidRPr="00961494" w:rsidRDefault="00961494" w:rsidP="00961494">
            <w:pPr>
              <w:spacing w:line="240" w:lineRule="auto"/>
              <w:rPr>
                <w:sz w:val="18"/>
              </w:rPr>
            </w:pPr>
          </w:p>
        </w:tc>
        <w:tc>
          <w:tcPr>
            <w:tcW w:w="0" w:type="auto"/>
            <w:gridSpan w:val="2"/>
            <w:vAlign w:val="center"/>
            <w:hideMark/>
          </w:tcPr>
          <w:p w14:paraId="4DE57625" w14:textId="77777777" w:rsidR="00961494" w:rsidRPr="00961494" w:rsidRDefault="00961494" w:rsidP="00961494">
            <w:pPr>
              <w:spacing w:line="240" w:lineRule="auto"/>
              <w:jc w:val="center"/>
              <w:rPr>
                <w:sz w:val="18"/>
                <w:szCs w:val="20"/>
              </w:rPr>
            </w:pPr>
          </w:p>
        </w:tc>
        <w:tc>
          <w:tcPr>
            <w:tcW w:w="0" w:type="auto"/>
            <w:gridSpan w:val="2"/>
            <w:vAlign w:val="center"/>
            <w:hideMark/>
          </w:tcPr>
          <w:p w14:paraId="76F241A1" w14:textId="77777777" w:rsidR="00961494" w:rsidRPr="00961494" w:rsidRDefault="00961494" w:rsidP="00961494">
            <w:pPr>
              <w:spacing w:line="240" w:lineRule="auto"/>
              <w:jc w:val="center"/>
              <w:rPr>
                <w:sz w:val="18"/>
              </w:rPr>
            </w:pPr>
            <w:r w:rsidRPr="00961494">
              <w:rPr>
                <w:sz w:val="18"/>
              </w:rPr>
              <w:t>0.0005</w:t>
            </w:r>
            <w:r w:rsidRPr="00961494">
              <w:rPr>
                <w:sz w:val="18"/>
                <w:vertAlign w:val="superscript"/>
              </w:rPr>
              <w:t>***</w:t>
            </w:r>
          </w:p>
        </w:tc>
        <w:tc>
          <w:tcPr>
            <w:tcW w:w="0" w:type="auto"/>
            <w:gridSpan w:val="2"/>
            <w:vAlign w:val="center"/>
            <w:hideMark/>
          </w:tcPr>
          <w:p w14:paraId="46CCB5AC" w14:textId="77777777" w:rsidR="00961494" w:rsidRPr="00961494" w:rsidRDefault="00961494" w:rsidP="00961494">
            <w:pPr>
              <w:spacing w:line="240" w:lineRule="auto"/>
              <w:jc w:val="center"/>
              <w:rPr>
                <w:sz w:val="18"/>
              </w:rPr>
            </w:pPr>
            <w:r w:rsidRPr="00961494">
              <w:rPr>
                <w:sz w:val="18"/>
              </w:rPr>
              <w:t>-0.0004</w:t>
            </w:r>
          </w:p>
        </w:tc>
        <w:tc>
          <w:tcPr>
            <w:tcW w:w="0" w:type="auto"/>
            <w:gridSpan w:val="2"/>
            <w:vAlign w:val="center"/>
            <w:hideMark/>
          </w:tcPr>
          <w:p w14:paraId="36626ED0" w14:textId="77777777" w:rsidR="00961494" w:rsidRPr="00961494" w:rsidRDefault="00961494" w:rsidP="00961494">
            <w:pPr>
              <w:spacing w:line="240" w:lineRule="auto"/>
              <w:jc w:val="center"/>
              <w:rPr>
                <w:sz w:val="18"/>
              </w:rPr>
            </w:pPr>
          </w:p>
        </w:tc>
        <w:tc>
          <w:tcPr>
            <w:tcW w:w="0" w:type="auto"/>
            <w:gridSpan w:val="2"/>
            <w:vAlign w:val="center"/>
            <w:hideMark/>
          </w:tcPr>
          <w:p w14:paraId="7941E78B" w14:textId="77777777" w:rsidR="00961494" w:rsidRPr="00961494" w:rsidRDefault="00961494" w:rsidP="00961494">
            <w:pPr>
              <w:spacing w:line="240" w:lineRule="auto"/>
              <w:jc w:val="center"/>
              <w:rPr>
                <w:sz w:val="18"/>
                <w:szCs w:val="20"/>
              </w:rPr>
            </w:pPr>
          </w:p>
        </w:tc>
        <w:tc>
          <w:tcPr>
            <w:tcW w:w="0" w:type="auto"/>
            <w:gridSpan w:val="2"/>
            <w:vAlign w:val="center"/>
            <w:hideMark/>
          </w:tcPr>
          <w:p w14:paraId="705CB25C" w14:textId="77777777" w:rsidR="00961494" w:rsidRPr="00961494" w:rsidRDefault="00961494" w:rsidP="00961494">
            <w:pPr>
              <w:spacing w:line="240" w:lineRule="auto"/>
              <w:jc w:val="center"/>
              <w:rPr>
                <w:sz w:val="18"/>
                <w:szCs w:val="20"/>
              </w:rPr>
            </w:pPr>
          </w:p>
        </w:tc>
        <w:tc>
          <w:tcPr>
            <w:tcW w:w="0" w:type="auto"/>
            <w:gridSpan w:val="2"/>
            <w:vAlign w:val="center"/>
            <w:hideMark/>
          </w:tcPr>
          <w:p w14:paraId="2F335ECC" w14:textId="77777777" w:rsidR="00961494" w:rsidRPr="00961494" w:rsidRDefault="00961494" w:rsidP="00961494">
            <w:pPr>
              <w:spacing w:line="240" w:lineRule="auto"/>
              <w:jc w:val="center"/>
              <w:rPr>
                <w:sz w:val="18"/>
                <w:szCs w:val="20"/>
              </w:rPr>
            </w:pPr>
          </w:p>
        </w:tc>
        <w:tc>
          <w:tcPr>
            <w:tcW w:w="0" w:type="auto"/>
            <w:gridSpan w:val="2"/>
            <w:vAlign w:val="center"/>
            <w:hideMark/>
          </w:tcPr>
          <w:p w14:paraId="60C876D3" w14:textId="77777777" w:rsidR="00961494" w:rsidRPr="00961494" w:rsidRDefault="00961494" w:rsidP="00961494">
            <w:pPr>
              <w:spacing w:line="240" w:lineRule="auto"/>
              <w:jc w:val="center"/>
              <w:rPr>
                <w:sz w:val="18"/>
              </w:rPr>
            </w:pPr>
            <w:r w:rsidRPr="00961494">
              <w:rPr>
                <w:sz w:val="18"/>
              </w:rPr>
              <w:t>0.0005</w:t>
            </w:r>
            <w:r w:rsidRPr="00961494">
              <w:rPr>
                <w:sz w:val="18"/>
                <w:vertAlign w:val="superscript"/>
              </w:rPr>
              <w:t>***</w:t>
            </w:r>
          </w:p>
        </w:tc>
        <w:tc>
          <w:tcPr>
            <w:tcW w:w="0" w:type="auto"/>
            <w:gridSpan w:val="2"/>
            <w:vAlign w:val="center"/>
            <w:hideMark/>
          </w:tcPr>
          <w:p w14:paraId="058357C5" w14:textId="77777777" w:rsidR="00961494" w:rsidRPr="00961494" w:rsidRDefault="00961494" w:rsidP="00961494">
            <w:pPr>
              <w:spacing w:line="240" w:lineRule="auto"/>
              <w:jc w:val="center"/>
              <w:rPr>
                <w:sz w:val="18"/>
              </w:rPr>
            </w:pPr>
            <w:r w:rsidRPr="00961494">
              <w:rPr>
                <w:sz w:val="18"/>
              </w:rPr>
              <w:t>-0.0003</w:t>
            </w:r>
          </w:p>
        </w:tc>
      </w:tr>
      <w:tr w:rsidR="0022592B" w:rsidRPr="00961494" w14:paraId="111C391F" w14:textId="77777777">
        <w:trPr>
          <w:divId w:val="517811671"/>
          <w:tblCellSpacing w:w="15" w:type="dxa"/>
        </w:trPr>
        <w:tc>
          <w:tcPr>
            <w:tcW w:w="0" w:type="auto"/>
            <w:vAlign w:val="center"/>
            <w:hideMark/>
          </w:tcPr>
          <w:p w14:paraId="717D83F1" w14:textId="77777777" w:rsidR="00961494" w:rsidRPr="00961494" w:rsidRDefault="00961494" w:rsidP="00961494">
            <w:pPr>
              <w:spacing w:line="240" w:lineRule="auto"/>
              <w:jc w:val="center"/>
              <w:rPr>
                <w:sz w:val="18"/>
              </w:rPr>
            </w:pPr>
          </w:p>
        </w:tc>
        <w:tc>
          <w:tcPr>
            <w:tcW w:w="0" w:type="auto"/>
            <w:vAlign w:val="center"/>
            <w:hideMark/>
          </w:tcPr>
          <w:p w14:paraId="773BAF81" w14:textId="77777777" w:rsidR="00961494" w:rsidRPr="00961494" w:rsidRDefault="00961494" w:rsidP="00961494">
            <w:pPr>
              <w:spacing w:line="240" w:lineRule="auto"/>
              <w:rPr>
                <w:sz w:val="18"/>
                <w:szCs w:val="20"/>
              </w:rPr>
            </w:pPr>
          </w:p>
        </w:tc>
        <w:tc>
          <w:tcPr>
            <w:tcW w:w="0" w:type="auto"/>
            <w:gridSpan w:val="2"/>
            <w:vAlign w:val="center"/>
            <w:hideMark/>
          </w:tcPr>
          <w:p w14:paraId="47C8EAEA" w14:textId="77777777" w:rsidR="00961494" w:rsidRPr="00961494" w:rsidRDefault="00961494" w:rsidP="00961494">
            <w:pPr>
              <w:spacing w:line="240" w:lineRule="auto"/>
              <w:jc w:val="center"/>
              <w:rPr>
                <w:sz w:val="18"/>
                <w:szCs w:val="20"/>
              </w:rPr>
            </w:pPr>
          </w:p>
        </w:tc>
        <w:tc>
          <w:tcPr>
            <w:tcW w:w="0" w:type="auto"/>
            <w:gridSpan w:val="2"/>
            <w:vAlign w:val="center"/>
            <w:hideMark/>
          </w:tcPr>
          <w:p w14:paraId="01E8E103" w14:textId="77777777" w:rsidR="00961494" w:rsidRPr="00961494" w:rsidRDefault="00961494" w:rsidP="00961494">
            <w:pPr>
              <w:spacing w:line="240" w:lineRule="auto"/>
              <w:jc w:val="center"/>
              <w:rPr>
                <w:sz w:val="18"/>
              </w:rPr>
            </w:pPr>
            <w:r w:rsidRPr="00961494">
              <w:rPr>
                <w:sz w:val="18"/>
              </w:rPr>
              <w:t>(0.0001)</w:t>
            </w:r>
          </w:p>
        </w:tc>
        <w:tc>
          <w:tcPr>
            <w:tcW w:w="0" w:type="auto"/>
            <w:gridSpan w:val="2"/>
            <w:vAlign w:val="center"/>
            <w:hideMark/>
          </w:tcPr>
          <w:p w14:paraId="5E0CE6F0" w14:textId="77777777" w:rsidR="00961494" w:rsidRPr="00961494" w:rsidRDefault="00961494" w:rsidP="00961494">
            <w:pPr>
              <w:spacing w:line="240" w:lineRule="auto"/>
              <w:jc w:val="center"/>
              <w:rPr>
                <w:sz w:val="18"/>
              </w:rPr>
            </w:pPr>
            <w:r w:rsidRPr="00961494">
              <w:rPr>
                <w:sz w:val="18"/>
              </w:rPr>
              <w:t>(0.0003)</w:t>
            </w:r>
          </w:p>
        </w:tc>
        <w:tc>
          <w:tcPr>
            <w:tcW w:w="0" w:type="auto"/>
            <w:gridSpan w:val="2"/>
            <w:vAlign w:val="center"/>
            <w:hideMark/>
          </w:tcPr>
          <w:p w14:paraId="30045D88" w14:textId="77777777" w:rsidR="00961494" w:rsidRPr="00961494" w:rsidRDefault="00961494" w:rsidP="00961494">
            <w:pPr>
              <w:spacing w:line="240" w:lineRule="auto"/>
              <w:jc w:val="center"/>
              <w:rPr>
                <w:sz w:val="18"/>
              </w:rPr>
            </w:pPr>
          </w:p>
        </w:tc>
        <w:tc>
          <w:tcPr>
            <w:tcW w:w="0" w:type="auto"/>
            <w:gridSpan w:val="2"/>
            <w:vAlign w:val="center"/>
            <w:hideMark/>
          </w:tcPr>
          <w:p w14:paraId="3284FACE" w14:textId="77777777" w:rsidR="00961494" w:rsidRPr="00961494" w:rsidRDefault="00961494" w:rsidP="00961494">
            <w:pPr>
              <w:spacing w:line="240" w:lineRule="auto"/>
              <w:jc w:val="center"/>
              <w:rPr>
                <w:sz w:val="18"/>
                <w:szCs w:val="20"/>
              </w:rPr>
            </w:pPr>
          </w:p>
        </w:tc>
        <w:tc>
          <w:tcPr>
            <w:tcW w:w="0" w:type="auto"/>
            <w:gridSpan w:val="2"/>
            <w:vAlign w:val="center"/>
            <w:hideMark/>
          </w:tcPr>
          <w:p w14:paraId="329686DB" w14:textId="77777777" w:rsidR="00961494" w:rsidRPr="00961494" w:rsidRDefault="00961494" w:rsidP="00961494">
            <w:pPr>
              <w:spacing w:line="240" w:lineRule="auto"/>
              <w:jc w:val="center"/>
              <w:rPr>
                <w:sz w:val="18"/>
                <w:szCs w:val="20"/>
              </w:rPr>
            </w:pPr>
          </w:p>
        </w:tc>
        <w:tc>
          <w:tcPr>
            <w:tcW w:w="0" w:type="auto"/>
            <w:gridSpan w:val="2"/>
            <w:vAlign w:val="center"/>
            <w:hideMark/>
          </w:tcPr>
          <w:p w14:paraId="53C0471D" w14:textId="77777777" w:rsidR="00961494" w:rsidRPr="00961494" w:rsidRDefault="00961494" w:rsidP="00961494">
            <w:pPr>
              <w:spacing w:line="240" w:lineRule="auto"/>
              <w:jc w:val="center"/>
              <w:rPr>
                <w:sz w:val="18"/>
                <w:szCs w:val="20"/>
              </w:rPr>
            </w:pPr>
          </w:p>
        </w:tc>
        <w:tc>
          <w:tcPr>
            <w:tcW w:w="0" w:type="auto"/>
            <w:gridSpan w:val="2"/>
            <w:vAlign w:val="center"/>
            <w:hideMark/>
          </w:tcPr>
          <w:p w14:paraId="12750F49" w14:textId="77777777" w:rsidR="00961494" w:rsidRPr="00961494" w:rsidRDefault="00961494" w:rsidP="00961494">
            <w:pPr>
              <w:spacing w:line="240" w:lineRule="auto"/>
              <w:jc w:val="center"/>
              <w:rPr>
                <w:sz w:val="18"/>
              </w:rPr>
            </w:pPr>
            <w:r w:rsidRPr="00961494">
              <w:rPr>
                <w:sz w:val="18"/>
              </w:rPr>
              <w:t>(0.0002)</w:t>
            </w:r>
          </w:p>
        </w:tc>
        <w:tc>
          <w:tcPr>
            <w:tcW w:w="0" w:type="auto"/>
            <w:gridSpan w:val="2"/>
            <w:vAlign w:val="center"/>
            <w:hideMark/>
          </w:tcPr>
          <w:p w14:paraId="2FD81EA4" w14:textId="77777777" w:rsidR="00961494" w:rsidRPr="00961494" w:rsidRDefault="00961494" w:rsidP="00961494">
            <w:pPr>
              <w:spacing w:line="240" w:lineRule="auto"/>
              <w:jc w:val="center"/>
              <w:rPr>
                <w:sz w:val="18"/>
              </w:rPr>
            </w:pPr>
            <w:r w:rsidRPr="00961494">
              <w:rPr>
                <w:sz w:val="18"/>
              </w:rPr>
              <w:t>(0.0003)</w:t>
            </w:r>
          </w:p>
        </w:tc>
      </w:tr>
      <w:tr w:rsidR="0022592B" w:rsidRPr="00961494" w14:paraId="1F3B8F8D" w14:textId="77777777">
        <w:trPr>
          <w:divId w:val="517811671"/>
          <w:tblCellSpacing w:w="15" w:type="dxa"/>
        </w:trPr>
        <w:tc>
          <w:tcPr>
            <w:tcW w:w="0" w:type="auto"/>
            <w:vAlign w:val="center"/>
            <w:hideMark/>
          </w:tcPr>
          <w:p w14:paraId="02C80EF1" w14:textId="77777777" w:rsidR="00961494" w:rsidRPr="00961494" w:rsidRDefault="00961494" w:rsidP="00961494">
            <w:pPr>
              <w:spacing w:line="240" w:lineRule="auto"/>
              <w:jc w:val="center"/>
              <w:rPr>
                <w:sz w:val="18"/>
              </w:rPr>
            </w:pPr>
          </w:p>
        </w:tc>
        <w:tc>
          <w:tcPr>
            <w:tcW w:w="0" w:type="auto"/>
            <w:vAlign w:val="center"/>
            <w:hideMark/>
          </w:tcPr>
          <w:p w14:paraId="4FF1DB43" w14:textId="77777777" w:rsidR="00961494" w:rsidRPr="00961494" w:rsidRDefault="00961494" w:rsidP="00961494">
            <w:pPr>
              <w:spacing w:line="240" w:lineRule="auto"/>
              <w:rPr>
                <w:sz w:val="18"/>
                <w:szCs w:val="20"/>
              </w:rPr>
            </w:pPr>
          </w:p>
        </w:tc>
        <w:tc>
          <w:tcPr>
            <w:tcW w:w="0" w:type="auto"/>
            <w:gridSpan w:val="2"/>
            <w:vAlign w:val="center"/>
            <w:hideMark/>
          </w:tcPr>
          <w:p w14:paraId="0C757D86" w14:textId="77777777" w:rsidR="00961494" w:rsidRPr="00961494" w:rsidRDefault="00961494" w:rsidP="00961494">
            <w:pPr>
              <w:spacing w:line="240" w:lineRule="auto"/>
              <w:jc w:val="center"/>
              <w:rPr>
                <w:sz w:val="18"/>
                <w:szCs w:val="20"/>
              </w:rPr>
            </w:pPr>
          </w:p>
        </w:tc>
        <w:tc>
          <w:tcPr>
            <w:tcW w:w="0" w:type="auto"/>
            <w:gridSpan w:val="2"/>
            <w:vAlign w:val="center"/>
            <w:hideMark/>
          </w:tcPr>
          <w:p w14:paraId="125D428B" w14:textId="77777777" w:rsidR="00961494" w:rsidRPr="00961494" w:rsidRDefault="00961494" w:rsidP="00961494">
            <w:pPr>
              <w:spacing w:line="240" w:lineRule="auto"/>
              <w:jc w:val="center"/>
              <w:rPr>
                <w:sz w:val="18"/>
                <w:szCs w:val="20"/>
              </w:rPr>
            </w:pPr>
          </w:p>
        </w:tc>
        <w:tc>
          <w:tcPr>
            <w:tcW w:w="0" w:type="auto"/>
            <w:gridSpan w:val="2"/>
            <w:vAlign w:val="center"/>
            <w:hideMark/>
          </w:tcPr>
          <w:p w14:paraId="1ECE7F34" w14:textId="77777777" w:rsidR="00961494" w:rsidRPr="00961494" w:rsidRDefault="00961494" w:rsidP="00961494">
            <w:pPr>
              <w:spacing w:line="240" w:lineRule="auto"/>
              <w:jc w:val="center"/>
              <w:rPr>
                <w:sz w:val="18"/>
                <w:szCs w:val="20"/>
              </w:rPr>
            </w:pPr>
          </w:p>
        </w:tc>
        <w:tc>
          <w:tcPr>
            <w:tcW w:w="0" w:type="auto"/>
            <w:gridSpan w:val="2"/>
            <w:vAlign w:val="center"/>
            <w:hideMark/>
          </w:tcPr>
          <w:p w14:paraId="72F2A3E9" w14:textId="77777777" w:rsidR="00961494" w:rsidRPr="00961494" w:rsidRDefault="00961494" w:rsidP="00961494">
            <w:pPr>
              <w:spacing w:line="240" w:lineRule="auto"/>
              <w:jc w:val="center"/>
              <w:rPr>
                <w:sz w:val="18"/>
                <w:szCs w:val="20"/>
              </w:rPr>
            </w:pPr>
          </w:p>
        </w:tc>
        <w:tc>
          <w:tcPr>
            <w:tcW w:w="0" w:type="auto"/>
            <w:gridSpan w:val="2"/>
            <w:vAlign w:val="center"/>
            <w:hideMark/>
          </w:tcPr>
          <w:p w14:paraId="6187206C" w14:textId="77777777" w:rsidR="00961494" w:rsidRPr="00961494" w:rsidRDefault="00961494" w:rsidP="00961494">
            <w:pPr>
              <w:spacing w:line="240" w:lineRule="auto"/>
              <w:jc w:val="center"/>
              <w:rPr>
                <w:sz w:val="18"/>
                <w:szCs w:val="20"/>
              </w:rPr>
            </w:pPr>
          </w:p>
        </w:tc>
        <w:tc>
          <w:tcPr>
            <w:tcW w:w="0" w:type="auto"/>
            <w:gridSpan w:val="2"/>
            <w:vAlign w:val="center"/>
            <w:hideMark/>
          </w:tcPr>
          <w:p w14:paraId="17F3B5F7" w14:textId="77777777" w:rsidR="00961494" w:rsidRPr="00961494" w:rsidRDefault="00961494" w:rsidP="00961494">
            <w:pPr>
              <w:spacing w:line="240" w:lineRule="auto"/>
              <w:jc w:val="center"/>
              <w:rPr>
                <w:sz w:val="18"/>
                <w:szCs w:val="20"/>
              </w:rPr>
            </w:pPr>
          </w:p>
        </w:tc>
        <w:tc>
          <w:tcPr>
            <w:tcW w:w="0" w:type="auto"/>
            <w:gridSpan w:val="2"/>
            <w:vAlign w:val="center"/>
            <w:hideMark/>
          </w:tcPr>
          <w:p w14:paraId="7B987954" w14:textId="77777777" w:rsidR="00961494" w:rsidRPr="00961494" w:rsidRDefault="00961494" w:rsidP="00961494">
            <w:pPr>
              <w:spacing w:line="240" w:lineRule="auto"/>
              <w:jc w:val="center"/>
              <w:rPr>
                <w:sz w:val="18"/>
                <w:szCs w:val="20"/>
              </w:rPr>
            </w:pPr>
          </w:p>
        </w:tc>
        <w:tc>
          <w:tcPr>
            <w:tcW w:w="0" w:type="auto"/>
            <w:gridSpan w:val="2"/>
            <w:vAlign w:val="center"/>
            <w:hideMark/>
          </w:tcPr>
          <w:p w14:paraId="237378FD" w14:textId="77777777" w:rsidR="00961494" w:rsidRPr="00961494" w:rsidRDefault="00961494" w:rsidP="00961494">
            <w:pPr>
              <w:spacing w:line="240" w:lineRule="auto"/>
              <w:jc w:val="center"/>
              <w:rPr>
                <w:sz w:val="18"/>
                <w:szCs w:val="20"/>
              </w:rPr>
            </w:pPr>
          </w:p>
        </w:tc>
        <w:tc>
          <w:tcPr>
            <w:tcW w:w="0" w:type="auto"/>
            <w:gridSpan w:val="2"/>
            <w:vAlign w:val="center"/>
            <w:hideMark/>
          </w:tcPr>
          <w:p w14:paraId="1FF543ED" w14:textId="77777777" w:rsidR="00961494" w:rsidRPr="00961494" w:rsidRDefault="00961494" w:rsidP="00961494">
            <w:pPr>
              <w:spacing w:line="240" w:lineRule="auto"/>
              <w:jc w:val="center"/>
              <w:rPr>
                <w:sz w:val="18"/>
                <w:szCs w:val="20"/>
              </w:rPr>
            </w:pPr>
          </w:p>
        </w:tc>
      </w:tr>
      <w:tr w:rsidR="0022592B" w:rsidRPr="00961494" w14:paraId="168D7D99" w14:textId="77777777">
        <w:trPr>
          <w:divId w:val="517811671"/>
          <w:tblCellSpacing w:w="15" w:type="dxa"/>
        </w:trPr>
        <w:tc>
          <w:tcPr>
            <w:tcW w:w="0" w:type="auto"/>
            <w:vAlign w:val="center"/>
            <w:hideMark/>
          </w:tcPr>
          <w:p w14:paraId="4AFECD65" w14:textId="0048279C" w:rsidR="00961494" w:rsidRPr="00961494" w:rsidRDefault="00961494" w:rsidP="00961494">
            <w:pPr>
              <w:spacing w:line="240" w:lineRule="auto"/>
              <w:jc w:val="left"/>
              <w:rPr>
                <w:sz w:val="18"/>
              </w:rPr>
            </w:pPr>
            <w:r w:rsidRPr="00961494">
              <w:rPr>
                <w:sz w:val="18"/>
              </w:rPr>
              <w:t>Med</w:t>
            </w:r>
            <w:r w:rsidR="0022592B">
              <w:rPr>
                <w:sz w:val="18"/>
              </w:rPr>
              <w:t xml:space="preserve">ical </w:t>
            </w:r>
            <w:r w:rsidRPr="00961494">
              <w:rPr>
                <w:sz w:val="18"/>
              </w:rPr>
              <w:t>Units</w:t>
            </w:r>
          </w:p>
        </w:tc>
        <w:tc>
          <w:tcPr>
            <w:tcW w:w="0" w:type="auto"/>
            <w:vAlign w:val="center"/>
            <w:hideMark/>
          </w:tcPr>
          <w:p w14:paraId="2C1A65DF" w14:textId="77777777" w:rsidR="00961494" w:rsidRPr="00961494" w:rsidRDefault="00961494" w:rsidP="00961494">
            <w:pPr>
              <w:spacing w:line="240" w:lineRule="auto"/>
              <w:rPr>
                <w:sz w:val="18"/>
              </w:rPr>
            </w:pPr>
          </w:p>
        </w:tc>
        <w:tc>
          <w:tcPr>
            <w:tcW w:w="0" w:type="auto"/>
            <w:gridSpan w:val="2"/>
            <w:vAlign w:val="center"/>
            <w:hideMark/>
          </w:tcPr>
          <w:p w14:paraId="0BC2EF1C" w14:textId="77777777" w:rsidR="00961494" w:rsidRPr="00961494" w:rsidRDefault="00961494" w:rsidP="00961494">
            <w:pPr>
              <w:spacing w:line="240" w:lineRule="auto"/>
              <w:jc w:val="center"/>
              <w:rPr>
                <w:sz w:val="18"/>
                <w:szCs w:val="20"/>
              </w:rPr>
            </w:pPr>
          </w:p>
        </w:tc>
        <w:tc>
          <w:tcPr>
            <w:tcW w:w="0" w:type="auto"/>
            <w:gridSpan w:val="2"/>
            <w:vAlign w:val="center"/>
            <w:hideMark/>
          </w:tcPr>
          <w:p w14:paraId="505BC981" w14:textId="77777777" w:rsidR="00961494" w:rsidRPr="00961494" w:rsidRDefault="00961494" w:rsidP="00961494">
            <w:pPr>
              <w:spacing w:line="240" w:lineRule="auto"/>
              <w:jc w:val="center"/>
              <w:rPr>
                <w:sz w:val="18"/>
              </w:rPr>
            </w:pPr>
            <w:r w:rsidRPr="00961494">
              <w:rPr>
                <w:sz w:val="18"/>
              </w:rPr>
              <w:t>0.0003</w:t>
            </w:r>
          </w:p>
        </w:tc>
        <w:tc>
          <w:tcPr>
            <w:tcW w:w="0" w:type="auto"/>
            <w:gridSpan w:val="2"/>
            <w:vAlign w:val="center"/>
            <w:hideMark/>
          </w:tcPr>
          <w:p w14:paraId="6C4E4CE0" w14:textId="77777777" w:rsidR="00961494" w:rsidRPr="00961494" w:rsidRDefault="00961494" w:rsidP="00961494">
            <w:pPr>
              <w:spacing w:line="240" w:lineRule="auto"/>
              <w:jc w:val="center"/>
              <w:rPr>
                <w:sz w:val="18"/>
              </w:rPr>
            </w:pPr>
            <w:r w:rsidRPr="00961494">
              <w:rPr>
                <w:sz w:val="18"/>
              </w:rPr>
              <w:t>0.0003</w:t>
            </w:r>
          </w:p>
        </w:tc>
        <w:tc>
          <w:tcPr>
            <w:tcW w:w="0" w:type="auto"/>
            <w:gridSpan w:val="2"/>
            <w:vAlign w:val="center"/>
            <w:hideMark/>
          </w:tcPr>
          <w:p w14:paraId="12E8269D" w14:textId="77777777" w:rsidR="00961494" w:rsidRPr="00961494" w:rsidRDefault="00961494" w:rsidP="00961494">
            <w:pPr>
              <w:spacing w:line="240" w:lineRule="auto"/>
              <w:jc w:val="center"/>
              <w:rPr>
                <w:sz w:val="18"/>
              </w:rPr>
            </w:pPr>
          </w:p>
        </w:tc>
        <w:tc>
          <w:tcPr>
            <w:tcW w:w="0" w:type="auto"/>
            <w:gridSpan w:val="2"/>
            <w:vAlign w:val="center"/>
            <w:hideMark/>
          </w:tcPr>
          <w:p w14:paraId="6F1E049D" w14:textId="77777777" w:rsidR="00961494" w:rsidRPr="00961494" w:rsidRDefault="00961494" w:rsidP="00961494">
            <w:pPr>
              <w:spacing w:line="240" w:lineRule="auto"/>
              <w:jc w:val="center"/>
              <w:rPr>
                <w:sz w:val="18"/>
                <w:szCs w:val="20"/>
              </w:rPr>
            </w:pPr>
          </w:p>
        </w:tc>
        <w:tc>
          <w:tcPr>
            <w:tcW w:w="0" w:type="auto"/>
            <w:gridSpan w:val="2"/>
            <w:vAlign w:val="center"/>
            <w:hideMark/>
          </w:tcPr>
          <w:p w14:paraId="6DA3E1FC" w14:textId="77777777" w:rsidR="00961494" w:rsidRPr="00961494" w:rsidRDefault="00961494" w:rsidP="00961494">
            <w:pPr>
              <w:spacing w:line="240" w:lineRule="auto"/>
              <w:jc w:val="center"/>
              <w:rPr>
                <w:sz w:val="18"/>
                <w:szCs w:val="20"/>
              </w:rPr>
            </w:pPr>
          </w:p>
        </w:tc>
        <w:tc>
          <w:tcPr>
            <w:tcW w:w="0" w:type="auto"/>
            <w:gridSpan w:val="2"/>
            <w:vAlign w:val="center"/>
            <w:hideMark/>
          </w:tcPr>
          <w:p w14:paraId="43217091" w14:textId="77777777" w:rsidR="00961494" w:rsidRPr="00961494" w:rsidRDefault="00961494" w:rsidP="00961494">
            <w:pPr>
              <w:spacing w:line="240" w:lineRule="auto"/>
              <w:jc w:val="center"/>
              <w:rPr>
                <w:sz w:val="18"/>
                <w:szCs w:val="20"/>
              </w:rPr>
            </w:pPr>
          </w:p>
        </w:tc>
        <w:tc>
          <w:tcPr>
            <w:tcW w:w="0" w:type="auto"/>
            <w:gridSpan w:val="2"/>
            <w:vAlign w:val="center"/>
            <w:hideMark/>
          </w:tcPr>
          <w:p w14:paraId="74E8336E" w14:textId="77777777" w:rsidR="00961494" w:rsidRPr="00961494" w:rsidRDefault="00961494" w:rsidP="00961494">
            <w:pPr>
              <w:spacing w:line="240" w:lineRule="auto"/>
              <w:jc w:val="center"/>
              <w:rPr>
                <w:sz w:val="18"/>
              </w:rPr>
            </w:pPr>
            <w:r w:rsidRPr="00961494">
              <w:rPr>
                <w:sz w:val="18"/>
              </w:rPr>
              <w:t>0.0005</w:t>
            </w:r>
          </w:p>
        </w:tc>
        <w:tc>
          <w:tcPr>
            <w:tcW w:w="0" w:type="auto"/>
            <w:gridSpan w:val="2"/>
            <w:vAlign w:val="center"/>
            <w:hideMark/>
          </w:tcPr>
          <w:p w14:paraId="0B09EB1D" w14:textId="77777777" w:rsidR="00961494" w:rsidRPr="00961494" w:rsidRDefault="00961494" w:rsidP="00961494">
            <w:pPr>
              <w:spacing w:line="240" w:lineRule="auto"/>
              <w:jc w:val="center"/>
              <w:rPr>
                <w:sz w:val="18"/>
              </w:rPr>
            </w:pPr>
            <w:r w:rsidRPr="00961494">
              <w:rPr>
                <w:sz w:val="18"/>
              </w:rPr>
              <w:t>0.001</w:t>
            </w:r>
          </w:p>
        </w:tc>
      </w:tr>
      <w:tr w:rsidR="0022592B" w:rsidRPr="00961494" w14:paraId="0EF2146D" w14:textId="77777777">
        <w:trPr>
          <w:divId w:val="517811671"/>
          <w:tblCellSpacing w:w="15" w:type="dxa"/>
        </w:trPr>
        <w:tc>
          <w:tcPr>
            <w:tcW w:w="0" w:type="auto"/>
            <w:vAlign w:val="center"/>
            <w:hideMark/>
          </w:tcPr>
          <w:p w14:paraId="4D1803B0" w14:textId="77777777" w:rsidR="00961494" w:rsidRPr="00961494" w:rsidRDefault="00961494" w:rsidP="00961494">
            <w:pPr>
              <w:spacing w:line="240" w:lineRule="auto"/>
              <w:jc w:val="center"/>
              <w:rPr>
                <w:sz w:val="18"/>
              </w:rPr>
            </w:pPr>
          </w:p>
        </w:tc>
        <w:tc>
          <w:tcPr>
            <w:tcW w:w="0" w:type="auto"/>
            <w:vAlign w:val="center"/>
            <w:hideMark/>
          </w:tcPr>
          <w:p w14:paraId="2D525E1D" w14:textId="77777777" w:rsidR="00961494" w:rsidRPr="00961494" w:rsidRDefault="00961494" w:rsidP="00961494">
            <w:pPr>
              <w:spacing w:line="240" w:lineRule="auto"/>
              <w:rPr>
                <w:sz w:val="18"/>
                <w:szCs w:val="20"/>
              </w:rPr>
            </w:pPr>
          </w:p>
        </w:tc>
        <w:tc>
          <w:tcPr>
            <w:tcW w:w="0" w:type="auto"/>
            <w:gridSpan w:val="2"/>
            <w:vAlign w:val="center"/>
            <w:hideMark/>
          </w:tcPr>
          <w:p w14:paraId="4BF15CF2" w14:textId="77777777" w:rsidR="00961494" w:rsidRPr="00961494" w:rsidRDefault="00961494" w:rsidP="00961494">
            <w:pPr>
              <w:spacing w:line="240" w:lineRule="auto"/>
              <w:jc w:val="center"/>
              <w:rPr>
                <w:sz w:val="18"/>
                <w:szCs w:val="20"/>
              </w:rPr>
            </w:pPr>
          </w:p>
        </w:tc>
        <w:tc>
          <w:tcPr>
            <w:tcW w:w="0" w:type="auto"/>
            <w:gridSpan w:val="2"/>
            <w:vAlign w:val="center"/>
            <w:hideMark/>
          </w:tcPr>
          <w:p w14:paraId="058784A9"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3AF90B94"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7F3E11D7" w14:textId="77777777" w:rsidR="00961494" w:rsidRPr="00961494" w:rsidRDefault="00961494" w:rsidP="00961494">
            <w:pPr>
              <w:spacing w:line="240" w:lineRule="auto"/>
              <w:jc w:val="center"/>
              <w:rPr>
                <w:sz w:val="18"/>
              </w:rPr>
            </w:pPr>
          </w:p>
        </w:tc>
        <w:tc>
          <w:tcPr>
            <w:tcW w:w="0" w:type="auto"/>
            <w:gridSpan w:val="2"/>
            <w:vAlign w:val="center"/>
            <w:hideMark/>
          </w:tcPr>
          <w:p w14:paraId="0B3F6696" w14:textId="77777777" w:rsidR="00961494" w:rsidRPr="00961494" w:rsidRDefault="00961494" w:rsidP="00961494">
            <w:pPr>
              <w:spacing w:line="240" w:lineRule="auto"/>
              <w:jc w:val="center"/>
              <w:rPr>
                <w:sz w:val="18"/>
                <w:szCs w:val="20"/>
              </w:rPr>
            </w:pPr>
          </w:p>
        </w:tc>
        <w:tc>
          <w:tcPr>
            <w:tcW w:w="0" w:type="auto"/>
            <w:gridSpan w:val="2"/>
            <w:vAlign w:val="center"/>
            <w:hideMark/>
          </w:tcPr>
          <w:p w14:paraId="1A4F372D" w14:textId="77777777" w:rsidR="00961494" w:rsidRPr="00961494" w:rsidRDefault="00961494" w:rsidP="00961494">
            <w:pPr>
              <w:spacing w:line="240" w:lineRule="auto"/>
              <w:jc w:val="center"/>
              <w:rPr>
                <w:sz w:val="18"/>
                <w:szCs w:val="20"/>
              </w:rPr>
            </w:pPr>
          </w:p>
        </w:tc>
        <w:tc>
          <w:tcPr>
            <w:tcW w:w="0" w:type="auto"/>
            <w:gridSpan w:val="2"/>
            <w:vAlign w:val="center"/>
            <w:hideMark/>
          </w:tcPr>
          <w:p w14:paraId="6C04730A" w14:textId="77777777" w:rsidR="00961494" w:rsidRPr="00961494" w:rsidRDefault="00961494" w:rsidP="00961494">
            <w:pPr>
              <w:spacing w:line="240" w:lineRule="auto"/>
              <w:jc w:val="center"/>
              <w:rPr>
                <w:sz w:val="18"/>
                <w:szCs w:val="20"/>
              </w:rPr>
            </w:pPr>
          </w:p>
        </w:tc>
        <w:tc>
          <w:tcPr>
            <w:tcW w:w="0" w:type="auto"/>
            <w:gridSpan w:val="2"/>
            <w:vAlign w:val="center"/>
            <w:hideMark/>
          </w:tcPr>
          <w:p w14:paraId="01BE4198"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7AE71A8A" w14:textId="77777777" w:rsidR="00961494" w:rsidRPr="00961494" w:rsidRDefault="00961494" w:rsidP="00961494">
            <w:pPr>
              <w:spacing w:line="240" w:lineRule="auto"/>
              <w:jc w:val="center"/>
              <w:rPr>
                <w:sz w:val="18"/>
              </w:rPr>
            </w:pPr>
            <w:r w:rsidRPr="00961494">
              <w:rPr>
                <w:sz w:val="18"/>
              </w:rPr>
              <w:t>(0.001)</w:t>
            </w:r>
          </w:p>
        </w:tc>
      </w:tr>
      <w:tr w:rsidR="0022592B" w:rsidRPr="00961494" w14:paraId="2D405F8A" w14:textId="77777777">
        <w:trPr>
          <w:divId w:val="517811671"/>
          <w:tblCellSpacing w:w="15" w:type="dxa"/>
        </w:trPr>
        <w:tc>
          <w:tcPr>
            <w:tcW w:w="0" w:type="auto"/>
            <w:vAlign w:val="center"/>
            <w:hideMark/>
          </w:tcPr>
          <w:p w14:paraId="7806608D" w14:textId="77777777" w:rsidR="00961494" w:rsidRPr="00961494" w:rsidRDefault="00961494" w:rsidP="00961494">
            <w:pPr>
              <w:spacing w:line="240" w:lineRule="auto"/>
              <w:jc w:val="center"/>
              <w:rPr>
                <w:sz w:val="18"/>
              </w:rPr>
            </w:pPr>
          </w:p>
        </w:tc>
        <w:tc>
          <w:tcPr>
            <w:tcW w:w="0" w:type="auto"/>
            <w:vAlign w:val="center"/>
            <w:hideMark/>
          </w:tcPr>
          <w:p w14:paraId="27B301F4" w14:textId="77777777" w:rsidR="00961494" w:rsidRPr="00961494" w:rsidRDefault="00961494" w:rsidP="00961494">
            <w:pPr>
              <w:spacing w:line="240" w:lineRule="auto"/>
              <w:rPr>
                <w:sz w:val="18"/>
                <w:szCs w:val="20"/>
              </w:rPr>
            </w:pPr>
          </w:p>
        </w:tc>
        <w:tc>
          <w:tcPr>
            <w:tcW w:w="0" w:type="auto"/>
            <w:gridSpan w:val="2"/>
            <w:vAlign w:val="center"/>
            <w:hideMark/>
          </w:tcPr>
          <w:p w14:paraId="195EA384" w14:textId="77777777" w:rsidR="00961494" w:rsidRPr="00961494" w:rsidRDefault="00961494" w:rsidP="00961494">
            <w:pPr>
              <w:spacing w:line="240" w:lineRule="auto"/>
              <w:jc w:val="center"/>
              <w:rPr>
                <w:sz w:val="18"/>
                <w:szCs w:val="20"/>
              </w:rPr>
            </w:pPr>
          </w:p>
        </w:tc>
        <w:tc>
          <w:tcPr>
            <w:tcW w:w="0" w:type="auto"/>
            <w:gridSpan w:val="2"/>
            <w:vAlign w:val="center"/>
            <w:hideMark/>
          </w:tcPr>
          <w:p w14:paraId="5EB3C96E" w14:textId="77777777" w:rsidR="00961494" w:rsidRPr="00961494" w:rsidRDefault="00961494" w:rsidP="00961494">
            <w:pPr>
              <w:spacing w:line="240" w:lineRule="auto"/>
              <w:jc w:val="center"/>
              <w:rPr>
                <w:sz w:val="18"/>
                <w:szCs w:val="20"/>
              </w:rPr>
            </w:pPr>
          </w:p>
        </w:tc>
        <w:tc>
          <w:tcPr>
            <w:tcW w:w="0" w:type="auto"/>
            <w:gridSpan w:val="2"/>
            <w:vAlign w:val="center"/>
            <w:hideMark/>
          </w:tcPr>
          <w:p w14:paraId="32436FEE" w14:textId="77777777" w:rsidR="00961494" w:rsidRPr="00961494" w:rsidRDefault="00961494" w:rsidP="00961494">
            <w:pPr>
              <w:spacing w:line="240" w:lineRule="auto"/>
              <w:jc w:val="center"/>
              <w:rPr>
                <w:sz w:val="18"/>
                <w:szCs w:val="20"/>
              </w:rPr>
            </w:pPr>
          </w:p>
        </w:tc>
        <w:tc>
          <w:tcPr>
            <w:tcW w:w="0" w:type="auto"/>
            <w:gridSpan w:val="2"/>
            <w:vAlign w:val="center"/>
            <w:hideMark/>
          </w:tcPr>
          <w:p w14:paraId="6029D7AC" w14:textId="77777777" w:rsidR="00961494" w:rsidRPr="00961494" w:rsidRDefault="00961494" w:rsidP="00961494">
            <w:pPr>
              <w:spacing w:line="240" w:lineRule="auto"/>
              <w:jc w:val="center"/>
              <w:rPr>
                <w:sz w:val="18"/>
                <w:szCs w:val="20"/>
              </w:rPr>
            </w:pPr>
          </w:p>
        </w:tc>
        <w:tc>
          <w:tcPr>
            <w:tcW w:w="0" w:type="auto"/>
            <w:gridSpan w:val="2"/>
            <w:vAlign w:val="center"/>
            <w:hideMark/>
          </w:tcPr>
          <w:p w14:paraId="4043D600" w14:textId="77777777" w:rsidR="00961494" w:rsidRPr="00961494" w:rsidRDefault="00961494" w:rsidP="00961494">
            <w:pPr>
              <w:spacing w:line="240" w:lineRule="auto"/>
              <w:jc w:val="center"/>
              <w:rPr>
                <w:sz w:val="18"/>
                <w:szCs w:val="20"/>
              </w:rPr>
            </w:pPr>
          </w:p>
        </w:tc>
        <w:tc>
          <w:tcPr>
            <w:tcW w:w="0" w:type="auto"/>
            <w:gridSpan w:val="2"/>
            <w:vAlign w:val="center"/>
            <w:hideMark/>
          </w:tcPr>
          <w:p w14:paraId="057582CA" w14:textId="77777777" w:rsidR="00961494" w:rsidRPr="00961494" w:rsidRDefault="00961494" w:rsidP="00961494">
            <w:pPr>
              <w:spacing w:line="240" w:lineRule="auto"/>
              <w:jc w:val="center"/>
              <w:rPr>
                <w:sz w:val="18"/>
                <w:szCs w:val="20"/>
              </w:rPr>
            </w:pPr>
          </w:p>
        </w:tc>
        <w:tc>
          <w:tcPr>
            <w:tcW w:w="0" w:type="auto"/>
            <w:gridSpan w:val="2"/>
            <w:vAlign w:val="center"/>
            <w:hideMark/>
          </w:tcPr>
          <w:p w14:paraId="0827291F" w14:textId="77777777" w:rsidR="00961494" w:rsidRPr="00961494" w:rsidRDefault="00961494" w:rsidP="00961494">
            <w:pPr>
              <w:spacing w:line="240" w:lineRule="auto"/>
              <w:jc w:val="center"/>
              <w:rPr>
                <w:sz w:val="18"/>
                <w:szCs w:val="20"/>
              </w:rPr>
            </w:pPr>
          </w:p>
        </w:tc>
        <w:tc>
          <w:tcPr>
            <w:tcW w:w="0" w:type="auto"/>
            <w:gridSpan w:val="2"/>
            <w:vAlign w:val="center"/>
            <w:hideMark/>
          </w:tcPr>
          <w:p w14:paraId="61614468" w14:textId="77777777" w:rsidR="00961494" w:rsidRPr="00961494" w:rsidRDefault="00961494" w:rsidP="00961494">
            <w:pPr>
              <w:spacing w:line="240" w:lineRule="auto"/>
              <w:jc w:val="center"/>
              <w:rPr>
                <w:sz w:val="18"/>
                <w:szCs w:val="20"/>
              </w:rPr>
            </w:pPr>
          </w:p>
        </w:tc>
        <w:tc>
          <w:tcPr>
            <w:tcW w:w="0" w:type="auto"/>
            <w:gridSpan w:val="2"/>
            <w:vAlign w:val="center"/>
            <w:hideMark/>
          </w:tcPr>
          <w:p w14:paraId="6B8A21D2" w14:textId="77777777" w:rsidR="00961494" w:rsidRPr="00961494" w:rsidRDefault="00961494" w:rsidP="00961494">
            <w:pPr>
              <w:spacing w:line="240" w:lineRule="auto"/>
              <w:jc w:val="center"/>
              <w:rPr>
                <w:sz w:val="18"/>
                <w:szCs w:val="20"/>
              </w:rPr>
            </w:pPr>
          </w:p>
        </w:tc>
      </w:tr>
      <w:tr w:rsidR="0022592B" w:rsidRPr="00961494" w14:paraId="16323249" w14:textId="77777777">
        <w:trPr>
          <w:divId w:val="517811671"/>
          <w:tblCellSpacing w:w="15" w:type="dxa"/>
        </w:trPr>
        <w:tc>
          <w:tcPr>
            <w:tcW w:w="0" w:type="auto"/>
            <w:vAlign w:val="center"/>
            <w:hideMark/>
          </w:tcPr>
          <w:p w14:paraId="199DFA7E" w14:textId="77777777" w:rsidR="00961494" w:rsidRPr="00961494" w:rsidRDefault="00961494" w:rsidP="00961494">
            <w:pPr>
              <w:spacing w:line="240" w:lineRule="auto"/>
              <w:jc w:val="left"/>
              <w:rPr>
                <w:sz w:val="18"/>
              </w:rPr>
            </w:pPr>
            <w:r w:rsidRPr="00961494">
              <w:rPr>
                <w:sz w:val="18"/>
              </w:rPr>
              <w:t>Vehicles</w:t>
            </w:r>
          </w:p>
        </w:tc>
        <w:tc>
          <w:tcPr>
            <w:tcW w:w="0" w:type="auto"/>
            <w:vAlign w:val="center"/>
            <w:hideMark/>
          </w:tcPr>
          <w:p w14:paraId="5C9F6094" w14:textId="77777777" w:rsidR="00961494" w:rsidRPr="00961494" w:rsidRDefault="00961494" w:rsidP="00961494">
            <w:pPr>
              <w:spacing w:line="240" w:lineRule="auto"/>
              <w:rPr>
                <w:sz w:val="18"/>
              </w:rPr>
            </w:pPr>
          </w:p>
        </w:tc>
        <w:tc>
          <w:tcPr>
            <w:tcW w:w="0" w:type="auto"/>
            <w:gridSpan w:val="2"/>
            <w:vAlign w:val="center"/>
            <w:hideMark/>
          </w:tcPr>
          <w:p w14:paraId="6948FF6E" w14:textId="77777777" w:rsidR="00961494" w:rsidRPr="00961494" w:rsidRDefault="00961494" w:rsidP="00961494">
            <w:pPr>
              <w:spacing w:line="240" w:lineRule="auto"/>
              <w:jc w:val="center"/>
              <w:rPr>
                <w:sz w:val="18"/>
                <w:szCs w:val="20"/>
              </w:rPr>
            </w:pPr>
          </w:p>
        </w:tc>
        <w:tc>
          <w:tcPr>
            <w:tcW w:w="0" w:type="auto"/>
            <w:gridSpan w:val="2"/>
            <w:vAlign w:val="center"/>
            <w:hideMark/>
          </w:tcPr>
          <w:p w14:paraId="307C0DDB" w14:textId="77777777" w:rsidR="00961494" w:rsidRPr="00961494" w:rsidRDefault="00961494" w:rsidP="00961494">
            <w:pPr>
              <w:spacing w:line="240" w:lineRule="auto"/>
              <w:jc w:val="center"/>
              <w:rPr>
                <w:sz w:val="18"/>
                <w:szCs w:val="20"/>
              </w:rPr>
            </w:pPr>
          </w:p>
        </w:tc>
        <w:tc>
          <w:tcPr>
            <w:tcW w:w="0" w:type="auto"/>
            <w:gridSpan w:val="2"/>
            <w:vAlign w:val="center"/>
            <w:hideMark/>
          </w:tcPr>
          <w:p w14:paraId="222C5DCE" w14:textId="77777777" w:rsidR="00961494" w:rsidRPr="00961494" w:rsidRDefault="00961494" w:rsidP="00961494">
            <w:pPr>
              <w:spacing w:line="240" w:lineRule="auto"/>
              <w:jc w:val="center"/>
              <w:rPr>
                <w:sz w:val="18"/>
                <w:szCs w:val="20"/>
              </w:rPr>
            </w:pPr>
          </w:p>
        </w:tc>
        <w:tc>
          <w:tcPr>
            <w:tcW w:w="0" w:type="auto"/>
            <w:gridSpan w:val="2"/>
            <w:vAlign w:val="center"/>
            <w:hideMark/>
          </w:tcPr>
          <w:p w14:paraId="1B177A1C" w14:textId="77777777" w:rsidR="00961494" w:rsidRPr="00961494" w:rsidRDefault="00961494" w:rsidP="00961494">
            <w:pPr>
              <w:spacing w:line="240" w:lineRule="auto"/>
              <w:jc w:val="center"/>
              <w:rPr>
                <w:sz w:val="18"/>
              </w:rPr>
            </w:pPr>
            <w:r w:rsidRPr="00961494">
              <w:rPr>
                <w:sz w:val="18"/>
              </w:rPr>
              <w:t>0.00000</w:t>
            </w:r>
            <w:r w:rsidRPr="00961494">
              <w:rPr>
                <w:sz w:val="18"/>
                <w:vertAlign w:val="superscript"/>
              </w:rPr>
              <w:t>***</w:t>
            </w:r>
          </w:p>
        </w:tc>
        <w:tc>
          <w:tcPr>
            <w:tcW w:w="0" w:type="auto"/>
            <w:gridSpan w:val="2"/>
            <w:vAlign w:val="center"/>
            <w:hideMark/>
          </w:tcPr>
          <w:p w14:paraId="6EB44894" w14:textId="77777777" w:rsidR="00961494" w:rsidRPr="00961494" w:rsidRDefault="00961494" w:rsidP="00961494">
            <w:pPr>
              <w:spacing w:line="240" w:lineRule="auto"/>
              <w:jc w:val="center"/>
              <w:rPr>
                <w:sz w:val="18"/>
              </w:rPr>
            </w:pPr>
            <w:r w:rsidRPr="00961494">
              <w:rPr>
                <w:sz w:val="18"/>
              </w:rPr>
              <w:t>-0.00000</w:t>
            </w:r>
            <w:r w:rsidRPr="00961494">
              <w:rPr>
                <w:sz w:val="18"/>
                <w:vertAlign w:val="superscript"/>
              </w:rPr>
              <w:t>***</w:t>
            </w:r>
          </w:p>
        </w:tc>
        <w:tc>
          <w:tcPr>
            <w:tcW w:w="0" w:type="auto"/>
            <w:gridSpan w:val="2"/>
            <w:vAlign w:val="center"/>
            <w:hideMark/>
          </w:tcPr>
          <w:p w14:paraId="15514FC0" w14:textId="77777777" w:rsidR="00961494" w:rsidRPr="00961494" w:rsidRDefault="00961494" w:rsidP="00961494">
            <w:pPr>
              <w:spacing w:line="240" w:lineRule="auto"/>
              <w:jc w:val="center"/>
              <w:rPr>
                <w:sz w:val="18"/>
              </w:rPr>
            </w:pPr>
          </w:p>
        </w:tc>
        <w:tc>
          <w:tcPr>
            <w:tcW w:w="0" w:type="auto"/>
            <w:gridSpan w:val="2"/>
            <w:vAlign w:val="center"/>
            <w:hideMark/>
          </w:tcPr>
          <w:p w14:paraId="6B6D477F" w14:textId="77777777" w:rsidR="00961494" w:rsidRPr="00961494" w:rsidRDefault="00961494" w:rsidP="00961494">
            <w:pPr>
              <w:spacing w:line="240" w:lineRule="auto"/>
              <w:jc w:val="center"/>
              <w:rPr>
                <w:sz w:val="18"/>
                <w:szCs w:val="20"/>
              </w:rPr>
            </w:pPr>
          </w:p>
        </w:tc>
        <w:tc>
          <w:tcPr>
            <w:tcW w:w="0" w:type="auto"/>
            <w:gridSpan w:val="2"/>
            <w:vAlign w:val="center"/>
            <w:hideMark/>
          </w:tcPr>
          <w:p w14:paraId="5A5CCFAB" w14:textId="77777777" w:rsidR="00961494" w:rsidRPr="00961494" w:rsidRDefault="00961494" w:rsidP="00961494">
            <w:pPr>
              <w:spacing w:line="240" w:lineRule="auto"/>
              <w:jc w:val="center"/>
              <w:rPr>
                <w:sz w:val="18"/>
              </w:rPr>
            </w:pPr>
            <w:r w:rsidRPr="00961494">
              <w:rPr>
                <w:sz w:val="18"/>
              </w:rPr>
              <w:t>0.00000</w:t>
            </w:r>
            <w:r w:rsidRPr="00961494">
              <w:rPr>
                <w:sz w:val="18"/>
                <w:vertAlign w:val="superscript"/>
              </w:rPr>
              <w:t>***</w:t>
            </w:r>
          </w:p>
        </w:tc>
        <w:tc>
          <w:tcPr>
            <w:tcW w:w="0" w:type="auto"/>
            <w:gridSpan w:val="2"/>
            <w:vAlign w:val="center"/>
            <w:hideMark/>
          </w:tcPr>
          <w:p w14:paraId="3597A8C4" w14:textId="77777777" w:rsidR="00961494" w:rsidRPr="00961494" w:rsidRDefault="00961494" w:rsidP="00961494">
            <w:pPr>
              <w:spacing w:line="240" w:lineRule="auto"/>
              <w:jc w:val="center"/>
              <w:rPr>
                <w:sz w:val="18"/>
              </w:rPr>
            </w:pPr>
            <w:r w:rsidRPr="00961494">
              <w:rPr>
                <w:sz w:val="18"/>
              </w:rPr>
              <w:t>-0.00000</w:t>
            </w:r>
            <w:r w:rsidRPr="00961494">
              <w:rPr>
                <w:sz w:val="18"/>
                <w:vertAlign w:val="superscript"/>
              </w:rPr>
              <w:t>***</w:t>
            </w:r>
          </w:p>
        </w:tc>
      </w:tr>
      <w:tr w:rsidR="0022592B" w:rsidRPr="00961494" w14:paraId="342AE73E" w14:textId="77777777">
        <w:trPr>
          <w:divId w:val="517811671"/>
          <w:tblCellSpacing w:w="15" w:type="dxa"/>
        </w:trPr>
        <w:tc>
          <w:tcPr>
            <w:tcW w:w="0" w:type="auto"/>
            <w:vAlign w:val="center"/>
            <w:hideMark/>
          </w:tcPr>
          <w:p w14:paraId="1EBFCE26" w14:textId="77777777" w:rsidR="00961494" w:rsidRPr="00961494" w:rsidRDefault="00961494" w:rsidP="00961494">
            <w:pPr>
              <w:spacing w:line="240" w:lineRule="auto"/>
              <w:jc w:val="center"/>
              <w:rPr>
                <w:sz w:val="18"/>
              </w:rPr>
            </w:pPr>
          </w:p>
        </w:tc>
        <w:tc>
          <w:tcPr>
            <w:tcW w:w="0" w:type="auto"/>
            <w:vAlign w:val="center"/>
            <w:hideMark/>
          </w:tcPr>
          <w:p w14:paraId="3F54410D" w14:textId="77777777" w:rsidR="00961494" w:rsidRPr="00961494" w:rsidRDefault="00961494" w:rsidP="00961494">
            <w:pPr>
              <w:spacing w:line="240" w:lineRule="auto"/>
              <w:rPr>
                <w:sz w:val="18"/>
                <w:szCs w:val="20"/>
              </w:rPr>
            </w:pPr>
          </w:p>
        </w:tc>
        <w:tc>
          <w:tcPr>
            <w:tcW w:w="0" w:type="auto"/>
            <w:gridSpan w:val="2"/>
            <w:vAlign w:val="center"/>
            <w:hideMark/>
          </w:tcPr>
          <w:p w14:paraId="1E5060DF" w14:textId="77777777" w:rsidR="00961494" w:rsidRPr="00961494" w:rsidRDefault="00961494" w:rsidP="00961494">
            <w:pPr>
              <w:spacing w:line="240" w:lineRule="auto"/>
              <w:jc w:val="center"/>
              <w:rPr>
                <w:sz w:val="18"/>
                <w:szCs w:val="20"/>
              </w:rPr>
            </w:pPr>
          </w:p>
        </w:tc>
        <w:tc>
          <w:tcPr>
            <w:tcW w:w="0" w:type="auto"/>
            <w:gridSpan w:val="2"/>
            <w:vAlign w:val="center"/>
            <w:hideMark/>
          </w:tcPr>
          <w:p w14:paraId="0CA119FD" w14:textId="77777777" w:rsidR="00961494" w:rsidRPr="00961494" w:rsidRDefault="00961494" w:rsidP="00961494">
            <w:pPr>
              <w:spacing w:line="240" w:lineRule="auto"/>
              <w:jc w:val="center"/>
              <w:rPr>
                <w:sz w:val="18"/>
                <w:szCs w:val="20"/>
              </w:rPr>
            </w:pPr>
          </w:p>
        </w:tc>
        <w:tc>
          <w:tcPr>
            <w:tcW w:w="0" w:type="auto"/>
            <w:gridSpan w:val="2"/>
            <w:vAlign w:val="center"/>
            <w:hideMark/>
          </w:tcPr>
          <w:p w14:paraId="1B6EC39F" w14:textId="77777777" w:rsidR="00961494" w:rsidRPr="00961494" w:rsidRDefault="00961494" w:rsidP="00961494">
            <w:pPr>
              <w:spacing w:line="240" w:lineRule="auto"/>
              <w:jc w:val="center"/>
              <w:rPr>
                <w:sz w:val="18"/>
                <w:szCs w:val="20"/>
              </w:rPr>
            </w:pPr>
          </w:p>
        </w:tc>
        <w:tc>
          <w:tcPr>
            <w:tcW w:w="0" w:type="auto"/>
            <w:gridSpan w:val="2"/>
            <w:vAlign w:val="center"/>
            <w:hideMark/>
          </w:tcPr>
          <w:p w14:paraId="035373E5" w14:textId="77777777" w:rsidR="00961494" w:rsidRPr="00961494" w:rsidRDefault="00961494" w:rsidP="00961494">
            <w:pPr>
              <w:spacing w:line="240" w:lineRule="auto"/>
              <w:jc w:val="center"/>
              <w:rPr>
                <w:sz w:val="18"/>
              </w:rPr>
            </w:pPr>
            <w:r w:rsidRPr="00961494">
              <w:rPr>
                <w:sz w:val="18"/>
              </w:rPr>
              <w:t>(0.00000)</w:t>
            </w:r>
          </w:p>
        </w:tc>
        <w:tc>
          <w:tcPr>
            <w:tcW w:w="0" w:type="auto"/>
            <w:gridSpan w:val="2"/>
            <w:vAlign w:val="center"/>
            <w:hideMark/>
          </w:tcPr>
          <w:p w14:paraId="3391D675" w14:textId="77777777" w:rsidR="00961494" w:rsidRPr="00961494" w:rsidRDefault="00961494" w:rsidP="00961494">
            <w:pPr>
              <w:spacing w:line="240" w:lineRule="auto"/>
              <w:jc w:val="center"/>
              <w:rPr>
                <w:sz w:val="18"/>
              </w:rPr>
            </w:pPr>
            <w:r w:rsidRPr="00961494">
              <w:rPr>
                <w:sz w:val="18"/>
              </w:rPr>
              <w:t>(0.00000)</w:t>
            </w:r>
          </w:p>
        </w:tc>
        <w:tc>
          <w:tcPr>
            <w:tcW w:w="0" w:type="auto"/>
            <w:gridSpan w:val="2"/>
            <w:vAlign w:val="center"/>
            <w:hideMark/>
          </w:tcPr>
          <w:p w14:paraId="7CDD1E2B" w14:textId="77777777" w:rsidR="00961494" w:rsidRPr="00961494" w:rsidRDefault="00961494" w:rsidP="00961494">
            <w:pPr>
              <w:spacing w:line="240" w:lineRule="auto"/>
              <w:jc w:val="center"/>
              <w:rPr>
                <w:sz w:val="18"/>
              </w:rPr>
            </w:pPr>
          </w:p>
        </w:tc>
        <w:tc>
          <w:tcPr>
            <w:tcW w:w="0" w:type="auto"/>
            <w:gridSpan w:val="2"/>
            <w:vAlign w:val="center"/>
            <w:hideMark/>
          </w:tcPr>
          <w:p w14:paraId="49DB5C65" w14:textId="77777777" w:rsidR="00961494" w:rsidRPr="00961494" w:rsidRDefault="00961494" w:rsidP="00961494">
            <w:pPr>
              <w:spacing w:line="240" w:lineRule="auto"/>
              <w:jc w:val="center"/>
              <w:rPr>
                <w:sz w:val="18"/>
                <w:szCs w:val="20"/>
              </w:rPr>
            </w:pPr>
          </w:p>
        </w:tc>
        <w:tc>
          <w:tcPr>
            <w:tcW w:w="0" w:type="auto"/>
            <w:gridSpan w:val="2"/>
            <w:vAlign w:val="center"/>
            <w:hideMark/>
          </w:tcPr>
          <w:p w14:paraId="7F74636F" w14:textId="77777777" w:rsidR="00961494" w:rsidRPr="00961494" w:rsidRDefault="00961494" w:rsidP="00961494">
            <w:pPr>
              <w:spacing w:line="240" w:lineRule="auto"/>
              <w:jc w:val="center"/>
              <w:rPr>
                <w:sz w:val="18"/>
              </w:rPr>
            </w:pPr>
            <w:r w:rsidRPr="00961494">
              <w:rPr>
                <w:sz w:val="18"/>
              </w:rPr>
              <w:t>(0.00000)</w:t>
            </w:r>
          </w:p>
        </w:tc>
        <w:tc>
          <w:tcPr>
            <w:tcW w:w="0" w:type="auto"/>
            <w:gridSpan w:val="2"/>
            <w:vAlign w:val="center"/>
            <w:hideMark/>
          </w:tcPr>
          <w:p w14:paraId="2F1783E0" w14:textId="77777777" w:rsidR="00961494" w:rsidRPr="00961494" w:rsidRDefault="00961494" w:rsidP="00961494">
            <w:pPr>
              <w:spacing w:line="240" w:lineRule="auto"/>
              <w:jc w:val="center"/>
              <w:rPr>
                <w:sz w:val="18"/>
              </w:rPr>
            </w:pPr>
            <w:r w:rsidRPr="00961494">
              <w:rPr>
                <w:sz w:val="18"/>
              </w:rPr>
              <w:t>(0.00000)</w:t>
            </w:r>
          </w:p>
        </w:tc>
      </w:tr>
      <w:tr w:rsidR="0022592B" w:rsidRPr="00961494" w14:paraId="5894F21F" w14:textId="77777777">
        <w:trPr>
          <w:divId w:val="517811671"/>
          <w:tblCellSpacing w:w="15" w:type="dxa"/>
        </w:trPr>
        <w:tc>
          <w:tcPr>
            <w:tcW w:w="0" w:type="auto"/>
            <w:vAlign w:val="center"/>
            <w:hideMark/>
          </w:tcPr>
          <w:p w14:paraId="6CF5F835" w14:textId="77777777" w:rsidR="00961494" w:rsidRPr="00961494" w:rsidRDefault="00961494" w:rsidP="00961494">
            <w:pPr>
              <w:spacing w:line="240" w:lineRule="auto"/>
              <w:jc w:val="center"/>
              <w:rPr>
                <w:sz w:val="18"/>
              </w:rPr>
            </w:pPr>
          </w:p>
        </w:tc>
        <w:tc>
          <w:tcPr>
            <w:tcW w:w="0" w:type="auto"/>
            <w:vAlign w:val="center"/>
            <w:hideMark/>
          </w:tcPr>
          <w:p w14:paraId="333FFC6B" w14:textId="77777777" w:rsidR="00961494" w:rsidRPr="00961494" w:rsidRDefault="00961494" w:rsidP="00961494">
            <w:pPr>
              <w:spacing w:line="240" w:lineRule="auto"/>
              <w:rPr>
                <w:sz w:val="18"/>
                <w:szCs w:val="20"/>
              </w:rPr>
            </w:pPr>
          </w:p>
        </w:tc>
        <w:tc>
          <w:tcPr>
            <w:tcW w:w="0" w:type="auto"/>
            <w:gridSpan w:val="2"/>
            <w:vAlign w:val="center"/>
            <w:hideMark/>
          </w:tcPr>
          <w:p w14:paraId="38C375C1" w14:textId="77777777" w:rsidR="00961494" w:rsidRPr="00961494" w:rsidRDefault="00961494" w:rsidP="00961494">
            <w:pPr>
              <w:spacing w:line="240" w:lineRule="auto"/>
              <w:jc w:val="center"/>
              <w:rPr>
                <w:sz w:val="18"/>
                <w:szCs w:val="20"/>
              </w:rPr>
            </w:pPr>
          </w:p>
        </w:tc>
        <w:tc>
          <w:tcPr>
            <w:tcW w:w="0" w:type="auto"/>
            <w:gridSpan w:val="2"/>
            <w:vAlign w:val="center"/>
            <w:hideMark/>
          </w:tcPr>
          <w:p w14:paraId="3D8941A2" w14:textId="77777777" w:rsidR="00961494" w:rsidRPr="00961494" w:rsidRDefault="00961494" w:rsidP="00961494">
            <w:pPr>
              <w:spacing w:line="240" w:lineRule="auto"/>
              <w:jc w:val="center"/>
              <w:rPr>
                <w:sz w:val="18"/>
                <w:szCs w:val="20"/>
              </w:rPr>
            </w:pPr>
          </w:p>
        </w:tc>
        <w:tc>
          <w:tcPr>
            <w:tcW w:w="0" w:type="auto"/>
            <w:gridSpan w:val="2"/>
            <w:vAlign w:val="center"/>
            <w:hideMark/>
          </w:tcPr>
          <w:p w14:paraId="55A7B97E" w14:textId="77777777" w:rsidR="00961494" w:rsidRPr="00961494" w:rsidRDefault="00961494" w:rsidP="00961494">
            <w:pPr>
              <w:spacing w:line="240" w:lineRule="auto"/>
              <w:jc w:val="center"/>
              <w:rPr>
                <w:sz w:val="18"/>
                <w:szCs w:val="20"/>
              </w:rPr>
            </w:pPr>
          </w:p>
        </w:tc>
        <w:tc>
          <w:tcPr>
            <w:tcW w:w="0" w:type="auto"/>
            <w:gridSpan w:val="2"/>
            <w:vAlign w:val="center"/>
            <w:hideMark/>
          </w:tcPr>
          <w:p w14:paraId="1E840838" w14:textId="77777777" w:rsidR="00961494" w:rsidRPr="00961494" w:rsidRDefault="00961494" w:rsidP="00961494">
            <w:pPr>
              <w:spacing w:line="240" w:lineRule="auto"/>
              <w:jc w:val="center"/>
              <w:rPr>
                <w:sz w:val="18"/>
                <w:szCs w:val="20"/>
              </w:rPr>
            </w:pPr>
          </w:p>
        </w:tc>
        <w:tc>
          <w:tcPr>
            <w:tcW w:w="0" w:type="auto"/>
            <w:gridSpan w:val="2"/>
            <w:vAlign w:val="center"/>
            <w:hideMark/>
          </w:tcPr>
          <w:p w14:paraId="4A3BFFF8" w14:textId="77777777" w:rsidR="00961494" w:rsidRPr="00961494" w:rsidRDefault="00961494" w:rsidP="00961494">
            <w:pPr>
              <w:spacing w:line="240" w:lineRule="auto"/>
              <w:jc w:val="center"/>
              <w:rPr>
                <w:sz w:val="18"/>
                <w:szCs w:val="20"/>
              </w:rPr>
            </w:pPr>
          </w:p>
        </w:tc>
        <w:tc>
          <w:tcPr>
            <w:tcW w:w="0" w:type="auto"/>
            <w:gridSpan w:val="2"/>
            <w:vAlign w:val="center"/>
            <w:hideMark/>
          </w:tcPr>
          <w:p w14:paraId="7AD7ACB3" w14:textId="77777777" w:rsidR="00961494" w:rsidRPr="00961494" w:rsidRDefault="00961494" w:rsidP="00961494">
            <w:pPr>
              <w:spacing w:line="240" w:lineRule="auto"/>
              <w:jc w:val="center"/>
              <w:rPr>
                <w:sz w:val="18"/>
                <w:szCs w:val="20"/>
              </w:rPr>
            </w:pPr>
          </w:p>
        </w:tc>
        <w:tc>
          <w:tcPr>
            <w:tcW w:w="0" w:type="auto"/>
            <w:gridSpan w:val="2"/>
            <w:vAlign w:val="center"/>
            <w:hideMark/>
          </w:tcPr>
          <w:p w14:paraId="3F09468A" w14:textId="77777777" w:rsidR="00961494" w:rsidRPr="00961494" w:rsidRDefault="00961494" w:rsidP="00961494">
            <w:pPr>
              <w:spacing w:line="240" w:lineRule="auto"/>
              <w:jc w:val="center"/>
              <w:rPr>
                <w:sz w:val="18"/>
                <w:szCs w:val="20"/>
              </w:rPr>
            </w:pPr>
          </w:p>
        </w:tc>
        <w:tc>
          <w:tcPr>
            <w:tcW w:w="0" w:type="auto"/>
            <w:gridSpan w:val="2"/>
            <w:vAlign w:val="center"/>
            <w:hideMark/>
          </w:tcPr>
          <w:p w14:paraId="61E3EB2E" w14:textId="77777777" w:rsidR="00961494" w:rsidRPr="00961494" w:rsidRDefault="00961494" w:rsidP="00961494">
            <w:pPr>
              <w:spacing w:line="240" w:lineRule="auto"/>
              <w:jc w:val="center"/>
              <w:rPr>
                <w:sz w:val="18"/>
                <w:szCs w:val="20"/>
              </w:rPr>
            </w:pPr>
          </w:p>
        </w:tc>
        <w:tc>
          <w:tcPr>
            <w:tcW w:w="0" w:type="auto"/>
            <w:gridSpan w:val="2"/>
            <w:vAlign w:val="center"/>
            <w:hideMark/>
          </w:tcPr>
          <w:p w14:paraId="7FC235C0" w14:textId="77777777" w:rsidR="00961494" w:rsidRPr="00961494" w:rsidRDefault="00961494" w:rsidP="00961494">
            <w:pPr>
              <w:spacing w:line="240" w:lineRule="auto"/>
              <w:jc w:val="center"/>
              <w:rPr>
                <w:sz w:val="18"/>
                <w:szCs w:val="20"/>
              </w:rPr>
            </w:pPr>
          </w:p>
        </w:tc>
      </w:tr>
      <w:tr w:rsidR="0022592B" w:rsidRPr="00961494" w14:paraId="5C2BE71E" w14:textId="77777777">
        <w:trPr>
          <w:divId w:val="517811671"/>
          <w:tblCellSpacing w:w="15" w:type="dxa"/>
        </w:trPr>
        <w:tc>
          <w:tcPr>
            <w:tcW w:w="0" w:type="auto"/>
            <w:vAlign w:val="center"/>
            <w:hideMark/>
          </w:tcPr>
          <w:p w14:paraId="65197457" w14:textId="77777777" w:rsidR="00961494" w:rsidRPr="00961494" w:rsidRDefault="00961494" w:rsidP="00961494">
            <w:pPr>
              <w:spacing w:line="240" w:lineRule="auto"/>
              <w:jc w:val="left"/>
              <w:rPr>
                <w:sz w:val="18"/>
              </w:rPr>
            </w:pPr>
            <w:r w:rsidRPr="00961494">
              <w:rPr>
                <w:sz w:val="18"/>
              </w:rPr>
              <w:t>Births</w:t>
            </w:r>
          </w:p>
        </w:tc>
        <w:tc>
          <w:tcPr>
            <w:tcW w:w="0" w:type="auto"/>
            <w:vAlign w:val="center"/>
            <w:hideMark/>
          </w:tcPr>
          <w:p w14:paraId="1C9108B9" w14:textId="77777777" w:rsidR="00961494" w:rsidRPr="00961494" w:rsidRDefault="00961494" w:rsidP="00961494">
            <w:pPr>
              <w:spacing w:line="240" w:lineRule="auto"/>
              <w:rPr>
                <w:sz w:val="18"/>
              </w:rPr>
            </w:pPr>
          </w:p>
        </w:tc>
        <w:tc>
          <w:tcPr>
            <w:tcW w:w="0" w:type="auto"/>
            <w:gridSpan w:val="2"/>
            <w:vAlign w:val="center"/>
            <w:hideMark/>
          </w:tcPr>
          <w:p w14:paraId="03084FE4" w14:textId="77777777" w:rsidR="00961494" w:rsidRPr="00961494" w:rsidRDefault="00961494" w:rsidP="00961494">
            <w:pPr>
              <w:spacing w:line="240" w:lineRule="auto"/>
              <w:jc w:val="center"/>
              <w:rPr>
                <w:sz w:val="18"/>
                <w:szCs w:val="20"/>
              </w:rPr>
            </w:pPr>
          </w:p>
        </w:tc>
        <w:tc>
          <w:tcPr>
            <w:tcW w:w="0" w:type="auto"/>
            <w:gridSpan w:val="2"/>
            <w:vAlign w:val="center"/>
            <w:hideMark/>
          </w:tcPr>
          <w:p w14:paraId="70ED9785" w14:textId="77777777" w:rsidR="00961494" w:rsidRPr="00961494" w:rsidRDefault="00961494" w:rsidP="00961494">
            <w:pPr>
              <w:spacing w:line="240" w:lineRule="auto"/>
              <w:jc w:val="center"/>
              <w:rPr>
                <w:sz w:val="18"/>
                <w:szCs w:val="20"/>
              </w:rPr>
            </w:pPr>
          </w:p>
        </w:tc>
        <w:tc>
          <w:tcPr>
            <w:tcW w:w="0" w:type="auto"/>
            <w:gridSpan w:val="2"/>
            <w:vAlign w:val="center"/>
            <w:hideMark/>
          </w:tcPr>
          <w:p w14:paraId="65DAC446" w14:textId="77777777" w:rsidR="00961494" w:rsidRPr="00961494" w:rsidRDefault="00961494" w:rsidP="00961494">
            <w:pPr>
              <w:spacing w:line="240" w:lineRule="auto"/>
              <w:jc w:val="center"/>
              <w:rPr>
                <w:sz w:val="18"/>
                <w:szCs w:val="20"/>
              </w:rPr>
            </w:pPr>
          </w:p>
        </w:tc>
        <w:tc>
          <w:tcPr>
            <w:tcW w:w="0" w:type="auto"/>
            <w:gridSpan w:val="2"/>
            <w:vAlign w:val="center"/>
            <w:hideMark/>
          </w:tcPr>
          <w:p w14:paraId="14A8A50C" w14:textId="77777777" w:rsidR="00961494" w:rsidRPr="00961494" w:rsidRDefault="00961494" w:rsidP="00961494">
            <w:pPr>
              <w:spacing w:line="240" w:lineRule="auto"/>
              <w:jc w:val="center"/>
              <w:rPr>
                <w:sz w:val="18"/>
              </w:rPr>
            </w:pPr>
            <w:r w:rsidRPr="00961494">
              <w:rPr>
                <w:sz w:val="18"/>
              </w:rPr>
              <w:t>-0.0001</w:t>
            </w:r>
            <w:r w:rsidRPr="00961494">
              <w:rPr>
                <w:sz w:val="18"/>
                <w:vertAlign w:val="superscript"/>
              </w:rPr>
              <w:t>***</w:t>
            </w:r>
          </w:p>
        </w:tc>
        <w:tc>
          <w:tcPr>
            <w:tcW w:w="0" w:type="auto"/>
            <w:gridSpan w:val="2"/>
            <w:vAlign w:val="center"/>
            <w:hideMark/>
          </w:tcPr>
          <w:p w14:paraId="24D07B41" w14:textId="77777777" w:rsidR="00961494" w:rsidRPr="00961494" w:rsidRDefault="00961494" w:rsidP="00961494">
            <w:pPr>
              <w:spacing w:line="240" w:lineRule="auto"/>
              <w:jc w:val="center"/>
              <w:rPr>
                <w:sz w:val="18"/>
              </w:rPr>
            </w:pPr>
            <w:r w:rsidRPr="00961494">
              <w:rPr>
                <w:sz w:val="18"/>
              </w:rPr>
              <w:t>-0.00001</w:t>
            </w:r>
          </w:p>
        </w:tc>
        <w:tc>
          <w:tcPr>
            <w:tcW w:w="0" w:type="auto"/>
            <w:gridSpan w:val="2"/>
            <w:vAlign w:val="center"/>
            <w:hideMark/>
          </w:tcPr>
          <w:p w14:paraId="6D15216F" w14:textId="77777777" w:rsidR="00961494" w:rsidRPr="00961494" w:rsidRDefault="00961494" w:rsidP="00961494">
            <w:pPr>
              <w:spacing w:line="240" w:lineRule="auto"/>
              <w:jc w:val="center"/>
              <w:rPr>
                <w:sz w:val="18"/>
              </w:rPr>
            </w:pPr>
          </w:p>
        </w:tc>
        <w:tc>
          <w:tcPr>
            <w:tcW w:w="0" w:type="auto"/>
            <w:gridSpan w:val="2"/>
            <w:vAlign w:val="center"/>
            <w:hideMark/>
          </w:tcPr>
          <w:p w14:paraId="5EB0A1B3" w14:textId="77777777" w:rsidR="00961494" w:rsidRPr="00961494" w:rsidRDefault="00961494" w:rsidP="00961494">
            <w:pPr>
              <w:spacing w:line="240" w:lineRule="auto"/>
              <w:jc w:val="center"/>
              <w:rPr>
                <w:sz w:val="18"/>
                <w:szCs w:val="20"/>
              </w:rPr>
            </w:pPr>
          </w:p>
        </w:tc>
        <w:tc>
          <w:tcPr>
            <w:tcW w:w="0" w:type="auto"/>
            <w:gridSpan w:val="2"/>
            <w:vAlign w:val="center"/>
            <w:hideMark/>
          </w:tcPr>
          <w:p w14:paraId="39382BF7" w14:textId="77777777" w:rsidR="00961494" w:rsidRPr="00961494" w:rsidRDefault="00961494" w:rsidP="00961494">
            <w:pPr>
              <w:spacing w:line="240" w:lineRule="auto"/>
              <w:jc w:val="center"/>
              <w:rPr>
                <w:sz w:val="18"/>
              </w:rPr>
            </w:pPr>
            <w:r w:rsidRPr="00961494">
              <w:rPr>
                <w:sz w:val="18"/>
              </w:rPr>
              <w:t>-0.0001</w:t>
            </w:r>
            <w:r w:rsidRPr="00961494">
              <w:rPr>
                <w:sz w:val="18"/>
                <w:vertAlign w:val="superscript"/>
              </w:rPr>
              <w:t>**</w:t>
            </w:r>
          </w:p>
        </w:tc>
        <w:tc>
          <w:tcPr>
            <w:tcW w:w="0" w:type="auto"/>
            <w:gridSpan w:val="2"/>
            <w:vAlign w:val="center"/>
            <w:hideMark/>
          </w:tcPr>
          <w:p w14:paraId="3AFB77B3" w14:textId="77777777" w:rsidR="00961494" w:rsidRPr="00961494" w:rsidRDefault="00961494" w:rsidP="00961494">
            <w:pPr>
              <w:spacing w:line="240" w:lineRule="auto"/>
              <w:jc w:val="center"/>
              <w:rPr>
                <w:sz w:val="18"/>
              </w:rPr>
            </w:pPr>
            <w:r w:rsidRPr="00961494">
              <w:rPr>
                <w:sz w:val="18"/>
              </w:rPr>
              <w:t>-0.00000</w:t>
            </w:r>
          </w:p>
        </w:tc>
      </w:tr>
      <w:tr w:rsidR="0022592B" w:rsidRPr="00961494" w14:paraId="13ECF714" w14:textId="77777777">
        <w:trPr>
          <w:divId w:val="517811671"/>
          <w:tblCellSpacing w:w="15" w:type="dxa"/>
        </w:trPr>
        <w:tc>
          <w:tcPr>
            <w:tcW w:w="0" w:type="auto"/>
            <w:vAlign w:val="center"/>
            <w:hideMark/>
          </w:tcPr>
          <w:p w14:paraId="1B4E429E" w14:textId="77777777" w:rsidR="00961494" w:rsidRPr="00961494" w:rsidRDefault="00961494" w:rsidP="00961494">
            <w:pPr>
              <w:spacing w:line="240" w:lineRule="auto"/>
              <w:jc w:val="center"/>
              <w:rPr>
                <w:sz w:val="18"/>
              </w:rPr>
            </w:pPr>
          </w:p>
        </w:tc>
        <w:tc>
          <w:tcPr>
            <w:tcW w:w="0" w:type="auto"/>
            <w:vAlign w:val="center"/>
            <w:hideMark/>
          </w:tcPr>
          <w:p w14:paraId="245E5D46" w14:textId="77777777" w:rsidR="00961494" w:rsidRPr="00961494" w:rsidRDefault="00961494" w:rsidP="00961494">
            <w:pPr>
              <w:spacing w:line="240" w:lineRule="auto"/>
              <w:rPr>
                <w:sz w:val="18"/>
                <w:szCs w:val="20"/>
              </w:rPr>
            </w:pPr>
          </w:p>
        </w:tc>
        <w:tc>
          <w:tcPr>
            <w:tcW w:w="0" w:type="auto"/>
            <w:gridSpan w:val="2"/>
            <w:vAlign w:val="center"/>
            <w:hideMark/>
          </w:tcPr>
          <w:p w14:paraId="532D10E8" w14:textId="77777777" w:rsidR="00961494" w:rsidRPr="00961494" w:rsidRDefault="00961494" w:rsidP="00961494">
            <w:pPr>
              <w:spacing w:line="240" w:lineRule="auto"/>
              <w:jc w:val="center"/>
              <w:rPr>
                <w:sz w:val="18"/>
                <w:szCs w:val="20"/>
              </w:rPr>
            </w:pPr>
          </w:p>
        </w:tc>
        <w:tc>
          <w:tcPr>
            <w:tcW w:w="0" w:type="auto"/>
            <w:gridSpan w:val="2"/>
            <w:vAlign w:val="center"/>
            <w:hideMark/>
          </w:tcPr>
          <w:p w14:paraId="02EE8341" w14:textId="77777777" w:rsidR="00961494" w:rsidRPr="00961494" w:rsidRDefault="00961494" w:rsidP="00961494">
            <w:pPr>
              <w:spacing w:line="240" w:lineRule="auto"/>
              <w:jc w:val="center"/>
              <w:rPr>
                <w:sz w:val="18"/>
                <w:szCs w:val="20"/>
              </w:rPr>
            </w:pPr>
          </w:p>
        </w:tc>
        <w:tc>
          <w:tcPr>
            <w:tcW w:w="0" w:type="auto"/>
            <w:gridSpan w:val="2"/>
            <w:vAlign w:val="center"/>
            <w:hideMark/>
          </w:tcPr>
          <w:p w14:paraId="132E0877" w14:textId="77777777" w:rsidR="00961494" w:rsidRPr="00961494" w:rsidRDefault="00961494" w:rsidP="00961494">
            <w:pPr>
              <w:spacing w:line="240" w:lineRule="auto"/>
              <w:jc w:val="center"/>
              <w:rPr>
                <w:sz w:val="18"/>
                <w:szCs w:val="20"/>
              </w:rPr>
            </w:pPr>
          </w:p>
        </w:tc>
        <w:tc>
          <w:tcPr>
            <w:tcW w:w="0" w:type="auto"/>
            <w:gridSpan w:val="2"/>
            <w:vAlign w:val="center"/>
            <w:hideMark/>
          </w:tcPr>
          <w:p w14:paraId="68078B62" w14:textId="77777777" w:rsidR="00961494" w:rsidRPr="00961494" w:rsidRDefault="00961494" w:rsidP="00961494">
            <w:pPr>
              <w:spacing w:line="240" w:lineRule="auto"/>
              <w:jc w:val="center"/>
              <w:rPr>
                <w:sz w:val="18"/>
              </w:rPr>
            </w:pPr>
            <w:r w:rsidRPr="00961494">
              <w:rPr>
                <w:sz w:val="18"/>
              </w:rPr>
              <w:t>(0.00003)</w:t>
            </w:r>
          </w:p>
        </w:tc>
        <w:tc>
          <w:tcPr>
            <w:tcW w:w="0" w:type="auto"/>
            <w:gridSpan w:val="2"/>
            <w:vAlign w:val="center"/>
            <w:hideMark/>
          </w:tcPr>
          <w:p w14:paraId="047B0A65" w14:textId="77777777" w:rsidR="00961494" w:rsidRPr="00961494" w:rsidRDefault="00961494" w:rsidP="00961494">
            <w:pPr>
              <w:spacing w:line="240" w:lineRule="auto"/>
              <w:jc w:val="center"/>
              <w:rPr>
                <w:sz w:val="18"/>
              </w:rPr>
            </w:pPr>
            <w:r w:rsidRPr="00961494">
              <w:rPr>
                <w:sz w:val="18"/>
              </w:rPr>
              <w:t>(0.00002)</w:t>
            </w:r>
          </w:p>
        </w:tc>
        <w:tc>
          <w:tcPr>
            <w:tcW w:w="0" w:type="auto"/>
            <w:gridSpan w:val="2"/>
            <w:vAlign w:val="center"/>
            <w:hideMark/>
          </w:tcPr>
          <w:p w14:paraId="7F4A655B" w14:textId="77777777" w:rsidR="00961494" w:rsidRPr="00961494" w:rsidRDefault="00961494" w:rsidP="00961494">
            <w:pPr>
              <w:spacing w:line="240" w:lineRule="auto"/>
              <w:jc w:val="center"/>
              <w:rPr>
                <w:sz w:val="18"/>
              </w:rPr>
            </w:pPr>
          </w:p>
        </w:tc>
        <w:tc>
          <w:tcPr>
            <w:tcW w:w="0" w:type="auto"/>
            <w:gridSpan w:val="2"/>
            <w:vAlign w:val="center"/>
            <w:hideMark/>
          </w:tcPr>
          <w:p w14:paraId="641F5BC0" w14:textId="77777777" w:rsidR="00961494" w:rsidRPr="00961494" w:rsidRDefault="00961494" w:rsidP="00961494">
            <w:pPr>
              <w:spacing w:line="240" w:lineRule="auto"/>
              <w:jc w:val="center"/>
              <w:rPr>
                <w:sz w:val="18"/>
                <w:szCs w:val="20"/>
              </w:rPr>
            </w:pPr>
          </w:p>
        </w:tc>
        <w:tc>
          <w:tcPr>
            <w:tcW w:w="0" w:type="auto"/>
            <w:gridSpan w:val="2"/>
            <w:vAlign w:val="center"/>
            <w:hideMark/>
          </w:tcPr>
          <w:p w14:paraId="220FD328" w14:textId="77777777" w:rsidR="00961494" w:rsidRPr="00961494" w:rsidRDefault="00961494" w:rsidP="00961494">
            <w:pPr>
              <w:spacing w:line="240" w:lineRule="auto"/>
              <w:jc w:val="center"/>
              <w:rPr>
                <w:sz w:val="18"/>
              </w:rPr>
            </w:pPr>
            <w:r w:rsidRPr="00961494">
              <w:rPr>
                <w:sz w:val="18"/>
              </w:rPr>
              <w:t>(0.00002)</w:t>
            </w:r>
          </w:p>
        </w:tc>
        <w:tc>
          <w:tcPr>
            <w:tcW w:w="0" w:type="auto"/>
            <w:gridSpan w:val="2"/>
            <w:vAlign w:val="center"/>
            <w:hideMark/>
          </w:tcPr>
          <w:p w14:paraId="5424696A" w14:textId="77777777" w:rsidR="00961494" w:rsidRPr="00961494" w:rsidRDefault="00961494" w:rsidP="00961494">
            <w:pPr>
              <w:spacing w:line="240" w:lineRule="auto"/>
              <w:jc w:val="center"/>
              <w:rPr>
                <w:sz w:val="18"/>
              </w:rPr>
            </w:pPr>
            <w:r w:rsidRPr="00961494">
              <w:rPr>
                <w:sz w:val="18"/>
              </w:rPr>
              <w:t>(0.00002)</w:t>
            </w:r>
          </w:p>
        </w:tc>
      </w:tr>
      <w:tr w:rsidR="0022592B" w:rsidRPr="00961494" w14:paraId="5DDA9D61" w14:textId="77777777">
        <w:trPr>
          <w:divId w:val="517811671"/>
          <w:tblCellSpacing w:w="15" w:type="dxa"/>
        </w:trPr>
        <w:tc>
          <w:tcPr>
            <w:tcW w:w="0" w:type="auto"/>
            <w:vAlign w:val="center"/>
            <w:hideMark/>
          </w:tcPr>
          <w:p w14:paraId="04CF7F81" w14:textId="77777777" w:rsidR="00961494" w:rsidRPr="00961494" w:rsidRDefault="00961494" w:rsidP="00961494">
            <w:pPr>
              <w:spacing w:line="240" w:lineRule="auto"/>
              <w:jc w:val="center"/>
              <w:rPr>
                <w:sz w:val="18"/>
              </w:rPr>
            </w:pPr>
          </w:p>
        </w:tc>
        <w:tc>
          <w:tcPr>
            <w:tcW w:w="0" w:type="auto"/>
            <w:vAlign w:val="center"/>
            <w:hideMark/>
          </w:tcPr>
          <w:p w14:paraId="275B250C" w14:textId="77777777" w:rsidR="00961494" w:rsidRPr="00961494" w:rsidRDefault="00961494" w:rsidP="00961494">
            <w:pPr>
              <w:spacing w:line="240" w:lineRule="auto"/>
              <w:rPr>
                <w:sz w:val="18"/>
                <w:szCs w:val="20"/>
              </w:rPr>
            </w:pPr>
          </w:p>
        </w:tc>
        <w:tc>
          <w:tcPr>
            <w:tcW w:w="0" w:type="auto"/>
            <w:gridSpan w:val="2"/>
            <w:vAlign w:val="center"/>
            <w:hideMark/>
          </w:tcPr>
          <w:p w14:paraId="6EA90523" w14:textId="77777777" w:rsidR="00961494" w:rsidRPr="00961494" w:rsidRDefault="00961494" w:rsidP="00961494">
            <w:pPr>
              <w:spacing w:line="240" w:lineRule="auto"/>
              <w:jc w:val="center"/>
              <w:rPr>
                <w:sz w:val="18"/>
                <w:szCs w:val="20"/>
              </w:rPr>
            </w:pPr>
          </w:p>
        </w:tc>
        <w:tc>
          <w:tcPr>
            <w:tcW w:w="0" w:type="auto"/>
            <w:gridSpan w:val="2"/>
            <w:vAlign w:val="center"/>
            <w:hideMark/>
          </w:tcPr>
          <w:p w14:paraId="6537105D" w14:textId="77777777" w:rsidR="00961494" w:rsidRPr="00961494" w:rsidRDefault="00961494" w:rsidP="00961494">
            <w:pPr>
              <w:spacing w:line="240" w:lineRule="auto"/>
              <w:jc w:val="center"/>
              <w:rPr>
                <w:sz w:val="18"/>
                <w:szCs w:val="20"/>
              </w:rPr>
            </w:pPr>
          </w:p>
        </w:tc>
        <w:tc>
          <w:tcPr>
            <w:tcW w:w="0" w:type="auto"/>
            <w:gridSpan w:val="2"/>
            <w:vAlign w:val="center"/>
            <w:hideMark/>
          </w:tcPr>
          <w:p w14:paraId="0C7BBB58" w14:textId="77777777" w:rsidR="00961494" w:rsidRPr="00961494" w:rsidRDefault="00961494" w:rsidP="00961494">
            <w:pPr>
              <w:spacing w:line="240" w:lineRule="auto"/>
              <w:jc w:val="center"/>
              <w:rPr>
                <w:sz w:val="18"/>
                <w:szCs w:val="20"/>
              </w:rPr>
            </w:pPr>
          </w:p>
        </w:tc>
        <w:tc>
          <w:tcPr>
            <w:tcW w:w="0" w:type="auto"/>
            <w:gridSpan w:val="2"/>
            <w:vAlign w:val="center"/>
            <w:hideMark/>
          </w:tcPr>
          <w:p w14:paraId="01CEE69B" w14:textId="77777777" w:rsidR="00961494" w:rsidRPr="00961494" w:rsidRDefault="00961494" w:rsidP="00961494">
            <w:pPr>
              <w:spacing w:line="240" w:lineRule="auto"/>
              <w:jc w:val="center"/>
              <w:rPr>
                <w:sz w:val="18"/>
                <w:szCs w:val="20"/>
              </w:rPr>
            </w:pPr>
          </w:p>
        </w:tc>
        <w:tc>
          <w:tcPr>
            <w:tcW w:w="0" w:type="auto"/>
            <w:gridSpan w:val="2"/>
            <w:vAlign w:val="center"/>
            <w:hideMark/>
          </w:tcPr>
          <w:p w14:paraId="79716E4B" w14:textId="77777777" w:rsidR="00961494" w:rsidRPr="00961494" w:rsidRDefault="00961494" w:rsidP="00961494">
            <w:pPr>
              <w:spacing w:line="240" w:lineRule="auto"/>
              <w:jc w:val="center"/>
              <w:rPr>
                <w:sz w:val="18"/>
                <w:szCs w:val="20"/>
              </w:rPr>
            </w:pPr>
          </w:p>
        </w:tc>
        <w:tc>
          <w:tcPr>
            <w:tcW w:w="0" w:type="auto"/>
            <w:gridSpan w:val="2"/>
            <w:vAlign w:val="center"/>
            <w:hideMark/>
          </w:tcPr>
          <w:p w14:paraId="0FA136FA" w14:textId="77777777" w:rsidR="00961494" w:rsidRPr="00961494" w:rsidRDefault="00961494" w:rsidP="00961494">
            <w:pPr>
              <w:spacing w:line="240" w:lineRule="auto"/>
              <w:jc w:val="center"/>
              <w:rPr>
                <w:sz w:val="18"/>
                <w:szCs w:val="20"/>
              </w:rPr>
            </w:pPr>
          </w:p>
        </w:tc>
        <w:tc>
          <w:tcPr>
            <w:tcW w:w="0" w:type="auto"/>
            <w:gridSpan w:val="2"/>
            <w:vAlign w:val="center"/>
            <w:hideMark/>
          </w:tcPr>
          <w:p w14:paraId="36C6C573" w14:textId="77777777" w:rsidR="00961494" w:rsidRPr="00961494" w:rsidRDefault="00961494" w:rsidP="00961494">
            <w:pPr>
              <w:spacing w:line="240" w:lineRule="auto"/>
              <w:jc w:val="center"/>
              <w:rPr>
                <w:sz w:val="18"/>
                <w:szCs w:val="20"/>
              </w:rPr>
            </w:pPr>
          </w:p>
        </w:tc>
        <w:tc>
          <w:tcPr>
            <w:tcW w:w="0" w:type="auto"/>
            <w:gridSpan w:val="2"/>
            <w:vAlign w:val="center"/>
            <w:hideMark/>
          </w:tcPr>
          <w:p w14:paraId="0291A233" w14:textId="77777777" w:rsidR="00961494" w:rsidRPr="00961494" w:rsidRDefault="00961494" w:rsidP="00961494">
            <w:pPr>
              <w:spacing w:line="240" w:lineRule="auto"/>
              <w:jc w:val="center"/>
              <w:rPr>
                <w:sz w:val="18"/>
                <w:szCs w:val="20"/>
              </w:rPr>
            </w:pPr>
          </w:p>
        </w:tc>
        <w:tc>
          <w:tcPr>
            <w:tcW w:w="0" w:type="auto"/>
            <w:gridSpan w:val="2"/>
            <w:vAlign w:val="center"/>
            <w:hideMark/>
          </w:tcPr>
          <w:p w14:paraId="280834B4" w14:textId="77777777" w:rsidR="00961494" w:rsidRPr="00961494" w:rsidRDefault="00961494" w:rsidP="00961494">
            <w:pPr>
              <w:spacing w:line="240" w:lineRule="auto"/>
              <w:jc w:val="center"/>
              <w:rPr>
                <w:sz w:val="18"/>
                <w:szCs w:val="20"/>
              </w:rPr>
            </w:pPr>
          </w:p>
        </w:tc>
      </w:tr>
      <w:tr w:rsidR="0022592B" w:rsidRPr="00961494" w14:paraId="12B92451" w14:textId="77777777">
        <w:trPr>
          <w:divId w:val="517811671"/>
          <w:tblCellSpacing w:w="15" w:type="dxa"/>
        </w:trPr>
        <w:tc>
          <w:tcPr>
            <w:tcW w:w="0" w:type="auto"/>
            <w:vAlign w:val="center"/>
            <w:hideMark/>
          </w:tcPr>
          <w:p w14:paraId="26D487BA" w14:textId="77777777" w:rsidR="00961494" w:rsidRPr="00961494" w:rsidRDefault="00961494" w:rsidP="00961494">
            <w:pPr>
              <w:spacing w:line="240" w:lineRule="auto"/>
              <w:jc w:val="left"/>
              <w:rPr>
                <w:sz w:val="18"/>
              </w:rPr>
            </w:pPr>
            <w:r w:rsidRPr="00961494">
              <w:rPr>
                <w:sz w:val="18"/>
              </w:rPr>
              <w:t>InfDeath</w:t>
            </w:r>
          </w:p>
        </w:tc>
        <w:tc>
          <w:tcPr>
            <w:tcW w:w="0" w:type="auto"/>
            <w:vAlign w:val="center"/>
            <w:hideMark/>
          </w:tcPr>
          <w:p w14:paraId="4267BD37" w14:textId="77777777" w:rsidR="00961494" w:rsidRPr="00961494" w:rsidRDefault="00961494" w:rsidP="00961494">
            <w:pPr>
              <w:spacing w:line="240" w:lineRule="auto"/>
              <w:rPr>
                <w:sz w:val="18"/>
              </w:rPr>
            </w:pPr>
          </w:p>
        </w:tc>
        <w:tc>
          <w:tcPr>
            <w:tcW w:w="0" w:type="auto"/>
            <w:gridSpan w:val="2"/>
            <w:vAlign w:val="center"/>
            <w:hideMark/>
          </w:tcPr>
          <w:p w14:paraId="20D2CE3C" w14:textId="77777777" w:rsidR="00961494" w:rsidRPr="00961494" w:rsidRDefault="00961494" w:rsidP="00961494">
            <w:pPr>
              <w:spacing w:line="240" w:lineRule="auto"/>
              <w:jc w:val="center"/>
              <w:rPr>
                <w:sz w:val="18"/>
                <w:szCs w:val="20"/>
              </w:rPr>
            </w:pPr>
          </w:p>
        </w:tc>
        <w:tc>
          <w:tcPr>
            <w:tcW w:w="0" w:type="auto"/>
            <w:gridSpan w:val="2"/>
            <w:vAlign w:val="center"/>
            <w:hideMark/>
          </w:tcPr>
          <w:p w14:paraId="523E92D0" w14:textId="77777777" w:rsidR="00961494" w:rsidRPr="00961494" w:rsidRDefault="00961494" w:rsidP="00961494">
            <w:pPr>
              <w:spacing w:line="240" w:lineRule="auto"/>
              <w:jc w:val="center"/>
              <w:rPr>
                <w:sz w:val="18"/>
                <w:szCs w:val="20"/>
              </w:rPr>
            </w:pPr>
          </w:p>
        </w:tc>
        <w:tc>
          <w:tcPr>
            <w:tcW w:w="0" w:type="auto"/>
            <w:gridSpan w:val="2"/>
            <w:vAlign w:val="center"/>
            <w:hideMark/>
          </w:tcPr>
          <w:p w14:paraId="4593062F" w14:textId="77777777" w:rsidR="00961494" w:rsidRPr="00961494" w:rsidRDefault="00961494" w:rsidP="00961494">
            <w:pPr>
              <w:spacing w:line="240" w:lineRule="auto"/>
              <w:jc w:val="center"/>
              <w:rPr>
                <w:sz w:val="18"/>
                <w:szCs w:val="20"/>
              </w:rPr>
            </w:pPr>
          </w:p>
        </w:tc>
        <w:tc>
          <w:tcPr>
            <w:tcW w:w="0" w:type="auto"/>
            <w:gridSpan w:val="2"/>
            <w:vAlign w:val="center"/>
            <w:hideMark/>
          </w:tcPr>
          <w:p w14:paraId="346123FF" w14:textId="77777777" w:rsidR="00961494" w:rsidRPr="00961494" w:rsidRDefault="00961494" w:rsidP="00961494">
            <w:pPr>
              <w:spacing w:line="240" w:lineRule="auto"/>
              <w:jc w:val="center"/>
              <w:rPr>
                <w:sz w:val="18"/>
              </w:rPr>
            </w:pPr>
            <w:r w:rsidRPr="00961494">
              <w:rPr>
                <w:sz w:val="18"/>
              </w:rPr>
              <w:t>0.0003</w:t>
            </w:r>
          </w:p>
        </w:tc>
        <w:tc>
          <w:tcPr>
            <w:tcW w:w="0" w:type="auto"/>
            <w:gridSpan w:val="2"/>
            <w:vAlign w:val="center"/>
            <w:hideMark/>
          </w:tcPr>
          <w:p w14:paraId="0DAECF32" w14:textId="77777777" w:rsidR="00961494" w:rsidRPr="00961494" w:rsidRDefault="00961494" w:rsidP="00961494">
            <w:pPr>
              <w:spacing w:line="240" w:lineRule="auto"/>
              <w:jc w:val="center"/>
              <w:rPr>
                <w:sz w:val="18"/>
              </w:rPr>
            </w:pPr>
            <w:r w:rsidRPr="00961494">
              <w:rPr>
                <w:sz w:val="18"/>
              </w:rPr>
              <w:t>0.003</w:t>
            </w:r>
            <w:r w:rsidRPr="00961494">
              <w:rPr>
                <w:sz w:val="18"/>
                <w:vertAlign w:val="superscript"/>
              </w:rPr>
              <w:t>***</w:t>
            </w:r>
          </w:p>
        </w:tc>
        <w:tc>
          <w:tcPr>
            <w:tcW w:w="0" w:type="auto"/>
            <w:gridSpan w:val="2"/>
            <w:vAlign w:val="center"/>
            <w:hideMark/>
          </w:tcPr>
          <w:p w14:paraId="064F77AD" w14:textId="77777777" w:rsidR="00961494" w:rsidRPr="00961494" w:rsidRDefault="00961494" w:rsidP="00961494">
            <w:pPr>
              <w:spacing w:line="240" w:lineRule="auto"/>
              <w:jc w:val="center"/>
              <w:rPr>
                <w:sz w:val="18"/>
              </w:rPr>
            </w:pPr>
          </w:p>
        </w:tc>
        <w:tc>
          <w:tcPr>
            <w:tcW w:w="0" w:type="auto"/>
            <w:gridSpan w:val="2"/>
            <w:vAlign w:val="center"/>
            <w:hideMark/>
          </w:tcPr>
          <w:p w14:paraId="31AED867" w14:textId="77777777" w:rsidR="00961494" w:rsidRPr="00961494" w:rsidRDefault="00961494" w:rsidP="00961494">
            <w:pPr>
              <w:spacing w:line="240" w:lineRule="auto"/>
              <w:jc w:val="center"/>
              <w:rPr>
                <w:sz w:val="18"/>
                <w:szCs w:val="20"/>
              </w:rPr>
            </w:pPr>
          </w:p>
        </w:tc>
        <w:tc>
          <w:tcPr>
            <w:tcW w:w="0" w:type="auto"/>
            <w:gridSpan w:val="2"/>
            <w:vAlign w:val="center"/>
            <w:hideMark/>
          </w:tcPr>
          <w:p w14:paraId="1BB0B5DF" w14:textId="77777777" w:rsidR="00961494" w:rsidRPr="00961494" w:rsidRDefault="00961494" w:rsidP="00961494">
            <w:pPr>
              <w:spacing w:line="240" w:lineRule="auto"/>
              <w:jc w:val="center"/>
              <w:rPr>
                <w:sz w:val="18"/>
              </w:rPr>
            </w:pPr>
            <w:r w:rsidRPr="00961494">
              <w:rPr>
                <w:sz w:val="18"/>
              </w:rPr>
              <w:t>0.00003</w:t>
            </w:r>
          </w:p>
        </w:tc>
        <w:tc>
          <w:tcPr>
            <w:tcW w:w="0" w:type="auto"/>
            <w:gridSpan w:val="2"/>
            <w:vAlign w:val="center"/>
            <w:hideMark/>
          </w:tcPr>
          <w:p w14:paraId="653DE64E" w14:textId="77777777" w:rsidR="00961494" w:rsidRPr="00961494" w:rsidRDefault="00961494" w:rsidP="00961494">
            <w:pPr>
              <w:spacing w:line="240" w:lineRule="auto"/>
              <w:jc w:val="center"/>
              <w:rPr>
                <w:sz w:val="18"/>
              </w:rPr>
            </w:pPr>
            <w:r w:rsidRPr="00961494">
              <w:rPr>
                <w:sz w:val="18"/>
              </w:rPr>
              <w:t>0.002</w:t>
            </w:r>
            <w:r w:rsidRPr="00961494">
              <w:rPr>
                <w:sz w:val="18"/>
                <w:vertAlign w:val="superscript"/>
              </w:rPr>
              <w:t>***</w:t>
            </w:r>
          </w:p>
        </w:tc>
      </w:tr>
      <w:tr w:rsidR="0022592B" w:rsidRPr="00961494" w14:paraId="351C083E" w14:textId="77777777">
        <w:trPr>
          <w:divId w:val="517811671"/>
          <w:tblCellSpacing w:w="15" w:type="dxa"/>
        </w:trPr>
        <w:tc>
          <w:tcPr>
            <w:tcW w:w="0" w:type="auto"/>
            <w:vAlign w:val="center"/>
            <w:hideMark/>
          </w:tcPr>
          <w:p w14:paraId="63B2F311" w14:textId="77777777" w:rsidR="00961494" w:rsidRPr="00961494" w:rsidRDefault="00961494" w:rsidP="00961494">
            <w:pPr>
              <w:spacing w:line="240" w:lineRule="auto"/>
              <w:jc w:val="center"/>
              <w:rPr>
                <w:sz w:val="18"/>
              </w:rPr>
            </w:pPr>
          </w:p>
        </w:tc>
        <w:tc>
          <w:tcPr>
            <w:tcW w:w="0" w:type="auto"/>
            <w:vAlign w:val="center"/>
            <w:hideMark/>
          </w:tcPr>
          <w:p w14:paraId="6323C37E" w14:textId="77777777" w:rsidR="00961494" w:rsidRPr="00961494" w:rsidRDefault="00961494" w:rsidP="00961494">
            <w:pPr>
              <w:spacing w:line="240" w:lineRule="auto"/>
              <w:rPr>
                <w:sz w:val="18"/>
                <w:szCs w:val="20"/>
              </w:rPr>
            </w:pPr>
          </w:p>
        </w:tc>
        <w:tc>
          <w:tcPr>
            <w:tcW w:w="0" w:type="auto"/>
            <w:gridSpan w:val="2"/>
            <w:vAlign w:val="center"/>
            <w:hideMark/>
          </w:tcPr>
          <w:p w14:paraId="6E0F9D53" w14:textId="77777777" w:rsidR="00961494" w:rsidRPr="00961494" w:rsidRDefault="00961494" w:rsidP="00961494">
            <w:pPr>
              <w:spacing w:line="240" w:lineRule="auto"/>
              <w:jc w:val="center"/>
              <w:rPr>
                <w:sz w:val="18"/>
                <w:szCs w:val="20"/>
              </w:rPr>
            </w:pPr>
          </w:p>
        </w:tc>
        <w:tc>
          <w:tcPr>
            <w:tcW w:w="0" w:type="auto"/>
            <w:gridSpan w:val="2"/>
            <w:vAlign w:val="center"/>
            <w:hideMark/>
          </w:tcPr>
          <w:p w14:paraId="68137036" w14:textId="77777777" w:rsidR="00961494" w:rsidRPr="00961494" w:rsidRDefault="00961494" w:rsidP="00961494">
            <w:pPr>
              <w:spacing w:line="240" w:lineRule="auto"/>
              <w:jc w:val="center"/>
              <w:rPr>
                <w:sz w:val="18"/>
                <w:szCs w:val="20"/>
              </w:rPr>
            </w:pPr>
          </w:p>
        </w:tc>
        <w:tc>
          <w:tcPr>
            <w:tcW w:w="0" w:type="auto"/>
            <w:gridSpan w:val="2"/>
            <w:vAlign w:val="center"/>
            <w:hideMark/>
          </w:tcPr>
          <w:p w14:paraId="4CC4B995" w14:textId="77777777" w:rsidR="00961494" w:rsidRPr="00961494" w:rsidRDefault="00961494" w:rsidP="00961494">
            <w:pPr>
              <w:spacing w:line="240" w:lineRule="auto"/>
              <w:jc w:val="center"/>
              <w:rPr>
                <w:sz w:val="18"/>
                <w:szCs w:val="20"/>
              </w:rPr>
            </w:pPr>
          </w:p>
        </w:tc>
        <w:tc>
          <w:tcPr>
            <w:tcW w:w="0" w:type="auto"/>
            <w:gridSpan w:val="2"/>
            <w:vAlign w:val="center"/>
            <w:hideMark/>
          </w:tcPr>
          <w:p w14:paraId="32106D89"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3B46E388"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2993AC2E" w14:textId="77777777" w:rsidR="00961494" w:rsidRPr="00961494" w:rsidRDefault="00961494" w:rsidP="00961494">
            <w:pPr>
              <w:spacing w:line="240" w:lineRule="auto"/>
              <w:jc w:val="center"/>
              <w:rPr>
                <w:sz w:val="18"/>
              </w:rPr>
            </w:pPr>
          </w:p>
        </w:tc>
        <w:tc>
          <w:tcPr>
            <w:tcW w:w="0" w:type="auto"/>
            <w:gridSpan w:val="2"/>
            <w:vAlign w:val="center"/>
            <w:hideMark/>
          </w:tcPr>
          <w:p w14:paraId="21411709" w14:textId="77777777" w:rsidR="00961494" w:rsidRPr="00961494" w:rsidRDefault="00961494" w:rsidP="00961494">
            <w:pPr>
              <w:spacing w:line="240" w:lineRule="auto"/>
              <w:jc w:val="center"/>
              <w:rPr>
                <w:sz w:val="18"/>
                <w:szCs w:val="20"/>
              </w:rPr>
            </w:pPr>
          </w:p>
        </w:tc>
        <w:tc>
          <w:tcPr>
            <w:tcW w:w="0" w:type="auto"/>
            <w:gridSpan w:val="2"/>
            <w:vAlign w:val="center"/>
            <w:hideMark/>
          </w:tcPr>
          <w:p w14:paraId="591D8232"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5C188E68" w14:textId="77777777" w:rsidR="00961494" w:rsidRPr="00961494" w:rsidRDefault="00961494" w:rsidP="00961494">
            <w:pPr>
              <w:spacing w:line="240" w:lineRule="auto"/>
              <w:jc w:val="center"/>
              <w:rPr>
                <w:sz w:val="18"/>
              </w:rPr>
            </w:pPr>
            <w:r w:rsidRPr="00961494">
              <w:rPr>
                <w:sz w:val="18"/>
              </w:rPr>
              <w:t>(0.001)</w:t>
            </w:r>
          </w:p>
        </w:tc>
      </w:tr>
      <w:tr w:rsidR="0022592B" w:rsidRPr="00961494" w14:paraId="1940CC47" w14:textId="77777777">
        <w:trPr>
          <w:divId w:val="517811671"/>
          <w:tblCellSpacing w:w="15" w:type="dxa"/>
        </w:trPr>
        <w:tc>
          <w:tcPr>
            <w:tcW w:w="0" w:type="auto"/>
            <w:vAlign w:val="center"/>
            <w:hideMark/>
          </w:tcPr>
          <w:p w14:paraId="0F7511E9" w14:textId="77777777" w:rsidR="00961494" w:rsidRPr="00961494" w:rsidRDefault="00961494" w:rsidP="00961494">
            <w:pPr>
              <w:spacing w:line="240" w:lineRule="auto"/>
              <w:jc w:val="center"/>
              <w:rPr>
                <w:sz w:val="18"/>
              </w:rPr>
            </w:pPr>
          </w:p>
        </w:tc>
        <w:tc>
          <w:tcPr>
            <w:tcW w:w="0" w:type="auto"/>
            <w:vAlign w:val="center"/>
            <w:hideMark/>
          </w:tcPr>
          <w:p w14:paraId="193CD3E4" w14:textId="77777777" w:rsidR="00961494" w:rsidRPr="00961494" w:rsidRDefault="00961494" w:rsidP="00961494">
            <w:pPr>
              <w:spacing w:line="240" w:lineRule="auto"/>
              <w:rPr>
                <w:sz w:val="18"/>
                <w:szCs w:val="20"/>
              </w:rPr>
            </w:pPr>
          </w:p>
        </w:tc>
        <w:tc>
          <w:tcPr>
            <w:tcW w:w="0" w:type="auto"/>
            <w:gridSpan w:val="2"/>
            <w:vAlign w:val="center"/>
            <w:hideMark/>
          </w:tcPr>
          <w:p w14:paraId="4D9986CD" w14:textId="77777777" w:rsidR="00961494" w:rsidRPr="00961494" w:rsidRDefault="00961494" w:rsidP="00961494">
            <w:pPr>
              <w:spacing w:line="240" w:lineRule="auto"/>
              <w:jc w:val="center"/>
              <w:rPr>
                <w:sz w:val="18"/>
                <w:szCs w:val="20"/>
              </w:rPr>
            </w:pPr>
          </w:p>
        </w:tc>
        <w:tc>
          <w:tcPr>
            <w:tcW w:w="0" w:type="auto"/>
            <w:gridSpan w:val="2"/>
            <w:vAlign w:val="center"/>
            <w:hideMark/>
          </w:tcPr>
          <w:p w14:paraId="15D5506D" w14:textId="77777777" w:rsidR="00961494" w:rsidRPr="00961494" w:rsidRDefault="00961494" w:rsidP="00961494">
            <w:pPr>
              <w:spacing w:line="240" w:lineRule="auto"/>
              <w:jc w:val="center"/>
              <w:rPr>
                <w:sz w:val="18"/>
                <w:szCs w:val="20"/>
              </w:rPr>
            </w:pPr>
          </w:p>
        </w:tc>
        <w:tc>
          <w:tcPr>
            <w:tcW w:w="0" w:type="auto"/>
            <w:gridSpan w:val="2"/>
            <w:vAlign w:val="center"/>
            <w:hideMark/>
          </w:tcPr>
          <w:p w14:paraId="337B12EE" w14:textId="77777777" w:rsidR="00961494" w:rsidRPr="00961494" w:rsidRDefault="00961494" w:rsidP="00961494">
            <w:pPr>
              <w:spacing w:line="240" w:lineRule="auto"/>
              <w:jc w:val="center"/>
              <w:rPr>
                <w:sz w:val="18"/>
                <w:szCs w:val="20"/>
              </w:rPr>
            </w:pPr>
          </w:p>
        </w:tc>
        <w:tc>
          <w:tcPr>
            <w:tcW w:w="0" w:type="auto"/>
            <w:gridSpan w:val="2"/>
            <w:vAlign w:val="center"/>
            <w:hideMark/>
          </w:tcPr>
          <w:p w14:paraId="13920A2F" w14:textId="77777777" w:rsidR="00961494" w:rsidRPr="00961494" w:rsidRDefault="00961494" w:rsidP="00961494">
            <w:pPr>
              <w:spacing w:line="240" w:lineRule="auto"/>
              <w:jc w:val="center"/>
              <w:rPr>
                <w:sz w:val="18"/>
                <w:szCs w:val="20"/>
              </w:rPr>
            </w:pPr>
          </w:p>
        </w:tc>
        <w:tc>
          <w:tcPr>
            <w:tcW w:w="0" w:type="auto"/>
            <w:gridSpan w:val="2"/>
            <w:vAlign w:val="center"/>
            <w:hideMark/>
          </w:tcPr>
          <w:p w14:paraId="649D58C1" w14:textId="77777777" w:rsidR="00961494" w:rsidRPr="00961494" w:rsidRDefault="00961494" w:rsidP="00961494">
            <w:pPr>
              <w:spacing w:line="240" w:lineRule="auto"/>
              <w:jc w:val="center"/>
              <w:rPr>
                <w:sz w:val="18"/>
                <w:szCs w:val="20"/>
              </w:rPr>
            </w:pPr>
          </w:p>
        </w:tc>
        <w:tc>
          <w:tcPr>
            <w:tcW w:w="0" w:type="auto"/>
            <w:gridSpan w:val="2"/>
            <w:vAlign w:val="center"/>
            <w:hideMark/>
          </w:tcPr>
          <w:p w14:paraId="0362E059" w14:textId="77777777" w:rsidR="00961494" w:rsidRPr="00961494" w:rsidRDefault="00961494" w:rsidP="00961494">
            <w:pPr>
              <w:spacing w:line="240" w:lineRule="auto"/>
              <w:jc w:val="center"/>
              <w:rPr>
                <w:sz w:val="18"/>
                <w:szCs w:val="20"/>
              </w:rPr>
            </w:pPr>
          </w:p>
        </w:tc>
        <w:tc>
          <w:tcPr>
            <w:tcW w:w="0" w:type="auto"/>
            <w:gridSpan w:val="2"/>
            <w:vAlign w:val="center"/>
            <w:hideMark/>
          </w:tcPr>
          <w:p w14:paraId="03456FF5" w14:textId="77777777" w:rsidR="00961494" w:rsidRPr="00961494" w:rsidRDefault="00961494" w:rsidP="00961494">
            <w:pPr>
              <w:spacing w:line="240" w:lineRule="auto"/>
              <w:jc w:val="center"/>
              <w:rPr>
                <w:sz w:val="18"/>
                <w:szCs w:val="20"/>
              </w:rPr>
            </w:pPr>
          </w:p>
        </w:tc>
        <w:tc>
          <w:tcPr>
            <w:tcW w:w="0" w:type="auto"/>
            <w:gridSpan w:val="2"/>
            <w:vAlign w:val="center"/>
            <w:hideMark/>
          </w:tcPr>
          <w:p w14:paraId="19E4B145" w14:textId="77777777" w:rsidR="00961494" w:rsidRPr="00961494" w:rsidRDefault="00961494" w:rsidP="00961494">
            <w:pPr>
              <w:spacing w:line="240" w:lineRule="auto"/>
              <w:jc w:val="center"/>
              <w:rPr>
                <w:sz w:val="18"/>
                <w:szCs w:val="20"/>
              </w:rPr>
            </w:pPr>
          </w:p>
        </w:tc>
        <w:tc>
          <w:tcPr>
            <w:tcW w:w="0" w:type="auto"/>
            <w:gridSpan w:val="2"/>
            <w:vAlign w:val="center"/>
            <w:hideMark/>
          </w:tcPr>
          <w:p w14:paraId="75715E6F" w14:textId="77777777" w:rsidR="00961494" w:rsidRPr="00961494" w:rsidRDefault="00961494" w:rsidP="00961494">
            <w:pPr>
              <w:spacing w:line="240" w:lineRule="auto"/>
              <w:jc w:val="center"/>
              <w:rPr>
                <w:sz w:val="18"/>
                <w:szCs w:val="20"/>
              </w:rPr>
            </w:pPr>
          </w:p>
        </w:tc>
      </w:tr>
      <w:tr w:rsidR="0022592B" w:rsidRPr="00961494" w14:paraId="300574CA" w14:textId="77777777">
        <w:trPr>
          <w:divId w:val="517811671"/>
          <w:tblCellSpacing w:w="15" w:type="dxa"/>
        </w:trPr>
        <w:tc>
          <w:tcPr>
            <w:tcW w:w="0" w:type="auto"/>
            <w:vAlign w:val="center"/>
            <w:hideMark/>
          </w:tcPr>
          <w:p w14:paraId="65E96E52" w14:textId="6B242C30" w:rsidR="00961494" w:rsidRPr="00961494" w:rsidRDefault="0022592B" w:rsidP="00961494">
            <w:pPr>
              <w:spacing w:line="240" w:lineRule="auto"/>
              <w:jc w:val="left"/>
              <w:rPr>
                <w:sz w:val="18"/>
              </w:rPr>
            </w:pPr>
            <w:r>
              <w:rPr>
                <w:sz w:val="18"/>
              </w:rPr>
              <w:t xml:space="preserve">School </w:t>
            </w:r>
            <w:r w:rsidR="00961494" w:rsidRPr="00961494">
              <w:rPr>
                <w:sz w:val="18"/>
              </w:rPr>
              <w:t>Retention</w:t>
            </w:r>
          </w:p>
        </w:tc>
        <w:tc>
          <w:tcPr>
            <w:tcW w:w="0" w:type="auto"/>
            <w:vAlign w:val="center"/>
            <w:hideMark/>
          </w:tcPr>
          <w:p w14:paraId="473A3846" w14:textId="77777777" w:rsidR="00961494" w:rsidRPr="00961494" w:rsidRDefault="00961494" w:rsidP="00961494">
            <w:pPr>
              <w:spacing w:line="240" w:lineRule="auto"/>
              <w:rPr>
                <w:sz w:val="18"/>
              </w:rPr>
            </w:pPr>
          </w:p>
        </w:tc>
        <w:tc>
          <w:tcPr>
            <w:tcW w:w="0" w:type="auto"/>
            <w:gridSpan w:val="2"/>
            <w:vAlign w:val="center"/>
            <w:hideMark/>
          </w:tcPr>
          <w:p w14:paraId="1F8DB245" w14:textId="77777777" w:rsidR="00961494" w:rsidRPr="00961494" w:rsidRDefault="00961494" w:rsidP="00961494">
            <w:pPr>
              <w:spacing w:line="240" w:lineRule="auto"/>
              <w:jc w:val="center"/>
              <w:rPr>
                <w:sz w:val="18"/>
                <w:szCs w:val="20"/>
              </w:rPr>
            </w:pPr>
          </w:p>
        </w:tc>
        <w:tc>
          <w:tcPr>
            <w:tcW w:w="0" w:type="auto"/>
            <w:gridSpan w:val="2"/>
            <w:vAlign w:val="center"/>
            <w:hideMark/>
          </w:tcPr>
          <w:p w14:paraId="19FCB691" w14:textId="77777777" w:rsidR="00961494" w:rsidRPr="00961494" w:rsidRDefault="00961494" w:rsidP="00961494">
            <w:pPr>
              <w:spacing w:line="240" w:lineRule="auto"/>
              <w:jc w:val="center"/>
              <w:rPr>
                <w:sz w:val="18"/>
                <w:szCs w:val="20"/>
              </w:rPr>
            </w:pPr>
          </w:p>
        </w:tc>
        <w:tc>
          <w:tcPr>
            <w:tcW w:w="0" w:type="auto"/>
            <w:gridSpan w:val="2"/>
            <w:vAlign w:val="center"/>
            <w:hideMark/>
          </w:tcPr>
          <w:p w14:paraId="0EF4A6AE" w14:textId="77777777" w:rsidR="00961494" w:rsidRPr="00961494" w:rsidRDefault="00961494" w:rsidP="00961494">
            <w:pPr>
              <w:spacing w:line="240" w:lineRule="auto"/>
              <w:jc w:val="center"/>
              <w:rPr>
                <w:sz w:val="18"/>
                <w:szCs w:val="20"/>
              </w:rPr>
            </w:pPr>
          </w:p>
        </w:tc>
        <w:tc>
          <w:tcPr>
            <w:tcW w:w="0" w:type="auto"/>
            <w:gridSpan w:val="2"/>
            <w:vAlign w:val="center"/>
            <w:hideMark/>
          </w:tcPr>
          <w:p w14:paraId="5AAB180F" w14:textId="77777777" w:rsidR="00961494" w:rsidRPr="00961494" w:rsidRDefault="00961494" w:rsidP="00961494">
            <w:pPr>
              <w:spacing w:line="240" w:lineRule="auto"/>
              <w:jc w:val="center"/>
              <w:rPr>
                <w:sz w:val="18"/>
                <w:szCs w:val="20"/>
              </w:rPr>
            </w:pPr>
          </w:p>
        </w:tc>
        <w:tc>
          <w:tcPr>
            <w:tcW w:w="0" w:type="auto"/>
            <w:gridSpan w:val="2"/>
            <w:vAlign w:val="center"/>
            <w:hideMark/>
          </w:tcPr>
          <w:p w14:paraId="70C6CFC9" w14:textId="77777777" w:rsidR="00961494" w:rsidRPr="00961494" w:rsidRDefault="00961494" w:rsidP="00961494">
            <w:pPr>
              <w:spacing w:line="240" w:lineRule="auto"/>
              <w:jc w:val="center"/>
              <w:rPr>
                <w:sz w:val="18"/>
                <w:szCs w:val="20"/>
              </w:rPr>
            </w:pPr>
          </w:p>
        </w:tc>
        <w:tc>
          <w:tcPr>
            <w:tcW w:w="0" w:type="auto"/>
            <w:gridSpan w:val="2"/>
            <w:vAlign w:val="center"/>
            <w:hideMark/>
          </w:tcPr>
          <w:p w14:paraId="161E5825" w14:textId="77777777" w:rsidR="00961494" w:rsidRPr="00961494" w:rsidRDefault="00961494" w:rsidP="00961494">
            <w:pPr>
              <w:spacing w:line="240" w:lineRule="auto"/>
              <w:jc w:val="center"/>
              <w:rPr>
                <w:sz w:val="18"/>
              </w:rPr>
            </w:pPr>
            <w:r w:rsidRPr="00961494">
              <w:rPr>
                <w:sz w:val="18"/>
              </w:rPr>
              <w:t>-0.00000</w:t>
            </w:r>
          </w:p>
        </w:tc>
        <w:tc>
          <w:tcPr>
            <w:tcW w:w="0" w:type="auto"/>
            <w:gridSpan w:val="2"/>
            <w:vAlign w:val="center"/>
            <w:hideMark/>
          </w:tcPr>
          <w:p w14:paraId="25283C50" w14:textId="77777777" w:rsidR="00961494" w:rsidRPr="00961494" w:rsidRDefault="00961494" w:rsidP="00961494">
            <w:pPr>
              <w:spacing w:line="240" w:lineRule="auto"/>
              <w:jc w:val="center"/>
              <w:rPr>
                <w:sz w:val="18"/>
              </w:rPr>
            </w:pPr>
            <w:r w:rsidRPr="00961494">
              <w:rPr>
                <w:sz w:val="18"/>
              </w:rPr>
              <w:t>0.0005</w:t>
            </w:r>
          </w:p>
        </w:tc>
        <w:tc>
          <w:tcPr>
            <w:tcW w:w="0" w:type="auto"/>
            <w:gridSpan w:val="2"/>
            <w:vAlign w:val="center"/>
            <w:hideMark/>
          </w:tcPr>
          <w:p w14:paraId="139E9DBC" w14:textId="77777777" w:rsidR="00961494" w:rsidRPr="00961494" w:rsidRDefault="00961494" w:rsidP="00961494">
            <w:pPr>
              <w:spacing w:line="240" w:lineRule="auto"/>
              <w:jc w:val="center"/>
              <w:rPr>
                <w:sz w:val="18"/>
              </w:rPr>
            </w:pPr>
            <w:r w:rsidRPr="00961494">
              <w:rPr>
                <w:sz w:val="18"/>
              </w:rPr>
              <w:t>-0.0001</w:t>
            </w:r>
          </w:p>
        </w:tc>
        <w:tc>
          <w:tcPr>
            <w:tcW w:w="0" w:type="auto"/>
            <w:gridSpan w:val="2"/>
            <w:vAlign w:val="center"/>
            <w:hideMark/>
          </w:tcPr>
          <w:p w14:paraId="4715F283" w14:textId="77777777" w:rsidR="00961494" w:rsidRPr="00961494" w:rsidRDefault="00961494" w:rsidP="00961494">
            <w:pPr>
              <w:spacing w:line="240" w:lineRule="auto"/>
              <w:jc w:val="center"/>
              <w:rPr>
                <w:sz w:val="18"/>
              </w:rPr>
            </w:pPr>
            <w:r w:rsidRPr="00961494">
              <w:rPr>
                <w:sz w:val="18"/>
              </w:rPr>
              <w:t>-0.0001</w:t>
            </w:r>
          </w:p>
        </w:tc>
      </w:tr>
      <w:tr w:rsidR="0022592B" w:rsidRPr="00961494" w14:paraId="41EEC536" w14:textId="77777777">
        <w:trPr>
          <w:divId w:val="517811671"/>
          <w:tblCellSpacing w:w="15" w:type="dxa"/>
        </w:trPr>
        <w:tc>
          <w:tcPr>
            <w:tcW w:w="0" w:type="auto"/>
            <w:vAlign w:val="center"/>
            <w:hideMark/>
          </w:tcPr>
          <w:p w14:paraId="5C5E441F" w14:textId="77777777" w:rsidR="00961494" w:rsidRPr="00961494" w:rsidRDefault="00961494" w:rsidP="00961494">
            <w:pPr>
              <w:spacing w:line="240" w:lineRule="auto"/>
              <w:jc w:val="center"/>
              <w:rPr>
                <w:sz w:val="18"/>
              </w:rPr>
            </w:pPr>
          </w:p>
        </w:tc>
        <w:tc>
          <w:tcPr>
            <w:tcW w:w="0" w:type="auto"/>
            <w:vAlign w:val="center"/>
            <w:hideMark/>
          </w:tcPr>
          <w:p w14:paraId="276831D4" w14:textId="77777777" w:rsidR="00961494" w:rsidRPr="00961494" w:rsidRDefault="00961494" w:rsidP="00961494">
            <w:pPr>
              <w:spacing w:line="240" w:lineRule="auto"/>
              <w:rPr>
                <w:sz w:val="18"/>
                <w:szCs w:val="20"/>
              </w:rPr>
            </w:pPr>
          </w:p>
        </w:tc>
        <w:tc>
          <w:tcPr>
            <w:tcW w:w="0" w:type="auto"/>
            <w:gridSpan w:val="2"/>
            <w:vAlign w:val="center"/>
            <w:hideMark/>
          </w:tcPr>
          <w:p w14:paraId="634C6050" w14:textId="77777777" w:rsidR="00961494" w:rsidRPr="00961494" w:rsidRDefault="00961494" w:rsidP="00961494">
            <w:pPr>
              <w:spacing w:line="240" w:lineRule="auto"/>
              <w:jc w:val="center"/>
              <w:rPr>
                <w:sz w:val="18"/>
                <w:szCs w:val="20"/>
              </w:rPr>
            </w:pPr>
          </w:p>
        </w:tc>
        <w:tc>
          <w:tcPr>
            <w:tcW w:w="0" w:type="auto"/>
            <w:gridSpan w:val="2"/>
            <w:vAlign w:val="center"/>
            <w:hideMark/>
          </w:tcPr>
          <w:p w14:paraId="0417D627" w14:textId="77777777" w:rsidR="00961494" w:rsidRPr="00961494" w:rsidRDefault="00961494" w:rsidP="00961494">
            <w:pPr>
              <w:spacing w:line="240" w:lineRule="auto"/>
              <w:jc w:val="center"/>
              <w:rPr>
                <w:sz w:val="18"/>
                <w:szCs w:val="20"/>
              </w:rPr>
            </w:pPr>
          </w:p>
        </w:tc>
        <w:tc>
          <w:tcPr>
            <w:tcW w:w="0" w:type="auto"/>
            <w:gridSpan w:val="2"/>
            <w:vAlign w:val="center"/>
            <w:hideMark/>
          </w:tcPr>
          <w:p w14:paraId="217F37AA" w14:textId="77777777" w:rsidR="00961494" w:rsidRPr="00961494" w:rsidRDefault="00961494" w:rsidP="00961494">
            <w:pPr>
              <w:spacing w:line="240" w:lineRule="auto"/>
              <w:jc w:val="center"/>
              <w:rPr>
                <w:sz w:val="18"/>
                <w:szCs w:val="20"/>
              </w:rPr>
            </w:pPr>
          </w:p>
        </w:tc>
        <w:tc>
          <w:tcPr>
            <w:tcW w:w="0" w:type="auto"/>
            <w:gridSpan w:val="2"/>
            <w:vAlign w:val="center"/>
            <w:hideMark/>
          </w:tcPr>
          <w:p w14:paraId="28872FA7" w14:textId="77777777" w:rsidR="00961494" w:rsidRPr="00961494" w:rsidRDefault="00961494" w:rsidP="00961494">
            <w:pPr>
              <w:spacing w:line="240" w:lineRule="auto"/>
              <w:jc w:val="center"/>
              <w:rPr>
                <w:sz w:val="18"/>
                <w:szCs w:val="20"/>
              </w:rPr>
            </w:pPr>
          </w:p>
        </w:tc>
        <w:tc>
          <w:tcPr>
            <w:tcW w:w="0" w:type="auto"/>
            <w:gridSpan w:val="2"/>
            <w:vAlign w:val="center"/>
            <w:hideMark/>
          </w:tcPr>
          <w:p w14:paraId="653BEAAA" w14:textId="77777777" w:rsidR="00961494" w:rsidRPr="00961494" w:rsidRDefault="00961494" w:rsidP="00961494">
            <w:pPr>
              <w:spacing w:line="240" w:lineRule="auto"/>
              <w:jc w:val="center"/>
              <w:rPr>
                <w:sz w:val="18"/>
                <w:szCs w:val="20"/>
              </w:rPr>
            </w:pPr>
          </w:p>
        </w:tc>
        <w:tc>
          <w:tcPr>
            <w:tcW w:w="0" w:type="auto"/>
            <w:gridSpan w:val="2"/>
            <w:vAlign w:val="center"/>
            <w:hideMark/>
          </w:tcPr>
          <w:p w14:paraId="46A66329"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7836E8D8"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6D8F9536"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385C2471" w14:textId="77777777" w:rsidR="00961494" w:rsidRPr="00961494" w:rsidRDefault="00961494" w:rsidP="00961494">
            <w:pPr>
              <w:spacing w:line="240" w:lineRule="auto"/>
              <w:jc w:val="center"/>
              <w:rPr>
                <w:sz w:val="18"/>
              </w:rPr>
            </w:pPr>
            <w:r w:rsidRPr="00961494">
              <w:rPr>
                <w:sz w:val="18"/>
              </w:rPr>
              <w:t>(0.001)</w:t>
            </w:r>
          </w:p>
        </w:tc>
      </w:tr>
      <w:tr w:rsidR="0022592B" w:rsidRPr="00961494" w14:paraId="6D2636A2" w14:textId="77777777">
        <w:trPr>
          <w:divId w:val="517811671"/>
          <w:tblCellSpacing w:w="15" w:type="dxa"/>
        </w:trPr>
        <w:tc>
          <w:tcPr>
            <w:tcW w:w="0" w:type="auto"/>
            <w:vAlign w:val="center"/>
            <w:hideMark/>
          </w:tcPr>
          <w:p w14:paraId="0010915F" w14:textId="77777777" w:rsidR="00961494" w:rsidRPr="00961494" w:rsidRDefault="00961494" w:rsidP="00961494">
            <w:pPr>
              <w:spacing w:line="240" w:lineRule="auto"/>
              <w:jc w:val="center"/>
              <w:rPr>
                <w:sz w:val="18"/>
              </w:rPr>
            </w:pPr>
          </w:p>
        </w:tc>
        <w:tc>
          <w:tcPr>
            <w:tcW w:w="0" w:type="auto"/>
            <w:vAlign w:val="center"/>
            <w:hideMark/>
          </w:tcPr>
          <w:p w14:paraId="16A59A71" w14:textId="77777777" w:rsidR="00961494" w:rsidRPr="00961494" w:rsidRDefault="00961494" w:rsidP="00961494">
            <w:pPr>
              <w:spacing w:line="240" w:lineRule="auto"/>
              <w:rPr>
                <w:sz w:val="18"/>
                <w:szCs w:val="20"/>
              </w:rPr>
            </w:pPr>
          </w:p>
        </w:tc>
        <w:tc>
          <w:tcPr>
            <w:tcW w:w="0" w:type="auto"/>
            <w:gridSpan w:val="2"/>
            <w:vAlign w:val="center"/>
            <w:hideMark/>
          </w:tcPr>
          <w:p w14:paraId="6A22ABFA" w14:textId="77777777" w:rsidR="00961494" w:rsidRPr="00961494" w:rsidRDefault="00961494" w:rsidP="00961494">
            <w:pPr>
              <w:spacing w:line="240" w:lineRule="auto"/>
              <w:jc w:val="center"/>
              <w:rPr>
                <w:sz w:val="18"/>
                <w:szCs w:val="20"/>
              </w:rPr>
            </w:pPr>
          </w:p>
        </w:tc>
        <w:tc>
          <w:tcPr>
            <w:tcW w:w="0" w:type="auto"/>
            <w:gridSpan w:val="2"/>
            <w:vAlign w:val="center"/>
            <w:hideMark/>
          </w:tcPr>
          <w:p w14:paraId="4F2C95E4" w14:textId="77777777" w:rsidR="00961494" w:rsidRPr="00961494" w:rsidRDefault="00961494" w:rsidP="00961494">
            <w:pPr>
              <w:spacing w:line="240" w:lineRule="auto"/>
              <w:jc w:val="center"/>
              <w:rPr>
                <w:sz w:val="18"/>
                <w:szCs w:val="20"/>
              </w:rPr>
            </w:pPr>
          </w:p>
        </w:tc>
        <w:tc>
          <w:tcPr>
            <w:tcW w:w="0" w:type="auto"/>
            <w:gridSpan w:val="2"/>
            <w:vAlign w:val="center"/>
            <w:hideMark/>
          </w:tcPr>
          <w:p w14:paraId="7C7F2E0E" w14:textId="77777777" w:rsidR="00961494" w:rsidRPr="00961494" w:rsidRDefault="00961494" w:rsidP="00961494">
            <w:pPr>
              <w:spacing w:line="240" w:lineRule="auto"/>
              <w:jc w:val="center"/>
              <w:rPr>
                <w:sz w:val="18"/>
                <w:szCs w:val="20"/>
              </w:rPr>
            </w:pPr>
          </w:p>
        </w:tc>
        <w:tc>
          <w:tcPr>
            <w:tcW w:w="0" w:type="auto"/>
            <w:gridSpan w:val="2"/>
            <w:vAlign w:val="center"/>
            <w:hideMark/>
          </w:tcPr>
          <w:p w14:paraId="3616D44F" w14:textId="77777777" w:rsidR="00961494" w:rsidRPr="00961494" w:rsidRDefault="00961494" w:rsidP="00961494">
            <w:pPr>
              <w:spacing w:line="240" w:lineRule="auto"/>
              <w:jc w:val="center"/>
              <w:rPr>
                <w:sz w:val="18"/>
                <w:szCs w:val="20"/>
              </w:rPr>
            </w:pPr>
          </w:p>
        </w:tc>
        <w:tc>
          <w:tcPr>
            <w:tcW w:w="0" w:type="auto"/>
            <w:gridSpan w:val="2"/>
            <w:vAlign w:val="center"/>
            <w:hideMark/>
          </w:tcPr>
          <w:p w14:paraId="24DBB30B" w14:textId="77777777" w:rsidR="00961494" w:rsidRPr="00961494" w:rsidRDefault="00961494" w:rsidP="00961494">
            <w:pPr>
              <w:spacing w:line="240" w:lineRule="auto"/>
              <w:jc w:val="center"/>
              <w:rPr>
                <w:sz w:val="18"/>
                <w:szCs w:val="20"/>
              </w:rPr>
            </w:pPr>
          </w:p>
        </w:tc>
        <w:tc>
          <w:tcPr>
            <w:tcW w:w="0" w:type="auto"/>
            <w:gridSpan w:val="2"/>
            <w:vAlign w:val="center"/>
            <w:hideMark/>
          </w:tcPr>
          <w:p w14:paraId="1B706665" w14:textId="77777777" w:rsidR="00961494" w:rsidRPr="00961494" w:rsidRDefault="00961494" w:rsidP="00961494">
            <w:pPr>
              <w:spacing w:line="240" w:lineRule="auto"/>
              <w:jc w:val="center"/>
              <w:rPr>
                <w:sz w:val="18"/>
                <w:szCs w:val="20"/>
              </w:rPr>
            </w:pPr>
          </w:p>
        </w:tc>
        <w:tc>
          <w:tcPr>
            <w:tcW w:w="0" w:type="auto"/>
            <w:gridSpan w:val="2"/>
            <w:vAlign w:val="center"/>
            <w:hideMark/>
          </w:tcPr>
          <w:p w14:paraId="4214E96A" w14:textId="77777777" w:rsidR="00961494" w:rsidRPr="00961494" w:rsidRDefault="00961494" w:rsidP="00961494">
            <w:pPr>
              <w:spacing w:line="240" w:lineRule="auto"/>
              <w:jc w:val="center"/>
              <w:rPr>
                <w:sz w:val="18"/>
                <w:szCs w:val="20"/>
              </w:rPr>
            </w:pPr>
          </w:p>
        </w:tc>
        <w:tc>
          <w:tcPr>
            <w:tcW w:w="0" w:type="auto"/>
            <w:gridSpan w:val="2"/>
            <w:vAlign w:val="center"/>
            <w:hideMark/>
          </w:tcPr>
          <w:p w14:paraId="374B4E3E" w14:textId="77777777" w:rsidR="00961494" w:rsidRPr="00961494" w:rsidRDefault="00961494" w:rsidP="00961494">
            <w:pPr>
              <w:spacing w:line="240" w:lineRule="auto"/>
              <w:jc w:val="center"/>
              <w:rPr>
                <w:sz w:val="18"/>
                <w:szCs w:val="20"/>
              </w:rPr>
            </w:pPr>
          </w:p>
        </w:tc>
        <w:tc>
          <w:tcPr>
            <w:tcW w:w="0" w:type="auto"/>
            <w:gridSpan w:val="2"/>
            <w:vAlign w:val="center"/>
            <w:hideMark/>
          </w:tcPr>
          <w:p w14:paraId="5F0565FB" w14:textId="77777777" w:rsidR="00961494" w:rsidRPr="00961494" w:rsidRDefault="00961494" w:rsidP="00961494">
            <w:pPr>
              <w:spacing w:line="240" w:lineRule="auto"/>
              <w:jc w:val="center"/>
              <w:rPr>
                <w:sz w:val="18"/>
                <w:szCs w:val="20"/>
              </w:rPr>
            </w:pPr>
          </w:p>
        </w:tc>
      </w:tr>
      <w:tr w:rsidR="0022592B" w:rsidRPr="00961494" w14:paraId="6323C70B" w14:textId="77777777">
        <w:trPr>
          <w:divId w:val="517811671"/>
          <w:tblCellSpacing w:w="15" w:type="dxa"/>
        </w:trPr>
        <w:tc>
          <w:tcPr>
            <w:tcW w:w="0" w:type="auto"/>
            <w:vAlign w:val="center"/>
            <w:hideMark/>
          </w:tcPr>
          <w:p w14:paraId="6E0AC6A1" w14:textId="65C02732" w:rsidR="00961494" w:rsidRPr="00961494" w:rsidRDefault="0022592B" w:rsidP="00961494">
            <w:pPr>
              <w:spacing w:line="240" w:lineRule="auto"/>
              <w:jc w:val="left"/>
              <w:rPr>
                <w:sz w:val="18"/>
              </w:rPr>
            </w:pPr>
            <w:r>
              <w:rPr>
                <w:sz w:val="18"/>
              </w:rPr>
              <w:t xml:space="preserve">School </w:t>
            </w:r>
            <w:r w:rsidR="00961494" w:rsidRPr="00961494">
              <w:rPr>
                <w:sz w:val="18"/>
              </w:rPr>
              <w:t>Approval</w:t>
            </w:r>
          </w:p>
        </w:tc>
        <w:tc>
          <w:tcPr>
            <w:tcW w:w="0" w:type="auto"/>
            <w:vAlign w:val="center"/>
            <w:hideMark/>
          </w:tcPr>
          <w:p w14:paraId="2E731057" w14:textId="77777777" w:rsidR="00961494" w:rsidRPr="00961494" w:rsidRDefault="00961494" w:rsidP="00961494">
            <w:pPr>
              <w:spacing w:line="240" w:lineRule="auto"/>
              <w:rPr>
                <w:sz w:val="18"/>
              </w:rPr>
            </w:pPr>
          </w:p>
        </w:tc>
        <w:tc>
          <w:tcPr>
            <w:tcW w:w="0" w:type="auto"/>
            <w:gridSpan w:val="2"/>
            <w:vAlign w:val="center"/>
            <w:hideMark/>
          </w:tcPr>
          <w:p w14:paraId="0F46AB35" w14:textId="77777777" w:rsidR="00961494" w:rsidRPr="00961494" w:rsidRDefault="00961494" w:rsidP="00961494">
            <w:pPr>
              <w:spacing w:line="240" w:lineRule="auto"/>
              <w:jc w:val="center"/>
              <w:rPr>
                <w:sz w:val="18"/>
                <w:szCs w:val="20"/>
              </w:rPr>
            </w:pPr>
          </w:p>
        </w:tc>
        <w:tc>
          <w:tcPr>
            <w:tcW w:w="0" w:type="auto"/>
            <w:gridSpan w:val="2"/>
            <w:vAlign w:val="center"/>
            <w:hideMark/>
          </w:tcPr>
          <w:p w14:paraId="2522BC50" w14:textId="77777777" w:rsidR="00961494" w:rsidRPr="00961494" w:rsidRDefault="00961494" w:rsidP="00961494">
            <w:pPr>
              <w:spacing w:line="240" w:lineRule="auto"/>
              <w:jc w:val="center"/>
              <w:rPr>
                <w:sz w:val="18"/>
                <w:szCs w:val="20"/>
              </w:rPr>
            </w:pPr>
          </w:p>
        </w:tc>
        <w:tc>
          <w:tcPr>
            <w:tcW w:w="0" w:type="auto"/>
            <w:gridSpan w:val="2"/>
            <w:vAlign w:val="center"/>
            <w:hideMark/>
          </w:tcPr>
          <w:p w14:paraId="409F1B69" w14:textId="77777777" w:rsidR="00961494" w:rsidRPr="00961494" w:rsidRDefault="00961494" w:rsidP="00961494">
            <w:pPr>
              <w:spacing w:line="240" w:lineRule="auto"/>
              <w:jc w:val="center"/>
              <w:rPr>
                <w:sz w:val="18"/>
                <w:szCs w:val="20"/>
              </w:rPr>
            </w:pPr>
          </w:p>
        </w:tc>
        <w:tc>
          <w:tcPr>
            <w:tcW w:w="0" w:type="auto"/>
            <w:gridSpan w:val="2"/>
            <w:vAlign w:val="center"/>
            <w:hideMark/>
          </w:tcPr>
          <w:p w14:paraId="32EB5686" w14:textId="77777777" w:rsidR="00961494" w:rsidRPr="00961494" w:rsidRDefault="00961494" w:rsidP="00961494">
            <w:pPr>
              <w:spacing w:line="240" w:lineRule="auto"/>
              <w:jc w:val="center"/>
              <w:rPr>
                <w:sz w:val="18"/>
                <w:szCs w:val="20"/>
              </w:rPr>
            </w:pPr>
          </w:p>
        </w:tc>
        <w:tc>
          <w:tcPr>
            <w:tcW w:w="0" w:type="auto"/>
            <w:gridSpan w:val="2"/>
            <w:vAlign w:val="center"/>
            <w:hideMark/>
          </w:tcPr>
          <w:p w14:paraId="0963222F" w14:textId="77777777" w:rsidR="00961494" w:rsidRPr="00961494" w:rsidRDefault="00961494" w:rsidP="00961494">
            <w:pPr>
              <w:spacing w:line="240" w:lineRule="auto"/>
              <w:jc w:val="center"/>
              <w:rPr>
                <w:sz w:val="18"/>
                <w:szCs w:val="20"/>
              </w:rPr>
            </w:pPr>
          </w:p>
        </w:tc>
        <w:tc>
          <w:tcPr>
            <w:tcW w:w="0" w:type="auto"/>
            <w:gridSpan w:val="2"/>
            <w:vAlign w:val="center"/>
            <w:hideMark/>
          </w:tcPr>
          <w:p w14:paraId="3B230DD6" w14:textId="77777777" w:rsidR="00961494" w:rsidRPr="00961494" w:rsidRDefault="00961494" w:rsidP="00961494">
            <w:pPr>
              <w:spacing w:line="240" w:lineRule="auto"/>
              <w:jc w:val="center"/>
              <w:rPr>
                <w:sz w:val="18"/>
              </w:rPr>
            </w:pPr>
            <w:r w:rsidRPr="00961494">
              <w:rPr>
                <w:sz w:val="18"/>
              </w:rPr>
              <w:t>0.002</w:t>
            </w:r>
            <w:r w:rsidRPr="00961494">
              <w:rPr>
                <w:sz w:val="18"/>
                <w:vertAlign w:val="superscript"/>
              </w:rPr>
              <w:t>*</w:t>
            </w:r>
          </w:p>
        </w:tc>
        <w:tc>
          <w:tcPr>
            <w:tcW w:w="0" w:type="auto"/>
            <w:gridSpan w:val="2"/>
            <w:vAlign w:val="center"/>
            <w:hideMark/>
          </w:tcPr>
          <w:p w14:paraId="4AD69D63"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2660C638"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69A1115B" w14:textId="77777777" w:rsidR="00961494" w:rsidRPr="00961494" w:rsidRDefault="00961494" w:rsidP="00961494">
            <w:pPr>
              <w:spacing w:line="240" w:lineRule="auto"/>
              <w:jc w:val="center"/>
              <w:rPr>
                <w:sz w:val="18"/>
              </w:rPr>
            </w:pPr>
            <w:r w:rsidRPr="00961494">
              <w:rPr>
                <w:sz w:val="18"/>
              </w:rPr>
              <w:t>0.0004</w:t>
            </w:r>
          </w:p>
        </w:tc>
      </w:tr>
      <w:tr w:rsidR="0022592B" w:rsidRPr="00961494" w14:paraId="2964DCC9" w14:textId="77777777" w:rsidTr="00961494">
        <w:trPr>
          <w:divId w:val="517811671"/>
          <w:tblCellSpacing w:w="15" w:type="dxa"/>
        </w:trPr>
        <w:tc>
          <w:tcPr>
            <w:tcW w:w="0" w:type="auto"/>
            <w:tcBorders>
              <w:bottom w:val="single" w:sz="4" w:space="0" w:color="auto"/>
            </w:tcBorders>
            <w:vAlign w:val="center"/>
            <w:hideMark/>
          </w:tcPr>
          <w:p w14:paraId="6E97DBEB" w14:textId="77777777" w:rsidR="00961494" w:rsidRPr="00961494" w:rsidRDefault="00961494" w:rsidP="00961494">
            <w:pPr>
              <w:spacing w:line="240" w:lineRule="auto"/>
              <w:jc w:val="center"/>
              <w:rPr>
                <w:sz w:val="18"/>
              </w:rPr>
            </w:pPr>
          </w:p>
        </w:tc>
        <w:tc>
          <w:tcPr>
            <w:tcW w:w="0" w:type="auto"/>
            <w:tcBorders>
              <w:bottom w:val="single" w:sz="4" w:space="0" w:color="auto"/>
            </w:tcBorders>
            <w:vAlign w:val="center"/>
            <w:hideMark/>
          </w:tcPr>
          <w:p w14:paraId="52DCA7ED" w14:textId="77777777" w:rsidR="00961494" w:rsidRPr="00961494" w:rsidRDefault="00961494" w:rsidP="00961494">
            <w:pPr>
              <w:spacing w:line="240" w:lineRule="auto"/>
              <w:rPr>
                <w:sz w:val="18"/>
                <w:szCs w:val="20"/>
              </w:rPr>
            </w:pPr>
          </w:p>
        </w:tc>
        <w:tc>
          <w:tcPr>
            <w:tcW w:w="0" w:type="auto"/>
            <w:gridSpan w:val="2"/>
            <w:tcBorders>
              <w:bottom w:val="single" w:sz="4" w:space="0" w:color="auto"/>
            </w:tcBorders>
            <w:vAlign w:val="center"/>
            <w:hideMark/>
          </w:tcPr>
          <w:p w14:paraId="76231C1E" w14:textId="77777777" w:rsidR="00961494" w:rsidRPr="00961494" w:rsidRDefault="00961494" w:rsidP="00961494">
            <w:pPr>
              <w:spacing w:line="240" w:lineRule="auto"/>
              <w:jc w:val="center"/>
              <w:rPr>
                <w:sz w:val="18"/>
                <w:szCs w:val="20"/>
              </w:rPr>
            </w:pPr>
          </w:p>
        </w:tc>
        <w:tc>
          <w:tcPr>
            <w:tcW w:w="0" w:type="auto"/>
            <w:gridSpan w:val="2"/>
            <w:tcBorders>
              <w:bottom w:val="single" w:sz="4" w:space="0" w:color="auto"/>
            </w:tcBorders>
            <w:vAlign w:val="center"/>
            <w:hideMark/>
          </w:tcPr>
          <w:p w14:paraId="3BFA8FC1" w14:textId="77777777" w:rsidR="00961494" w:rsidRPr="00961494" w:rsidRDefault="00961494" w:rsidP="00961494">
            <w:pPr>
              <w:spacing w:line="240" w:lineRule="auto"/>
              <w:jc w:val="center"/>
              <w:rPr>
                <w:sz w:val="18"/>
                <w:szCs w:val="20"/>
              </w:rPr>
            </w:pPr>
          </w:p>
        </w:tc>
        <w:tc>
          <w:tcPr>
            <w:tcW w:w="0" w:type="auto"/>
            <w:gridSpan w:val="2"/>
            <w:tcBorders>
              <w:bottom w:val="single" w:sz="4" w:space="0" w:color="auto"/>
            </w:tcBorders>
            <w:vAlign w:val="center"/>
            <w:hideMark/>
          </w:tcPr>
          <w:p w14:paraId="1669A579" w14:textId="77777777" w:rsidR="00961494" w:rsidRPr="00961494" w:rsidRDefault="00961494" w:rsidP="00961494">
            <w:pPr>
              <w:spacing w:line="240" w:lineRule="auto"/>
              <w:jc w:val="center"/>
              <w:rPr>
                <w:sz w:val="18"/>
                <w:szCs w:val="20"/>
              </w:rPr>
            </w:pPr>
          </w:p>
        </w:tc>
        <w:tc>
          <w:tcPr>
            <w:tcW w:w="0" w:type="auto"/>
            <w:gridSpan w:val="2"/>
            <w:tcBorders>
              <w:bottom w:val="single" w:sz="4" w:space="0" w:color="auto"/>
            </w:tcBorders>
            <w:vAlign w:val="center"/>
            <w:hideMark/>
          </w:tcPr>
          <w:p w14:paraId="6DFDDBEF" w14:textId="77777777" w:rsidR="00961494" w:rsidRPr="00961494" w:rsidRDefault="00961494" w:rsidP="00961494">
            <w:pPr>
              <w:spacing w:line="240" w:lineRule="auto"/>
              <w:jc w:val="center"/>
              <w:rPr>
                <w:sz w:val="18"/>
                <w:szCs w:val="20"/>
              </w:rPr>
            </w:pPr>
          </w:p>
        </w:tc>
        <w:tc>
          <w:tcPr>
            <w:tcW w:w="0" w:type="auto"/>
            <w:gridSpan w:val="2"/>
            <w:tcBorders>
              <w:bottom w:val="single" w:sz="4" w:space="0" w:color="auto"/>
            </w:tcBorders>
            <w:vAlign w:val="center"/>
            <w:hideMark/>
          </w:tcPr>
          <w:p w14:paraId="3EEB5CE1" w14:textId="77777777" w:rsidR="00961494" w:rsidRPr="00961494" w:rsidRDefault="00961494" w:rsidP="00961494">
            <w:pPr>
              <w:spacing w:line="240" w:lineRule="auto"/>
              <w:jc w:val="center"/>
              <w:rPr>
                <w:sz w:val="18"/>
                <w:szCs w:val="20"/>
              </w:rPr>
            </w:pPr>
          </w:p>
        </w:tc>
        <w:tc>
          <w:tcPr>
            <w:tcW w:w="0" w:type="auto"/>
            <w:gridSpan w:val="2"/>
            <w:tcBorders>
              <w:bottom w:val="single" w:sz="4" w:space="0" w:color="auto"/>
            </w:tcBorders>
            <w:vAlign w:val="center"/>
            <w:hideMark/>
          </w:tcPr>
          <w:p w14:paraId="665703B8" w14:textId="77777777" w:rsidR="00961494" w:rsidRPr="00961494" w:rsidRDefault="00961494" w:rsidP="00961494">
            <w:pPr>
              <w:spacing w:line="240" w:lineRule="auto"/>
              <w:jc w:val="center"/>
              <w:rPr>
                <w:sz w:val="18"/>
              </w:rPr>
            </w:pPr>
            <w:r w:rsidRPr="00961494">
              <w:rPr>
                <w:sz w:val="18"/>
              </w:rPr>
              <w:t>(0.001)</w:t>
            </w:r>
          </w:p>
        </w:tc>
        <w:tc>
          <w:tcPr>
            <w:tcW w:w="0" w:type="auto"/>
            <w:gridSpan w:val="2"/>
            <w:tcBorders>
              <w:bottom w:val="single" w:sz="4" w:space="0" w:color="auto"/>
            </w:tcBorders>
            <w:vAlign w:val="center"/>
            <w:hideMark/>
          </w:tcPr>
          <w:p w14:paraId="33369DD5" w14:textId="77777777" w:rsidR="00961494" w:rsidRPr="00961494" w:rsidRDefault="00961494" w:rsidP="00961494">
            <w:pPr>
              <w:spacing w:line="240" w:lineRule="auto"/>
              <w:jc w:val="center"/>
              <w:rPr>
                <w:sz w:val="18"/>
              </w:rPr>
            </w:pPr>
            <w:r w:rsidRPr="00961494">
              <w:rPr>
                <w:sz w:val="18"/>
              </w:rPr>
              <w:t>(0.001)</w:t>
            </w:r>
          </w:p>
        </w:tc>
        <w:tc>
          <w:tcPr>
            <w:tcW w:w="0" w:type="auto"/>
            <w:gridSpan w:val="2"/>
            <w:tcBorders>
              <w:bottom w:val="single" w:sz="4" w:space="0" w:color="auto"/>
            </w:tcBorders>
            <w:vAlign w:val="center"/>
            <w:hideMark/>
          </w:tcPr>
          <w:p w14:paraId="5151D51C" w14:textId="77777777" w:rsidR="00961494" w:rsidRPr="00961494" w:rsidRDefault="00961494" w:rsidP="00961494">
            <w:pPr>
              <w:spacing w:line="240" w:lineRule="auto"/>
              <w:jc w:val="center"/>
              <w:rPr>
                <w:sz w:val="18"/>
              </w:rPr>
            </w:pPr>
            <w:r w:rsidRPr="00961494">
              <w:rPr>
                <w:sz w:val="18"/>
              </w:rPr>
              <w:t>(0.001)</w:t>
            </w:r>
          </w:p>
        </w:tc>
        <w:tc>
          <w:tcPr>
            <w:tcW w:w="0" w:type="auto"/>
            <w:gridSpan w:val="2"/>
            <w:tcBorders>
              <w:bottom w:val="single" w:sz="4" w:space="0" w:color="auto"/>
            </w:tcBorders>
            <w:vAlign w:val="center"/>
            <w:hideMark/>
          </w:tcPr>
          <w:p w14:paraId="4B69801E" w14:textId="77777777" w:rsidR="00961494" w:rsidRPr="00961494" w:rsidRDefault="00961494" w:rsidP="00961494">
            <w:pPr>
              <w:spacing w:line="240" w:lineRule="auto"/>
              <w:jc w:val="center"/>
              <w:rPr>
                <w:sz w:val="18"/>
              </w:rPr>
            </w:pPr>
            <w:r w:rsidRPr="00961494">
              <w:rPr>
                <w:sz w:val="18"/>
              </w:rPr>
              <w:t>(0.001)</w:t>
            </w:r>
          </w:p>
        </w:tc>
      </w:tr>
      <w:tr w:rsidR="0022592B" w:rsidRPr="00961494" w14:paraId="0A1D2107" w14:textId="77777777" w:rsidTr="00961494">
        <w:trPr>
          <w:divId w:val="517811671"/>
          <w:tblCellSpacing w:w="15" w:type="dxa"/>
        </w:trPr>
        <w:tc>
          <w:tcPr>
            <w:tcW w:w="0" w:type="auto"/>
            <w:vAlign w:val="center"/>
            <w:hideMark/>
          </w:tcPr>
          <w:p w14:paraId="60B4E662" w14:textId="77777777" w:rsidR="00961494" w:rsidRPr="00961494" w:rsidRDefault="00961494" w:rsidP="00961494">
            <w:pPr>
              <w:spacing w:line="240" w:lineRule="auto"/>
              <w:jc w:val="left"/>
              <w:rPr>
                <w:sz w:val="18"/>
              </w:rPr>
            </w:pPr>
            <w:r w:rsidRPr="00961494">
              <w:rPr>
                <w:sz w:val="18"/>
              </w:rPr>
              <w:t>Observations</w:t>
            </w:r>
          </w:p>
        </w:tc>
        <w:tc>
          <w:tcPr>
            <w:tcW w:w="0" w:type="auto"/>
            <w:gridSpan w:val="2"/>
            <w:vAlign w:val="center"/>
            <w:hideMark/>
          </w:tcPr>
          <w:p w14:paraId="16F7157F" w14:textId="77777777" w:rsidR="00961494" w:rsidRPr="00961494" w:rsidRDefault="00961494" w:rsidP="00961494">
            <w:pPr>
              <w:spacing w:line="240" w:lineRule="auto"/>
              <w:jc w:val="center"/>
              <w:rPr>
                <w:sz w:val="18"/>
              </w:rPr>
            </w:pPr>
            <w:r w:rsidRPr="00961494">
              <w:rPr>
                <w:sz w:val="18"/>
              </w:rPr>
              <w:t>25,147</w:t>
            </w:r>
          </w:p>
        </w:tc>
        <w:tc>
          <w:tcPr>
            <w:tcW w:w="0" w:type="auto"/>
            <w:gridSpan w:val="2"/>
            <w:vAlign w:val="center"/>
            <w:hideMark/>
          </w:tcPr>
          <w:p w14:paraId="20005F16" w14:textId="77777777" w:rsidR="00961494" w:rsidRPr="00961494" w:rsidRDefault="00961494" w:rsidP="00961494">
            <w:pPr>
              <w:spacing w:line="240" w:lineRule="auto"/>
              <w:jc w:val="center"/>
              <w:rPr>
                <w:sz w:val="18"/>
              </w:rPr>
            </w:pPr>
            <w:r w:rsidRPr="00961494">
              <w:rPr>
                <w:sz w:val="18"/>
              </w:rPr>
              <w:t>18,955</w:t>
            </w:r>
          </w:p>
        </w:tc>
        <w:tc>
          <w:tcPr>
            <w:tcW w:w="0" w:type="auto"/>
            <w:gridSpan w:val="2"/>
            <w:vAlign w:val="center"/>
            <w:hideMark/>
          </w:tcPr>
          <w:p w14:paraId="494CA070" w14:textId="77777777" w:rsidR="00961494" w:rsidRPr="00961494" w:rsidRDefault="00961494" w:rsidP="00961494">
            <w:pPr>
              <w:spacing w:line="240" w:lineRule="auto"/>
              <w:jc w:val="center"/>
              <w:rPr>
                <w:sz w:val="18"/>
              </w:rPr>
            </w:pPr>
            <w:r w:rsidRPr="00961494">
              <w:rPr>
                <w:sz w:val="18"/>
              </w:rPr>
              <w:t>22,718</w:t>
            </w:r>
          </w:p>
        </w:tc>
        <w:tc>
          <w:tcPr>
            <w:tcW w:w="0" w:type="auto"/>
            <w:gridSpan w:val="2"/>
            <w:vAlign w:val="center"/>
            <w:hideMark/>
          </w:tcPr>
          <w:p w14:paraId="1BB3D38A" w14:textId="77777777" w:rsidR="00961494" w:rsidRPr="00961494" w:rsidRDefault="00961494" w:rsidP="00961494">
            <w:pPr>
              <w:spacing w:line="240" w:lineRule="auto"/>
              <w:jc w:val="center"/>
              <w:rPr>
                <w:sz w:val="18"/>
              </w:rPr>
            </w:pPr>
            <w:r w:rsidRPr="00961494">
              <w:rPr>
                <w:sz w:val="18"/>
              </w:rPr>
              <w:t>17,877</w:t>
            </w:r>
          </w:p>
        </w:tc>
        <w:tc>
          <w:tcPr>
            <w:tcW w:w="0" w:type="auto"/>
            <w:gridSpan w:val="2"/>
            <w:vAlign w:val="center"/>
            <w:hideMark/>
          </w:tcPr>
          <w:p w14:paraId="5CC7095B" w14:textId="77777777" w:rsidR="00961494" w:rsidRPr="00961494" w:rsidRDefault="00961494" w:rsidP="00961494">
            <w:pPr>
              <w:spacing w:line="240" w:lineRule="auto"/>
              <w:jc w:val="center"/>
              <w:rPr>
                <w:sz w:val="18"/>
              </w:rPr>
            </w:pPr>
            <w:r w:rsidRPr="00961494">
              <w:rPr>
                <w:sz w:val="18"/>
              </w:rPr>
              <w:t>21,966</w:t>
            </w:r>
          </w:p>
        </w:tc>
        <w:tc>
          <w:tcPr>
            <w:tcW w:w="0" w:type="auto"/>
            <w:gridSpan w:val="2"/>
            <w:vAlign w:val="center"/>
            <w:hideMark/>
          </w:tcPr>
          <w:p w14:paraId="5ABED90D" w14:textId="77777777" w:rsidR="00961494" w:rsidRPr="00961494" w:rsidRDefault="00961494" w:rsidP="00961494">
            <w:pPr>
              <w:spacing w:line="240" w:lineRule="auto"/>
              <w:jc w:val="center"/>
              <w:rPr>
                <w:sz w:val="18"/>
              </w:rPr>
            </w:pPr>
            <w:r w:rsidRPr="00961494">
              <w:rPr>
                <w:sz w:val="18"/>
              </w:rPr>
              <w:t>12,952</w:t>
            </w:r>
          </w:p>
        </w:tc>
        <w:tc>
          <w:tcPr>
            <w:tcW w:w="0" w:type="auto"/>
            <w:gridSpan w:val="2"/>
            <w:vAlign w:val="center"/>
            <w:hideMark/>
          </w:tcPr>
          <w:p w14:paraId="66999E43" w14:textId="77777777" w:rsidR="00961494" w:rsidRPr="00961494" w:rsidRDefault="00961494" w:rsidP="00961494">
            <w:pPr>
              <w:spacing w:line="240" w:lineRule="auto"/>
              <w:jc w:val="center"/>
              <w:rPr>
                <w:sz w:val="18"/>
              </w:rPr>
            </w:pPr>
            <w:r w:rsidRPr="00961494">
              <w:rPr>
                <w:sz w:val="18"/>
              </w:rPr>
              <w:t>21,287</w:t>
            </w:r>
          </w:p>
        </w:tc>
        <w:tc>
          <w:tcPr>
            <w:tcW w:w="0" w:type="auto"/>
            <w:gridSpan w:val="2"/>
            <w:vAlign w:val="center"/>
            <w:hideMark/>
          </w:tcPr>
          <w:p w14:paraId="2E5968AD" w14:textId="77777777" w:rsidR="00961494" w:rsidRPr="00961494" w:rsidRDefault="00961494" w:rsidP="00961494">
            <w:pPr>
              <w:spacing w:line="240" w:lineRule="auto"/>
              <w:jc w:val="center"/>
              <w:rPr>
                <w:sz w:val="18"/>
              </w:rPr>
            </w:pPr>
            <w:r w:rsidRPr="00961494">
              <w:rPr>
                <w:sz w:val="18"/>
              </w:rPr>
              <w:t>16,527</w:t>
            </w:r>
          </w:p>
        </w:tc>
        <w:tc>
          <w:tcPr>
            <w:tcW w:w="0" w:type="auto"/>
            <w:gridSpan w:val="2"/>
            <w:vAlign w:val="center"/>
            <w:hideMark/>
          </w:tcPr>
          <w:p w14:paraId="371183BF" w14:textId="77777777" w:rsidR="00961494" w:rsidRPr="00961494" w:rsidRDefault="00961494" w:rsidP="00961494">
            <w:pPr>
              <w:spacing w:line="240" w:lineRule="auto"/>
              <w:jc w:val="center"/>
              <w:rPr>
                <w:sz w:val="18"/>
              </w:rPr>
            </w:pPr>
            <w:r w:rsidRPr="00961494">
              <w:rPr>
                <w:sz w:val="18"/>
              </w:rPr>
              <w:t>18,149</w:t>
            </w:r>
          </w:p>
        </w:tc>
        <w:tc>
          <w:tcPr>
            <w:tcW w:w="0" w:type="auto"/>
            <w:vAlign w:val="center"/>
            <w:hideMark/>
          </w:tcPr>
          <w:p w14:paraId="35F81A7E" w14:textId="77777777" w:rsidR="00961494" w:rsidRPr="00961494" w:rsidRDefault="00961494" w:rsidP="00961494">
            <w:pPr>
              <w:spacing w:line="240" w:lineRule="auto"/>
              <w:jc w:val="center"/>
              <w:rPr>
                <w:sz w:val="18"/>
              </w:rPr>
            </w:pPr>
            <w:r w:rsidRPr="00961494">
              <w:rPr>
                <w:sz w:val="18"/>
              </w:rPr>
              <w:t>11,835</w:t>
            </w:r>
          </w:p>
        </w:tc>
      </w:tr>
      <w:tr w:rsidR="0022592B" w:rsidRPr="00961494" w14:paraId="50620708" w14:textId="77777777" w:rsidTr="00961494">
        <w:trPr>
          <w:divId w:val="517811671"/>
          <w:tblCellSpacing w:w="15" w:type="dxa"/>
        </w:trPr>
        <w:tc>
          <w:tcPr>
            <w:tcW w:w="0" w:type="auto"/>
            <w:vAlign w:val="center"/>
            <w:hideMark/>
          </w:tcPr>
          <w:p w14:paraId="1A88C770" w14:textId="77777777" w:rsidR="00961494" w:rsidRPr="00961494" w:rsidRDefault="00961494" w:rsidP="00961494">
            <w:pPr>
              <w:spacing w:line="240" w:lineRule="auto"/>
              <w:jc w:val="left"/>
              <w:rPr>
                <w:sz w:val="18"/>
              </w:rPr>
            </w:pPr>
            <w:r w:rsidRPr="00961494">
              <w:rPr>
                <w:sz w:val="18"/>
              </w:rPr>
              <w:t>R</w:t>
            </w:r>
            <w:r w:rsidRPr="00961494">
              <w:rPr>
                <w:sz w:val="18"/>
                <w:vertAlign w:val="superscript"/>
              </w:rPr>
              <w:t>2</w:t>
            </w:r>
          </w:p>
        </w:tc>
        <w:tc>
          <w:tcPr>
            <w:tcW w:w="0" w:type="auto"/>
            <w:gridSpan w:val="2"/>
            <w:vAlign w:val="center"/>
            <w:hideMark/>
          </w:tcPr>
          <w:p w14:paraId="0C57C884" w14:textId="77777777" w:rsidR="00961494" w:rsidRPr="00961494" w:rsidRDefault="00961494" w:rsidP="00961494">
            <w:pPr>
              <w:spacing w:line="240" w:lineRule="auto"/>
              <w:jc w:val="center"/>
              <w:rPr>
                <w:sz w:val="18"/>
              </w:rPr>
            </w:pPr>
            <w:r w:rsidRPr="00961494">
              <w:rPr>
                <w:sz w:val="18"/>
              </w:rPr>
              <w:t>0.0004</w:t>
            </w:r>
          </w:p>
        </w:tc>
        <w:tc>
          <w:tcPr>
            <w:tcW w:w="0" w:type="auto"/>
            <w:gridSpan w:val="2"/>
            <w:vAlign w:val="center"/>
            <w:hideMark/>
          </w:tcPr>
          <w:p w14:paraId="1EB4259B" w14:textId="77777777" w:rsidR="00961494" w:rsidRPr="00961494" w:rsidRDefault="00961494" w:rsidP="00961494">
            <w:pPr>
              <w:spacing w:line="240" w:lineRule="auto"/>
              <w:jc w:val="center"/>
              <w:rPr>
                <w:sz w:val="18"/>
              </w:rPr>
            </w:pPr>
            <w:r w:rsidRPr="00961494">
              <w:rPr>
                <w:sz w:val="18"/>
              </w:rPr>
              <w:t>0.005</w:t>
            </w:r>
          </w:p>
        </w:tc>
        <w:tc>
          <w:tcPr>
            <w:tcW w:w="0" w:type="auto"/>
            <w:gridSpan w:val="2"/>
            <w:vAlign w:val="center"/>
            <w:hideMark/>
          </w:tcPr>
          <w:p w14:paraId="001360E3" w14:textId="77777777" w:rsidR="00961494" w:rsidRPr="00961494" w:rsidRDefault="00961494" w:rsidP="00961494">
            <w:pPr>
              <w:spacing w:line="240" w:lineRule="auto"/>
              <w:jc w:val="center"/>
              <w:rPr>
                <w:sz w:val="18"/>
              </w:rPr>
            </w:pPr>
            <w:r w:rsidRPr="00961494">
              <w:rPr>
                <w:sz w:val="18"/>
              </w:rPr>
              <w:t>0.001</w:t>
            </w:r>
          </w:p>
        </w:tc>
        <w:tc>
          <w:tcPr>
            <w:tcW w:w="0" w:type="auto"/>
            <w:gridSpan w:val="2"/>
            <w:vAlign w:val="center"/>
            <w:hideMark/>
          </w:tcPr>
          <w:p w14:paraId="02789313" w14:textId="77777777" w:rsidR="00961494" w:rsidRPr="00961494" w:rsidRDefault="00961494" w:rsidP="00961494">
            <w:pPr>
              <w:spacing w:line="240" w:lineRule="auto"/>
              <w:jc w:val="center"/>
              <w:rPr>
                <w:sz w:val="18"/>
              </w:rPr>
            </w:pPr>
            <w:r w:rsidRPr="00961494">
              <w:rPr>
                <w:sz w:val="18"/>
              </w:rPr>
              <w:t>0.004</w:t>
            </w:r>
          </w:p>
        </w:tc>
        <w:tc>
          <w:tcPr>
            <w:tcW w:w="0" w:type="auto"/>
            <w:gridSpan w:val="2"/>
            <w:vAlign w:val="center"/>
            <w:hideMark/>
          </w:tcPr>
          <w:p w14:paraId="66AEF2A1" w14:textId="77777777" w:rsidR="00961494" w:rsidRPr="00961494" w:rsidRDefault="00961494" w:rsidP="00961494">
            <w:pPr>
              <w:spacing w:line="240" w:lineRule="auto"/>
              <w:jc w:val="center"/>
              <w:rPr>
                <w:sz w:val="18"/>
              </w:rPr>
            </w:pPr>
            <w:r w:rsidRPr="00961494">
              <w:rPr>
                <w:sz w:val="18"/>
              </w:rPr>
              <w:t>0.002</w:t>
            </w:r>
          </w:p>
        </w:tc>
        <w:tc>
          <w:tcPr>
            <w:tcW w:w="0" w:type="auto"/>
            <w:gridSpan w:val="2"/>
            <w:vAlign w:val="center"/>
            <w:hideMark/>
          </w:tcPr>
          <w:p w14:paraId="609EF0DB" w14:textId="77777777" w:rsidR="00961494" w:rsidRPr="00961494" w:rsidRDefault="00961494" w:rsidP="00961494">
            <w:pPr>
              <w:spacing w:line="240" w:lineRule="auto"/>
              <w:jc w:val="center"/>
              <w:rPr>
                <w:sz w:val="18"/>
              </w:rPr>
            </w:pPr>
            <w:r w:rsidRPr="00961494">
              <w:rPr>
                <w:sz w:val="18"/>
              </w:rPr>
              <w:t>0.006</w:t>
            </w:r>
          </w:p>
        </w:tc>
        <w:tc>
          <w:tcPr>
            <w:tcW w:w="0" w:type="auto"/>
            <w:gridSpan w:val="2"/>
            <w:vAlign w:val="center"/>
            <w:hideMark/>
          </w:tcPr>
          <w:p w14:paraId="4C8AFE8A" w14:textId="77777777" w:rsidR="00961494" w:rsidRPr="00961494" w:rsidRDefault="00961494" w:rsidP="00961494">
            <w:pPr>
              <w:spacing w:line="240" w:lineRule="auto"/>
              <w:jc w:val="center"/>
              <w:rPr>
                <w:sz w:val="18"/>
              </w:rPr>
            </w:pPr>
            <w:r w:rsidRPr="00961494">
              <w:rPr>
                <w:sz w:val="18"/>
              </w:rPr>
              <w:t>0.0004</w:t>
            </w:r>
          </w:p>
        </w:tc>
        <w:tc>
          <w:tcPr>
            <w:tcW w:w="0" w:type="auto"/>
            <w:gridSpan w:val="2"/>
            <w:vAlign w:val="center"/>
            <w:hideMark/>
          </w:tcPr>
          <w:p w14:paraId="0B53CD14" w14:textId="77777777" w:rsidR="00961494" w:rsidRPr="00961494" w:rsidRDefault="00961494" w:rsidP="00961494">
            <w:pPr>
              <w:spacing w:line="240" w:lineRule="auto"/>
              <w:jc w:val="center"/>
              <w:rPr>
                <w:sz w:val="18"/>
              </w:rPr>
            </w:pPr>
            <w:r w:rsidRPr="00961494">
              <w:rPr>
                <w:sz w:val="18"/>
              </w:rPr>
              <w:t>0.004</w:t>
            </w:r>
          </w:p>
        </w:tc>
        <w:tc>
          <w:tcPr>
            <w:tcW w:w="0" w:type="auto"/>
            <w:gridSpan w:val="2"/>
            <w:vAlign w:val="center"/>
            <w:hideMark/>
          </w:tcPr>
          <w:p w14:paraId="28EF1CAF" w14:textId="77777777" w:rsidR="00961494" w:rsidRPr="00961494" w:rsidRDefault="00961494" w:rsidP="00961494">
            <w:pPr>
              <w:spacing w:line="240" w:lineRule="auto"/>
              <w:jc w:val="center"/>
              <w:rPr>
                <w:sz w:val="18"/>
              </w:rPr>
            </w:pPr>
            <w:r w:rsidRPr="00961494">
              <w:rPr>
                <w:sz w:val="18"/>
              </w:rPr>
              <w:t>0.002</w:t>
            </w:r>
          </w:p>
        </w:tc>
        <w:tc>
          <w:tcPr>
            <w:tcW w:w="0" w:type="auto"/>
            <w:vAlign w:val="center"/>
            <w:hideMark/>
          </w:tcPr>
          <w:p w14:paraId="782C23B0" w14:textId="77777777" w:rsidR="00961494" w:rsidRPr="00961494" w:rsidRDefault="00961494" w:rsidP="00961494">
            <w:pPr>
              <w:spacing w:line="240" w:lineRule="auto"/>
              <w:jc w:val="center"/>
              <w:rPr>
                <w:sz w:val="18"/>
              </w:rPr>
            </w:pPr>
            <w:r w:rsidRPr="00961494">
              <w:rPr>
                <w:sz w:val="18"/>
              </w:rPr>
              <w:t>0.005</w:t>
            </w:r>
          </w:p>
        </w:tc>
      </w:tr>
      <w:tr w:rsidR="0022592B" w:rsidRPr="00961494" w14:paraId="5F004823" w14:textId="77777777" w:rsidTr="00961494">
        <w:trPr>
          <w:divId w:val="517811671"/>
          <w:tblCellSpacing w:w="15" w:type="dxa"/>
        </w:trPr>
        <w:tc>
          <w:tcPr>
            <w:tcW w:w="0" w:type="auto"/>
            <w:vAlign w:val="center"/>
            <w:hideMark/>
          </w:tcPr>
          <w:p w14:paraId="5BB48D8E" w14:textId="77777777" w:rsidR="00961494" w:rsidRPr="00961494" w:rsidRDefault="00961494" w:rsidP="00961494">
            <w:pPr>
              <w:spacing w:line="240" w:lineRule="auto"/>
              <w:jc w:val="left"/>
              <w:rPr>
                <w:sz w:val="18"/>
              </w:rPr>
            </w:pPr>
            <w:r w:rsidRPr="00961494">
              <w:rPr>
                <w:sz w:val="18"/>
              </w:rPr>
              <w:t>Adjusted R</w:t>
            </w:r>
            <w:r w:rsidRPr="00961494">
              <w:rPr>
                <w:sz w:val="18"/>
                <w:vertAlign w:val="superscript"/>
              </w:rPr>
              <w:t>2</w:t>
            </w:r>
          </w:p>
        </w:tc>
        <w:tc>
          <w:tcPr>
            <w:tcW w:w="0" w:type="auto"/>
            <w:gridSpan w:val="2"/>
            <w:vAlign w:val="center"/>
            <w:hideMark/>
          </w:tcPr>
          <w:p w14:paraId="38A75DA6" w14:textId="77777777" w:rsidR="00961494" w:rsidRPr="00961494" w:rsidRDefault="00961494" w:rsidP="00961494">
            <w:pPr>
              <w:spacing w:line="240" w:lineRule="auto"/>
              <w:jc w:val="center"/>
              <w:rPr>
                <w:sz w:val="18"/>
              </w:rPr>
            </w:pPr>
            <w:r w:rsidRPr="00961494">
              <w:rPr>
                <w:sz w:val="18"/>
              </w:rPr>
              <w:t>-0.103</w:t>
            </w:r>
          </w:p>
        </w:tc>
        <w:tc>
          <w:tcPr>
            <w:tcW w:w="0" w:type="auto"/>
            <w:gridSpan w:val="2"/>
            <w:vAlign w:val="center"/>
            <w:hideMark/>
          </w:tcPr>
          <w:p w14:paraId="07C073B6" w14:textId="77777777" w:rsidR="00961494" w:rsidRPr="00961494" w:rsidRDefault="00961494" w:rsidP="00961494">
            <w:pPr>
              <w:spacing w:line="240" w:lineRule="auto"/>
              <w:jc w:val="center"/>
              <w:rPr>
                <w:sz w:val="18"/>
              </w:rPr>
            </w:pPr>
            <w:r w:rsidRPr="00961494">
              <w:rPr>
                <w:sz w:val="18"/>
              </w:rPr>
              <w:t>-0.136</w:t>
            </w:r>
          </w:p>
        </w:tc>
        <w:tc>
          <w:tcPr>
            <w:tcW w:w="0" w:type="auto"/>
            <w:gridSpan w:val="2"/>
            <w:vAlign w:val="center"/>
            <w:hideMark/>
          </w:tcPr>
          <w:p w14:paraId="7D23CEC0" w14:textId="77777777" w:rsidR="00961494" w:rsidRPr="00961494" w:rsidRDefault="00961494" w:rsidP="00961494">
            <w:pPr>
              <w:spacing w:line="240" w:lineRule="auto"/>
              <w:jc w:val="center"/>
              <w:rPr>
                <w:sz w:val="18"/>
              </w:rPr>
            </w:pPr>
            <w:r w:rsidRPr="00961494">
              <w:rPr>
                <w:sz w:val="18"/>
              </w:rPr>
              <w:t>-0.116</w:t>
            </w:r>
          </w:p>
        </w:tc>
        <w:tc>
          <w:tcPr>
            <w:tcW w:w="0" w:type="auto"/>
            <w:gridSpan w:val="2"/>
            <w:vAlign w:val="center"/>
            <w:hideMark/>
          </w:tcPr>
          <w:p w14:paraId="61BFA072" w14:textId="77777777" w:rsidR="00961494" w:rsidRPr="00961494" w:rsidRDefault="00961494" w:rsidP="00961494">
            <w:pPr>
              <w:spacing w:line="240" w:lineRule="auto"/>
              <w:jc w:val="center"/>
              <w:rPr>
                <w:sz w:val="18"/>
              </w:rPr>
            </w:pPr>
            <w:r w:rsidRPr="00961494">
              <w:rPr>
                <w:sz w:val="18"/>
              </w:rPr>
              <w:t>-0.144</w:t>
            </w:r>
          </w:p>
        </w:tc>
        <w:tc>
          <w:tcPr>
            <w:tcW w:w="0" w:type="auto"/>
            <w:gridSpan w:val="2"/>
            <w:vAlign w:val="center"/>
            <w:hideMark/>
          </w:tcPr>
          <w:p w14:paraId="0F7B29A2" w14:textId="77777777" w:rsidR="00961494" w:rsidRPr="00961494" w:rsidRDefault="00961494" w:rsidP="00961494">
            <w:pPr>
              <w:spacing w:line="240" w:lineRule="auto"/>
              <w:jc w:val="center"/>
              <w:rPr>
                <w:sz w:val="18"/>
              </w:rPr>
            </w:pPr>
            <w:r w:rsidRPr="00961494">
              <w:rPr>
                <w:sz w:val="18"/>
              </w:rPr>
              <w:t>-0.113</w:t>
            </w:r>
          </w:p>
        </w:tc>
        <w:tc>
          <w:tcPr>
            <w:tcW w:w="0" w:type="auto"/>
            <w:gridSpan w:val="2"/>
            <w:vAlign w:val="center"/>
            <w:hideMark/>
          </w:tcPr>
          <w:p w14:paraId="02F8D4C4" w14:textId="77777777" w:rsidR="00961494" w:rsidRPr="00961494" w:rsidRDefault="00961494" w:rsidP="00961494">
            <w:pPr>
              <w:spacing w:line="240" w:lineRule="auto"/>
              <w:jc w:val="center"/>
              <w:rPr>
                <w:sz w:val="18"/>
              </w:rPr>
            </w:pPr>
            <w:r w:rsidRPr="00961494">
              <w:rPr>
                <w:sz w:val="18"/>
              </w:rPr>
              <w:t>-0.148</w:t>
            </w:r>
          </w:p>
        </w:tc>
        <w:tc>
          <w:tcPr>
            <w:tcW w:w="0" w:type="auto"/>
            <w:gridSpan w:val="2"/>
            <w:vAlign w:val="center"/>
            <w:hideMark/>
          </w:tcPr>
          <w:p w14:paraId="1F071D6D" w14:textId="77777777" w:rsidR="00961494" w:rsidRPr="00961494" w:rsidRDefault="00961494" w:rsidP="00961494">
            <w:pPr>
              <w:spacing w:line="240" w:lineRule="auto"/>
              <w:jc w:val="center"/>
              <w:rPr>
                <w:sz w:val="18"/>
              </w:rPr>
            </w:pPr>
            <w:r w:rsidRPr="00961494">
              <w:rPr>
                <w:sz w:val="18"/>
              </w:rPr>
              <w:t>-0.125</w:t>
            </w:r>
          </w:p>
        </w:tc>
        <w:tc>
          <w:tcPr>
            <w:tcW w:w="0" w:type="auto"/>
            <w:gridSpan w:val="2"/>
            <w:vAlign w:val="center"/>
            <w:hideMark/>
          </w:tcPr>
          <w:p w14:paraId="6F00973E" w14:textId="77777777" w:rsidR="00961494" w:rsidRPr="00961494" w:rsidRDefault="00961494" w:rsidP="00961494">
            <w:pPr>
              <w:spacing w:line="240" w:lineRule="auto"/>
              <w:jc w:val="center"/>
              <w:rPr>
                <w:sz w:val="18"/>
              </w:rPr>
            </w:pPr>
            <w:r w:rsidRPr="00961494">
              <w:rPr>
                <w:sz w:val="18"/>
              </w:rPr>
              <w:t>-0.162</w:t>
            </w:r>
          </w:p>
        </w:tc>
        <w:tc>
          <w:tcPr>
            <w:tcW w:w="0" w:type="auto"/>
            <w:gridSpan w:val="2"/>
            <w:vAlign w:val="center"/>
            <w:hideMark/>
          </w:tcPr>
          <w:p w14:paraId="04B722A8" w14:textId="77777777" w:rsidR="00961494" w:rsidRPr="00961494" w:rsidRDefault="00961494" w:rsidP="00961494">
            <w:pPr>
              <w:spacing w:line="240" w:lineRule="auto"/>
              <w:jc w:val="center"/>
              <w:rPr>
                <w:sz w:val="18"/>
              </w:rPr>
            </w:pPr>
            <w:r w:rsidRPr="00961494">
              <w:rPr>
                <w:sz w:val="18"/>
              </w:rPr>
              <w:t>-0.141</w:t>
            </w:r>
          </w:p>
        </w:tc>
        <w:tc>
          <w:tcPr>
            <w:tcW w:w="0" w:type="auto"/>
            <w:vAlign w:val="center"/>
            <w:hideMark/>
          </w:tcPr>
          <w:p w14:paraId="00B947B3" w14:textId="77777777" w:rsidR="00961494" w:rsidRPr="00961494" w:rsidRDefault="00961494" w:rsidP="00961494">
            <w:pPr>
              <w:spacing w:line="240" w:lineRule="auto"/>
              <w:jc w:val="center"/>
              <w:rPr>
                <w:sz w:val="18"/>
              </w:rPr>
            </w:pPr>
            <w:r w:rsidRPr="00961494">
              <w:rPr>
                <w:sz w:val="18"/>
              </w:rPr>
              <w:t>-0.162</w:t>
            </w:r>
          </w:p>
        </w:tc>
      </w:tr>
      <w:tr w:rsidR="0022592B" w:rsidRPr="00961494" w14:paraId="1CDABB03" w14:textId="77777777" w:rsidTr="00961494">
        <w:trPr>
          <w:divId w:val="517811671"/>
          <w:tblCellSpacing w:w="15" w:type="dxa"/>
        </w:trPr>
        <w:tc>
          <w:tcPr>
            <w:tcW w:w="0" w:type="auto"/>
            <w:vAlign w:val="center"/>
            <w:hideMark/>
          </w:tcPr>
          <w:p w14:paraId="28DC43B4" w14:textId="77777777" w:rsidR="00961494" w:rsidRPr="00961494" w:rsidRDefault="00961494" w:rsidP="00961494">
            <w:pPr>
              <w:spacing w:line="240" w:lineRule="auto"/>
              <w:jc w:val="left"/>
              <w:rPr>
                <w:sz w:val="18"/>
              </w:rPr>
            </w:pPr>
            <w:r w:rsidRPr="00961494">
              <w:rPr>
                <w:sz w:val="18"/>
              </w:rPr>
              <w:t>F Statistic</w:t>
            </w:r>
          </w:p>
        </w:tc>
        <w:tc>
          <w:tcPr>
            <w:tcW w:w="0" w:type="auto"/>
            <w:gridSpan w:val="2"/>
            <w:vAlign w:val="center"/>
            <w:hideMark/>
          </w:tcPr>
          <w:p w14:paraId="251E1F4B" w14:textId="77777777" w:rsidR="00961494" w:rsidRPr="00961494" w:rsidRDefault="00961494" w:rsidP="00961494">
            <w:pPr>
              <w:spacing w:line="240" w:lineRule="auto"/>
              <w:jc w:val="center"/>
              <w:rPr>
                <w:sz w:val="18"/>
              </w:rPr>
            </w:pPr>
            <w:r w:rsidRPr="00961494">
              <w:rPr>
                <w:sz w:val="18"/>
              </w:rPr>
              <w:t>10.151</w:t>
            </w:r>
            <w:r w:rsidRPr="00961494">
              <w:rPr>
                <w:sz w:val="18"/>
                <w:vertAlign w:val="superscript"/>
              </w:rPr>
              <w:t>***</w:t>
            </w:r>
            <w:r w:rsidRPr="00961494">
              <w:rPr>
                <w:sz w:val="18"/>
              </w:rPr>
              <w:t xml:space="preserve"> (df = 1; 22779)</w:t>
            </w:r>
          </w:p>
        </w:tc>
        <w:tc>
          <w:tcPr>
            <w:tcW w:w="0" w:type="auto"/>
            <w:gridSpan w:val="2"/>
            <w:vAlign w:val="center"/>
            <w:hideMark/>
          </w:tcPr>
          <w:p w14:paraId="0FA33DFE" w14:textId="77777777" w:rsidR="00961494" w:rsidRPr="00961494" w:rsidRDefault="00961494" w:rsidP="00961494">
            <w:pPr>
              <w:spacing w:line="240" w:lineRule="auto"/>
              <w:jc w:val="center"/>
              <w:rPr>
                <w:sz w:val="18"/>
              </w:rPr>
            </w:pPr>
            <w:r w:rsidRPr="00961494">
              <w:rPr>
                <w:sz w:val="18"/>
              </w:rPr>
              <w:t>91.590</w:t>
            </w:r>
            <w:r w:rsidRPr="00961494">
              <w:rPr>
                <w:sz w:val="18"/>
                <w:vertAlign w:val="superscript"/>
              </w:rPr>
              <w:t>***</w:t>
            </w:r>
            <w:r w:rsidRPr="00961494">
              <w:rPr>
                <w:sz w:val="18"/>
              </w:rPr>
              <w:t xml:space="preserve"> (df = 1; 16589)</w:t>
            </w:r>
          </w:p>
        </w:tc>
        <w:tc>
          <w:tcPr>
            <w:tcW w:w="0" w:type="auto"/>
            <w:gridSpan w:val="2"/>
            <w:vAlign w:val="center"/>
            <w:hideMark/>
          </w:tcPr>
          <w:p w14:paraId="048DE02A" w14:textId="77777777" w:rsidR="00961494" w:rsidRPr="00961494" w:rsidRDefault="00961494" w:rsidP="00961494">
            <w:pPr>
              <w:spacing w:line="240" w:lineRule="auto"/>
              <w:jc w:val="center"/>
              <w:rPr>
                <w:sz w:val="18"/>
              </w:rPr>
            </w:pPr>
            <w:r w:rsidRPr="00961494">
              <w:rPr>
                <w:sz w:val="18"/>
              </w:rPr>
              <w:t>3.802</w:t>
            </w:r>
            <w:r w:rsidRPr="00961494">
              <w:rPr>
                <w:sz w:val="18"/>
                <w:vertAlign w:val="superscript"/>
              </w:rPr>
              <w:t>***</w:t>
            </w:r>
            <w:r w:rsidRPr="00961494">
              <w:rPr>
                <w:sz w:val="18"/>
              </w:rPr>
              <w:t xml:space="preserve"> (df = 3; 20351)</w:t>
            </w:r>
          </w:p>
        </w:tc>
        <w:tc>
          <w:tcPr>
            <w:tcW w:w="0" w:type="auto"/>
            <w:gridSpan w:val="2"/>
            <w:vAlign w:val="center"/>
            <w:hideMark/>
          </w:tcPr>
          <w:p w14:paraId="51DD6926" w14:textId="77777777" w:rsidR="00961494" w:rsidRPr="00961494" w:rsidRDefault="00961494" w:rsidP="00961494">
            <w:pPr>
              <w:spacing w:line="240" w:lineRule="auto"/>
              <w:jc w:val="center"/>
              <w:rPr>
                <w:sz w:val="18"/>
              </w:rPr>
            </w:pPr>
            <w:r w:rsidRPr="00961494">
              <w:rPr>
                <w:sz w:val="18"/>
              </w:rPr>
              <w:t>22.983</w:t>
            </w:r>
            <w:r w:rsidRPr="00961494">
              <w:rPr>
                <w:sz w:val="18"/>
                <w:vertAlign w:val="superscript"/>
              </w:rPr>
              <w:t>***</w:t>
            </w:r>
            <w:r w:rsidRPr="00961494">
              <w:rPr>
                <w:sz w:val="18"/>
              </w:rPr>
              <w:t xml:space="preserve"> (df = 3; 15554)</w:t>
            </w:r>
          </w:p>
        </w:tc>
        <w:tc>
          <w:tcPr>
            <w:tcW w:w="0" w:type="auto"/>
            <w:gridSpan w:val="2"/>
            <w:vAlign w:val="center"/>
            <w:hideMark/>
          </w:tcPr>
          <w:p w14:paraId="3617B1FE" w14:textId="77777777" w:rsidR="00961494" w:rsidRPr="00961494" w:rsidRDefault="00961494" w:rsidP="00961494">
            <w:pPr>
              <w:spacing w:line="240" w:lineRule="auto"/>
              <w:jc w:val="center"/>
              <w:rPr>
                <w:sz w:val="18"/>
              </w:rPr>
            </w:pPr>
            <w:r w:rsidRPr="00961494">
              <w:rPr>
                <w:sz w:val="18"/>
              </w:rPr>
              <w:t>12.160</w:t>
            </w:r>
            <w:r w:rsidRPr="00961494">
              <w:rPr>
                <w:sz w:val="18"/>
                <w:vertAlign w:val="superscript"/>
              </w:rPr>
              <w:t>***</w:t>
            </w:r>
            <w:r w:rsidRPr="00961494">
              <w:rPr>
                <w:sz w:val="18"/>
              </w:rPr>
              <w:t xml:space="preserve"> (df = 4; 19686)</w:t>
            </w:r>
          </w:p>
        </w:tc>
        <w:tc>
          <w:tcPr>
            <w:tcW w:w="0" w:type="auto"/>
            <w:gridSpan w:val="2"/>
            <w:vAlign w:val="center"/>
            <w:hideMark/>
          </w:tcPr>
          <w:p w14:paraId="46143949" w14:textId="77777777" w:rsidR="00961494" w:rsidRPr="00961494" w:rsidRDefault="00961494" w:rsidP="00961494">
            <w:pPr>
              <w:spacing w:line="240" w:lineRule="auto"/>
              <w:jc w:val="center"/>
              <w:rPr>
                <w:sz w:val="18"/>
              </w:rPr>
            </w:pPr>
            <w:r w:rsidRPr="00961494">
              <w:rPr>
                <w:sz w:val="18"/>
              </w:rPr>
              <w:t>16.151</w:t>
            </w:r>
            <w:r w:rsidRPr="00961494">
              <w:rPr>
                <w:sz w:val="18"/>
                <w:vertAlign w:val="superscript"/>
              </w:rPr>
              <w:t>***</w:t>
            </w:r>
            <w:r w:rsidRPr="00961494">
              <w:rPr>
                <w:sz w:val="18"/>
              </w:rPr>
              <w:t xml:space="preserve"> (df = 4; 11214)</w:t>
            </w:r>
          </w:p>
        </w:tc>
        <w:tc>
          <w:tcPr>
            <w:tcW w:w="0" w:type="auto"/>
            <w:gridSpan w:val="2"/>
            <w:vAlign w:val="center"/>
            <w:hideMark/>
          </w:tcPr>
          <w:p w14:paraId="10E68176" w14:textId="77777777" w:rsidR="00961494" w:rsidRPr="00961494" w:rsidRDefault="00961494" w:rsidP="00961494">
            <w:pPr>
              <w:spacing w:line="240" w:lineRule="auto"/>
              <w:jc w:val="center"/>
              <w:rPr>
                <w:sz w:val="18"/>
              </w:rPr>
            </w:pPr>
            <w:r w:rsidRPr="00961494">
              <w:rPr>
                <w:sz w:val="18"/>
              </w:rPr>
              <w:t>2.288</w:t>
            </w:r>
            <w:r w:rsidRPr="00961494">
              <w:rPr>
                <w:sz w:val="18"/>
                <w:vertAlign w:val="superscript"/>
              </w:rPr>
              <w:t>*</w:t>
            </w:r>
            <w:r w:rsidRPr="00961494">
              <w:rPr>
                <w:sz w:val="18"/>
              </w:rPr>
              <w:t xml:space="preserve"> (df = 3; 18921)</w:t>
            </w:r>
          </w:p>
        </w:tc>
        <w:tc>
          <w:tcPr>
            <w:tcW w:w="0" w:type="auto"/>
            <w:gridSpan w:val="2"/>
            <w:vAlign w:val="center"/>
            <w:hideMark/>
          </w:tcPr>
          <w:p w14:paraId="76013A78" w14:textId="77777777" w:rsidR="00961494" w:rsidRPr="00961494" w:rsidRDefault="00961494" w:rsidP="00961494">
            <w:pPr>
              <w:spacing w:line="240" w:lineRule="auto"/>
              <w:jc w:val="center"/>
              <w:rPr>
                <w:sz w:val="18"/>
              </w:rPr>
            </w:pPr>
            <w:r w:rsidRPr="00961494">
              <w:rPr>
                <w:sz w:val="18"/>
              </w:rPr>
              <w:t>17.351</w:t>
            </w:r>
            <w:r w:rsidRPr="00961494">
              <w:rPr>
                <w:sz w:val="18"/>
                <w:vertAlign w:val="superscript"/>
              </w:rPr>
              <w:t>***</w:t>
            </w:r>
            <w:r w:rsidRPr="00961494">
              <w:rPr>
                <w:sz w:val="18"/>
              </w:rPr>
              <w:t xml:space="preserve"> (df = 3; 14173)</w:t>
            </w:r>
          </w:p>
        </w:tc>
        <w:tc>
          <w:tcPr>
            <w:tcW w:w="0" w:type="auto"/>
            <w:gridSpan w:val="2"/>
            <w:vAlign w:val="center"/>
            <w:hideMark/>
          </w:tcPr>
          <w:p w14:paraId="282D0D0C" w14:textId="77777777" w:rsidR="00961494" w:rsidRPr="00961494" w:rsidRDefault="00961494" w:rsidP="00961494">
            <w:pPr>
              <w:spacing w:line="240" w:lineRule="auto"/>
              <w:jc w:val="center"/>
              <w:rPr>
                <w:sz w:val="18"/>
              </w:rPr>
            </w:pPr>
            <w:r w:rsidRPr="00961494">
              <w:rPr>
                <w:sz w:val="18"/>
              </w:rPr>
              <w:t>4.232</w:t>
            </w:r>
            <w:r w:rsidRPr="00961494">
              <w:rPr>
                <w:sz w:val="18"/>
                <w:vertAlign w:val="superscript"/>
              </w:rPr>
              <w:t>***</w:t>
            </w:r>
            <w:r w:rsidRPr="00961494">
              <w:rPr>
                <w:sz w:val="18"/>
              </w:rPr>
              <w:t xml:space="preserve"> (df = 8; 15871)</w:t>
            </w:r>
          </w:p>
        </w:tc>
        <w:tc>
          <w:tcPr>
            <w:tcW w:w="0" w:type="auto"/>
            <w:vAlign w:val="center"/>
            <w:hideMark/>
          </w:tcPr>
          <w:p w14:paraId="635A5E26" w14:textId="77777777" w:rsidR="00961494" w:rsidRPr="00961494" w:rsidRDefault="00961494" w:rsidP="00961494">
            <w:pPr>
              <w:spacing w:line="240" w:lineRule="auto"/>
              <w:jc w:val="center"/>
              <w:rPr>
                <w:sz w:val="18"/>
              </w:rPr>
            </w:pPr>
            <w:r w:rsidRPr="00961494">
              <w:rPr>
                <w:sz w:val="18"/>
              </w:rPr>
              <w:t>6.004</w:t>
            </w:r>
            <w:r w:rsidRPr="00961494">
              <w:rPr>
                <w:sz w:val="18"/>
                <w:vertAlign w:val="superscript"/>
              </w:rPr>
              <w:t>***</w:t>
            </w:r>
            <w:r w:rsidRPr="00961494">
              <w:rPr>
                <w:sz w:val="18"/>
              </w:rPr>
              <w:t xml:space="preserve"> (df = 8; 10138)</w:t>
            </w:r>
          </w:p>
        </w:tc>
      </w:tr>
      <w:tr w:rsidR="00961494" w:rsidRPr="00961494" w14:paraId="448FEBCE" w14:textId="77777777">
        <w:trPr>
          <w:divId w:val="517811671"/>
          <w:tblCellSpacing w:w="15" w:type="dxa"/>
        </w:trPr>
        <w:tc>
          <w:tcPr>
            <w:tcW w:w="0" w:type="auto"/>
            <w:gridSpan w:val="20"/>
            <w:tcBorders>
              <w:bottom w:val="single" w:sz="6" w:space="0" w:color="000000"/>
            </w:tcBorders>
            <w:vAlign w:val="center"/>
            <w:hideMark/>
          </w:tcPr>
          <w:p w14:paraId="09420394" w14:textId="77777777" w:rsidR="00961494" w:rsidRPr="00961494" w:rsidRDefault="00961494" w:rsidP="00961494">
            <w:pPr>
              <w:spacing w:line="240" w:lineRule="auto"/>
              <w:jc w:val="center"/>
              <w:rPr>
                <w:sz w:val="18"/>
                <w:szCs w:val="20"/>
              </w:rPr>
            </w:pPr>
          </w:p>
        </w:tc>
      </w:tr>
      <w:tr w:rsidR="00961494" w:rsidRPr="00961494" w14:paraId="068B8328" w14:textId="77777777">
        <w:trPr>
          <w:divId w:val="517811671"/>
          <w:tblCellSpacing w:w="15" w:type="dxa"/>
        </w:trPr>
        <w:tc>
          <w:tcPr>
            <w:tcW w:w="0" w:type="auto"/>
            <w:vAlign w:val="center"/>
            <w:hideMark/>
          </w:tcPr>
          <w:p w14:paraId="605609A9" w14:textId="77777777" w:rsidR="00961494" w:rsidRPr="00961494" w:rsidRDefault="00961494" w:rsidP="00961494">
            <w:pPr>
              <w:spacing w:line="240" w:lineRule="auto"/>
              <w:jc w:val="left"/>
              <w:rPr>
                <w:sz w:val="18"/>
              </w:rPr>
            </w:pPr>
            <w:r w:rsidRPr="00961494">
              <w:rPr>
                <w:rStyle w:val="nfasis"/>
                <w:sz w:val="18"/>
              </w:rPr>
              <w:t>Note:</w:t>
            </w:r>
          </w:p>
        </w:tc>
        <w:tc>
          <w:tcPr>
            <w:tcW w:w="0" w:type="auto"/>
            <w:gridSpan w:val="19"/>
            <w:vAlign w:val="center"/>
            <w:hideMark/>
          </w:tcPr>
          <w:p w14:paraId="5FBD91B4" w14:textId="77777777" w:rsidR="00961494" w:rsidRPr="00961494" w:rsidRDefault="00961494" w:rsidP="00961494">
            <w:pPr>
              <w:spacing w:line="240" w:lineRule="auto"/>
              <w:jc w:val="right"/>
              <w:rPr>
                <w:sz w:val="18"/>
              </w:rPr>
            </w:pPr>
            <w:r w:rsidRPr="00961494">
              <w:rPr>
                <w:sz w:val="18"/>
                <w:vertAlign w:val="superscript"/>
              </w:rPr>
              <w:t>*</w:t>
            </w:r>
            <w:r w:rsidRPr="00961494">
              <w:rPr>
                <w:sz w:val="18"/>
              </w:rPr>
              <w:t>p</w:t>
            </w:r>
            <w:r w:rsidRPr="00961494">
              <w:rPr>
                <w:sz w:val="18"/>
                <w:vertAlign w:val="superscript"/>
              </w:rPr>
              <w:t>**</w:t>
            </w:r>
            <w:r w:rsidRPr="00961494">
              <w:rPr>
                <w:sz w:val="18"/>
              </w:rPr>
              <w:t>p</w:t>
            </w:r>
            <w:r w:rsidRPr="00961494">
              <w:rPr>
                <w:sz w:val="18"/>
                <w:vertAlign w:val="superscript"/>
              </w:rPr>
              <w:t>***</w:t>
            </w:r>
            <w:r w:rsidRPr="00961494">
              <w:rPr>
                <w:sz w:val="18"/>
              </w:rPr>
              <w:t>p&lt;0.01</w:t>
            </w:r>
          </w:p>
        </w:tc>
      </w:tr>
    </w:tbl>
    <w:p w14:paraId="0C909A2B" w14:textId="694C333A" w:rsidR="0022592B" w:rsidRPr="0022592B" w:rsidRDefault="0022592B" w:rsidP="0022592B">
      <w:pPr>
        <w:rPr>
          <w:lang w:val="es-MX"/>
        </w:rPr>
      </w:pPr>
    </w:p>
    <w:sectPr w:rsidR="0022592B" w:rsidRPr="0022592B" w:rsidSect="0022592B">
      <w:pgSz w:w="16838" w:h="11906" w:orient="landscape" w:code="9"/>
      <w:pgMar w:top="1701" w:right="1814" w:bottom="1701" w:left="1814"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A644FA" w16cid:durableId="20DF12F7"/>
  <w16cid:commentId w16cid:paraId="13F35375" w16cid:durableId="20DF186C"/>
  <w16cid:commentId w16cid:paraId="39F2F1CC" w16cid:durableId="20DF12DB"/>
  <w16cid:commentId w16cid:paraId="4804F564" w16cid:durableId="20DF1419"/>
  <w16cid:commentId w16cid:paraId="56182AFF" w16cid:durableId="20DF150F"/>
  <w16cid:commentId w16cid:paraId="7D1D742C" w16cid:durableId="20DF153E"/>
  <w16cid:commentId w16cid:paraId="5A6BD33F" w16cid:durableId="20DF168D"/>
  <w16cid:commentId w16cid:paraId="009735BC" w16cid:durableId="20DF1717"/>
  <w16cid:commentId w16cid:paraId="46B9448F" w16cid:durableId="20DF178B"/>
  <w16cid:commentId w16cid:paraId="2B23AE8F" w16cid:durableId="20DF1858"/>
  <w16cid:commentId w16cid:paraId="6414A4E3" w16cid:durableId="20DF1913"/>
  <w16cid:commentId w16cid:paraId="6841C8FB" w16cid:durableId="20DF1945"/>
  <w16cid:commentId w16cid:paraId="294341DA" w16cid:durableId="20DF1993"/>
  <w16cid:commentId w16cid:paraId="6CE959DE" w16cid:durableId="20DF19C1"/>
  <w16cid:commentId w16cid:paraId="2DAD5B2B" w16cid:durableId="20DF19D9"/>
  <w16cid:commentId w16cid:paraId="177DC669" w16cid:durableId="20DF1A1B"/>
  <w16cid:commentId w16cid:paraId="744CE04C" w16cid:durableId="20DF1A4E"/>
  <w16cid:commentId w16cid:paraId="7D152CAC" w16cid:durableId="20DF1A7C"/>
  <w16cid:commentId w16cid:paraId="48A6D540" w16cid:durableId="20DF1B4D"/>
  <w16cid:commentId w16cid:paraId="4EFAA41F" w16cid:durableId="20DF1B64"/>
  <w16cid:commentId w16cid:paraId="6DA0D793" w16cid:durableId="20DF1C64"/>
  <w16cid:commentId w16cid:paraId="314D4D12" w16cid:durableId="20DF1CCB"/>
  <w16cid:commentId w16cid:paraId="702421E4" w16cid:durableId="20DF1E19"/>
  <w16cid:commentId w16cid:paraId="441E41AC" w16cid:durableId="20DF1E76"/>
  <w16cid:commentId w16cid:paraId="1C5F91F2" w16cid:durableId="20DF1EA5"/>
  <w16cid:commentId w16cid:paraId="2DA10D8D" w16cid:durableId="20DF1ED0"/>
  <w16cid:commentId w16cid:paraId="6328DF62" w16cid:durableId="20DF1F40"/>
  <w16cid:commentId w16cid:paraId="35FC7DC9" w16cid:durableId="20DF1F8E"/>
  <w16cid:commentId w16cid:paraId="298520D4" w16cid:durableId="20DF1FAA"/>
  <w16cid:commentId w16cid:paraId="560B2703" w16cid:durableId="20DF2165"/>
  <w16cid:commentId w16cid:paraId="11EDBE7D" w16cid:durableId="20DF2264"/>
  <w16cid:commentId w16cid:paraId="0C1FBE00" w16cid:durableId="20DF22A2"/>
  <w16cid:commentId w16cid:paraId="251EF015" w16cid:durableId="20DF232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E6B08" w14:textId="77777777" w:rsidR="00505D79" w:rsidRDefault="00505D79" w:rsidP="00731551">
      <w:r>
        <w:separator/>
      </w:r>
    </w:p>
  </w:endnote>
  <w:endnote w:type="continuationSeparator" w:id="0">
    <w:p w14:paraId="0FDBDD75" w14:textId="77777777" w:rsidR="00505D79" w:rsidRDefault="00505D79" w:rsidP="0073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oundrySterling-Book">
    <w:altName w:val="Times New Roman"/>
    <w:charset w:val="00"/>
    <w:family w:val="auto"/>
    <w:pitch w:val="variable"/>
    <w:sig w:usb0="800000A7" w:usb1="00000040" w:usb2="00000000" w:usb3="00000000" w:csb0="00000009" w:csb1="00000000"/>
  </w:font>
  <w:font w:name="SFBX2488">
    <w:panose1 w:val="00000000000000000000"/>
    <w:charset w:val="00"/>
    <w:family w:val="auto"/>
    <w:notTrueType/>
    <w:pitch w:val="default"/>
    <w:sig w:usb0="00000003" w:usb1="00000000" w:usb2="00000000" w:usb3="00000000" w:csb0="00000001" w:csb1="00000000"/>
  </w:font>
  <w:font w:name="SFRM1440">
    <w:panose1 w:val="00000000000000000000"/>
    <w:charset w:val="00"/>
    <w:family w:val="auto"/>
    <w:notTrueType/>
    <w:pitch w:val="default"/>
    <w:sig w:usb0="00000003" w:usb1="00000000" w:usb2="00000000" w:usb3="00000000" w:csb0="00000001" w:csb1="00000000"/>
  </w:font>
  <w:font w:name="SFTI144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LTStd-Roman">
    <w:altName w:val="Malgun Gothic Semilight"/>
    <w:panose1 w:val="00000000000000000000"/>
    <w:charset w:val="86"/>
    <w:family w:val="roman"/>
    <w:notTrueType/>
    <w:pitch w:val="default"/>
    <w:sig w:usb0="00000001" w:usb1="080E0000" w:usb2="00000010" w:usb3="00000000" w:csb0="00040000" w:csb1="00000000"/>
  </w:font>
  <w:font w:name="TimesLTStd-Italic">
    <w:panose1 w:val="00000000000000000000"/>
    <w:charset w:val="00"/>
    <w:family w:val="roman"/>
    <w:notTrueType/>
    <w:pitch w:val="default"/>
    <w:sig w:usb0="00000003" w:usb1="00000000" w:usb2="00000000" w:usb3="00000000" w:csb0="00000001" w:csb1="00000000"/>
  </w:font>
  <w:font w:name="TvsnyqAdvTTb8864ccf.B">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8609F" w14:textId="77777777" w:rsidR="00476388" w:rsidRDefault="0047638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18717"/>
      <w:docPartObj>
        <w:docPartGallery w:val="Page Numbers (Bottom of Page)"/>
        <w:docPartUnique/>
      </w:docPartObj>
    </w:sdtPr>
    <w:sdtContent>
      <w:p w14:paraId="2180413B" w14:textId="2CBDE333" w:rsidR="00733F62" w:rsidRDefault="00733F62" w:rsidP="00731551">
        <w:pPr>
          <w:pStyle w:val="Piedepgina"/>
        </w:pPr>
        <w:r>
          <w:rPr>
            <w:noProof/>
            <w:lang w:val="es-MX"/>
          </w:rPr>
          <mc:AlternateContent>
            <mc:Choice Requires="wps">
              <w:drawing>
                <wp:anchor distT="0" distB="0" distL="114300" distR="114300" simplePos="0" relativeHeight="251660288" behindDoc="0" locked="0" layoutInCell="1" allowOverlap="1" wp14:anchorId="2C237723" wp14:editId="22DE0934">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D465F4C" w14:textId="5DAA1686" w:rsidR="00733F62" w:rsidRPr="00731551" w:rsidRDefault="00733F62">
                              <w:pPr>
                                <w:jc w:val="center"/>
                              </w:pPr>
                              <w:r w:rsidRPr="00731551">
                                <w:fldChar w:fldCharType="begin"/>
                              </w:r>
                              <w:r w:rsidRPr="00731551">
                                <w:instrText xml:space="preserve"> PAGE    \* MERGEFORMAT </w:instrText>
                              </w:r>
                              <w:r w:rsidRPr="00731551">
                                <w:fldChar w:fldCharType="separate"/>
                              </w:r>
                              <w:r w:rsidR="00476388">
                                <w:rPr>
                                  <w:noProof/>
                                </w:rPr>
                                <w:t>21</w:t>
                              </w:r>
                              <w:r w:rsidRPr="00731551">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C23772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9"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K5upEjgCAABqBAAADgAAAAAAAAAA&#10;AAAAAAAuAgAAZHJzL2Uyb0RvYy54bWxQSwECLQAUAAYACAAAACEA/y8q6t4AAAADAQAADwAAAAAA&#10;AAAAAAAAAACSBAAAZHJzL2Rvd25yZXYueG1sUEsFBgAAAAAEAAQA8wAAAJ0FAAAAAA==&#10;" filled="t" strokecolor="gray" strokeweight="2.25pt">
                  <v:textbox inset=",0,,0">
                    <w:txbxContent>
                      <w:p w14:paraId="3D465F4C" w14:textId="5DAA1686" w:rsidR="00733F62" w:rsidRPr="00731551" w:rsidRDefault="00733F62">
                        <w:pPr>
                          <w:jc w:val="center"/>
                        </w:pPr>
                        <w:r w:rsidRPr="00731551">
                          <w:fldChar w:fldCharType="begin"/>
                        </w:r>
                        <w:r w:rsidRPr="00731551">
                          <w:instrText xml:space="preserve"> PAGE    \* MERGEFORMAT </w:instrText>
                        </w:r>
                        <w:r w:rsidRPr="00731551">
                          <w:fldChar w:fldCharType="separate"/>
                        </w:r>
                        <w:r w:rsidR="00476388">
                          <w:rPr>
                            <w:noProof/>
                          </w:rPr>
                          <w:t>21</w:t>
                        </w:r>
                        <w:r w:rsidRPr="00731551">
                          <w:rPr>
                            <w:noProof/>
                          </w:rPr>
                          <w:fldChar w:fldCharType="end"/>
                        </w:r>
                      </w:p>
                    </w:txbxContent>
                  </v:textbox>
                  <w10:wrap anchorx="margin" anchory="margin"/>
                </v:shape>
              </w:pict>
            </mc:Fallback>
          </mc:AlternateContent>
        </w:r>
        <w:r>
          <w:rPr>
            <w:noProof/>
            <w:lang w:val="es-MX"/>
          </w:rPr>
          <mc:AlternateContent>
            <mc:Choice Requires="wps">
              <w:drawing>
                <wp:anchor distT="0" distB="0" distL="114300" distR="114300" simplePos="0" relativeHeight="251659264" behindDoc="0" locked="0" layoutInCell="1" allowOverlap="1" wp14:anchorId="679E4192" wp14:editId="4A4A2666">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w14:anchorId="5E6E0A06"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6AB4" w14:textId="77777777" w:rsidR="00476388" w:rsidRDefault="004763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13DF2" w14:textId="77777777" w:rsidR="00505D79" w:rsidRDefault="00505D79" w:rsidP="00731551">
      <w:r>
        <w:separator/>
      </w:r>
    </w:p>
  </w:footnote>
  <w:footnote w:type="continuationSeparator" w:id="0">
    <w:p w14:paraId="086E9262" w14:textId="77777777" w:rsidR="00505D79" w:rsidRDefault="00505D79" w:rsidP="00731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0B457" w14:textId="77777777" w:rsidR="00476388" w:rsidRDefault="0047638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5D236" w14:textId="77777777" w:rsidR="00476388" w:rsidRDefault="0047638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8EA3" w14:textId="77777777" w:rsidR="00476388" w:rsidRDefault="004763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408F"/>
    <w:multiLevelType w:val="hybridMultilevel"/>
    <w:tmpl w:val="F650F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2736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D9025B"/>
    <w:multiLevelType w:val="multilevel"/>
    <w:tmpl w:val="0A2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41B8F"/>
    <w:multiLevelType w:val="hybridMultilevel"/>
    <w:tmpl w:val="EF1E1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B34F1"/>
    <w:multiLevelType w:val="hybridMultilevel"/>
    <w:tmpl w:val="A55AD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F195E"/>
    <w:multiLevelType w:val="hybridMultilevel"/>
    <w:tmpl w:val="C83C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2C1895"/>
    <w:multiLevelType w:val="hybridMultilevel"/>
    <w:tmpl w:val="6810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F1D0B"/>
    <w:multiLevelType w:val="hybridMultilevel"/>
    <w:tmpl w:val="E94CA54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8" w15:restartNumberingAfterBreak="0">
    <w:nsid w:val="252A6A7A"/>
    <w:multiLevelType w:val="hybridMultilevel"/>
    <w:tmpl w:val="5344B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162DF1"/>
    <w:multiLevelType w:val="hybridMultilevel"/>
    <w:tmpl w:val="74E277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2F934DE4"/>
    <w:multiLevelType w:val="hybridMultilevel"/>
    <w:tmpl w:val="CED68E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32DC6702"/>
    <w:multiLevelType w:val="multilevel"/>
    <w:tmpl w:val="4508CA9C"/>
    <w:lvl w:ilvl="0">
      <w:start w:val="1"/>
      <w:numFmt w:val="upperRoman"/>
      <w:lvlText w:val="%1."/>
      <w:lvlJc w:val="left"/>
      <w:pPr>
        <w:ind w:left="1080" w:hanging="720"/>
      </w:pPr>
      <w:rPr>
        <w:rFonts w:hint="default"/>
      </w:rPr>
    </w:lvl>
    <w:lvl w:ilvl="1">
      <w:start w:val="1"/>
      <w:numFmt w:val="lowerRoman"/>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FD6C15"/>
    <w:multiLevelType w:val="multilevel"/>
    <w:tmpl w:val="3F62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07C8"/>
    <w:multiLevelType w:val="hybridMultilevel"/>
    <w:tmpl w:val="5BE48F5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6401B8"/>
    <w:multiLevelType w:val="hybridMultilevel"/>
    <w:tmpl w:val="235AAB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94F15BE"/>
    <w:multiLevelType w:val="multilevel"/>
    <w:tmpl w:val="A24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15A7F"/>
    <w:multiLevelType w:val="multilevel"/>
    <w:tmpl w:val="4508CA9C"/>
    <w:styleLink w:val="Style1"/>
    <w:lvl w:ilvl="0">
      <w:start w:val="1"/>
      <w:numFmt w:val="decimal"/>
      <w:lvlText w:val="%1."/>
      <w:lvlJc w:val="left"/>
      <w:pPr>
        <w:ind w:left="1080" w:hanging="720"/>
      </w:pPr>
      <w:rPr>
        <w:rFonts w:hint="default"/>
      </w:rPr>
    </w:lvl>
    <w:lvl w:ilvl="1">
      <w:start w:val="1"/>
      <w:numFmt w:val="lowerRoman"/>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B19071D"/>
    <w:multiLevelType w:val="hybridMultilevel"/>
    <w:tmpl w:val="DBC82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207B4B"/>
    <w:multiLevelType w:val="multilevel"/>
    <w:tmpl w:val="915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52B0B"/>
    <w:multiLevelType w:val="hybridMultilevel"/>
    <w:tmpl w:val="DF821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B7B90"/>
    <w:multiLevelType w:val="hybridMultilevel"/>
    <w:tmpl w:val="0DD4C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9C148F"/>
    <w:multiLevelType w:val="hybridMultilevel"/>
    <w:tmpl w:val="E27AD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6601C4"/>
    <w:multiLevelType w:val="hybridMultilevel"/>
    <w:tmpl w:val="D6228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F66A26"/>
    <w:multiLevelType w:val="multilevel"/>
    <w:tmpl w:val="678E494A"/>
    <w:lvl w:ilvl="0">
      <w:start w:val="1"/>
      <w:numFmt w:val="decimal"/>
      <w:pStyle w:val="Ttulo1"/>
      <w:lvlText w:val="%1."/>
      <w:lvlJc w:val="left"/>
      <w:pPr>
        <w:ind w:left="1080" w:hanging="720"/>
      </w:pPr>
      <w:rPr>
        <w:rFonts w:hint="default"/>
      </w:rPr>
    </w:lvl>
    <w:lvl w:ilvl="1">
      <w:start w:val="1"/>
      <w:numFmt w:val="decimal"/>
      <w:pStyle w:val="Ttulo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18"/>
  </w:num>
  <w:num w:numId="6">
    <w:abstractNumId w:val="12"/>
  </w:num>
  <w:num w:numId="7">
    <w:abstractNumId w:val="11"/>
  </w:num>
  <w:num w:numId="8">
    <w:abstractNumId w:val="9"/>
  </w:num>
  <w:num w:numId="9">
    <w:abstractNumId w:val="14"/>
  </w:num>
  <w:num w:numId="10">
    <w:abstractNumId w:val="13"/>
  </w:num>
  <w:num w:numId="11">
    <w:abstractNumId w:val="8"/>
  </w:num>
  <w:num w:numId="12">
    <w:abstractNumId w:val="3"/>
  </w:num>
  <w:num w:numId="13">
    <w:abstractNumId w:val="22"/>
  </w:num>
  <w:num w:numId="14">
    <w:abstractNumId w:val="16"/>
  </w:num>
  <w:num w:numId="15">
    <w:abstractNumId w:val="23"/>
  </w:num>
  <w:num w:numId="16">
    <w:abstractNumId w:val="1"/>
  </w:num>
  <w:num w:numId="17">
    <w:abstractNumId w:val="17"/>
  </w:num>
  <w:num w:numId="18">
    <w:abstractNumId w:val="21"/>
  </w:num>
  <w:num w:numId="19">
    <w:abstractNumId w:val="4"/>
  </w:num>
  <w:num w:numId="20">
    <w:abstractNumId w:val="19"/>
  </w:num>
  <w:num w:numId="21">
    <w:abstractNumId w:val="5"/>
  </w:num>
  <w:num w:numId="22">
    <w:abstractNumId w:val="20"/>
  </w:num>
  <w:num w:numId="23">
    <w:abstractNumId w:val="0"/>
  </w:num>
  <w:num w:numId="24">
    <w:abstractNumId w:val="6"/>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2MzI3NLO0MDcyNjVS0lEKTi0uzszPAykwNK0FANEW5c8tAAAA"/>
  </w:docVars>
  <w:rsids>
    <w:rsidRoot w:val="00430524"/>
    <w:rsid w:val="000069C5"/>
    <w:rsid w:val="00011B8A"/>
    <w:rsid w:val="0001535B"/>
    <w:rsid w:val="00020585"/>
    <w:rsid w:val="00023CCD"/>
    <w:rsid w:val="00031E64"/>
    <w:rsid w:val="000322F2"/>
    <w:rsid w:val="000326B7"/>
    <w:rsid w:val="00032AAF"/>
    <w:rsid w:val="00033E14"/>
    <w:rsid w:val="00034FE9"/>
    <w:rsid w:val="00040455"/>
    <w:rsid w:val="000406DF"/>
    <w:rsid w:val="0004143A"/>
    <w:rsid w:val="000436FD"/>
    <w:rsid w:val="000478AC"/>
    <w:rsid w:val="000514C9"/>
    <w:rsid w:val="00054A5B"/>
    <w:rsid w:val="00055C93"/>
    <w:rsid w:val="00062172"/>
    <w:rsid w:val="00062A05"/>
    <w:rsid w:val="00064E12"/>
    <w:rsid w:val="000670DF"/>
    <w:rsid w:val="00067CF6"/>
    <w:rsid w:val="00073C71"/>
    <w:rsid w:val="0007512C"/>
    <w:rsid w:val="000756AC"/>
    <w:rsid w:val="00075D4A"/>
    <w:rsid w:val="00077CEE"/>
    <w:rsid w:val="00081364"/>
    <w:rsid w:val="0008147E"/>
    <w:rsid w:val="0008319C"/>
    <w:rsid w:val="00083271"/>
    <w:rsid w:val="0008476A"/>
    <w:rsid w:val="00086A41"/>
    <w:rsid w:val="00092B70"/>
    <w:rsid w:val="0009447F"/>
    <w:rsid w:val="00096AF3"/>
    <w:rsid w:val="000B5203"/>
    <w:rsid w:val="000B5AF5"/>
    <w:rsid w:val="000B69D2"/>
    <w:rsid w:val="000B7AA9"/>
    <w:rsid w:val="000B7D8A"/>
    <w:rsid w:val="000C14D6"/>
    <w:rsid w:val="000C4C76"/>
    <w:rsid w:val="000C7546"/>
    <w:rsid w:val="000D0289"/>
    <w:rsid w:val="000E166E"/>
    <w:rsid w:val="000E3997"/>
    <w:rsid w:val="000E3A09"/>
    <w:rsid w:val="000E758A"/>
    <w:rsid w:val="000F27C6"/>
    <w:rsid w:val="000F33FD"/>
    <w:rsid w:val="000F3650"/>
    <w:rsid w:val="000F3AE5"/>
    <w:rsid w:val="00101AB0"/>
    <w:rsid w:val="00103521"/>
    <w:rsid w:val="00105715"/>
    <w:rsid w:val="00106982"/>
    <w:rsid w:val="0010772D"/>
    <w:rsid w:val="00115DD0"/>
    <w:rsid w:val="001167A7"/>
    <w:rsid w:val="00120EE0"/>
    <w:rsid w:val="001210CB"/>
    <w:rsid w:val="001221D4"/>
    <w:rsid w:val="001228D4"/>
    <w:rsid w:val="001257D2"/>
    <w:rsid w:val="00125CB3"/>
    <w:rsid w:val="001261D4"/>
    <w:rsid w:val="00126A84"/>
    <w:rsid w:val="00142A08"/>
    <w:rsid w:val="00143428"/>
    <w:rsid w:val="001451A1"/>
    <w:rsid w:val="00155B3A"/>
    <w:rsid w:val="00161287"/>
    <w:rsid w:val="00161AE1"/>
    <w:rsid w:val="00165D8C"/>
    <w:rsid w:val="00167528"/>
    <w:rsid w:val="0017168A"/>
    <w:rsid w:val="0017354A"/>
    <w:rsid w:val="00174832"/>
    <w:rsid w:val="00184228"/>
    <w:rsid w:val="00187F33"/>
    <w:rsid w:val="00194BAC"/>
    <w:rsid w:val="0019668E"/>
    <w:rsid w:val="00196964"/>
    <w:rsid w:val="00196BB6"/>
    <w:rsid w:val="001A3644"/>
    <w:rsid w:val="001A37DF"/>
    <w:rsid w:val="001B67F1"/>
    <w:rsid w:val="001C6C65"/>
    <w:rsid w:val="001C6D21"/>
    <w:rsid w:val="001D00C1"/>
    <w:rsid w:val="001D488B"/>
    <w:rsid w:val="001D73F7"/>
    <w:rsid w:val="001D7E74"/>
    <w:rsid w:val="001F26D6"/>
    <w:rsid w:val="001F42E1"/>
    <w:rsid w:val="001F4E7D"/>
    <w:rsid w:val="001F6ED3"/>
    <w:rsid w:val="001F7A45"/>
    <w:rsid w:val="001F7FF6"/>
    <w:rsid w:val="0020241A"/>
    <w:rsid w:val="0020305D"/>
    <w:rsid w:val="00203E17"/>
    <w:rsid w:val="00203F56"/>
    <w:rsid w:val="00206268"/>
    <w:rsid w:val="002068FB"/>
    <w:rsid w:val="002126D3"/>
    <w:rsid w:val="002129DB"/>
    <w:rsid w:val="00212B8B"/>
    <w:rsid w:val="002137EE"/>
    <w:rsid w:val="00214091"/>
    <w:rsid w:val="00215FFC"/>
    <w:rsid w:val="0022024E"/>
    <w:rsid w:val="0022220F"/>
    <w:rsid w:val="0022564F"/>
    <w:rsid w:val="0022592B"/>
    <w:rsid w:val="00233BEC"/>
    <w:rsid w:val="00242428"/>
    <w:rsid w:val="00244EB5"/>
    <w:rsid w:val="00247601"/>
    <w:rsid w:val="002518F3"/>
    <w:rsid w:val="002550BC"/>
    <w:rsid w:val="00256130"/>
    <w:rsid w:val="0025617B"/>
    <w:rsid w:val="0026005E"/>
    <w:rsid w:val="0026060E"/>
    <w:rsid w:val="002616E6"/>
    <w:rsid w:val="00265098"/>
    <w:rsid w:val="00272380"/>
    <w:rsid w:val="00277055"/>
    <w:rsid w:val="00277F6C"/>
    <w:rsid w:val="002861BB"/>
    <w:rsid w:val="00295612"/>
    <w:rsid w:val="002A4289"/>
    <w:rsid w:val="002A4492"/>
    <w:rsid w:val="002A4C0C"/>
    <w:rsid w:val="002B3634"/>
    <w:rsid w:val="002B5428"/>
    <w:rsid w:val="002B5C4B"/>
    <w:rsid w:val="002C45A6"/>
    <w:rsid w:val="002C7B73"/>
    <w:rsid w:val="002D1CFB"/>
    <w:rsid w:val="002D31A3"/>
    <w:rsid w:val="002D7719"/>
    <w:rsid w:val="002D7F9A"/>
    <w:rsid w:val="002E1885"/>
    <w:rsid w:val="002E5BB8"/>
    <w:rsid w:val="002F061B"/>
    <w:rsid w:val="002F4E0B"/>
    <w:rsid w:val="002F4FE0"/>
    <w:rsid w:val="002F7050"/>
    <w:rsid w:val="00301482"/>
    <w:rsid w:val="00305EE1"/>
    <w:rsid w:val="003140CA"/>
    <w:rsid w:val="00315870"/>
    <w:rsid w:val="003224D7"/>
    <w:rsid w:val="00323220"/>
    <w:rsid w:val="003322D2"/>
    <w:rsid w:val="003324FC"/>
    <w:rsid w:val="003360EA"/>
    <w:rsid w:val="00336BF2"/>
    <w:rsid w:val="0034252A"/>
    <w:rsid w:val="00342E14"/>
    <w:rsid w:val="003531E8"/>
    <w:rsid w:val="00361126"/>
    <w:rsid w:val="00373B46"/>
    <w:rsid w:val="00373D68"/>
    <w:rsid w:val="003750DD"/>
    <w:rsid w:val="003821E0"/>
    <w:rsid w:val="00382402"/>
    <w:rsid w:val="00385C4F"/>
    <w:rsid w:val="00390ECF"/>
    <w:rsid w:val="0039360E"/>
    <w:rsid w:val="003A170F"/>
    <w:rsid w:val="003A5B5D"/>
    <w:rsid w:val="003A643B"/>
    <w:rsid w:val="003B1548"/>
    <w:rsid w:val="003B27B0"/>
    <w:rsid w:val="003B5A1E"/>
    <w:rsid w:val="003C3B6A"/>
    <w:rsid w:val="003D0958"/>
    <w:rsid w:val="003D1ADD"/>
    <w:rsid w:val="003D4F6B"/>
    <w:rsid w:val="003D4FBB"/>
    <w:rsid w:val="003D59B9"/>
    <w:rsid w:val="003D6385"/>
    <w:rsid w:val="003E05EE"/>
    <w:rsid w:val="003E1699"/>
    <w:rsid w:val="003E2BD3"/>
    <w:rsid w:val="003E70C0"/>
    <w:rsid w:val="003E7F25"/>
    <w:rsid w:val="003F1257"/>
    <w:rsid w:val="003F1E43"/>
    <w:rsid w:val="003F21EA"/>
    <w:rsid w:val="003F64BD"/>
    <w:rsid w:val="003F75C2"/>
    <w:rsid w:val="003F761F"/>
    <w:rsid w:val="004007BD"/>
    <w:rsid w:val="0040515E"/>
    <w:rsid w:val="0041004B"/>
    <w:rsid w:val="00416712"/>
    <w:rsid w:val="00417931"/>
    <w:rsid w:val="00425FA4"/>
    <w:rsid w:val="004262E3"/>
    <w:rsid w:val="00427DD1"/>
    <w:rsid w:val="00430524"/>
    <w:rsid w:val="0043213F"/>
    <w:rsid w:val="00433E80"/>
    <w:rsid w:val="00434A7B"/>
    <w:rsid w:val="004408E4"/>
    <w:rsid w:val="00443283"/>
    <w:rsid w:val="004445B4"/>
    <w:rsid w:val="00446528"/>
    <w:rsid w:val="00447165"/>
    <w:rsid w:val="004501BB"/>
    <w:rsid w:val="00461DF6"/>
    <w:rsid w:val="0046439B"/>
    <w:rsid w:val="0047081A"/>
    <w:rsid w:val="00473789"/>
    <w:rsid w:val="004738D7"/>
    <w:rsid w:val="00475E3C"/>
    <w:rsid w:val="00476388"/>
    <w:rsid w:val="00476A91"/>
    <w:rsid w:val="004843F4"/>
    <w:rsid w:val="004924D2"/>
    <w:rsid w:val="00497E00"/>
    <w:rsid w:val="004A11B4"/>
    <w:rsid w:val="004A15E7"/>
    <w:rsid w:val="004A4763"/>
    <w:rsid w:val="004A607A"/>
    <w:rsid w:val="004B0CB3"/>
    <w:rsid w:val="004B2675"/>
    <w:rsid w:val="004B46CC"/>
    <w:rsid w:val="004B6501"/>
    <w:rsid w:val="004C1B85"/>
    <w:rsid w:val="004C3459"/>
    <w:rsid w:val="004C3E5D"/>
    <w:rsid w:val="004C6CD9"/>
    <w:rsid w:val="004D1A88"/>
    <w:rsid w:val="004D46C5"/>
    <w:rsid w:val="004D7A27"/>
    <w:rsid w:val="004E47A3"/>
    <w:rsid w:val="004E5307"/>
    <w:rsid w:val="004E6B80"/>
    <w:rsid w:val="004E7BBE"/>
    <w:rsid w:val="004F456A"/>
    <w:rsid w:val="004F5834"/>
    <w:rsid w:val="004F690E"/>
    <w:rsid w:val="00500990"/>
    <w:rsid w:val="00505D79"/>
    <w:rsid w:val="00510E62"/>
    <w:rsid w:val="00515A05"/>
    <w:rsid w:val="00515DDC"/>
    <w:rsid w:val="0051665E"/>
    <w:rsid w:val="00520889"/>
    <w:rsid w:val="00522047"/>
    <w:rsid w:val="005252F7"/>
    <w:rsid w:val="00526CA5"/>
    <w:rsid w:val="00526D96"/>
    <w:rsid w:val="00526E61"/>
    <w:rsid w:val="0053161D"/>
    <w:rsid w:val="00531A4E"/>
    <w:rsid w:val="00535D6C"/>
    <w:rsid w:val="00536F13"/>
    <w:rsid w:val="005426BF"/>
    <w:rsid w:val="005526BB"/>
    <w:rsid w:val="00554492"/>
    <w:rsid w:val="00554CAF"/>
    <w:rsid w:val="00555AB3"/>
    <w:rsid w:val="00556227"/>
    <w:rsid w:val="00556740"/>
    <w:rsid w:val="0055732E"/>
    <w:rsid w:val="00557B15"/>
    <w:rsid w:val="0056409E"/>
    <w:rsid w:val="00567B87"/>
    <w:rsid w:val="00570612"/>
    <w:rsid w:val="00571E7B"/>
    <w:rsid w:val="00572327"/>
    <w:rsid w:val="00576173"/>
    <w:rsid w:val="00585931"/>
    <w:rsid w:val="00591C6B"/>
    <w:rsid w:val="005961C6"/>
    <w:rsid w:val="0059636B"/>
    <w:rsid w:val="005A01EC"/>
    <w:rsid w:val="005A3FA8"/>
    <w:rsid w:val="005A7B75"/>
    <w:rsid w:val="005B4CB6"/>
    <w:rsid w:val="005B707A"/>
    <w:rsid w:val="005B78B7"/>
    <w:rsid w:val="005C354C"/>
    <w:rsid w:val="005D014F"/>
    <w:rsid w:val="005D1E47"/>
    <w:rsid w:val="005D48E8"/>
    <w:rsid w:val="005D6D3F"/>
    <w:rsid w:val="005E0EFE"/>
    <w:rsid w:val="005E2614"/>
    <w:rsid w:val="005E2C76"/>
    <w:rsid w:val="005E529D"/>
    <w:rsid w:val="005F00E3"/>
    <w:rsid w:val="005F3792"/>
    <w:rsid w:val="005F47FA"/>
    <w:rsid w:val="005F5E9E"/>
    <w:rsid w:val="0060109F"/>
    <w:rsid w:val="00604F73"/>
    <w:rsid w:val="00605DB9"/>
    <w:rsid w:val="00606518"/>
    <w:rsid w:val="00616950"/>
    <w:rsid w:val="00624CA0"/>
    <w:rsid w:val="00637011"/>
    <w:rsid w:val="00642CF8"/>
    <w:rsid w:val="00643900"/>
    <w:rsid w:val="00644E6C"/>
    <w:rsid w:val="006533F8"/>
    <w:rsid w:val="00656389"/>
    <w:rsid w:val="00660F3D"/>
    <w:rsid w:val="00661F1E"/>
    <w:rsid w:val="00664F2B"/>
    <w:rsid w:val="00666333"/>
    <w:rsid w:val="00666E20"/>
    <w:rsid w:val="00670DF2"/>
    <w:rsid w:val="00680B6B"/>
    <w:rsid w:val="006822FB"/>
    <w:rsid w:val="00692391"/>
    <w:rsid w:val="006930CE"/>
    <w:rsid w:val="0069491F"/>
    <w:rsid w:val="006A0BE9"/>
    <w:rsid w:val="006A20D4"/>
    <w:rsid w:val="006A6612"/>
    <w:rsid w:val="006A7281"/>
    <w:rsid w:val="006C441C"/>
    <w:rsid w:val="006C520F"/>
    <w:rsid w:val="006C612A"/>
    <w:rsid w:val="006D4E69"/>
    <w:rsid w:val="006D5CA1"/>
    <w:rsid w:val="006E3BE8"/>
    <w:rsid w:val="006E3CAE"/>
    <w:rsid w:val="006E448F"/>
    <w:rsid w:val="006E5AD9"/>
    <w:rsid w:val="006E6557"/>
    <w:rsid w:val="006E6700"/>
    <w:rsid w:val="006E7742"/>
    <w:rsid w:val="00707D0F"/>
    <w:rsid w:val="00710E51"/>
    <w:rsid w:val="00710F3B"/>
    <w:rsid w:val="00713597"/>
    <w:rsid w:val="00716138"/>
    <w:rsid w:val="0072155E"/>
    <w:rsid w:val="00723622"/>
    <w:rsid w:val="007244D0"/>
    <w:rsid w:val="007275BC"/>
    <w:rsid w:val="00730BCC"/>
    <w:rsid w:val="00731551"/>
    <w:rsid w:val="0073240F"/>
    <w:rsid w:val="007326BB"/>
    <w:rsid w:val="00733F62"/>
    <w:rsid w:val="00734758"/>
    <w:rsid w:val="007347C4"/>
    <w:rsid w:val="00735524"/>
    <w:rsid w:val="0074052A"/>
    <w:rsid w:val="0074130E"/>
    <w:rsid w:val="007433BC"/>
    <w:rsid w:val="00745D65"/>
    <w:rsid w:val="00747CBD"/>
    <w:rsid w:val="007504E5"/>
    <w:rsid w:val="00750D81"/>
    <w:rsid w:val="007553F3"/>
    <w:rsid w:val="007604BB"/>
    <w:rsid w:val="00761F38"/>
    <w:rsid w:val="00766073"/>
    <w:rsid w:val="007720D6"/>
    <w:rsid w:val="007725EB"/>
    <w:rsid w:val="00781DF2"/>
    <w:rsid w:val="00784E82"/>
    <w:rsid w:val="0079019D"/>
    <w:rsid w:val="007A2F34"/>
    <w:rsid w:val="007A3B2F"/>
    <w:rsid w:val="007A699F"/>
    <w:rsid w:val="007A6BEC"/>
    <w:rsid w:val="007B1155"/>
    <w:rsid w:val="007B2B09"/>
    <w:rsid w:val="007C164B"/>
    <w:rsid w:val="007C4D6B"/>
    <w:rsid w:val="007C774C"/>
    <w:rsid w:val="007D4836"/>
    <w:rsid w:val="007D5752"/>
    <w:rsid w:val="007D6633"/>
    <w:rsid w:val="007D6A03"/>
    <w:rsid w:val="007D75A6"/>
    <w:rsid w:val="007D7DB8"/>
    <w:rsid w:val="007E623C"/>
    <w:rsid w:val="007F4182"/>
    <w:rsid w:val="007F4EED"/>
    <w:rsid w:val="007F53C6"/>
    <w:rsid w:val="007F6ED9"/>
    <w:rsid w:val="007F74B3"/>
    <w:rsid w:val="0080203B"/>
    <w:rsid w:val="00811FB4"/>
    <w:rsid w:val="00813EC6"/>
    <w:rsid w:val="008149C5"/>
    <w:rsid w:val="00820D2B"/>
    <w:rsid w:val="00822B07"/>
    <w:rsid w:val="00822BEA"/>
    <w:rsid w:val="008240C5"/>
    <w:rsid w:val="0082411D"/>
    <w:rsid w:val="00830323"/>
    <w:rsid w:val="00835B49"/>
    <w:rsid w:val="00837341"/>
    <w:rsid w:val="00843325"/>
    <w:rsid w:val="008444BA"/>
    <w:rsid w:val="00846759"/>
    <w:rsid w:val="00846A86"/>
    <w:rsid w:val="00846F6B"/>
    <w:rsid w:val="00851D60"/>
    <w:rsid w:val="00854BD8"/>
    <w:rsid w:val="0086363B"/>
    <w:rsid w:val="008754ED"/>
    <w:rsid w:val="0087672B"/>
    <w:rsid w:val="00883EEC"/>
    <w:rsid w:val="00890DA2"/>
    <w:rsid w:val="008A044F"/>
    <w:rsid w:val="008A34B9"/>
    <w:rsid w:val="008A3C0D"/>
    <w:rsid w:val="008B39A3"/>
    <w:rsid w:val="008B6EE4"/>
    <w:rsid w:val="008C205E"/>
    <w:rsid w:val="008C3552"/>
    <w:rsid w:val="008C5251"/>
    <w:rsid w:val="008C7AAF"/>
    <w:rsid w:val="008D0ABE"/>
    <w:rsid w:val="008D35D5"/>
    <w:rsid w:val="008D3C22"/>
    <w:rsid w:val="008D3D98"/>
    <w:rsid w:val="008D4ACD"/>
    <w:rsid w:val="008D6F24"/>
    <w:rsid w:val="008E3E9F"/>
    <w:rsid w:val="008F0ED5"/>
    <w:rsid w:val="008F4791"/>
    <w:rsid w:val="008F64AD"/>
    <w:rsid w:val="008F728C"/>
    <w:rsid w:val="00902906"/>
    <w:rsid w:val="00903ADE"/>
    <w:rsid w:val="00906E61"/>
    <w:rsid w:val="009106FE"/>
    <w:rsid w:val="00915A9B"/>
    <w:rsid w:val="00921816"/>
    <w:rsid w:val="00925FBB"/>
    <w:rsid w:val="00927D8A"/>
    <w:rsid w:val="00931D12"/>
    <w:rsid w:val="009338AE"/>
    <w:rsid w:val="00937937"/>
    <w:rsid w:val="00943830"/>
    <w:rsid w:val="00945785"/>
    <w:rsid w:val="009514DA"/>
    <w:rsid w:val="009538ED"/>
    <w:rsid w:val="00956F5C"/>
    <w:rsid w:val="00961494"/>
    <w:rsid w:val="009625F7"/>
    <w:rsid w:val="00964976"/>
    <w:rsid w:val="009666CD"/>
    <w:rsid w:val="00967558"/>
    <w:rsid w:val="009706C7"/>
    <w:rsid w:val="00971A4C"/>
    <w:rsid w:val="00975FE5"/>
    <w:rsid w:val="00982D50"/>
    <w:rsid w:val="0098445D"/>
    <w:rsid w:val="009844D6"/>
    <w:rsid w:val="00996156"/>
    <w:rsid w:val="009A12CC"/>
    <w:rsid w:val="009A4B27"/>
    <w:rsid w:val="009B25DE"/>
    <w:rsid w:val="009B2FB0"/>
    <w:rsid w:val="009B4DD5"/>
    <w:rsid w:val="009B6550"/>
    <w:rsid w:val="009B6E61"/>
    <w:rsid w:val="009C4B77"/>
    <w:rsid w:val="009D5105"/>
    <w:rsid w:val="009E06DD"/>
    <w:rsid w:val="009E3985"/>
    <w:rsid w:val="009E7703"/>
    <w:rsid w:val="009F6364"/>
    <w:rsid w:val="009F65DE"/>
    <w:rsid w:val="00A026D6"/>
    <w:rsid w:val="00A07187"/>
    <w:rsid w:val="00A10358"/>
    <w:rsid w:val="00A155A9"/>
    <w:rsid w:val="00A17622"/>
    <w:rsid w:val="00A234DD"/>
    <w:rsid w:val="00A24000"/>
    <w:rsid w:val="00A30884"/>
    <w:rsid w:val="00A344C0"/>
    <w:rsid w:val="00A36693"/>
    <w:rsid w:val="00A36DB3"/>
    <w:rsid w:val="00A403B6"/>
    <w:rsid w:val="00A42B78"/>
    <w:rsid w:val="00A44B1E"/>
    <w:rsid w:val="00A46CF4"/>
    <w:rsid w:val="00A55700"/>
    <w:rsid w:val="00A5720B"/>
    <w:rsid w:val="00A6609E"/>
    <w:rsid w:val="00A72125"/>
    <w:rsid w:val="00A95222"/>
    <w:rsid w:val="00AA46B7"/>
    <w:rsid w:val="00AB5306"/>
    <w:rsid w:val="00AC24B6"/>
    <w:rsid w:val="00AD00B3"/>
    <w:rsid w:val="00AD141C"/>
    <w:rsid w:val="00AD2265"/>
    <w:rsid w:val="00AD3854"/>
    <w:rsid w:val="00AD3D90"/>
    <w:rsid w:val="00AD5BB0"/>
    <w:rsid w:val="00AD7AA8"/>
    <w:rsid w:val="00AD7E38"/>
    <w:rsid w:val="00AE482F"/>
    <w:rsid w:val="00AE720D"/>
    <w:rsid w:val="00AF5074"/>
    <w:rsid w:val="00B00EDC"/>
    <w:rsid w:val="00B023DF"/>
    <w:rsid w:val="00B060EF"/>
    <w:rsid w:val="00B070C8"/>
    <w:rsid w:val="00B07FE5"/>
    <w:rsid w:val="00B21F36"/>
    <w:rsid w:val="00B35CC6"/>
    <w:rsid w:val="00B37992"/>
    <w:rsid w:val="00B37D60"/>
    <w:rsid w:val="00B4650E"/>
    <w:rsid w:val="00B6041F"/>
    <w:rsid w:val="00B60946"/>
    <w:rsid w:val="00B6123F"/>
    <w:rsid w:val="00B615A3"/>
    <w:rsid w:val="00B6286A"/>
    <w:rsid w:val="00B63F2D"/>
    <w:rsid w:val="00B7046C"/>
    <w:rsid w:val="00B735FD"/>
    <w:rsid w:val="00B73A67"/>
    <w:rsid w:val="00B74CCF"/>
    <w:rsid w:val="00B80FD3"/>
    <w:rsid w:val="00B93D4E"/>
    <w:rsid w:val="00B948AC"/>
    <w:rsid w:val="00BA2E9C"/>
    <w:rsid w:val="00BA41FE"/>
    <w:rsid w:val="00BA481A"/>
    <w:rsid w:val="00BA52D2"/>
    <w:rsid w:val="00BC3F13"/>
    <w:rsid w:val="00BE2B4E"/>
    <w:rsid w:val="00BF4377"/>
    <w:rsid w:val="00BF4768"/>
    <w:rsid w:val="00BF4F6E"/>
    <w:rsid w:val="00BF51B9"/>
    <w:rsid w:val="00BF6963"/>
    <w:rsid w:val="00C03FA5"/>
    <w:rsid w:val="00C133C5"/>
    <w:rsid w:val="00C17EDF"/>
    <w:rsid w:val="00C22A7E"/>
    <w:rsid w:val="00C259A7"/>
    <w:rsid w:val="00C306C9"/>
    <w:rsid w:val="00C30B7E"/>
    <w:rsid w:val="00C32764"/>
    <w:rsid w:val="00C42402"/>
    <w:rsid w:val="00C42D17"/>
    <w:rsid w:val="00C44036"/>
    <w:rsid w:val="00C47F6A"/>
    <w:rsid w:val="00C50E85"/>
    <w:rsid w:val="00C540BF"/>
    <w:rsid w:val="00C6180D"/>
    <w:rsid w:val="00C66F15"/>
    <w:rsid w:val="00C67264"/>
    <w:rsid w:val="00C71BA8"/>
    <w:rsid w:val="00C730B3"/>
    <w:rsid w:val="00C73643"/>
    <w:rsid w:val="00C73CDB"/>
    <w:rsid w:val="00C7477C"/>
    <w:rsid w:val="00C817AE"/>
    <w:rsid w:val="00C8332E"/>
    <w:rsid w:val="00C85D9B"/>
    <w:rsid w:val="00C940B2"/>
    <w:rsid w:val="00CA021D"/>
    <w:rsid w:val="00CA3EA7"/>
    <w:rsid w:val="00CA6360"/>
    <w:rsid w:val="00CA7445"/>
    <w:rsid w:val="00CA780C"/>
    <w:rsid w:val="00CB2521"/>
    <w:rsid w:val="00CB3F32"/>
    <w:rsid w:val="00CB6B4C"/>
    <w:rsid w:val="00CC2FEC"/>
    <w:rsid w:val="00CC359C"/>
    <w:rsid w:val="00CC53FF"/>
    <w:rsid w:val="00CD2BFA"/>
    <w:rsid w:val="00CD4EA3"/>
    <w:rsid w:val="00CE0180"/>
    <w:rsid w:val="00CE16A9"/>
    <w:rsid w:val="00CE19CD"/>
    <w:rsid w:val="00CF7F26"/>
    <w:rsid w:val="00D01F98"/>
    <w:rsid w:val="00D02FE8"/>
    <w:rsid w:val="00D045E2"/>
    <w:rsid w:val="00D07CF0"/>
    <w:rsid w:val="00D100B9"/>
    <w:rsid w:val="00D17423"/>
    <w:rsid w:val="00D2587A"/>
    <w:rsid w:val="00D26CB9"/>
    <w:rsid w:val="00D273C3"/>
    <w:rsid w:val="00D35057"/>
    <w:rsid w:val="00D36964"/>
    <w:rsid w:val="00D377CB"/>
    <w:rsid w:val="00D42209"/>
    <w:rsid w:val="00D450E9"/>
    <w:rsid w:val="00D45A3F"/>
    <w:rsid w:val="00D54481"/>
    <w:rsid w:val="00D54E69"/>
    <w:rsid w:val="00D607AE"/>
    <w:rsid w:val="00D64D1B"/>
    <w:rsid w:val="00D658BC"/>
    <w:rsid w:val="00D66B03"/>
    <w:rsid w:val="00D66B9E"/>
    <w:rsid w:val="00D67E76"/>
    <w:rsid w:val="00D72090"/>
    <w:rsid w:val="00D72381"/>
    <w:rsid w:val="00D7458E"/>
    <w:rsid w:val="00D8412F"/>
    <w:rsid w:val="00D90195"/>
    <w:rsid w:val="00D91A58"/>
    <w:rsid w:val="00DA1426"/>
    <w:rsid w:val="00DA152C"/>
    <w:rsid w:val="00DA5CD2"/>
    <w:rsid w:val="00DB2C83"/>
    <w:rsid w:val="00DB5B37"/>
    <w:rsid w:val="00DC0068"/>
    <w:rsid w:val="00DC354A"/>
    <w:rsid w:val="00DC37D8"/>
    <w:rsid w:val="00DC43FA"/>
    <w:rsid w:val="00DC4FB6"/>
    <w:rsid w:val="00DD0F25"/>
    <w:rsid w:val="00DD4537"/>
    <w:rsid w:val="00DD52D3"/>
    <w:rsid w:val="00DD622A"/>
    <w:rsid w:val="00DD7469"/>
    <w:rsid w:val="00DE0F89"/>
    <w:rsid w:val="00DE2917"/>
    <w:rsid w:val="00DE414F"/>
    <w:rsid w:val="00DE7A85"/>
    <w:rsid w:val="00DF2AD7"/>
    <w:rsid w:val="00DF666D"/>
    <w:rsid w:val="00E0185D"/>
    <w:rsid w:val="00E01CF3"/>
    <w:rsid w:val="00E037D5"/>
    <w:rsid w:val="00E07871"/>
    <w:rsid w:val="00E10D35"/>
    <w:rsid w:val="00E123D3"/>
    <w:rsid w:val="00E125F6"/>
    <w:rsid w:val="00E151E0"/>
    <w:rsid w:val="00E2386B"/>
    <w:rsid w:val="00E25911"/>
    <w:rsid w:val="00E26F22"/>
    <w:rsid w:val="00E27A4E"/>
    <w:rsid w:val="00E30FC1"/>
    <w:rsid w:val="00E311A0"/>
    <w:rsid w:val="00E32B00"/>
    <w:rsid w:val="00E36A0E"/>
    <w:rsid w:val="00E436B9"/>
    <w:rsid w:val="00E440EB"/>
    <w:rsid w:val="00E4489A"/>
    <w:rsid w:val="00E4553F"/>
    <w:rsid w:val="00E54187"/>
    <w:rsid w:val="00E57A41"/>
    <w:rsid w:val="00E57A93"/>
    <w:rsid w:val="00E6098F"/>
    <w:rsid w:val="00E63AB3"/>
    <w:rsid w:val="00E63BD4"/>
    <w:rsid w:val="00E64D9B"/>
    <w:rsid w:val="00E74368"/>
    <w:rsid w:val="00E753FB"/>
    <w:rsid w:val="00E7678B"/>
    <w:rsid w:val="00E84935"/>
    <w:rsid w:val="00E84CAB"/>
    <w:rsid w:val="00E86ADE"/>
    <w:rsid w:val="00E87634"/>
    <w:rsid w:val="00E87752"/>
    <w:rsid w:val="00E87AB4"/>
    <w:rsid w:val="00E905CF"/>
    <w:rsid w:val="00E922BD"/>
    <w:rsid w:val="00E93B85"/>
    <w:rsid w:val="00E971CC"/>
    <w:rsid w:val="00E9753F"/>
    <w:rsid w:val="00E977F3"/>
    <w:rsid w:val="00EA2473"/>
    <w:rsid w:val="00EA4910"/>
    <w:rsid w:val="00EB616C"/>
    <w:rsid w:val="00EB69B4"/>
    <w:rsid w:val="00EC015C"/>
    <w:rsid w:val="00EC4118"/>
    <w:rsid w:val="00EC771E"/>
    <w:rsid w:val="00ED0C1B"/>
    <w:rsid w:val="00ED3E33"/>
    <w:rsid w:val="00EE0BB8"/>
    <w:rsid w:val="00EE1A77"/>
    <w:rsid w:val="00EE4DBC"/>
    <w:rsid w:val="00EE69E5"/>
    <w:rsid w:val="00EF6386"/>
    <w:rsid w:val="00F0018A"/>
    <w:rsid w:val="00F01757"/>
    <w:rsid w:val="00F01B48"/>
    <w:rsid w:val="00F05C67"/>
    <w:rsid w:val="00F0674B"/>
    <w:rsid w:val="00F071EA"/>
    <w:rsid w:val="00F1180C"/>
    <w:rsid w:val="00F172AB"/>
    <w:rsid w:val="00F206F1"/>
    <w:rsid w:val="00F277C5"/>
    <w:rsid w:val="00F3019A"/>
    <w:rsid w:val="00F31290"/>
    <w:rsid w:val="00F34F07"/>
    <w:rsid w:val="00F368EE"/>
    <w:rsid w:val="00F37C43"/>
    <w:rsid w:val="00F408B2"/>
    <w:rsid w:val="00F40DCF"/>
    <w:rsid w:val="00F42EAE"/>
    <w:rsid w:val="00F44AED"/>
    <w:rsid w:val="00F66CF8"/>
    <w:rsid w:val="00F729CF"/>
    <w:rsid w:val="00F74D5B"/>
    <w:rsid w:val="00F802B9"/>
    <w:rsid w:val="00F85272"/>
    <w:rsid w:val="00F855D9"/>
    <w:rsid w:val="00F86E69"/>
    <w:rsid w:val="00F91397"/>
    <w:rsid w:val="00F952FE"/>
    <w:rsid w:val="00F96F70"/>
    <w:rsid w:val="00FA0EE2"/>
    <w:rsid w:val="00FC1A72"/>
    <w:rsid w:val="00FD121C"/>
    <w:rsid w:val="00FD1545"/>
    <w:rsid w:val="00FD1C3B"/>
    <w:rsid w:val="00FD2942"/>
    <w:rsid w:val="00FD2CAB"/>
    <w:rsid w:val="00FD5853"/>
    <w:rsid w:val="00FD7250"/>
    <w:rsid w:val="00FE2DB9"/>
    <w:rsid w:val="00FE36AE"/>
    <w:rsid w:val="00FF51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9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551"/>
    <w:pPr>
      <w:widowControl w:val="0"/>
      <w:adjustRightInd w:val="0"/>
      <w:spacing w:after="0" w:line="360" w:lineRule="auto"/>
      <w:jc w:val="both"/>
      <w:textAlignment w:val="baseline"/>
    </w:pPr>
    <w:rPr>
      <w:rFonts w:ascii="Garamond" w:eastAsia="Times New Roman" w:hAnsi="Garamond" w:cs="Times New Roman"/>
      <w:sz w:val="24"/>
      <w:szCs w:val="24"/>
      <w:lang w:val="en-GB" w:eastAsia="es-MX"/>
    </w:rPr>
  </w:style>
  <w:style w:type="paragraph" w:styleId="Ttulo1">
    <w:name w:val="heading 1"/>
    <w:basedOn w:val="Prrafodelista"/>
    <w:next w:val="Normal"/>
    <w:link w:val="Ttulo1Car"/>
    <w:uiPriority w:val="9"/>
    <w:qFormat/>
    <w:rsid w:val="00731551"/>
    <w:pPr>
      <w:numPr>
        <w:numId w:val="15"/>
      </w:numPr>
      <w:spacing w:before="240" w:line="240" w:lineRule="auto"/>
      <w:outlineLvl w:val="0"/>
    </w:pPr>
    <w:rPr>
      <w:rFonts w:cstheme="majorHAnsi"/>
      <w:b/>
      <w:i/>
    </w:rPr>
  </w:style>
  <w:style w:type="paragraph" w:styleId="Ttulo2">
    <w:name w:val="heading 2"/>
    <w:basedOn w:val="Ttulo1"/>
    <w:next w:val="Normal"/>
    <w:link w:val="Ttulo2Car"/>
    <w:uiPriority w:val="9"/>
    <w:unhideWhenUsed/>
    <w:qFormat/>
    <w:rsid w:val="00731551"/>
    <w:pPr>
      <w:numPr>
        <w:ilvl w:val="1"/>
      </w:numPr>
      <w:spacing w:line="480" w:lineRule="auto"/>
      <w:outlineLvl w:val="1"/>
    </w:pPr>
    <w:rPr>
      <w:b w:val="0"/>
    </w:rPr>
  </w:style>
  <w:style w:type="paragraph" w:styleId="Ttulo3">
    <w:name w:val="heading 3"/>
    <w:basedOn w:val="Normal"/>
    <w:next w:val="Normal"/>
    <w:link w:val="Ttulo3Car"/>
    <w:uiPriority w:val="9"/>
    <w:semiHidden/>
    <w:unhideWhenUsed/>
    <w:qFormat/>
    <w:rsid w:val="00B35CC6"/>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360E"/>
    <w:rPr>
      <w:color w:val="0563C1" w:themeColor="hyperlink"/>
      <w:u w:val="single"/>
    </w:rPr>
  </w:style>
  <w:style w:type="character" w:styleId="Refdecomentario">
    <w:name w:val="annotation reference"/>
    <w:basedOn w:val="Fuentedeprrafopredeter"/>
    <w:uiPriority w:val="99"/>
    <w:semiHidden/>
    <w:unhideWhenUsed/>
    <w:rsid w:val="004F690E"/>
    <w:rPr>
      <w:sz w:val="16"/>
      <w:szCs w:val="16"/>
    </w:rPr>
  </w:style>
  <w:style w:type="paragraph" w:styleId="Textocomentario">
    <w:name w:val="annotation text"/>
    <w:basedOn w:val="Normal"/>
    <w:link w:val="TextocomentarioCar"/>
    <w:uiPriority w:val="99"/>
    <w:semiHidden/>
    <w:unhideWhenUsed/>
    <w:rsid w:val="004F69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690E"/>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F690E"/>
    <w:rPr>
      <w:b/>
      <w:bCs/>
    </w:rPr>
  </w:style>
  <w:style w:type="character" w:customStyle="1" w:styleId="AsuntodelcomentarioCar">
    <w:name w:val="Asunto del comentario Car"/>
    <w:basedOn w:val="TextocomentarioCar"/>
    <w:link w:val="Asuntodelcomentario"/>
    <w:uiPriority w:val="99"/>
    <w:semiHidden/>
    <w:rsid w:val="004F690E"/>
    <w:rPr>
      <w:b/>
      <w:bCs/>
      <w:sz w:val="20"/>
      <w:szCs w:val="20"/>
      <w:lang w:val="en-GB"/>
    </w:rPr>
  </w:style>
  <w:style w:type="paragraph" w:styleId="Textodeglobo">
    <w:name w:val="Balloon Text"/>
    <w:basedOn w:val="Normal"/>
    <w:link w:val="TextodegloboCar"/>
    <w:uiPriority w:val="99"/>
    <w:semiHidden/>
    <w:unhideWhenUsed/>
    <w:rsid w:val="004F690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690E"/>
    <w:rPr>
      <w:rFonts w:ascii="Segoe UI" w:hAnsi="Segoe UI" w:cs="Segoe UI"/>
      <w:sz w:val="18"/>
      <w:szCs w:val="18"/>
      <w:lang w:val="en-GB"/>
    </w:rPr>
  </w:style>
  <w:style w:type="paragraph" w:styleId="Prrafodelista">
    <w:name w:val="List Paragraph"/>
    <w:basedOn w:val="Normal"/>
    <w:uiPriority w:val="1"/>
    <w:qFormat/>
    <w:rsid w:val="00F91397"/>
    <w:pPr>
      <w:ind w:left="720"/>
      <w:contextualSpacing/>
    </w:pPr>
  </w:style>
  <w:style w:type="table" w:styleId="Tablaconcuadrcula">
    <w:name w:val="Table Grid"/>
    <w:basedOn w:val="Tablanormal"/>
    <w:uiPriority w:val="39"/>
    <w:rsid w:val="00F91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019D"/>
    <w:pPr>
      <w:widowControl w:val="0"/>
      <w:autoSpaceDE w:val="0"/>
      <w:autoSpaceDN w:val="0"/>
      <w:adjustRightInd w:val="0"/>
      <w:spacing w:after="0" w:line="240" w:lineRule="auto"/>
      <w:jc w:val="both"/>
      <w:textAlignment w:val="baseline"/>
    </w:pPr>
    <w:rPr>
      <w:rFonts w:ascii="FoundrySterling-Book" w:eastAsia="Times New Roman" w:hAnsi="FoundrySterling-Book" w:cs="Times New Roman"/>
      <w:color w:val="000000"/>
      <w:sz w:val="24"/>
      <w:szCs w:val="24"/>
      <w:lang w:val="en-GB" w:eastAsia="es-MX"/>
    </w:rPr>
  </w:style>
  <w:style w:type="character" w:customStyle="1" w:styleId="Ttulo1Car">
    <w:name w:val="Título 1 Car"/>
    <w:basedOn w:val="Fuentedeprrafopredeter"/>
    <w:link w:val="Ttulo1"/>
    <w:uiPriority w:val="9"/>
    <w:rsid w:val="00731551"/>
    <w:rPr>
      <w:rFonts w:ascii="Garamond" w:hAnsi="Garamond" w:cstheme="majorHAnsi"/>
      <w:b/>
      <w:i/>
      <w:sz w:val="24"/>
      <w:szCs w:val="24"/>
      <w:lang w:val="en-GB"/>
    </w:rPr>
  </w:style>
  <w:style w:type="paragraph" w:styleId="NormalWeb">
    <w:name w:val="Normal (Web)"/>
    <w:basedOn w:val="Normal"/>
    <w:uiPriority w:val="99"/>
    <w:semiHidden/>
    <w:unhideWhenUsed/>
    <w:rsid w:val="00EE1A77"/>
    <w:pPr>
      <w:spacing w:before="100" w:beforeAutospacing="1" w:after="100" w:afterAutospacing="1" w:line="240" w:lineRule="auto"/>
    </w:pPr>
    <w:rPr>
      <w:rFonts w:ascii="Times New Roman" w:hAnsi="Times New Roman"/>
      <w:lang w:eastAsia="en-GB"/>
    </w:rPr>
  </w:style>
  <w:style w:type="paragraph" w:styleId="Encabezado">
    <w:name w:val="header"/>
    <w:basedOn w:val="Normal"/>
    <w:link w:val="EncabezadoCar"/>
    <w:uiPriority w:val="99"/>
    <w:unhideWhenUsed/>
    <w:rsid w:val="0041004B"/>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41004B"/>
    <w:rPr>
      <w:lang w:val="en-GB"/>
    </w:rPr>
  </w:style>
  <w:style w:type="paragraph" w:styleId="Piedepgina">
    <w:name w:val="footer"/>
    <w:basedOn w:val="Normal"/>
    <w:link w:val="PiedepginaCar"/>
    <w:uiPriority w:val="99"/>
    <w:unhideWhenUsed/>
    <w:rsid w:val="0041004B"/>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41004B"/>
    <w:rPr>
      <w:lang w:val="en-GB"/>
    </w:rPr>
  </w:style>
  <w:style w:type="character" w:styleId="Hipervnculovisitado">
    <w:name w:val="FollowedHyperlink"/>
    <w:basedOn w:val="Fuentedeprrafopredeter"/>
    <w:uiPriority w:val="99"/>
    <w:semiHidden/>
    <w:unhideWhenUsed/>
    <w:rsid w:val="00AC24B6"/>
    <w:rPr>
      <w:color w:val="954F72" w:themeColor="followedHyperlink"/>
      <w:u w:val="single"/>
    </w:rPr>
  </w:style>
  <w:style w:type="character" w:styleId="Textodelmarcadordeposicin">
    <w:name w:val="Placeholder Text"/>
    <w:basedOn w:val="Fuentedeprrafopredeter"/>
    <w:uiPriority w:val="99"/>
    <w:semiHidden/>
    <w:rsid w:val="00813EC6"/>
    <w:rPr>
      <w:color w:val="808080"/>
    </w:rPr>
  </w:style>
  <w:style w:type="character" w:customStyle="1" w:styleId="Ttulo2Car">
    <w:name w:val="Título 2 Car"/>
    <w:basedOn w:val="Fuentedeprrafopredeter"/>
    <w:link w:val="Ttulo2"/>
    <w:uiPriority w:val="9"/>
    <w:rsid w:val="00731551"/>
    <w:rPr>
      <w:rFonts w:ascii="Garamond" w:hAnsi="Garamond" w:cstheme="majorHAnsi"/>
      <w:i/>
      <w:sz w:val="24"/>
      <w:szCs w:val="24"/>
      <w:lang w:val="en-GB"/>
    </w:rPr>
  </w:style>
  <w:style w:type="numbering" w:customStyle="1" w:styleId="Style1">
    <w:name w:val="Style1"/>
    <w:uiPriority w:val="99"/>
    <w:rsid w:val="00361126"/>
    <w:pPr>
      <w:numPr>
        <w:numId w:val="14"/>
      </w:numPr>
    </w:pPr>
  </w:style>
  <w:style w:type="character" w:customStyle="1" w:styleId="Ttulo3Car">
    <w:name w:val="Título 3 Car"/>
    <w:basedOn w:val="Fuentedeprrafopredeter"/>
    <w:link w:val="Ttulo3"/>
    <w:uiPriority w:val="9"/>
    <w:semiHidden/>
    <w:rsid w:val="00B35CC6"/>
    <w:rPr>
      <w:rFonts w:asciiTheme="majorHAnsi" w:eastAsiaTheme="majorEastAsia" w:hAnsiTheme="majorHAnsi" w:cstheme="majorBidi"/>
      <w:color w:val="1F4D78" w:themeColor="accent1" w:themeShade="7F"/>
      <w:sz w:val="24"/>
      <w:szCs w:val="24"/>
      <w:lang w:val="en-GB"/>
    </w:rPr>
  </w:style>
  <w:style w:type="character" w:styleId="Textoennegrita">
    <w:name w:val="Strong"/>
    <w:basedOn w:val="Fuentedeprrafopredeter"/>
    <w:uiPriority w:val="22"/>
    <w:qFormat/>
    <w:rsid w:val="009625F7"/>
    <w:rPr>
      <w:b/>
      <w:bCs/>
    </w:rPr>
  </w:style>
  <w:style w:type="character" w:styleId="nfasis">
    <w:name w:val="Emphasis"/>
    <w:basedOn w:val="Fuentedeprrafopredeter"/>
    <w:uiPriority w:val="20"/>
    <w:qFormat/>
    <w:rsid w:val="001D00C1"/>
    <w:rPr>
      <w:i/>
      <w:iCs/>
    </w:rPr>
  </w:style>
  <w:style w:type="paragraph" w:styleId="Revisin">
    <w:name w:val="Revision"/>
    <w:hidden/>
    <w:uiPriority w:val="99"/>
    <w:semiHidden/>
    <w:rsid w:val="00E86ADE"/>
    <w:pPr>
      <w:spacing w:after="0" w:line="240" w:lineRule="auto"/>
    </w:pPr>
    <w:rPr>
      <w:rFonts w:ascii="Garamond" w:eastAsia="Times New Roman" w:hAnsi="Garamond" w:cs="Times New Roman"/>
      <w:sz w:val="24"/>
      <w:szCs w:val="24"/>
      <w:lang w:val="en-GB"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858">
      <w:bodyDiv w:val="1"/>
      <w:marLeft w:val="0"/>
      <w:marRight w:val="0"/>
      <w:marTop w:val="0"/>
      <w:marBottom w:val="0"/>
      <w:divBdr>
        <w:top w:val="none" w:sz="0" w:space="0" w:color="auto"/>
        <w:left w:val="none" w:sz="0" w:space="0" w:color="auto"/>
        <w:bottom w:val="none" w:sz="0" w:space="0" w:color="auto"/>
        <w:right w:val="none" w:sz="0" w:space="0" w:color="auto"/>
      </w:divBdr>
    </w:div>
    <w:div w:id="183523571">
      <w:bodyDiv w:val="1"/>
      <w:marLeft w:val="0"/>
      <w:marRight w:val="0"/>
      <w:marTop w:val="0"/>
      <w:marBottom w:val="0"/>
      <w:divBdr>
        <w:top w:val="none" w:sz="0" w:space="0" w:color="auto"/>
        <w:left w:val="none" w:sz="0" w:space="0" w:color="auto"/>
        <w:bottom w:val="none" w:sz="0" w:space="0" w:color="auto"/>
        <w:right w:val="none" w:sz="0" w:space="0" w:color="auto"/>
      </w:divBdr>
    </w:div>
    <w:div w:id="243102007">
      <w:bodyDiv w:val="1"/>
      <w:marLeft w:val="0"/>
      <w:marRight w:val="0"/>
      <w:marTop w:val="0"/>
      <w:marBottom w:val="0"/>
      <w:divBdr>
        <w:top w:val="none" w:sz="0" w:space="0" w:color="auto"/>
        <w:left w:val="none" w:sz="0" w:space="0" w:color="auto"/>
        <w:bottom w:val="none" w:sz="0" w:space="0" w:color="auto"/>
        <w:right w:val="none" w:sz="0" w:space="0" w:color="auto"/>
      </w:divBdr>
    </w:div>
    <w:div w:id="299893860">
      <w:bodyDiv w:val="1"/>
      <w:marLeft w:val="0"/>
      <w:marRight w:val="0"/>
      <w:marTop w:val="0"/>
      <w:marBottom w:val="0"/>
      <w:divBdr>
        <w:top w:val="none" w:sz="0" w:space="0" w:color="auto"/>
        <w:left w:val="none" w:sz="0" w:space="0" w:color="auto"/>
        <w:bottom w:val="none" w:sz="0" w:space="0" w:color="auto"/>
        <w:right w:val="none" w:sz="0" w:space="0" w:color="auto"/>
      </w:divBdr>
    </w:div>
    <w:div w:id="342169382">
      <w:bodyDiv w:val="1"/>
      <w:marLeft w:val="0"/>
      <w:marRight w:val="0"/>
      <w:marTop w:val="0"/>
      <w:marBottom w:val="0"/>
      <w:divBdr>
        <w:top w:val="none" w:sz="0" w:space="0" w:color="auto"/>
        <w:left w:val="none" w:sz="0" w:space="0" w:color="auto"/>
        <w:bottom w:val="none" w:sz="0" w:space="0" w:color="auto"/>
        <w:right w:val="none" w:sz="0" w:space="0" w:color="auto"/>
      </w:divBdr>
    </w:div>
    <w:div w:id="362554701">
      <w:bodyDiv w:val="1"/>
      <w:marLeft w:val="0"/>
      <w:marRight w:val="0"/>
      <w:marTop w:val="0"/>
      <w:marBottom w:val="0"/>
      <w:divBdr>
        <w:top w:val="none" w:sz="0" w:space="0" w:color="auto"/>
        <w:left w:val="none" w:sz="0" w:space="0" w:color="auto"/>
        <w:bottom w:val="none" w:sz="0" w:space="0" w:color="auto"/>
        <w:right w:val="none" w:sz="0" w:space="0" w:color="auto"/>
      </w:divBdr>
    </w:div>
    <w:div w:id="378631155">
      <w:bodyDiv w:val="1"/>
      <w:marLeft w:val="0"/>
      <w:marRight w:val="0"/>
      <w:marTop w:val="0"/>
      <w:marBottom w:val="0"/>
      <w:divBdr>
        <w:top w:val="none" w:sz="0" w:space="0" w:color="auto"/>
        <w:left w:val="none" w:sz="0" w:space="0" w:color="auto"/>
        <w:bottom w:val="none" w:sz="0" w:space="0" w:color="auto"/>
        <w:right w:val="none" w:sz="0" w:space="0" w:color="auto"/>
      </w:divBdr>
    </w:div>
    <w:div w:id="448357345">
      <w:bodyDiv w:val="1"/>
      <w:marLeft w:val="0"/>
      <w:marRight w:val="0"/>
      <w:marTop w:val="0"/>
      <w:marBottom w:val="0"/>
      <w:divBdr>
        <w:top w:val="none" w:sz="0" w:space="0" w:color="auto"/>
        <w:left w:val="none" w:sz="0" w:space="0" w:color="auto"/>
        <w:bottom w:val="none" w:sz="0" w:space="0" w:color="auto"/>
        <w:right w:val="none" w:sz="0" w:space="0" w:color="auto"/>
      </w:divBdr>
    </w:div>
    <w:div w:id="510342990">
      <w:bodyDiv w:val="1"/>
      <w:marLeft w:val="0"/>
      <w:marRight w:val="0"/>
      <w:marTop w:val="0"/>
      <w:marBottom w:val="0"/>
      <w:divBdr>
        <w:top w:val="none" w:sz="0" w:space="0" w:color="auto"/>
        <w:left w:val="none" w:sz="0" w:space="0" w:color="auto"/>
        <w:bottom w:val="none" w:sz="0" w:space="0" w:color="auto"/>
        <w:right w:val="none" w:sz="0" w:space="0" w:color="auto"/>
      </w:divBdr>
    </w:div>
    <w:div w:id="517811671">
      <w:bodyDiv w:val="1"/>
      <w:marLeft w:val="0"/>
      <w:marRight w:val="0"/>
      <w:marTop w:val="0"/>
      <w:marBottom w:val="0"/>
      <w:divBdr>
        <w:top w:val="none" w:sz="0" w:space="0" w:color="auto"/>
        <w:left w:val="none" w:sz="0" w:space="0" w:color="auto"/>
        <w:bottom w:val="none" w:sz="0" w:space="0" w:color="auto"/>
        <w:right w:val="none" w:sz="0" w:space="0" w:color="auto"/>
      </w:divBdr>
    </w:div>
    <w:div w:id="546650391">
      <w:bodyDiv w:val="1"/>
      <w:marLeft w:val="0"/>
      <w:marRight w:val="0"/>
      <w:marTop w:val="0"/>
      <w:marBottom w:val="0"/>
      <w:divBdr>
        <w:top w:val="none" w:sz="0" w:space="0" w:color="auto"/>
        <w:left w:val="none" w:sz="0" w:space="0" w:color="auto"/>
        <w:bottom w:val="none" w:sz="0" w:space="0" w:color="auto"/>
        <w:right w:val="none" w:sz="0" w:space="0" w:color="auto"/>
      </w:divBdr>
    </w:div>
    <w:div w:id="554656633">
      <w:bodyDiv w:val="1"/>
      <w:marLeft w:val="0"/>
      <w:marRight w:val="0"/>
      <w:marTop w:val="0"/>
      <w:marBottom w:val="0"/>
      <w:divBdr>
        <w:top w:val="none" w:sz="0" w:space="0" w:color="auto"/>
        <w:left w:val="none" w:sz="0" w:space="0" w:color="auto"/>
        <w:bottom w:val="none" w:sz="0" w:space="0" w:color="auto"/>
        <w:right w:val="none" w:sz="0" w:space="0" w:color="auto"/>
      </w:divBdr>
    </w:div>
    <w:div w:id="557788194">
      <w:bodyDiv w:val="1"/>
      <w:marLeft w:val="0"/>
      <w:marRight w:val="0"/>
      <w:marTop w:val="0"/>
      <w:marBottom w:val="0"/>
      <w:divBdr>
        <w:top w:val="none" w:sz="0" w:space="0" w:color="auto"/>
        <w:left w:val="none" w:sz="0" w:space="0" w:color="auto"/>
        <w:bottom w:val="none" w:sz="0" w:space="0" w:color="auto"/>
        <w:right w:val="none" w:sz="0" w:space="0" w:color="auto"/>
      </w:divBdr>
    </w:div>
    <w:div w:id="644354917">
      <w:bodyDiv w:val="1"/>
      <w:marLeft w:val="0"/>
      <w:marRight w:val="0"/>
      <w:marTop w:val="0"/>
      <w:marBottom w:val="0"/>
      <w:divBdr>
        <w:top w:val="none" w:sz="0" w:space="0" w:color="auto"/>
        <w:left w:val="none" w:sz="0" w:space="0" w:color="auto"/>
        <w:bottom w:val="none" w:sz="0" w:space="0" w:color="auto"/>
        <w:right w:val="none" w:sz="0" w:space="0" w:color="auto"/>
      </w:divBdr>
    </w:div>
    <w:div w:id="715202151">
      <w:bodyDiv w:val="1"/>
      <w:marLeft w:val="0"/>
      <w:marRight w:val="0"/>
      <w:marTop w:val="0"/>
      <w:marBottom w:val="0"/>
      <w:divBdr>
        <w:top w:val="none" w:sz="0" w:space="0" w:color="auto"/>
        <w:left w:val="none" w:sz="0" w:space="0" w:color="auto"/>
        <w:bottom w:val="none" w:sz="0" w:space="0" w:color="auto"/>
        <w:right w:val="none" w:sz="0" w:space="0" w:color="auto"/>
      </w:divBdr>
    </w:div>
    <w:div w:id="720329734">
      <w:bodyDiv w:val="1"/>
      <w:marLeft w:val="0"/>
      <w:marRight w:val="0"/>
      <w:marTop w:val="0"/>
      <w:marBottom w:val="0"/>
      <w:divBdr>
        <w:top w:val="none" w:sz="0" w:space="0" w:color="auto"/>
        <w:left w:val="none" w:sz="0" w:space="0" w:color="auto"/>
        <w:bottom w:val="none" w:sz="0" w:space="0" w:color="auto"/>
        <w:right w:val="none" w:sz="0" w:space="0" w:color="auto"/>
      </w:divBdr>
    </w:div>
    <w:div w:id="735510584">
      <w:bodyDiv w:val="1"/>
      <w:marLeft w:val="0"/>
      <w:marRight w:val="0"/>
      <w:marTop w:val="0"/>
      <w:marBottom w:val="0"/>
      <w:divBdr>
        <w:top w:val="none" w:sz="0" w:space="0" w:color="auto"/>
        <w:left w:val="none" w:sz="0" w:space="0" w:color="auto"/>
        <w:bottom w:val="none" w:sz="0" w:space="0" w:color="auto"/>
        <w:right w:val="none" w:sz="0" w:space="0" w:color="auto"/>
      </w:divBdr>
    </w:div>
    <w:div w:id="818229620">
      <w:bodyDiv w:val="1"/>
      <w:marLeft w:val="0"/>
      <w:marRight w:val="0"/>
      <w:marTop w:val="0"/>
      <w:marBottom w:val="0"/>
      <w:divBdr>
        <w:top w:val="none" w:sz="0" w:space="0" w:color="auto"/>
        <w:left w:val="none" w:sz="0" w:space="0" w:color="auto"/>
        <w:bottom w:val="none" w:sz="0" w:space="0" w:color="auto"/>
        <w:right w:val="none" w:sz="0" w:space="0" w:color="auto"/>
      </w:divBdr>
    </w:div>
    <w:div w:id="848371610">
      <w:bodyDiv w:val="1"/>
      <w:marLeft w:val="0"/>
      <w:marRight w:val="0"/>
      <w:marTop w:val="0"/>
      <w:marBottom w:val="0"/>
      <w:divBdr>
        <w:top w:val="none" w:sz="0" w:space="0" w:color="auto"/>
        <w:left w:val="none" w:sz="0" w:space="0" w:color="auto"/>
        <w:bottom w:val="none" w:sz="0" w:space="0" w:color="auto"/>
        <w:right w:val="none" w:sz="0" w:space="0" w:color="auto"/>
      </w:divBdr>
    </w:div>
    <w:div w:id="854612045">
      <w:bodyDiv w:val="1"/>
      <w:marLeft w:val="0"/>
      <w:marRight w:val="0"/>
      <w:marTop w:val="0"/>
      <w:marBottom w:val="0"/>
      <w:divBdr>
        <w:top w:val="none" w:sz="0" w:space="0" w:color="auto"/>
        <w:left w:val="none" w:sz="0" w:space="0" w:color="auto"/>
        <w:bottom w:val="none" w:sz="0" w:space="0" w:color="auto"/>
        <w:right w:val="none" w:sz="0" w:space="0" w:color="auto"/>
      </w:divBdr>
    </w:div>
    <w:div w:id="876625029">
      <w:bodyDiv w:val="1"/>
      <w:marLeft w:val="0"/>
      <w:marRight w:val="0"/>
      <w:marTop w:val="0"/>
      <w:marBottom w:val="0"/>
      <w:divBdr>
        <w:top w:val="none" w:sz="0" w:space="0" w:color="auto"/>
        <w:left w:val="none" w:sz="0" w:space="0" w:color="auto"/>
        <w:bottom w:val="none" w:sz="0" w:space="0" w:color="auto"/>
        <w:right w:val="none" w:sz="0" w:space="0" w:color="auto"/>
      </w:divBdr>
    </w:div>
    <w:div w:id="879435728">
      <w:bodyDiv w:val="1"/>
      <w:marLeft w:val="0"/>
      <w:marRight w:val="0"/>
      <w:marTop w:val="0"/>
      <w:marBottom w:val="0"/>
      <w:divBdr>
        <w:top w:val="none" w:sz="0" w:space="0" w:color="auto"/>
        <w:left w:val="none" w:sz="0" w:space="0" w:color="auto"/>
        <w:bottom w:val="none" w:sz="0" w:space="0" w:color="auto"/>
        <w:right w:val="none" w:sz="0" w:space="0" w:color="auto"/>
      </w:divBdr>
    </w:div>
    <w:div w:id="1018190939">
      <w:bodyDiv w:val="1"/>
      <w:marLeft w:val="0"/>
      <w:marRight w:val="0"/>
      <w:marTop w:val="0"/>
      <w:marBottom w:val="0"/>
      <w:divBdr>
        <w:top w:val="none" w:sz="0" w:space="0" w:color="auto"/>
        <w:left w:val="none" w:sz="0" w:space="0" w:color="auto"/>
        <w:bottom w:val="none" w:sz="0" w:space="0" w:color="auto"/>
        <w:right w:val="none" w:sz="0" w:space="0" w:color="auto"/>
      </w:divBdr>
    </w:div>
    <w:div w:id="1055353164">
      <w:bodyDiv w:val="1"/>
      <w:marLeft w:val="0"/>
      <w:marRight w:val="0"/>
      <w:marTop w:val="0"/>
      <w:marBottom w:val="0"/>
      <w:divBdr>
        <w:top w:val="none" w:sz="0" w:space="0" w:color="auto"/>
        <w:left w:val="none" w:sz="0" w:space="0" w:color="auto"/>
        <w:bottom w:val="none" w:sz="0" w:space="0" w:color="auto"/>
        <w:right w:val="none" w:sz="0" w:space="0" w:color="auto"/>
      </w:divBdr>
    </w:div>
    <w:div w:id="1174414675">
      <w:bodyDiv w:val="1"/>
      <w:marLeft w:val="0"/>
      <w:marRight w:val="0"/>
      <w:marTop w:val="0"/>
      <w:marBottom w:val="0"/>
      <w:divBdr>
        <w:top w:val="none" w:sz="0" w:space="0" w:color="auto"/>
        <w:left w:val="none" w:sz="0" w:space="0" w:color="auto"/>
        <w:bottom w:val="none" w:sz="0" w:space="0" w:color="auto"/>
        <w:right w:val="none" w:sz="0" w:space="0" w:color="auto"/>
      </w:divBdr>
      <w:divsChild>
        <w:div w:id="1542936643">
          <w:marLeft w:val="0"/>
          <w:marRight w:val="0"/>
          <w:marTop w:val="0"/>
          <w:marBottom w:val="0"/>
          <w:divBdr>
            <w:top w:val="none" w:sz="0" w:space="0" w:color="auto"/>
            <w:left w:val="none" w:sz="0" w:space="0" w:color="auto"/>
            <w:bottom w:val="none" w:sz="0" w:space="0" w:color="auto"/>
            <w:right w:val="none" w:sz="0" w:space="0" w:color="auto"/>
          </w:divBdr>
        </w:div>
        <w:div w:id="473642280">
          <w:marLeft w:val="0"/>
          <w:marRight w:val="0"/>
          <w:marTop w:val="0"/>
          <w:marBottom w:val="0"/>
          <w:divBdr>
            <w:top w:val="none" w:sz="0" w:space="0" w:color="auto"/>
            <w:left w:val="none" w:sz="0" w:space="0" w:color="auto"/>
            <w:bottom w:val="none" w:sz="0" w:space="0" w:color="auto"/>
            <w:right w:val="none" w:sz="0" w:space="0" w:color="auto"/>
          </w:divBdr>
        </w:div>
      </w:divsChild>
    </w:div>
    <w:div w:id="1187518513">
      <w:bodyDiv w:val="1"/>
      <w:marLeft w:val="0"/>
      <w:marRight w:val="0"/>
      <w:marTop w:val="0"/>
      <w:marBottom w:val="0"/>
      <w:divBdr>
        <w:top w:val="none" w:sz="0" w:space="0" w:color="auto"/>
        <w:left w:val="none" w:sz="0" w:space="0" w:color="auto"/>
        <w:bottom w:val="none" w:sz="0" w:space="0" w:color="auto"/>
        <w:right w:val="none" w:sz="0" w:space="0" w:color="auto"/>
      </w:divBdr>
      <w:divsChild>
        <w:div w:id="1508013203">
          <w:marLeft w:val="0"/>
          <w:marRight w:val="0"/>
          <w:marTop w:val="0"/>
          <w:marBottom w:val="0"/>
          <w:divBdr>
            <w:top w:val="none" w:sz="0" w:space="0" w:color="auto"/>
            <w:left w:val="none" w:sz="0" w:space="0" w:color="auto"/>
            <w:bottom w:val="none" w:sz="0" w:space="0" w:color="auto"/>
            <w:right w:val="none" w:sz="0" w:space="0" w:color="auto"/>
          </w:divBdr>
          <w:divsChild>
            <w:div w:id="13107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11253">
      <w:bodyDiv w:val="1"/>
      <w:marLeft w:val="0"/>
      <w:marRight w:val="0"/>
      <w:marTop w:val="0"/>
      <w:marBottom w:val="0"/>
      <w:divBdr>
        <w:top w:val="none" w:sz="0" w:space="0" w:color="auto"/>
        <w:left w:val="none" w:sz="0" w:space="0" w:color="auto"/>
        <w:bottom w:val="none" w:sz="0" w:space="0" w:color="auto"/>
        <w:right w:val="none" w:sz="0" w:space="0" w:color="auto"/>
      </w:divBdr>
      <w:divsChild>
        <w:div w:id="491454675">
          <w:marLeft w:val="0"/>
          <w:marRight w:val="0"/>
          <w:marTop w:val="0"/>
          <w:marBottom w:val="0"/>
          <w:divBdr>
            <w:top w:val="none" w:sz="0" w:space="0" w:color="auto"/>
            <w:left w:val="none" w:sz="0" w:space="0" w:color="auto"/>
            <w:bottom w:val="none" w:sz="0" w:space="0" w:color="auto"/>
            <w:right w:val="none" w:sz="0" w:space="0" w:color="auto"/>
          </w:divBdr>
          <w:divsChild>
            <w:div w:id="164902910">
              <w:marLeft w:val="0"/>
              <w:marRight w:val="0"/>
              <w:marTop w:val="0"/>
              <w:marBottom w:val="0"/>
              <w:divBdr>
                <w:top w:val="none" w:sz="0" w:space="0" w:color="auto"/>
                <w:left w:val="none" w:sz="0" w:space="0" w:color="auto"/>
                <w:bottom w:val="none" w:sz="0" w:space="0" w:color="auto"/>
                <w:right w:val="none" w:sz="0" w:space="0" w:color="auto"/>
              </w:divBdr>
              <w:divsChild>
                <w:div w:id="819424334">
                  <w:marLeft w:val="0"/>
                  <w:marRight w:val="0"/>
                  <w:marTop w:val="0"/>
                  <w:marBottom w:val="0"/>
                  <w:divBdr>
                    <w:top w:val="none" w:sz="0" w:space="0" w:color="auto"/>
                    <w:left w:val="none" w:sz="0" w:space="0" w:color="auto"/>
                    <w:bottom w:val="none" w:sz="0" w:space="0" w:color="auto"/>
                    <w:right w:val="none" w:sz="0" w:space="0" w:color="auto"/>
                  </w:divBdr>
                  <w:divsChild>
                    <w:div w:id="571551612">
                      <w:marLeft w:val="0"/>
                      <w:marRight w:val="0"/>
                      <w:marTop w:val="0"/>
                      <w:marBottom w:val="0"/>
                      <w:divBdr>
                        <w:top w:val="none" w:sz="0" w:space="0" w:color="auto"/>
                        <w:left w:val="none" w:sz="0" w:space="0" w:color="auto"/>
                        <w:bottom w:val="none" w:sz="0" w:space="0" w:color="auto"/>
                        <w:right w:val="none" w:sz="0" w:space="0" w:color="auto"/>
                      </w:divBdr>
                      <w:divsChild>
                        <w:div w:id="613098419">
                          <w:marLeft w:val="0"/>
                          <w:marRight w:val="0"/>
                          <w:marTop w:val="0"/>
                          <w:marBottom w:val="0"/>
                          <w:divBdr>
                            <w:top w:val="none" w:sz="0" w:space="0" w:color="auto"/>
                            <w:left w:val="none" w:sz="0" w:space="0" w:color="auto"/>
                            <w:bottom w:val="none" w:sz="0" w:space="0" w:color="auto"/>
                            <w:right w:val="none" w:sz="0" w:space="0" w:color="auto"/>
                          </w:divBdr>
                          <w:divsChild>
                            <w:div w:id="1950814657">
                              <w:marLeft w:val="0"/>
                              <w:marRight w:val="300"/>
                              <w:marTop w:val="180"/>
                              <w:marBottom w:val="0"/>
                              <w:divBdr>
                                <w:top w:val="none" w:sz="0" w:space="0" w:color="auto"/>
                                <w:left w:val="none" w:sz="0" w:space="0" w:color="auto"/>
                                <w:bottom w:val="none" w:sz="0" w:space="0" w:color="auto"/>
                                <w:right w:val="none" w:sz="0" w:space="0" w:color="auto"/>
                              </w:divBdr>
                              <w:divsChild>
                                <w:div w:id="14288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184498">
          <w:marLeft w:val="0"/>
          <w:marRight w:val="0"/>
          <w:marTop w:val="0"/>
          <w:marBottom w:val="0"/>
          <w:divBdr>
            <w:top w:val="none" w:sz="0" w:space="0" w:color="auto"/>
            <w:left w:val="none" w:sz="0" w:space="0" w:color="auto"/>
            <w:bottom w:val="none" w:sz="0" w:space="0" w:color="auto"/>
            <w:right w:val="none" w:sz="0" w:space="0" w:color="auto"/>
          </w:divBdr>
          <w:divsChild>
            <w:div w:id="1504474756">
              <w:marLeft w:val="0"/>
              <w:marRight w:val="0"/>
              <w:marTop w:val="0"/>
              <w:marBottom w:val="0"/>
              <w:divBdr>
                <w:top w:val="none" w:sz="0" w:space="0" w:color="auto"/>
                <w:left w:val="none" w:sz="0" w:space="0" w:color="auto"/>
                <w:bottom w:val="none" w:sz="0" w:space="0" w:color="auto"/>
                <w:right w:val="none" w:sz="0" w:space="0" w:color="auto"/>
              </w:divBdr>
              <w:divsChild>
                <w:div w:id="1585652897">
                  <w:marLeft w:val="0"/>
                  <w:marRight w:val="0"/>
                  <w:marTop w:val="0"/>
                  <w:marBottom w:val="0"/>
                  <w:divBdr>
                    <w:top w:val="none" w:sz="0" w:space="0" w:color="auto"/>
                    <w:left w:val="none" w:sz="0" w:space="0" w:color="auto"/>
                    <w:bottom w:val="none" w:sz="0" w:space="0" w:color="auto"/>
                    <w:right w:val="none" w:sz="0" w:space="0" w:color="auto"/>
                  </w:divBdr>
                  <w:divsChild>
                    <w:div w:id="1705790465">
                      <w:marLeft w:val="0"/>
                      <w:marRight w:val="0"/>
                      <w:marTop w:val="0"/>
                      <w:marBottom w:val="0"/>
                      <w:divBdr>
                        <w:top w:val="none" w:sz="0" w:space="0" w:color="auto"/>
                        <w:left w:val="none" w:sz="0" w:space="0" w:color="auto"/>
                        <w:bottom w:val="none" w:sz="0" w:space="0" w:color="auto"/>
                        <w:right w:val="none" w:sz="0" w:space="0" w:color="auto"/>
                      </w:divBdr>
                      <w:divsChild>
                        <w:div w:id="6917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959616">
      <w:bodyDiv w:val="1"/>
      <w:marLeft w:val="0"/>
      <w:marRight w:val="0"/>
      <w:marTop w:val="0"/>
      <w:marBottom w:val="0"/>
      <w:divBdr>
        <w:top w:val="none" w:sz="0" w:space="0" w:color="auto"/>
        <w:left w:val="none" w:sz="0" w:space="0" w:color="auto"/>
        <w:bottom w:val="none" w:sz="0" w:space="0" w:color="auto"/>
        <w:right w:val="none" w:sz="0" w:space="0" w:color="auto"/>
      </w:divBdr>
    </w:div>
    <w:div w:id="1347370802">
      <w:bodyDiv w:val="1"/>
      <w:marLeft w:val="0"/>
      <w:marRight w:val="0"/>
      <w:marTop w:val="0"/>
      <w:marBottom w:val="0"/>
      <w:divBdr>
        <w:top w:val="none" w:sz="0" w:space="0" w:color="auto"/>
        <w:left w:val="none" w:sz="0" w:space="0" w:color="auto"/>
        <w:bottom w:val="none" w:sz="0" w:space="0" w:color="auto"/>
        <w:right w:val="none" w:sz="0" w:space="0" w:color="auto"/>
      </w:divBdr>
    </w:div>
    <w:div w:id="1414744127">
      <w:bodyDiv w:val="1"/>
      <w:marLeft w:val="0"/>
      <w:marRight w:val="0"/>
      <w:marTop w:val="0"/>
      <w:marBottom w:val="0"/>
      <w:divBdr>
        <w:top w:val="none" w:sz="0" w:space="0" w:color="auto"/>
        <w:left w:val="none" w:sz="0" w:space="0" w:color="auto"/>
        <w:bottom w:val="none" w:sz="0" w:space="0" w:color="auto"/>
        <w:right w:val="none" w:sz="0" w:space="0" w:color="auto"/>
      </w:divBdr>
    </w:div>
    <w:div w:id="1440372245">
      <w:bodyDiv w:val="1"/>
      <w:marLeft w:val="0"/>
      <w:marRight w:val="0"/>
      <w:marTop w:val="0"/>
      <w:marBottom w:val="0"/>
      <w:divBdr>
        <w:top w:val="none" w:sz="0" w:space="0" w:color="auto"/>
        <w:left w:val="none" w:sz="0" w:space="0" w:color="auto"/>
        <w:bottom w:val="none" w:sz="0" w:space="0" w:color="auto"/>
        <w:right w:val="none" w:sz="0" w:space="0" w:color="auto"/>
      </w:divBdr>
    </w:div>
    <w:div w:id="1573930975">
      <w:bodyDiv w:val="1"/>
      <w:marLeft w:val="0"/>
      <w:marRight w:val="0"/>
      <w:marTop w:val="0"/>
      <w:marBottom w:val="0"/>
      <w:divBdr>
        <w:top w:val="none" w:sz="0" w:space="0" w:color="auto"/>
        <w:left w:val="none" w:sz="0" w:space="0" w:color="auto"/>
        <w:bottom w:val="none" w:sz="0" w:space="0" w:color="auto"/>
        <w:right w:val="none" w:sz="0" w:space="0" w:color="auto"/>
      </w:divBdr>
    </w:div>
    <w:div w:id="1618369935">
      <w:bodyDiv w:val="1"/>
      <w:marLeft w:val="0"/>
      <w:marRight w:val="0"/>
      <w:marTop w:val="0"/>
      <w:marBottom w:val="0"/>
      <w:divBdr>
        <w:top w:val="none" w:sz="0" w:space="0" w:color="auto"/>
        <w:left w:val="none" w:sz="0" w:space="0" w:color="auto"/>
        <w:bottom w:val="none" w:sz="0" w:space="0" w:color="auto"/>
        <w:right w:val="none" w:sz="0" w:space="0" w:color="auto"/>
      </w:divBdr>
    </w:div>
    <w:div w:id="1623731504">
      <w:bodyDiv w:val="1"/>
      <w:marLeft w:val="0"/>
      <w:marRight w:val="0"/>
      <w:marTop w:val="0"/>
      <w:marBottom w:val="0"/>
      <w:divBdr>
        <w:top w:val="none" w:sz="0" w:space="0" w:color="auto"/>
        <w:left w:val="none" w:sz="0" w:space="0" w:color="auto"/>
        <w:bottom w:val="none" w:sz="0" w:space="0" w:color="auto"/>
        <w:right w:val="none" w:sz="0" w:space="0" w:color="auto"/>
      </w:divBdr>
    </w:div>
    <w:div w:id="1646739207">
      <w:bodyDiv w:val="1"/>
      <w:marLeft w:val="0"/>
      <w:marRight w:val="0"/>
      <w:marTop w:val="0"/>
      <w:marBottom w:val="0"/>
      <w:divBdr>
        <w:top w:val="none" w:sz="0" w:space="0" w:color="auto"/>
        <w:left w:val="none" w:sz="0" w:space="0" w:color="auto"/>
        <w:bottom w:val="none" w:sz="0" w:space="0" w:color="auto"/>
        <w:right w:val="none" w:sz="0" w:space="0" w:color="auto"/>
      </w:divBdr>
    </w:div>
    <w:div w:id="1683166331">
      <w:bodyDiv w:val="1"/>
      <w:marLeft w:val="0"/>
      <w:marRight w:val="0"/>
      <w:marTop w:val="0"/>
      <w:marBottom w:val="0"/>
      <w:divBdr>
        <w:top w:val="none" w:sz="0" w:space="0" w:color="auto"/>
        <w:left w:val="none" w:sz="0" w:space="0" w:color="auto"/>
        <w:bottom w:val="none" w:sz="0" w:space="0" w:color="auto"/>
        <w:right w:val="none" w:sz="0" w:space="0" w:color="auto"/>
      </w:divBdr>
    </w:div>
    <w:div w:id="1734549588">
      <w:bodyDiv w:val="1"/>
      <w:marLeft w:val="0"/>
      <w:marRight w:val="0"/>
      <w:marTop w:val="0"/>
      <w:marBottom w:val="0"/>
      <w:divBdr>
        <w:top w:val="none" w:sz="0" w:space="0" w:color="auto"/>
        <w:left w:val="none" w:sz="0" w:space="0" w:color="auto"/>
        <w:bottom w:val="none" w:sz="0" w:space="0" w:color="auto"/>
        <w:right w:val="none" w:sz="0" w:space="0" w:color="auto"/>
      </w:divBdr>
    </w:div>
    <w:div w:id="1767967594">
      <w:bodyDiv w:val="1"/>
      <w:marLeft w:val="0"/>
      <w:marRight w:val="0"/>
      <w:marTop w:val="0"/>
      <w:marBottom w:val="0"/>
      <w:divBdr>
        <w:top w:val="none" w:sz="0" w:space="0" w:color="auto"/>
        <w:left w:val="none" w:sz="0" w:space="0" w:color="auto"/>
        <w:bottom w:val="none" w:sz="0" w:space="0" w:color="auto"/>
        <w:right w:val="none" w:sz="0" w:space="0" w:color="auto"/>
      </w:divBdr>
    </w:div>
    <w:div w:id="1894854498">
      <w:bodyDiv w:val="1"/>
      <w:marLeft w:val="0"/>
      <w:marRight w:val="0"/>
      <w:marTop w:val="0"/>
      <w:marBottom w:val="0"/>
      <w:divBdr>
        <w:top w:val="none" w:sz="0" w:space="0" w:color="auto"/>
        <w:left w:val="none" w:sz="0" w:space="0" w:color="auto"/>
        <w:bottom w:val="none" w:sz="0" w:space="0" w:color="auto"/>
        <w:right w:val="none" w:sz="0" w:space="0" w:color="auto"/>
      </w:divBdr>
    </w:div>
    <w:div w:id="1915771429">
      <w:bodyDiv w:val="1"/>
      <w:marLeft w:val="0"/>
      <w:marRight w:val="0"/>
      <w:marTop w:val="0"/>
      <w:marBottom w:val="0"/>
      <w:divBdr>
        <w:top w:val="none" w:sz="0" w:space="0" w:color="auto"/>
        <w:left w:val="none" w:sz="0" w:space="0" w:color="auto"/>
        <w:bottom w:val="none" w:sz="0" w:space="0" w:color="auto"/>
        <w:right w:val="none" w:sz="0" w:space="0" w:color="auto"/>
      </w:divBdr>
    </w:div>
    <w:div w:id="195135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valuacion.prospera.gob.mx/es/dig/inf_geo.php" TargetMode="External"/><Relationship Id="rId26" Type="http://schemas.openxmlformats.org/officeDocument/2006/relationships/image" Target="media/image9.png"/><Relationship Id="rId39" Type="http://schemas.openxmlformats.org/officeDocument/2006/relationships/hyperlink" Target="http://economicsandpeace.org/wp-content/uploads/2018/08/Indice-de-Datos-sobre-Homicidios-2018.pdf" TargetMode="External"/><Relationship Id="rId21" Type="http://schemas.openxmlformats.org/officeDocument/2006/relationships/image" Target="media/image4.png"/><Relationship Id="rId34" Type="http://schemas.openxmlformats.org/officeDocument/2006/relationships/hyperlink" Target="http://fmwww.bc.edu/repec/bocode/t/transint.html" TargetMode="External"/><Relationship Id="rId42" Type="http://schemas.openxmlformats.org/officeDocument/2006/relationships/hyperlink" Target="https://lup.lub.lu.se/student-papers/search/publication/3799344" TargetMode="External"/><Relationship Id="rId47" Type="http://schemas.openxmlformats.org/officeDocument/2006/relationships/hyperlink" Target="https://evaluacion.prospera.gob.mx/es/gtr765av87h2doz9/dig/2017/Mapa_Cobertura2017xmpio.pdf" TargetMode="External"/><Relationship Id="rId50" Type="http://schemas.openxmlformats.org/officeDocument/2006/relationships/hyperlink" Target="https://www.animalpolitico.com/2012/03/detectan-como-beneficiarios-de-oportunidades-a-maestros-y-funcionarios-municipale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8.png"/><Relationship Id="rId33" Type="http://schemas.openxmlformats.org/officeDocument/2006/relationships/hyperlink" Target="https://www.animalpolitico.com/blogueros-intuiciones-evidencia/2019/02/05/la-politica-social-de-amlo-iii/" TargetMode="External"/><Relationship Id="rId38" Type="http://schemas.openxmlformats.org/officeDocument/2006/relationships/hyperlink" Target="https://www.inegi.org.mx/sistemas/olap/proyectos/bd/continuas/mortalidad/defuncioneshom.asp?s=est" TargetMode="External"/><Relationship Id="rId46" Type="http://schemas.openxmlformats.org/officeDocument/2006/relationships/hyperlink" Target="https://publiceconomics.files.wordpress.com/2013/01/encuesta_internos_cefereso_2012.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b.mx/sesnsp/acciones-y-programas/incidencia-delictiva-del-fuero-comun-nueva-metodologia?state=published" TargetMode="External"/><Relationship Id="rId29" Type="http://schemas.openxmlformats.org/officeDocument/2006/relationships/image" Target="media/image12.png"/><Relationship Id="rId41" Type="http://schemas.openxmlformats.org/officeDocument/2006/relationships/hyperlink" Target="https://lopezobrador.org.mx/wp-content/uploads/2018/11/Plan-Nacional-de-Paz-y-Seguridad_.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wradio.com.mx/radio/2010/07/02/judicial/1278109740_321857.html" TargetMode="External"/><Relationship Id="rId37" Type="http://schemas.openxmlformats.org/officeDocument/2006/relationships/hyperlink" Target="https://www.gov.uk/government/uploads/system/uploads/attachment_data/file/248645/Serious_and_Organised_Crime_Strategy.pdf" TargetMode="External"/><Relationship Id="rId40" Type="http://schemas.openxmlformats.org/officeDocument/2006/relationships/hyperlink" Target="http://ssrn.com/abstract=2139541" TargetMode="External"/><Relationship Id="rId45" Type="http://schemas.openxmlformats.org/officeDocument/2006/relationships/hyperlink" Target="http://derechoenaccion.cide.edu/mexico-2006-2012-una-revision-de-la-violencia-y-el-sistema-de-justicia-penal/" TargetMode="External"/><Relationship Id="rId53" Type="http://schemas.openxmlformats.org/officeDocument/2006/relationships/hyperlink" Target="https://vanguardia.com.mx/yason27muertosensonoraporbalacera-516289.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dof.gob.mx/nota_detalle.php?codigo=5547857&amp;fecha=10/01/2019" TargetMode="External"/><Relationship Id="rId49" Type="http://schemas.openxmlformats.org/officeDocument/2006/relationships/hyperlink" Target="https://www.researchgate.net/publication/320781534_La_Guerra_contra_el_Narcotrafico_creo_la_violencia_en_Mexico_Analisis_cuantitativo_de_la_violencia_antes_y_despues_de_los_operativos_conjuntos" TargetMode="External"/><Relationship Id="rId10" Type="http://schemas.openxmlformats.org/officeDocument/2006/relationships/header" Target="header2.xml"/><Relationship Id="rId19" Type="http://schemas.openxmlformats.org/officeDocument/2006/relationships/hyperlink" Target="https://www.inegi.org.mx/sistemas/olap/proyectos/bd/continuas/mortalidad/defuncioneshom.asp?s=est" TargetMode="External"/><Relationship Id="rId31" Type="http://schemas.openxmlformats.org/officeDocument/2006/relationships/hyperlink" Target="https://www.telegraph.co.uk/news/2017/07/05/mexico-gun-battle-gangs-leaves-least-14-dead/" TargetMode="External"/><Relationship Id="rId44" Type="http://schemas.openxmlformats.org/officeDocument/2006/relationships/hyperlink" Target="http://cdn.presidencia.gob.mx/programa-para-la-seguridad-nacional.pdf" TargetMode="External"/><Relationship Id="rId52" Type="http://schemas.openxmlformats.org/officeDocument/2006/relationships/hyperlink" Target="https://ebookcentral.proquest.com/lib/oxford/detail.action?docID=88858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github.com/MSc-EBSIPE/Thesis_Violence_Mexico" TargetMode="External"/><Relationship Id="rId35" Type="http://schemas.openxmlformats.org/officeDocument/2006/relationships/hyperlink" Target="https://www.dof.gob.mx/nota_detalle.php?codigo=5551581&amp;fecha=28/02/2019" TargetMode="External"/><Relationship Id="rId43" Type="http://schemas.openxmlformats.org/officeDocument/2006/relationships/hyperlink" Target="http://www.nexos.com.mx/?p=14319" TargetMode="External"/><Relationship Id="rId48" Type="http://schemas.openxmlformats.org/officeDocument/2006/relationships/hyperlink" Target="https://evaluacion.prospera.gob.mx/es/wersd53465sdg1/docs/2017/Trayectorias_de_vida.pdf" TargetMode="External"/><Relationship Id="rId56" Type="http://schemas.microsoft.com/office/2016/09/relationships/commentsIds" Target="commentsIds.xml"/><Relationship Id="rId8" Type="http://schemas.openxmlformats.org/officeDocument/2006/relationships/image" Target="media/image1.png"/><Relationship Id="rId51" Type="http://schemas.openxmlformats.org/officeDocument/2006/relationships/hyperlink" Target="https://scholarlyrepository.miami.edu/oa_dissertations/1544/"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xterno\Downloads\INEGI_Exporta_20181031051944.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Garamond" panose="02020404030301010803" pitchFamily="18" charset="0"/>
                <a:ea typeface="+mn-ea"/>
                <a:cs typeface="+mn-cs"/>
              </a:defRPr>
            </a:pPr>
            <a:r>
              <a:rPr lang="es-419" sz="1200" b="1">
                <a:solidFill>
                  <a:sysClr val="windowText" lastClr="000000"/>
                </a:solidFill>
              </a:rPr>
              <a:t>Figure 3. Evolution</a:t>
            </a:r>
            <a:r>
              <a:rPr lang="es-419" sz="1200" b="1" baseline="0">
                <a:solidFill>
                  <a:sysClr val="windowText" lastClr="000000"/>
                </a:solidFill>
              </a:rPr>
              <a:t> of h</a:t>
            </a:r>
            <a:r>
              <a:rPr lang="es-419" sz="1200" b="1">
                <a:solidFill>
                  <a:sysClr val="windowText" lastClr="000000"/>
                </a:solidFill>
              </a:rPr>
              <a:t>omicides in Mexico</a:t>
            </a:r>
            <a:endParaRPr lang="es-MX" sz="1200" b="1">
              <a:solidFill>
                <a:sysClr val="windowText" lastClr="000000"/>
              </a:solidFill>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Garamond" panose="02020404030301010803" pitchFamily="18" charset="0"/>
              <a:ea typeface="+mn-ea"/>
              <a:cs typeface="+mn-cs"/>
            </a:defRPr>
          </a:pPr>
          <a:endParaRPr lang="es-MX"/>
        </a:p>
      </c:txPr>
    </c:title>
    <c:autoTitleDeleted val="0"/>
    <c:plotArea>
      <c:layout/>
      <c:lineChart>
        <c:grouping val="standard"/>
        <c:varyColors val="0"/>
        <c:ser>
          <c:idx val="0"/>
          <c:order val="0"/>
          <c:spPr>
            <a:ln w="57150" cap="rnd">
              <a:solidFill>
                <a:schemeClr val="accent2"/>
              </a:solidFill>
              <a:round/>
            </a:ln>
            <a:effectLst/>
          </c:spPr>
          <c:marker>
            <c:symbol val="none"/>
          </c:marker>
          <c:dLbls>
            <c:spPr>
              <a:noFill/>
              <a:ln>
                <a:noFill/>
              </a:ln>
              <a:effectLst/>
            </c:spPr>
            <c:txPr>
              <a:bodyPr rot="-5400000" spcFirstLastPara="1" vertOverflow="ellipsis" wrap="square" anchor="ctr" anchorCtr="1"/>
              <a:lstStyle/>
              <a:p>
                <a:pPr>
                  <a:defRPr sz="1000" b="0" i="0" u="none" strike="noStrike" kern="1200" baseline="0">
                    <a:solidFill>
                      <a:schemeClr val="tx1">
                        <a:lumMod val="75000"/>
                        <a:lumOff val="25000"/>
                      </a:schemeClr>
                    </a:solidFill>
                    <a:latin typeface="Garamond" panose="02020404030301010803" pitchFamily="18" charset="0"/>
                    <a:ea typeface="+mn-ea"/>
                    <a:cs typeface="+mn-cs"/>
                  </a:defRPr>
                </a:pPr>
                <a:endParaRPr lang="es-MX"/>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[INEGI_Exporta_20181031051944.xls]INEGI_Exporta_20181031051944!$B$6:$AC$6</c:f>
              <c:numCache>
                <c:formatCode>General</c:formatCod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numCache>
            </c:numRef>
          </c:cat>
          <c:val>
            <c:numRef>
              <c:f>[INEGI_Exporta_20181031051944.xls]INEGI_Exporta_20181031051944!$B$7:$AC$7</c:f>
              <c:numCache>
                <c:formatCode>#,##0</c:formatCode>
                <c:ptCount val="28"/>
                <c:pt idx="0">
                  <c:v>14493</c:v>
                </c:pt>
                <c:pt idx="1">
                  <c:v>15128</c:v>
                </c:pt>
                <c:pt idx="2">
                  <c:v>16594</c:v>
                </c:pt>
                <c:pt idx="3">
                  <c:v>16040</c:v>
                </c:pt>
                <c:pt idx="4">
                  <c:v>15839</c:v>
                </c:pt>
                <c:pt idx="5">
                  <c:v>15612</c:v>
                </c:pt>
                <c:pt idx="6">
                  <c:v>14505</c:v>
                </c:pt>
                <c:pt idx="7">
                  <c:v>13552</c:v>
                </c:pt>
                <c:pt idx="8">
                  <c:v>13656</c:v>
                </c:pt>
                <c:pt idx="9">
                  <c:v>12249</c:v>
                </c:pt>
                <c:pt idx="10">
                  <c:v>10737</c:v>
                </c:pt>
                <c:pt idx="11">
                  <c:v>10285</c:v>
                </c:pt>
                <c:pt idx="12">
                  <c:v>10088</c:v>
                </c:pt>
                <c:pt idx="13">
                  <c:v>10087</c:v>
                </c:pt>
                <c:pt idx="14">
                  <c:v>9329</c:v>
                </c:pt>
                <c:pt idx="15">
                  <c:v>9921</c:v>
                </c:pt>
                <c:pt idx="16">
                  <c:v>10452</c:v>
                </c:pt>
                <c:pt idx="17">
                  <c:v>8867</c:v>
                </c:pt>
                <c:pt idx="18">
                  <c:v>14006</c:v>
                </c:pt>
                <c:pt idx="19">
                  <c:v>19803</c:v>
                </c:pt>
                <c:pt idx="20">
                  <c:v>25757</c:v>
                </c:pt>
                <c:pt idx="21">
                  <c:v>27213</c:v>
                </c:pt>
                <c:pt idx="22">
                  <c:v>25967</c:v>
                </c:pt>
                <c:pt idx="23">
                  <c:v>23063</c:v>
                </c:pt>
                <c:pt idx="24">
                  <c:v>20010</c:v>
                </c:pt>
                <c:pt idx="25">
                  <c:v>20762</c:v>
                </c:pt>
                <c:pt idx="26">
                  <c:v>24559</c:v>
                </c:pt>
                <c:pt idx="27">
                  <c:v>31174</c:v>
                </c:pt>
              </c:numCache>
            </c:numRef>
          </c:val>
          <c:smooth val="0"/>
          <c:extLst xmlns:c16r2="http://schemas.microsoft.com/office/drawing/2015/06/chart">
            <c:ext xmlns:c16="http://schemas.microsoft.com/office/drawing/2014/chart" uri="{C3380CC4-5D6E-409C-BE32-E72D297353CC}">
              <c16:uniqueId val="{0000000B-6294-4A1E-BF6A-D04B3226B1CB}"/>
            </c:ext>
          </c:extLst>
        </c:ser>
        <c:dLbls>
          <c:showLegendKey val="0"/>
          <c:showVal val="0"/>
          <c:showCatName val="0"/>
          <c:showSerName val="0"/>
          <c:showPercent val="0"/>
          <c:showBubbleSize val="0"/>
        </c:dLbls>
        <c:smooth val="0"/>
        <c:axId val="579188728"/>
        <c:axId val="583241328"/>
      </c:lineChart>
      <c:catAx>
        <c:axId val="57918872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Garamond" panose="02020404030301010803" pitchFamily="18" charset="0"/>
                    <a:ea typeface="+mn-ea"/>
                    <a:cs typeface="+mn-cs"/>
                  </a:defRPr>
                </a:pPr>
                <a:r>
                  <a:rPr lang="es-419"/>
                  <a:t>Year</a:t>
                </a:r>
                <a:endParaRPr lang="es-MX"/>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Garamond" panose="02020404030301010803" pitchFamily="18" charset="0"/>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050" b="0" i="0" u="none" strike="noStrike" kern="1200" baseline="0">
                <a:solidFill>
                  <a:schemeClr val="tx1">
                    <a:lumMod val="65000"/>
                    <a:lumOff val="35000"/>
                  </a:schemeClr>
                </a:solidFill>
                <a:latin typeface="Garamond" panose="02020404030301010803" pitchFamily="18" charset="0"/>
                <a:ea typeface="+mn-ea"/>
                <a:cs typeface="+mn-cs"/>
              </a:defRPr>
            </a:pPr>
            <a:endParaRPr lang="es-MX"/>
          </a:p>
        </c:txPr>
        <c:crossAx val="583241328"/>
        <c:crosses val="autoZero"/>
        <c:auto val="1"/>
        <c:lblAlgn val="ctr"/>
        <c:lblOffset val="100"/>
        <c:noMultiLvlLbl val="0"/>
      </c:catAx>
      <c:valAx>
        <c:axId val="583241328"/>
        <c:scaling>
          <c:orientation val="minMax"/>
        </c:scaling>
        <c:delete val="0"/>
        <c:axPos val="l"/>
        <c:majorGridlines>
          <c:spPr>
            <a:ln w="3175" cap="flat" cmpd="sng" algn="ctr">
              <a:solidFill>
                <a:schemeClr val="tx1">
                  <a:lumMod val="15000"/>
                  <a:lumOff val="85000"/>
                  <a:alpha val="94000"/>
                </a:schemeClr>
              </a:solidFill>
              <a:prstDash val="sysDash"/>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Garamond" panose="02020404030301010803" pitchFamily="18" charset="0"/>
                    <a:ea typeface="+mn-ea"/>
                    <a:cs typeface="+mn-cs"/>
                  </a:defRPr>
                </a:pPr>
                <a:r>
                  <a:rPr lang="es-419"/>
                  <a:t>Number of deaths by homicide</a:t>
                </a:r>
                <a:endParaRPr lang="es-MX"/>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Garamond" panose="02020404030301010803" pitchFamily="18" charset="0"/>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Garamond" panose="02020404030301010803" pitchFamily="18" charset="0"/>
                <a:ea typeface="+mn-ea"/>
                <a:cs typeface="+mn-cs"/>
              </a:defRPr>
            </a:pPr>
            <a:endParaRPr lang="es-MX"/>
          </a:p>
        </c:txPr>
        <c:crossAx val="5791887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Garamond" panose="02020404030301010803" pitchFamily="18" charset="0"/>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BABA6-42F9-4FB8-95DF-B3FB4BF5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13566</Words>
  <Characters>78687</Characters>
  <Application>Microsoft Office Word</Application>
  <DocSecurity>0</DocSecurity>
  <Lines>3278</Lines>
  <Paragraphs>1397</Paragraphs>
  <ScaleCrop>false</ScaleCrop>
  <Company/>
  <LinksUpToDate>false</LinksUpToDate>
  <CharactersWithSpaces>90856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2019-08-15T06:46:00Z</dcterms:created>
  <dcterms:modified xsi:type="dcterms:W3CDTF">2019-08-15T06:47:00Z</dcterms:modified>
</cp:coreProperties>
</file>